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E4D" w:rsidRPr="00BE1E4E" w:rsidRDefault="00CC6864" w:rsidP="002B6E4D">
      <w:pPr>
        <w:pStyle w:val="Singleleft"/>
        <w:rPr>
          <w:sz w:val="24"/>
          <w:szCs w:val="24"/>
        </w:rPr>
      </w:pPr>
      <w:r>
        <w:rPr>
          <w:sz w:val="24"/>
          <w:szCs w:val="24"/>
        </w:rPr>
        <w:t>&lt;&lt;YOUR NAME&gt;&gt;</w:t>
      </w:r>
    </w:p>
    <w:p w:rsidR="002B6E4D" w:rsidRPr="00BE1E4E" w:rsidRDefault="00CC6864" w:rsidP="002B6E4D">
      <w:pPr>
        <w:pStyle w:val="Singleleft"/>
        <w:rPr>
          <w:sz w:val="24"/>
          <w:szCs w:val="24"/>
        </w:rPr>
      </w:pPr>
      <w:r>
        <w:rPr>
          <w:sz w:val="24"/>
          <w:szCs w:val="24"/>
        </w:rPr>
        <w:t>&lt;&lt;ADDRESS&gt;&gt;</w:t>
      </w:r>
    </w:p>
    <w:p w:rsidR="002B6E4D" w:rsidRPr="00BE1E4E" w:rsidRDefault="00CC6864" w:rsidP="002B6E4D">
      <w:pPr>
        <w:pStyle w:val="Singleleft"/>
        <w:rPr>
          <w:sz w:val="24"/>
          <w:szCs w:val="24"/>
        </w:rPr>
      </w:pPr>
      <w:r>
        <w:rPr>
          <w:sz w:val="24"/>
          <w:szCs w:val="24"/>
        </w:rPr>
        <w:t>&lt;&lt;CITY&gt;&gt;</w:t>
      </w:r>
      <w:r w:rsidR="002B6E4D" w:rsidRPr="00BE1E4E">
        <w:rPr>
          <w:sz w:val="24"/>
          <w:szCs w:val="24"/>
        </w:rPr>
        <w:t xml:space="preserve">, </w:t>
      </w:r>
      <w:r>
        <w:rPr>
          <w:sz w:val="24"/>
          <w:szCs w:val="24"/>
        </w:rPr>
        <w:t>&lt;&lt;STATE&gt;&gt;</w:t>
      </w:r>
      <w:r w:rsidR="002B6E4D" w:rsidRPr="00BE1E4E">
        <w:rPr>
          <w:sz w:val="24"/>
          <w:szCs w:val="24"/>
        </w:rPr>
        <w:t xml:space="preserve"> </w:t>
      </w:r>
      <w:r>
        <w:rPr>
          <w:sz w:val="24"/>
          <w:szCs w:val="24"/>
        </w:rPr>
        <w:t>&lt;&lt;ZIP&gt;&gt;, &lt;&lt;COUNTRY&gt;&gt;</w:t>
      </w:r>
    </w:p>
    <w:p w:rsidR="002B6E4D" w:rsidRPr="00BE1E4E" w:rsidRDefault="002B6E4D" w:rsidP="002B6E4D">
      <w:pPr>
        <w:pStyle w:val="Singleleft"/>
        <w:rPr>
          <w:sz w:val="24"/>
          <w:szCs w:val="24"/>
        </w:rPr>
      </w:pPr>
      <w:r w:rsidRPr="00BE1E4E">
        <w:rPr>
          <w:sz w:val="24"/>
          <w:szCs w:val="24"/>
        </w:rPr>
        <w:t xml:space="preserve">Email:  </w:t>
      </w:r>
      <w:r w:rsidR="00CC6864">
        <w:rPr>
          <w:sz w:val="24"/>
          <w:szCs w:val="24"/>
        </w:rPr>
        <w:t>&lt;&lt;EMAIL ADDRESS&gt;</w:t>
      </w:r>
      <w:r w:rsidR="00CC6864" w:rsidRPr="00BE1E4E">
        <w:rPr>
          <w:sz w:val="24"/>
          <w:szCs w:val="24"/>
        </w:rPr>
        <w:t xml:space="preserve"> </w:t>
      </w:r>
    </w:p>
    <w:p w:rsidR="002B6E4D" w:rsidRPr="00BE1E4E" w:rsidRDefault="002B6E4D" w:rsidP="002B6E4D">
      <w:pPr>
        <w:pStyle w:val="Singleleft"/>
        <w:rPr>
          <w:sz w:val="24"/>
          <w:szCs w:val="24"/>
        </w:rPr>
      </w:pPr>
      <w:r w:rsidRPr="00BE1E4E">
        <w:rPr>
          <w:sz w:val="24"/>
          <w:szCs w:val="24"/>
        </w:rPr>
        <w:t>Phone:  Send email to address above and we will call you back at your number</w:t>
      </w:r>
    </w:p>
    <w:p w:rsidR="002B6E4D" w:rsidRDefault="002B6E4D" w:rsidP="002B6E4D">
      <w:pPr>
        <w:rPr>
          <w:b/>
          <w:sz w:val="28"/>
        </w:rPr>
      </w:pPr>
      <w:r>
        <w:rPr>
          <w:b/>
          <w:sz w:val="28"/>
        </w:rPr>
        <w:t>______________________________________________________________________</w:t>
      </w:r>
    </w:p>
    <w:p w:rsidR="002B6E4D" w:rsidRPr="00F815E9" w:rsidRDefault="002B6E4D" w:rsidP="002B6E4D">
      <w:pPr>
        <w:jc w:val="center"/>
        <w:rPr>
          <w:b/>
          <w:sz w:val="28"/>
          <w:u w:val="single"/>
        </w:rPr>
      </w:pPr>
      <w:r>
        <w:rPr>
          <w:b/>
          <w:sz w:val="28"/>
        </w:rPr>
        <w:t>DISTRICT COURT OF THE UNITED STATES</w:t>
      </w:r>
    </w:p>
    <w:p w:rsidR="002B6E4D" w:rsidRPr="00F815E9" w:rsidRDefault="002B6E4D" w:rsidP="002B6E4D">
      <w:pPr>
        <w:jc w:val="center"/>
        <w:rPr>
          <w:b/>
          <w:sz w:val="28"/>
        </w:rPr>
      </w:pPr>
      <w:r w:rsidRPr="00F815E9">
        <w:rPr>
          <w:b/>
          <w:sz w:val="28"/>
        </w:rPr>
        <w:t>SOUTHERN DISTRICT OF CALIFORNIA</w:t>
      </w:r>
    </w:p>
    <w:p w:rsidR="002B6E4D" w:rsidRPr="004C1DEE" w:rsidRDefault="002B6E4D" w:rsidP="002B6E4D">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2B6E4D" w:rsidRPr="004C1DEE">
        <w:tblPrEx>
          <w:tblCellMar>
            <w:top w:w="0" w:type="dxa"/>
            <w:bottom w:w="0" w:type="dxa"/>
          </w:tblCellMar>
        </w:tblPrEx>
        <w:tc>
          <w:tcPr>
            <w:tcW w:w="5076" w:type="dxa"/>
            <w:tcBorders>
              <w:left w:val="nil"/>
            </w:tcBorders>
          </w:tcPr>
          <w:p w:rsidR="002B6E4D" w:rsidRPr="00D779AC" w:rsidRDefault="00CC6864" w:rsidP="00F32C01">
            <w:pPr>
              <w:rPr>
                <w:b/>
                <w:bCs/>
              </w:rPr>
            </w:pPr>
            <w:r>
              <w:rPr>
                <w:b/>
                <w:bCs/>
              </w:rPr>
              <w:t>&lt;&lt;U.S&gt; ATTORNEY NAME&gt;&gt;</w:t>
            </w:r>
            <w:r w:rsidR="002B6E4D">
              <w:rPr>
                <w:b/>
                <w:bCs/>
              </w:rPr>
              <w:t xml:space="preserve">  (a.k.a. </w:t>
            </w:r>
            <w:smartTag w:uri="urn:schemas-microsoft-com:office:smarttags" w:element="place">
              <w:smartTag w:uri="urn:schemas-microsoft-com:office:smarttags" w:element="country-region">
                <w:r w:rsidR="002B6E4D" w:rsidRPr="00D779AC">
                  <w:rPr>
                    <w:b/>
                    <w:bCs/>
                  </w:rPr>
                  <w:t>United States of America</w:t>
                </w:r>
              </w:smartTag>
            </w:smartTag>
            <w:r w:rsidR="002B6E4D">
              <w:rPr>
                <w:b/>
                <w:bCs/>
              </w:rPr>
              <w:t>)</w:t>
            </w:r>
          </w:p>
          <w:p w:rsidR="002B6E4D" w:rsidRPr="00D779AC" w:rsidRDefault="002B6E4D" w:rsidP="00F32C01">
            <w:pPr>
              <w:rPr>
                <w:b/>
                <w:bCs/>
              </w:rPr>
            </w:pPr>
            <w:r w:rsidRPr="00D779AC">
              <w:rPr>
                <w:b/>
                <w:bCs/>
              </w:rPr>
              <w:t xml:space="preserve">          </w:t>
            </w:r>
            <w:r>
              <w:rPr>
                <w:b/>
                <w:bCs/>
              </w:rPr>
              <w:t xml:space="preserve">Private </w:t>
            </w:r>
            <w:r w:rsidRPr="00D779AC">
              <w:rPr>
                <w:b/>
                <w:bCs/>
              </w:rPr>
              <w:t>Plaintiff</w:t>
            </w:r>
          </w:p>
          <w:p w:rsidR="002B6E4D" w:rsidRPr="00D779AC" w:rsidRDefault="002B6E4D" w:rsidP="00F32C01">
            <w:pPr>
              <w:rPr>
                <w:b/>
                <w:bCs/>
              </w:rPr>
            </w:pPr>
          </w:p>
          <w:p w:rsidR="002B6E4D" w:rsidRPr="00D779AC" w:rsidRDefault="002B6E4D" w:rsidP="00F32C01">
            <w:pPr>
              <w:rPr>
                <w:b/>
                <w:bCs/>
              </w:rPr>
            </w:pPr>
            <w:r w:rsidRPr="00D779AC">
              <w:rPr>
                <w:b/>
                <w:bCs/>
              </w:rPr>
              <w:t xml:space="preserve">            v.</w:t>
            </w:r>
          </w:p>
          <w:p w:rsidR="002B6E4D" w:rsidRPr="00D779AC" w:rsidRDefault="002B6E4D" w:rsidP="00F32C01">
            <w:pPr>
              <w:rPr>
                <w:b/>
                <w:bCs/>
              </w:rPr>
            </w:pPr>
          </w:p>
          <w:p w:rsidR="002B6E4D" w:rsidRDefault="00CC6864" w:rsidP="00F32C01">
            <w:pPr>
              <w:rPr>
                <w:b/>
                <w:bCs/>
              </w:rPr>
            </w:pPr>
            <w:r>
              <w:rPr>
                <w:b/>
                <w:bCs/>
              </w:rPr>
              <w:t>&lt;&lt;DEFENDANT&gt;&gt;</w:t>
            </w:r>
            <w:r w:rsidR="002B6E4D" w:rsidRPr="00D779AC">
              <w:rPr>
                <w:b/>
                <w:bCs/>
              </w:rPr>
              <w:t>,</w:t>
            </w:r>
            <w:r w:rsidR="002B6E4D" w:rsidRPr="00D779AC">
              <w:rPr>
                <w:b/>
                <w:bCs/>
              </w:rPr>
              <w:br/>
            </w:r>
            <w:r w:rsidR="002B6E4D" w:rsidRPr="00D779AC">
              <w:rPr>
                <w:b/>
                <w:bCs/>
                <w:i/>
                <w:iCs/>
              </w:rPr>
              <w:t xml:space="preserve">Sui Juris, </w:t>
            </w:r>
            <w:r w:rsidR="002B6E4D" w:rsidRPr="00D779AC">
              <w:rPr>
                <w:b/>
                <w:bCs/>
              </w:rPr>
              <w:t>a natural person,</w:t>
            </w:r>
          </w:p>
          <w:p w:rsidR="002B6E4D" w:rsidRPr="004C1DEE" w:rsidRDefault="002B6E4D" w:rsidP="00F32C01">
            <w:pPr>
              <w:rPr>
                <w:b/>
                <w:bCs/>
              </w:rPr>
            </w:pPr>
            <w:r w:rsidRPr="00D779AC">
              <w:rPr>
                <w:b/>
                <w:bCs/>
              </w:rPr>
              <w:t xml:space="preserve">           </w:t>
            </w:r>
            <w:r>
              <w:rPr>
                <w:b/>
                <w:bCs/>
              </w:rPr>
              <w:t xml:space="preserve">Alleged </w:t>
            </w:r>
            <w:r w:rsidRPr="00D779AC">
              <w:rPr>
                <w:b/>
                <w:bCs/>
              </w:rPr>
              <w:t>Defendant</w:t>
            </w:r>
          </w:p>
        </w:tc>
        <w:tc>
          <w:tcPr>
            <w:tcW w:w="4932" w:type="dxa"/>
            <w:tcBorders>
              <w:top w:val="nil"/>
              <w:bottom w:val="nil"/>
              <w:right w:val="nil"/>
            </w:tcBorders>
          </w:tcPr>
          <w:p w:rsidR="002B6E4D" w:rsidRDefault="002B6E4D" w:rsidP="00F32C01">
            <w:pPr>
              <w:jc w:val="center"/>
              <w:rPr>
                <w:b/>
                <w:bCs/>
              </w:rPr>
            </w:pPr>
            <w:r w:rsidRPr="004C1DEE">
              <w:rPr>
                <w:b/>
                <w:bCs/>
              </w:rPr>
              <w:t xml:space="preserve">Case No: </w:t>
            </w:r>
            <w:r w:rsidR="005200BB">
              <w:rPr>
                <w:b/>
                <w:bCs/>
              </w:rPr>
              <w:t>&lt;&lt;CASE NO.&gt;&gt;</w:t>
            </w:r>
          </w:p>
          <w:p w:rsidR="002B6E4D" w:rsidRDefault="002B6E4D" w:rsidP="00F32C01">
            <w:pPr>
              <w:jc w:val="center"/>
              <w:rPr>
                <w:b/>
                <w:bCs/>
              </w:rPr>
            </w:pPr>
          </w:p>
          <w:p w:rsidR="00C60AFA" w:rsidRDefault="004579E1" w:rsidP="00F32C01">
            <w:pPr>
              <w:jc w:val="center"/>
              <w:rPr>
                <w:b/>
                <w:bCs/>
              </w:rPr>
            </w:pPr>
            <w:r>
              <w:rPr>
                <w:b/>
                <w:bCs/>
              </w:rPr>
              <w:t xml:space="preserve">REQUESTS FOR </w:t>
            </w:r>
            <w:r w:rsidR="005E25B5">
              <w:rPr>
                <w:b/>
                <w:bCs/>
              </w:rPr>
              <w:t>ADMISSIONS</w:t>
            </w:r>
          </w:p>
          <w:p w:rsidR="005E25B5" w:rsidRDefault="005E25B5" w:rsidP="00F32C01">
            <w:pPr>
              <w:jc w:val="center"/>
              <w:rPr>
                <w:b/>
                <w:bCs/>
              </w:rPr>
            </w:pPr>
            <w:r>
              <w:rPr>
                <w:b/>
                <w:bCs/>
              </w:rPr>
              <w:t xml:space="preserve">Fed.Rule.Civ.Proc </w:t>
            </w:r>
            <w:r w:rsidR="00F11A34">
              <w:rPr>
                <w:b/>
                <w:bCs/>
              </w:rPr>
              <w:t>Rule 3</w:t>
            </w:r>
            <w:r>
              <w:rPr>
                <w:b/>
                <w:bCs/>
              </w:rPr>
              <w:t>6</w:t>
            </w:r>
          </w:p>
          <w:p w:rsidR="00DB3187" w:rsidRPr="004C1DEE" w:rsidRDefault="00DB3187" w:rsidP="00F32C01">
            <w:pPr>
              <w:jc w:val="center"/>
              <w:rPr>
                <w:b/>
                <w:bCs/>
              </w:rPr>
            </w:pPr>
            <w:r>
              <w:rPr>
                <w:b/>
                <w:bCs/>
              </w:rPr>
              <w:t>Set No. 1</w:t>
            </w:r>
          </w:p>
          <w:p w:rsidR="002B6E4D" w:rsidRPr="004C1DEE" w:rsidRDefault="002B6E4D" w:rsidP="00F32C01">
            <w:pPr>
              <w:jc w:val="center"/>
              <w:rPr>
                <w:b/>
                <w:bCs/>
              </w:rPr>
            </w:pPr>
          </w:p>
          <w:p w:rsidR="002B6E4D" w:rsidRPr="004C1DEE" w:rsidRDefault="002B6E4D" w:rsidP="00DE78E9">
            <w:pPr>
              <w:rPr>
                <w:b/>
                <w:bCs/>
              </w:rPr>
            </w:pPr>
          </w:p>
        </w:tc>
      </w:tr>
    </w:tbl>
    <w:p w:rsidR="00D02EEF" w:rsidRDefault="00D02EEF" w:rsidP="00D02EEF"/>
    <w:p w:rsidR="00784A96" w:rsidRPr="004C1DEE" w:rsidRDefault="00784A96" w:rsidP="00F14A23">
      <w:pPr>
        <w:pStyle w:val="Heading1"/>
        <w:numPr>
          <w:ilvl w:val="0"/>
          <w:numId w:val="0"/>
        </w:numPr>
      </w:pPr>
      <w:bookmarkStart w:id="0" w:name="_Toc128211054"/>
      <w:r w:rsidRPr="004C1DEE">
        <w:t>TABLE OF CONTENTS</w:t>
      </w:r>
      <w:bookmarkEnd w:id="0"/>
    </w:p>
    <w:p w:rsidR="00EC6534" w:rsidRDefault="00784A96" w:rsidP="005C5B7F">
      <w:pPr>
        <w:pStyle w:val="TOC1"/>
      </w:pPr>
      <w:r w:rsidRPr="0092388B">
        <w:fldChar w:fldCharType="begin"/>
      </w:r>
      <w:r w:rsidRPr="0092388B">
        <w:instrText xml:space="preserve"> TOC \o "1-3" \h \z </w:instrText>
      </w:r>
      <w:r w:rsidRPr="0092388B">
        <w:fldChar w:fldCharType="separate"/>
      </w:r>
      <w:hyperlink w:anchor="_Toc128211054" w:history="1">
        <w:r w:rsidR="00EC6534" w:rsidRPr="007E10B0">
          <w:rPr>
            <w:rStyle w:val="Hyperlink"/>
          </w:rPr>
          <w:t>TABLE OF CONTENTS</w:t>
        </w:r>
        <w:r w:rsidR="00EC6534">
          <w:rPr>
            <w:webHidden/>
          </w:rPr>
          <w:tab/>
        </w:r>
        <w:r w:rsidR="00EC6534">
          <w:rPr>
            <w:webHidden/>
          </w:rPr>
          <w:fldChar w:fldCharType="begin"/>
        </w:r>
        <w:r w:rsidR="00EC6534">
          <w:rPr>
            <w:webHidden/>
          </w:rPr>
          <w:instrText xml:space="preserve"> PAGEREF _Toc128211054 \h </w:instrText>
        </w:r>
        <w:r w:rsidR="00EC6534">
          <w:rPr>
            <w:webHidden/>
          </w:rPr>
          <w:fldChar w:fldCharType="separate"/>
        </w:r>
        <w:r w:rsidR="00EC6534">
          <w:rPr>
            <w:webHidden/>
          </w:rPr>
          <w:t>1</w:t>
        </w:r>
        <w:r w:rsidR="00EC6534">
          <w:rPr>
            <w:webHidden/>
          </w:rPr>
          <w:fldChar w:fldCharType="end"/>
        </w:r>
      </w:hyperlink>
    </w:p>
    <w:p w:rsidR="00EC6534" w:rsidRDefault="00EC6534" w:rsidP="005C5B7F">
      <w:pPr>
        <w:pStyle w:val="TOC1"/>
      </w:pPr>
      <w:hyperlink w:anchor="_Toc128211055" w:history="1">
        <w:r w:rsidRPr="007E10B0">
          <w:rPr>
            <w:rStyle w:val="Hyperlink"/>
          </w:rPr>
          <w:t>TABLE OF POINTS AND AUTHORITIES</w:t>
        </w:r>
        <w:r>
          <w:rPr>
            <w:webHidden/>
          </w:rPr>
          <w:tab/>
        </w:r>
        <w:r>
          <w:rPr>
            <w:webHidden/>
          </w:rPr>
          <w:fldChar w:fldCharType="begin"/>
        </w:r>
        <w:r>
          <w:rPr>
            <w:webHidden/>
          </w:rPr>
          <w:instrText xml:space="preserve"> PAGEREF _Toc128211055 \h </w:instrText>
        </w:r>
        <w:r>
          <w:rPr>
            <w:webHidden/>
          </w:rPr>
          <w:fldChar w:fldCharType="separate"/>
        </w:r>
        <w:r>
          <w:rPr>
            <w:webHidden/>
          </w:rPr>
          <w:t>2</w:t>
        </w:r>
        <w:r>
          <w:rPr>
            <w:webHidden/>
          </w:rPr>
          <w:fldChar w:fldCharType="end"/>
        </w:r>
      </w:hyperlink>
    </w:p>
    <w:p w:rsidR="00EC6534" w:rsidRDefault="00EC6534" w:rsidP="005C5B7F">
      <w:pPr>
        <w:pStyle w:val="TOC1"/>
      </w:pPr>
      <w:hyperlink w:anchor="_Toc128211056" w:history="1">
        <w:r w:rsidRPr="007E10B0">
          <w:rPr>
            <w:rStyle w:val="Hyperlink"/>
          </w:rPr>
          <w:t>1.</w:t>
        </w:r>
        <w:r>
          <w:tab/>
        </w:r>
        <w:r w:rsidRPr="007E10B0">
          <w:rPr>
            <w:rStyle w:val="Hyperlink"/>
          </w:rPr>
          <w:t>REQUESTS FOR ADMISSIONS</w:t>
        </w:r>
        <w:r>
          <w:rPr>
            <w:webHidden/>
          </w:rPr>
          <w:tab/>
        </w:r>
        <w:r>
          <w:rPr>
            <w:webHidden/>
          </w:rPr>
          <w:fldChar w:fldCharType="begin"/>
        </w:r>
        <w:r>
          <w:rPr>
            <w:webHidden/>
          </w:rPr>
          <w:instrText xml:space="preserve"> PAGEREF _Toc128211056 \h </w:instrText>
        </w:r>
        <w:r>
          <w:rPr>
            <w:webHidden/>
          </w:rPr>
          <w:fldChar w:fldCharType="separate"/>
        </w:r>
        <w:r>
          <w:rPr>
            <w:webHidden/>
          </w:rPr>
          <w:t>5</w:t>
        </w:r>
        <w:r>
          <w:rPr>
            <w:webHidden/>
          </w:rPr>
          <w:fldChar w:fldCharType="end"/>
        </w:r>
      </w:hyperlink>
    </w:p>
    <w:p w:rsidR="00EC6534" w:rsidRDefault="00EC6534" w:rsidP="005C5B7F">
      <w:pPr>
        <w:pStyle w:val="TOC2"/>
      </w:pPr>
      <w:hyperlink w:anchor="_Toc128211057" w:history="1">
        <w:r w:rsidRPr="007E10B0">
          <w:rPr>
            <w:rStyle w:val="Hyperlink"/>
          </w:rPr>
          <w:t>1.1</w:t>
        </w:r>
        <w:r>
          <w:tab/>
        </w:r>
        <w:r w:rsidRPr="007E10B0">
          <w:rPr>
            <w:rStyle w:val="Hyperlink"/>
          </w:rPr>
          <w:t>Jurisdiction to investigate and prosecute</w:t>
        </w:r>
        <w:r>
          <w:rPr>
            <w:webHidden/>
          </w:rPr>
          <w:tab/>
        </w:r>
        <w:r>
          <w:rPr>
            <w:webHidden/>
          </w:rPr>
          <w:fldChar w:fldCharType="begin"/>
        </w:r>
        <w:r>
          <w:rPr>
            <w:webHidden/>
          </w:rPr>
          <w:instrText xml:space="preserve"> PAGEREF _Toc128211057 \h </w:instrText>
        </w:r>
        <w:r>
          <w:rPr>
            <w:webHidden/>
          </w:rPr>
          <w:fldChar w:fldCharType="separate"/>
        </w:r>
        <w:r>
          <w:rPr>
            <w:webHidden/>
          </w:rPr>
          <w:t>5</w:t>
        </w:r>
        <w:r>
          <w:rPr>
            <w:webHidden/>
          </w:rPr>
          <w:fldChar w:fldCharType="end"/>
        </w:r>
      </w:hyperlink>
    </w:p>
    <w:p w:rsidR="00EC6534" w:rsidRDefault="00EC6534" w:rsidP="005C5B7F">
      <w:pPr>
        <w:pStyle w:val="TOC2"/>
      </w:pPr>
      <w:hyperlink w:anchor="_Toc128211058" w:history="1">
        <w:r w:rsidRPr="007E10B0">
          <w:rPr>
            <w:rStyle w:val="Hyperlink"/>
          </w:rPr>
          <w:t>1.2</w:t>
        </w:r>
        <w:r>
          <w:tab/>
        </w:r>
        <w:r w:rsidRPr="007E10B0">
          <w:rPr>
            <w:rStyle w:val="Hyperlink"/>
          </w:rPr>
          <w:t>Standing to pursue an injunction against free speech</w:t>
        </w:r>
        <w:r>
          <w:rPr>
            <w:webHidden/>
          </w:rPr>
          <w:tab/>
        </w:r>
        <w:r>
          <w:rPr>
            <w:webHidden/>
          </w:rPr>
          <w:fldChar w:fldCharType="begin"/>
        </w:r>
        <w:r>
          <w:rPr>
            <w:webHidden/>
          </w:rPr>
          <w:instrText xml:space="preserve"> PAGEREF _Toc128211058 \h </w:instrText>
        </w:r>
        <w:r>
          <w:rPr>
            <w:webHidden/>
          </w:rPr>
          <w:fldChar w:fldCharType="separate"/>
        </w:r>
        <w:r>
          <w:rPr>
            <w:webHidden/>
          </w:rPr>
          <w:t>9</w:t>
        </w:r>
        <w:r>
          <w:rPr>
            <w:webHidden/>
          </w:rPr>
          <w:fldChar w:fldCharType="end"/>
        </w:r>
      </w:hyperlink>
    </w:p>
    <w:p w:rsidR="00EC6534" w:rsidRDefault="00EC6534" w:rsidP="005C5B7F">
      <w:pPr>
        <w:pStyle w:val="TOC2"/>
      </w:pPr>
      <w:hyperlink w:anchor="_Toc128211059" w:history="1">
        <w:r w:rsidRPr="007E10B0">
          <w:rPr>
            <w:rStyle w:val="Hyperlink"/>
          </w:rPr>
          <w:t>1.3</w:t>
        </w:r>
        <w:r>
          <w:tab/>
        </w:r>
        <w:r w:rsidRPr="007E10B0">
          <w:rPr>
            <w:rStyle w:val="Hyperlink"/>
          </w:rPr>
          <w:t>Alleged fraud or false statements</w:t>
        </w:r>
        <w:r>
          <w:rPr>
            <w:webHidden/>
          </w:rPr>
          <w:tab/>
        </w:r>
        <w:r>
          <w:rPr>
            <w:webHidden/>
          </w:rPr>
          <w:fldChar w:fldCharType="begin"/>
        </w:r>
        <w:r>
          <w:rPr>
            <w:webHidden/>
          </w:rPr>
          <w:instrText xml:space="preserve"> PAGEREF _Toc128211059 \h </w:instrText>
        </w:r>
        <w:r>
          <w:rPr>
            <w:webHidden/>
          </w:rPr>
          <w:fldChar w:fldCharType="separate"/>
        </w:r>
        <w:r>
          <w:rPr>
            <w:webHidden/>
          </w:rPr>
          <w:t>19</w:t>
        </w:r>
        <w:r>
          <w:rPr>
            <w:webHidden/>
          </w:rPr>
          <w:fldChar w:fldCharType="end"/>
        </w:r>
      </w:hyperlink>
    </w:p>
    <w:p w:rsidR="00EC6534" w:rsidRDefault="00EC6534" w:rsidP="005C5B7F">
      <w:pPr>
        <w:pStyle w:val="TOC2"/>
      </w:pPr>
      <w:hyperlink w:anchor="_Toc128211060" w:history="1">
        <w:r w:rsidRPr="007E10B0">
          <w:rPr>
            <w:rStyle w:val="Hyperlink"/>
          </w:rPr>
          <w:t>1.4</w:t>
        </w:r>
        <w:r>
          <w:tab/>
        </w:r>
        <w:r w:rsidRPr="007E10B0">
          <w:rPr>
            <w:rStyle w:val="Hyperlink"/>
          </w:rPr>
          <w:t>Alleged injured parties</w:t>
        </w:r>
        <w:r>
          <w:rPr>
            <w:webHidden/>
          </w:rPr>
          <w:tab/>
        </w:r>
        <w:r>
          <w:rPr>
            <w:webHidden/>
          </w:rPr>
          <w:fldChar w:fldCharType="begin"/>
        </w:r>
        <w:r>
          <w:rPr>
            <w:webHidden/>
          </w:rPr>
          <w:instrText xml:space="preserve"> PAGEREF _Toc128211060 \h </w:instrText>
        </w:r>
        <w:r>
          <w:rPr>
            <w:webHidden/>
          </w:rPr>
          <w:fldChar w:fldCharType="separate"/>
        </w:r>
        <w:r>
          <w:rPr>
            <w:webHidden/>
          </w:rPr>
          <w:t>20</w:t>
        </w:r>
        <w:r>
          <w:rPr>
            <w:webHidden/>
          </w:rPr>
          <w:fldChar w:fldCharType="end"/>
        </w:r>
      </w:hyperlink>
    </w:p>
    <w:p w:rsidR="00EC6534" w:rsidRDefault="00EC6534" w:rsidP="005C5B7F">
      <w:pPr>
        <w:pStyle w:val="TOC2"/>
      </w:pPr>
      <w:hyperlink w:anchor="_Toc128211061" w:history="1">
        <w:r w:rsidRPr="007E10B0">
          <w:rPr>
            <w:rStyle w:val="Hyperlink"/>
          </w:rPr>
          <w:t>1.5</w:t>
        </w:r>
        <w:r>
          <w:tab/>
        </w:r>
        <w:r w:rsidRPr="007E10B0">
          <w:rPr>
            <w:rStyle w:val="Hyperlink"/>
          </w:rPr>
          <w:t>Specific activities or speech to be enjoined</w:t>
        </w:r>
        <w:r>
          <w:rPr>
            <w:webHidden/>
          </w:rPr>
          <w:tab/>
        </w:r>
        <w:r>
          <w:rPr>
            <w:webHidden/>
          </w:rPr>
          <w:fldChar w:fldCharType="begin"/>
        </w:r>
        <w:r>
          <w:rPr>
            <w:webHidden/>
          </w:rPr>
          <w:instrText xml:space="preserve"> PAGEREF _Toc128211061 \h </w:instrText>
        </w:r>
        <w:r>
          <w:rPr>
            <w:webHidden/>
          </w:rPr>
          <w:fldChar w:fldCharType="separate"/>
        </w:r>
        <w:r>
          <w:rPr>
            <w:webHidden/>
          </w:rPr>
          <w:t>21</w:t>
        </w:r>
        <w:r>
          <w:rPr>
            <w:webHidden/>
          </w:rPr>
          <w:fldChar w:fldCharType="end"/>
        </w:r>
      </w:hyperlink>
    </w:p>
    <w:p w:rsidR="00EC6534" w:rsidRDefault="00EC6534" w:rsidP="005C5B7F">
      <w:pPr>
        <w:pStyle w:val="TOC3"/>
        <w:rPr>
          <w:sz w:val="24"/>
        </w:rPr>
      </w:pPr>
      <w:hyperlink w:anchor="_Toc128211062" w:history="1">
        <w:r w:rsidRPr="007E10B0">
          <w:rPr>
            <w:rStyle w:val="Hyperlink"/>
          </w:rPr>
          <w:t>1.5.1</w:t>
        </w:r>
        <w:r>
          <w:rPr>
            <w:sz w:val="24"/>
          </w:rPr>
          <w:tab/>
        </w:r>
        <w:r w:rsidRPr="007E10B0">
          <w:rPr>
            <w:rStyle w:val="Hyperlink"/>
          </w:rPr>
          <w:t>Website(s)</w:t>
        </w:r>
        <w:r>
          <w:rPr>
            <w:webHidden/>
          </w:rPr>
          <w:tab/>
        </w:r>
        <w:r>
          <w:rPr>
            <w:webHidden/>
          </w:rPr>
          <w:fldChar w:fldCharType="begin"/>
        </w:r>
        <w:r>
          <w:rPr>
            <w:webHidden/>
          </w:rPr>
          <w:instrText xml:space="preserve"> PAGEREF _Toc128211062 \h </w:instrText>
        </w:r>
        <w:r>
          <w:rPr>
            <w:webHidden/>
          </w:rPr>
          <w:fldChar w:fldCharType="separate"/>
        </w:r>
        <w:r>
          <w:rPr>
            <w:webHidden/>
          </w:rPr>
          <w:t>21</w:t>
        </w:r>
        <w:r>
          <w:rPr>
            <w:webHidden/>
          </w:rPr>
          <w:fldChar w:fldCharType="end"/>
        </w:r>
      </w:hyperlink>
    </w:p>
    <w:p w:rsidR="00EC6534" w:rsidRDefault="00EC6534" w:rsidP="005C5B7F">
      <w:pPr>
        <w:pStyle w:val="TOC3"/>
        <w:rPr>
          <w:sz w:val="24"/>
        </w:rPr>
      </w:pPr>
      <w:hyperlink w:anchor="_Toc128211063" w:history="1">
        <w:r w:rsidRPr="007E10B0">
          <w:rPr>
            <w:rStyle w:val="Hyperlink"/>
          </w:rPr>
          <w:t>1.5.2</w:t>
        </w:r>
        <w:r>
          <w:rPr>
            <w:sz w:val="24"/>
          </w:rPr>
          <w:tab/>
        </w:r>
        <w:r w:rsidRPr="007E10B0">
          <w:rPr>
            <w:rStyle w:val="Hyperlink"/>
          </w:rPr>
          <w:t>Great IRS Hoax</w:t>
        </w:r>
        <w:r>
          <w:rPr>
            <w:webHidden/>
          </w:rPr>
          <w:tab/>
        </w:r>
        <w:r>
          <w:rPr>
            <w:webHidden/>
          </w:rPr>
          <w:fldChar w:fldCharType="begin"/>
        </w:r>
        <w:r>
          <w:rPr>
            <w:webHidden/>
          </w:rPr>
          <w:instrText xml:space="preserve"> PAGEREF _Toc128211063 \h </w:instrText>
        </w:r>
        <w:r>
          <w:rPr>
            <w:webHidden/>
          </w:rPr>
          <w:fldChar w:fldCharType="separate"/>
        </w:r>
        <w:r>
          <w:rPr>
            <w:webHidden/>
          </w:rPr>
          <w:t>21</w:t>
        </w:r>
        <w:r>
          <w:rPr>
            <w:webHidden/>
          </w:rPr>
          <w:fldChar w:fldCharType="end"/>
        </w:r>
      </w:hyperlink>
    </w:p>
    <w:p w:rsidR="00EC6534" w:rsidRDefault="00EC6534" w:rsidP="005C5B7F">
      <w:pPr>
        <w:pStyle w:val="TOC3"/>
        <w:rPr>
          <w:sz w:val="24"/>
        </w:rPr>
      </w:pPr>
      <w:hyperlink w:anchor="_Toc128211064" w:history="1">
        <w:r w:rsidRPr="007E10B0">
          <w:rPr>
            <w:rStyle w:val="Hyperlink"/>
          </w:rPr>
          <w:t>1.5.3</w:t>
        </w:r>
        <w:r>
          <w:rPr>
            <w:sz w:val="24"/>
          </w:rPr>
          <w:tab/>
        </w:r>
        <w:r w:rsidRPr="007E10B0">
          <w:rPr>
            <w:rStyle w:val="Hyperlink"/>
          </w:rPr>
          <w:t>Federal and State Withholding Options for Private Employers</w:t>
        </w:r>
        <w:r>
          <w:rPr>
            <w:webHidden/>
          </w:rPr>
          <w:tab/>
        </w:r>
        <w:r>
          <w:rPr>
            <w:webHidden/>
          </w:rPr>
          <w:fldChar w:fldCharType="begin"/>
        </w:r>
        <w:r>
          <w:rPr>
            <w:webHidden/>
          </w:rPr>
          <w:instrText xml:space="preserve"> PAGEREF _Toc128211064 \h </w:instrText>
        </w:r>
        <w:r>
          <w:rPr>
            <w:webHidden/>
          </w:rPr>
          <w:fldChar w:fldCharType="separate"/>
        </w:r>
        <w:r>
          <w:rPr>
            <w:webHidden/>
          </w:rPr>
          <w:t>23</w:t>
        </w:r>
        <w:r>
          <w:rPr>
            <w:webHidden/>
          </w:rPr>
          <w:fldChar w:fldCharType="end"/>
        </w:r>
      </w:hyperlink>
    </w:p>
    <w:p w:rsidR="00EC6534" w:rsidRDefault="00EC6534" w:rsidP="005C5B7F">
      <w:pPr>
        <w:pStyle w:val="TOC3"/>
        <w:rPr>
          <w:sz w:val="24"/>
        </w:rPr>
      </w:pPr>
      <w:hyperlink w:anchor="_Toc128211065" w:history="1">
        <w:r w:rsidRPr="007E10B0">
          <w:rPr>
            <w:rStyle w:val="Hyperlink"/>
          </w:rPr>
          <w:t>1.5.4</w:t>
        </w:r>
        <w:r>
          <w:rPr>
            <w:sz w:val="24"/>
          </w:rPr>
          <w:tab/>
        </w:r>
        <w:r w:rsidRPr="007E10B0">
          <w:rPr>
            <w:rStyle w:val="Hyperlink"/>
          </w:rPr>
          <w:t>Filing of tax returns</w:t>
        </w:r>
        <w:r>
          <w:rPr>
            <w:webHidden/>
          </w:rPr>
          <w:tab/>
        </w:r>
        <w:r>
          <w:rPr>
            <w:webHidden/>
          </w:rPr>
          <w:fldChar w:fldCharType="begin"/>
        </w:r>
        <w:r>
          <w:rPr>
            <w:webHidden/>
          </w:rPr>
          <w:instrText xml:space="preserve"> PAGEREF _Toc128211065 \h </w:instrText>
        </w:r>
        <w:r>
          <w:rPr>
            <w:webHidden/>
          </w:rPr>
          <w:fldChar w:fldCharType="separate"/>
        </w:r>
        <w:r>
          <w:rPr>
            <w:webHidden/>
          </w:rPr>
          <w:t>24</w:t>
        </w:r>
        <w:r>
          <w:rPr>
            <w:webHidden/>
          </w:rPr>
          <w:fldChar w:fldCharType="end"/>
        </w:r>
      </w:hyperlink>
    </w:p>
    <w:p w:rsidR="00EC6534" w:rsidRDefault="00EC6534" w:rsidP="005C5B7F">
      <w:pPr>
        <w:pStyle w:val="TOC3"/>
        <w:rPr>
          <w:sz w:val="24"/>
        </w:rPr>
      </w:pPr>
      <w:hyperlink w:anchor="_Toc128211066" w:history="1">
        <w:r w:rsidRPr="007E10B0">
          <w:rPr>
            <w:rStyle w:val="Hyperlink"/>
          </w:rPr>
          <w:t>1.5.5</w:t>
        </w:r>
        <w:r>
          <w:rPr>
            <w:sz w:val="24"/>
          </w:rPr>
          <w:tab/>
        </w:r>
        <w:r w:rsidRPr="007E10B0">
          <w:rPr>
            <w:rStyle w:val="Hyperlink"/>
          </w:rPr>
          <w:t>Tax Freedom Solutions Manual</w:t>
        </w:r>
        <w:r>
          <w:rPr>
            <w:webHidden/>
          </w:rPr>
          <w:tab/>
        </w:r>
        <w:r>
          <w:rPr>
            <w:webHidden/>
          </w:rPr>
          <w:fldChar w:fldCharType="begin"/>
        </w:r>
        <w:r>
          <w:rPr>
            <w:webHidden/>
          </w:rPr>
          <w:instrText xml:space="preserve"> PAGEREF _Toc128211066 \h </w:instrText>
        </w:r>
        <w:r>
          <w:rPr>
            <w:webHidden/>
          </w:rPr>
          <w:fldChar w:fldCharType="separate"/>
        </w:r>
        <w:r>
          <w:rPr>
            <w:webHidden/>
          </w:rPr>
          <w:t>24</w:t>
        </w:r>
        <w:r>
          <w:rPr>
            <w:webHidden/>
          </w:rPr>
          <w:fldChar w:fldCharType="end"/>
        </w:r>
      </w:hyperlink>
    </w:p>
    <w:p w:rsidR="00EC6534" w:rsidRDefault="00EC6534" w:rsidP="005C5B7F">
      <w:pPr>
        <w:pStyle w:val="TOC3"/>
        <w:rPr>
          <w:sz w:val="24"/>
        </w:rPr>
      </w:pPr>
      <w:hyperlink w:anchor="_Toc128211067" w:history="1">
        <w:r w:rsidRPr="007E10B0">
          <w:rPr>
            <w:rStyle w:val="Hyperlink"/>
          </w:rPr>
          <w:t>1.5.6</w:t>
        </w:r>
        <w:r>
          <w:rPr>
            <w:sz w:val="24"/>
          </w:rPr>
          <w:tab/>
        </w:r>
        <w:r w:rsidRPr="007E10B0">
          <w:rPr>
            <w:rStyle w:val="Hyperlink"/>
          </w:rPr>
          <w:t>Tax Audit Defense Manual</w:t>
        </w:r>
        <w:r>
          <w:rPr>
            <w:webHidden/>
          </w:rPr>
          <w:tab/>
        </w:r>
        <w:r>
          <w:rPr>
            <w:webHidden/>
          </w:rPr>
          <w:fldChar w:fldCharType="begin"/>
        </w:r>
        <w:r>
          <w:rPr>
            <w:webHidden/>
          </w:rPr>
          <w:instrText xml:space="preserve"> PAGEREF _Toc128211067 \h </w:instrText>
        </w:r>
        <w:r>
          <w:rPr>
            <w:webHidden/>
          </w:rPr>
          <w:fldChar w:fldCharType="separate"/>
        </w:r>
        <w:r>
          <w:rPr>
            <w:webHidden/>
          </w:rPr>
          <w:t>25</w:t>
        </w:r>
        <w:r>
          <w:rPr>
            <w:webHidden/>
          </w:rPr>
          <w:fldChar w:fldCharType="end"/>
        </w:r>
      </w:hyperlink>
    </w:p>
    <w:p w:rsidR="00EC6534" w:rsidRDefault="00EC6534" w:rsidP="005C5B7F">
      <w:pPr>
        <w:pStyle w:val="TOC3"/>
        <w:rPr>
          <w:sz w:val="24"/>
        </w:rPr>
      </w:pPr>
      <w:hyperlink w:anchor="_Toc128211068" w:history="1">
        <w:r w:rsidRPr="007E10B0">
          <w:rPr>
            <w:rStyle w:val="Hyperlink"/>
          </w:rPr>
          <w:t>1.5.7</w:t>
        </w:r>
        <w:r>
          <w:rPr>
            <w:sz w:val="24"/>
          </w:rPr>
          <w:tab/>
        </w:r>
        <w:r w:rsidRPr="007E10B0">
          <w:rPr>
            <w:rStyle w:val="Hyperlink"/>
          </w:rPr>
          <w:t>Citizenship Administrative Repudiation</w:t>
        </w:r>
        <w:r>
          <w:rPr>
            <w:webHidden/>
          </w:rPr>
          <w:tab/>
        </w:r>
        <w:r>
          <w:rPr>
            <w:webHidden/>
          </w:rPr>
          <w:fldChar w:fldCharType="begin"/>
        </w:r>
        <w:r>
          <w:rPr>
            <w:webHidden/>
          </w:rPr>
          <w:instrText xml:space="preserve"> PAGEREF _Toc128211068 \h </w:instrText>
        </w:r>
        <w:r>
          <w:rPr>
            <w:webHidden/>
          </w:rPr>
          <w:fldChar w:fldCharType="separate"/>
        </w:r>
        <w:r>
          <w:rPr>
            <w:webHidden/>
          </w:rPr>
          <w:t>26</w:t>
        </w:r>
        <w:r>
          <w:rPr>
            <w:webHidden/>
          </w:rPr>
          <w:fldChar w:fldCharType="end"/>
        </w:r>
      </w:hyperlink>
    </w:p>
    <w:p w:rsidR="00EC6534" w:rsidRDefault="00EC6534" w:rsidP="005C5B7F">
      <w:pPr>
        <w:pStyle w:val="TOC2"/>
      </w:pPr>
      <w:hyperlink w:anchor="_Toc128211069" w:history="1">
        <w:r w:rsidRPr="007E10B0">
          <w:rPr>
            <w:rStyle w:val="Hyperlink"/>
          </w:rPr>
          <w:t>1.6</w:t>
        </w:r>
        <w:r>
          <w:tab/>
        </w:r>
        <w:r w:rsidRPr="007E10B0">
          <w:rPr>
            <w:rStyle w:val="Hyperlink"/>
          </w:rPr>
          <w:t>Intended audience for materials</w:t>
        </w:r>
        <w:r>
          <w:rPr>
            <w:webHidden/>
          </w:rPr>
          <w:tab/>
        </w:r>
        <w:r>
          <w:rPr>
            <w:webHidden/>
          </w:rPr>
          <w:fldChar w:fldCharType="begin"/>
        </w:r>
        <w:r>
          <w:rPr>
            <w:webHidden/>
          </w:rPr>
          <w:instrText xml:space="preserve"> PAGEREF _Toc128211069 \h </w:instrText>
        </w:r>
        <w:r>
          <w:rPr>
            <w:webHidden/>
          </w:rPr>
          <w:fldChar w:fldCharType="separate"/>
        </w:r>
        <w:r>
          <w:rPr>
            <w:webHidden/>
          </w:rPr>
          <w:t>30</w:t>
        </w:r>
        <w:r>
          <w:rPr>
            <w:webHidden/>
          </w:rPr>
          <w:fldChar w:fldCharType="end"/>
        </w:r>
      </w:hyperlink>
    </w:p>
    <w:p w:rsidR="00EC6534" w:rsidRDefault="00EC6534" w:rsidP="005C5B7F">
      <w:pPr>
        <w:pStyle w:val="TOC2"/>
      </w:pPr>
      <w:hyperlink w:anchor="_Toc128211070" w:history="1">
        <w:r w:rsidRPr="007E10B0">
          <w:rPr>
            <w:rStyle w:val="Hyperlink"/>
          </w:rPr>
          <w:t>1.7</w:t>
        </w:r>
        <w:r>
          <w:tab/>
        </w:r>
        <w:r w:rsidRPr="007E10B0">
          <w:rPr>
            <w:rStyle w:val="Hyperlink"/>
          </w:rPr>
          <w:t>Commercial nexus, including advertising, marketing</w:t>
        </w:r>
        <w:r>
          <w:rPr>
            <w:webHidden/>
          </w:rPr>
          <w:tab/>
        </w:r>
        <w:r>
          <w:rPr>
            <w:webHidden/>
          </w:rPr>
          <w:fldChar w:fldCharType="begin"/>
        </w:r>
        <w:r>
          <w:rPr>
            <w:webHidden/>
          </w:rPr>
          <w:instrText xml:space="preserve"> PAGEREF _Toc128211070 \h </w:instrText>
        </w:r>
        <w:r>
          <w:rPr>
            <w:webHidden/>
          </w:rPr>
          <w:fldChar w:fldCharType="separate"/>
        </w:r>
        <w:r>
          <w:rPr>
            <w:webHidden/>
          </w:rPr>
          <w:t>33</w:t>
        </w:r>
        <w:r>
          <w:rPr>
            <w:webHidden/>
          </w:rPr>
          <w:fldChar w:fldCharType="end"/>
        </w:r>
      </w:hyperlink>
    </w:p>
    <w:p w:rsidR="00EC6534" w:rsidRDefault="00EC6534" w:rsidP="005C5B7F">
      <w:pPr>
        <w:pStyle w:val="TOC2"/>
      </w:pPr>
      <w:hyperlink w:anchor="_Toc128211071" w:history="1">
        <w:r w:rsidRPr="007E10B0">
          <w:rPr>
            <w:rStyle w:val="Hyperlink"/>
          </w:rPr>
          <w:t>1.8</w:t>
        </w:r>
        <w:r>
          <w:tab/>
        </w:r>
        <w:r w:rsidRPr="007E10B0">
          <w:rPr>
            <w:rStyle w:val="Hyperlink"/>
          </w:rPr>
          <w:t>Relevant Requirements of the law</w:t>
        </w:r>
        <w:r>
          <w:rPr>
            <w:webHidden/>
          </w:rPr>
          <w:tab/>
        </w:r>
        <w:r>
          <w:rPr>
            <w:webHidden/>
          </w:rPr>
          <w:fldChar w:fldCharType="begin"/>
        </w:r>
        <w:r>
          <w:rPr>
            <w:webHidden/>
          </w:rPr>
          <w:instrText xml:space="preserve"> PAGEREF _Toc128211071 \h </w:instrText>
        </w:r>
        <w:r>
          <w:rPr>
            <w:webHidden/>
          </w:rPr>
          <w:fldChar w:fldCharType="separate"/>
        </w:r>
        <w:r>
          <w:rPr>
            <w:webHidden/>
          </w:rPr>
          <w:t>35</w:t>
        </w:r>
        <w:r>
          <w:rPr>
            <w:webHidden/>
          </w:rPr>
          <w:fldChar w:fldCharType="end"/>
        </w:r>
      </w:hyperlink>
    </w:p>
    <w:p w:rsidR="00EC6534" w:rsidRDefault="00EC6534" w:rsidP="005C5B7F">
      <w:pPr>
        <w:pStyle w:val="TOC2"/>
      </w:pPr>
      <w:hyperlink w:anchor="_Toc128211072" w:history="1">
        <w:r w:rsidRPr="007E10B0">
          <w:rPr>
            <w:rStyle w:val="Hyperlink"/>
          </w:rPr>
          <w:t>1.9</w:t>
        </w:r>
        <w:r>
          <w:tab/>
        </w:r>
        <w:r w:rsidRPr="007E10B0">
          <w:rPr>
            <w:rStyle w:val="Hyperlink"/>
          </w:rPr>
          <w:t>Defendant knew or should have known conduct was unlawful</w:t>
        </w:r>
        <w:r>
          <w:rPr>
            <w:webHidden/>
          </w:rPr>
          <w:tab/>
        </w:r>
        <w:r>
          <w:rPr>
            <w:webHidden/>
          </w:rPr>
          <w:fldChar w:fldCharType="begin"/>
        </w:r>
        <w:r>
          <w:rPr>
            <w:webHidden/>
          </w:rPr>
          <w:instrText xml:space="preserve"> PAGEREF _Toc128211072 \h </w:instrText>
        </w:r>
        <w:r>
          <w:rPr>
            <w:webHidden/>
          </w:rPr>
          <w:fldChar w:fldCharType="separate"/>
        </w:r>
        <w:r>
          <w:rPr>
            <w:webHidden/>
          </w:rPr>
          <w:t>40</w:t>
        </w:r>
        <w:r>
          <w:rPr>
            <w:webHidden/>
          </w:rPr>
          <w:fldChar w:fldCharType="end"/>
        </w:r>
      </w:hyperlink>
    </w:p>
    <w:p w:rsidR="00EC6534" w:rsidRDefault="00EC6534" w:rsidP="005C5B7F">
      <w:pPr>
        <w:pStyle w:val="TOC2"/>
      </w:pPr>
      <w:hyperlink w:anchor="_Toc128211073" w:history="1">
        <w:r w:rsidRPr="007E10B0">
          <w:rPr>
            <w:rStyle w:val="Hyperlink"/>
          </w:rPr>
          <w:t>1.10</w:t>
        </w:r>
        <w:r>
          <w:tab/>
        </w:r>
        <w:r w:rsidRPr="007E10B0">
          <w:rPr>
            <w:rStyle w:val="Hyperlink"/>
          </w:rPr>
          <w:t>Willful interference with discovery of Alleged Defendant by &lt;&lt;U.S. ATTORNEY NAME&gt;&gt;, prejudicial and irrelevant evidence, and violations of law and policy</w:t>
        </w:r>
        <w:r>
          <w:rPr>
            <w:webHidden/>
          </w:rPr>
          <w:tab/>
        </w:r>
        <w:r>
          <w:rPr>
            <w:webHidden/>
          </w:rPr>
          <w:fldChar w:fldCharType="begin"/>
        </w:r>
        <w:r>
          <w:rPr>
            <w:webHidden/>
          </w:rPr>
          <w:instrText xml:space="preserve"> PAGEREF _Toc128211073 \h </w:instrText>
        </w:r>
        <w:r>
          <w:rPr>
            <w:webHidden/>
          </w:rPr>
          <w:fldChar w:fldCharType="separate"/>
        </w:r>
        <w:r>
          <w:rPr>
            <w:webHidden/>
          </w:rPr>
          <w:t>46</w:t>
        </w:r>
        <w:r>
          <w:rPr>
            <w:webHidden/>
          </w:rPr>
          <w:fldChar w:fldCharType="end"/>
        </w:r>
      </w:hyperlink>
    </w:p>
    <w:p w:rsidR="00EC6534" w:rsidRDefault="00EC6534" w:rsidP="005C5B7F">
      <w:pPr>
        <w:pStyle w:val="TOC1"/>
      </w:pPr>
      <w:hyperlink w:anchor="_Toc128211074" w:history="1">
        <w:r w:rsidRPr="007E10B0">
          <w:rPr>
            <w:rStyle w:val="Hyperlink"/>
          </w:rPr>
          <w:t>2.</w:t>
        </w:r>
        <w:r>
          <w:tab/>
        </w:r>
        <w:r w:rsidRPr="007E10B0">
          <w:rPr>
            <w:rStyle w:val="Hyperlink"/>
          </w:rPr>
          <w:t>AFFIRMATION</w:t>
        </w:r>
        <w:r>
          <w:rPr>
            <w:webHidden/>
          </w:rPr>
          <w:tab/>
        </w:r>
        <w:r>
          <w:rPr>
            <w:webHidden/>
          </w:rPr>
          <w:fldChar w:fldCharType="begin"/>
        </w:r>
        <w:r>
          <w:rPr>
            <w:webHidden/>
          </w:rPr>
          <w:instrText xml:space="preserve"> PAGEREF _Toc128211074 \h </w:instrText>
        </w:r>
        <w:r>
          <w:rPr>
            <w:webHidden/>
          </w:rPr>
          <w:fldChar w:fldCharType="separate"/>
        </w:r>
        <w:r>
          <w:rPr>
            <w:webHidden/>
          </w:rPr>
          <w:t>49</w:t>
        </w:r>
        <w:r>
          <w:rPr>
            <w:webHidden/>
          </w:rPr>
          <w:fldChar w:fldCharType="end"/>
        </w:r>
      </w:hyperlink>
    </w:p>
    <w:p w:rsidR="00EC6534" w:rsidRDefault="00EC6534" w:rsidP="005C5B7F">
      <w:pPr>
        <w:pStyle w:val="TOC1"/>
      </w:pPr>
      <w:hyperlink w:anchor="_Toc128211075" w:history="1">
        <w:r w:rsidRPr="007E10B0">
          <w:rPr>
            <w:rStyle w:val="Hyperlink"/>
          </w:rPr>
          <w:t>3.</w:t>
        </w:r>
        <w:r>
          <w:tab/>
        </w:r>
        <w:r w:rsidRPr="007E10B0">
          <w:rPr>
            <w:rStyle w:val="Hyperlink"/>
          </w:rPr>
          <w:t>CERTIFICATE OF SERVICE</w:t>
        </w:r>
        <w:r>
          <w:rPr>
            <w:webHidden/>
          </w:rPr>
          <w:tab/>
        </w:r>
        <w:r>
          <w:rPr>
            <w:webHidden/>
          </w:rPr>
          <w:fldChar w:fldCharType="begin"/>
        </w:r>
        <w:r>
          <w:rPr>
            <w:webHidden/>
          </w:rPr>
          <w:instrText xml:space="preserve"> PAGEREF _Toc128211075 \h </w:instrText>
        </w:r>
        <w:r>
          <w:rPr>
            <w:webHidden/>
          </w:rPr>
          <w:fldChar w:fldCharType="separate"/>
        </w:r>
        <w:r>
          <w:rPr>
            <w:webHidden/>
          </w:rPr>
          <w:t>50</w:t>
        </w:r>
        <w:r>
          <w:rPr>
            <w:webHidden/>
          </w:rPr>
          <w:fldChar w:fldCharType="end"/>
        </w:r>
      </w:hyperlink>
    </w:p>
    <w:p w:rsidR="00EC6534" w:rsidRDefault="00EC6534" w:rsidP="005C5B7F">
      <w:pPr>
        <w:pStyle w:val="TOC1"/>
      </w:pPr>
      <w:hyperlink w:anchor="_Toc128211076" w:history="1">
        <w:r w:rsidRPr="007E10B0">
          <w:rPr>
            <w:rStyle w:val="Hyperlink"/>
          </w:rPr>
          <w:t>4.</w:t>
        </w:r>
        <w:r>
          <w:tab/>
        </w:r>
        <w:r w:rsidRPr="007E10B0">
          <w:rPr>
            <w:rStyle w:val="Hyperlink"/>
          </w:rPr>
          <w:t>EXHIBITS</w:t>
        </w:r>
        <w:r>
          <w:rPr>
            <w:webHidden/>
          </w:rPr>
          <w:tab/>
        </w:r>
        <w:r>
          <w:rPr>
            <w:webHidden/>
          </w:rPr>
          <w:fldChar w:fldCharType="begin"/>
        </w:r>
        <w:r>
          <w:rPr>
            <w:webHidden/>
          </w:rPr>
          <w:instrText xml:space="preserve"> PAGEREF _Toc128211076 \h </w:instrText>
        </w:r>
        <w:r>
          <w:rPr>
            <w:webHidden/>
          </w:rPr>
          <w:fldChar w:fldCharType="separate"/>
        </w:r>
        <w:r>
          <w:rPr>
            <w:webHidden/>
          </w:rPr>
          <w:t>51</w:t>
        </w:r>
        <w:r>
          <w:rPr>
            <w:webHidden/>
          </w:rPr>
          <w:fldChar w:fldCharType="end"/>
        </w:r>
      </w:hyperlink>
    </w:p>
    <w:p w:rsidR="00EC6534" w:rsidRDefault="00EC6534" w:rsidP="005C5B7F">
      <w:pPr>
        <w:pStyle w:val="TOC2"/>
      </w:pPr>
      <w:hyperlink w:anchor="_Toc128211077" w:history="1">
        <w:r w:rsidRPr="007E10B0">
          <w:rPr>
            <w:rStyle w:val="Hyperlink"/>
          </w:rPr>
          <w:t>4.1</w:t>
        </w:r>
        <w:r>
          <w:tab/>
        </w:r>
        <w:r w:rsidRPr="007E10B0">
          <w:rPr>
            <w:rStyle w:val="Hyperlink"/>
          </w:rPr>
          <w:t>Exhibit 1:  Family Guardian Disclaimer</w:t>
        </w:r>
        <w:r>
          <w:rPr>
            <w:webHidden/>
          </w:rPr>
          <w:tab/>
        </w:r>
        <w:r>
          <w:rPr>
            <w:webHidden/>
          </w:rPr>
          <w:fldChar w:fldCharType="begin"/>
        </w:r>
        <w:r>
          <w:rPr>
            <w:webHidden/>
          </w:rPr>
          <w:instrText xml:space="preserve"> PAGEREF _Toc128211077 \h </w:instrText>
        </w:r>
        <w:r>
          <w:rPr>
            <w:webHidden/>
          </w:rPr>
          <w:fldChar w:fldCharType="separate"/>
        </w:r>
        <w:r>
          <w:rPr>
            <w:webHidden/>
          </w:rPr>
          <w:t>51</w:t>
        </w:r>
        <w:r>
          <w:rPr>
            <w:webHidden/>
          </w:rPr>
          <w:fldChar w:fldCharType="end"/>
        </w:r>
      </w:hyperlink>
    </w:p>
    <w:p w:rsidR="00EC6534" w:rsidRDefault="00EC6534" w:rsidP="005C5B7F">
      <w:pPr>
        <w:pStyle w:val="TOC2"/>
      </w:pPr>
      <w:hyperlink w:anchor="_Toc128211078" w:history="1">
        <w:r w:rsidRPr="007E10B0">
          <w:rPr>
            <w:rStyle w:val="Hyperlink"/>
          </w:rPr>
          <w:t>4.2</w:t>
        </w:r>
        <w:r>
          <w:tab/>
        </w:r>
        <w:r w:rsidRPr="007E10B0">
          <w:rPr>
            <w:rStyle w:val="Hyperlink"/>
          </w:rPr>
          <w:t>Exhibit 2:  &lt;&lt;ORGANIZATION NAME&gt;&gt; Disclaimer</w:t>
        </w:r>
        <w:r>
          <w:rPr>
            <w:webHidden/>
          </w:rPr>
          <w:tab/>
        </w:r>
        <w:r>
          <w:rPr>
            <w:webHidden/>
          </w:rPr>
          <w:fldChar w:fldCharType="begin"/>
        </w:r>
        <w:r>
          <w:rPr>
            <w:webHidden/>
          </w:rPr>
          <w:instrText xml:space="preserve"> PAGEREF _Toc128211078 \h </w:instrText>
        </w:r>
        <w:r>
          <w:rPr>
            <w:webHidden/>
          </w:rPr>
          <w:fldChar w:fldCharType="separate"/>
        </w:r>
        <w:r>
          <w:rPr>
            <w:webHidden/>
          </w:rPr>
          <w:t>52</w:t>
        </w:r>
        <w:r>
          <w:rPr>
            <w:webHidden/>
          </w:rPr>
          <w:fldChar w:fldCharType="end"/>
        </w:r>
      </w:hyperlink>
    </w:p>
    <w:p w:rsidR="00EC6534" w:rsidRDefault="00EC6534" w:rsidP="005C5B7F">
      <w:pPr>
        <w:pStyle w:val="TOC2"/>
      </w:pPr>
      <w:hyperlink w:anchor="_Toc128211079" w:history="1">
        <w:r w:rsidRPr="007E10B0">
          <w:rPr>
            <w:rStyle w:val="Hyperlink"/>
          </w:rPr>
          <w:t>4.3</w:t>
        </w:r>
        <w:r>
          <w:tab/>
        </w:r>
        <w:r w:rsidRPr="007E10B0">
          <w:rPr>
            <w:rStyle w:val="Hyperlink"/>
          </w:rPr>
          <w:t>Exhibit 3:  &lt;&lt;ORGANIZATION NAME&gt;&gt; Church Bookstore Checkout Screen</w:t>
        </w:r>
        <w:r>
          <w:rPr>
            <w:webHidden/>
          </w:rPr>
          <w:tab/>
        </w:r>
        <w:r>
          <w:rPr>
            <w:webHidden/>
          </w:rPr>
          <w:fldChar w:fldCharType="begin"/>
        </w:r>
        <w:r>
          <w:rPr>
            <w:webHidden/>
          </w:rPr>
          <w:instrText xml:space="preserve"> PAGEREF _Toc128211079 \h </w:instrText>
        </w:r>
        <w:r>
          <w:rPr>
            <w:webHidden/>
          </w:rPr>
          <w:fldChar w:fldCharType="separate"/>
        </w:r>
        <w:r>
          <w:rPr>
            <w:webHidden/>
          </w:rPr>
          <w:t>53</w:t>
        </w:r>
        <w:r>
          <w:rPr>
            <w:webHidden/>
          </w:rPr>
          <w:fldChar w:fldCharType="end"/>
        </w:r>
      </w:hyperlink>
    </w:p>
    <w:p w:rsidR="00EC6534" w:rsidRDefault="00EC6534" w:rsidP="005C5B7F">
      <w:pPr>
        <w:pStyle w:val="TOC2"/>
      </w:pPr>
      <w:hyperlink w:anchor="_Toc128211080" w:history="1">
        <w:r w:rsidRPr="007E10B0">
          <w:rPr>
            <w:rStyle w:val="Hyperlink"/>
          </w:rPr>
          <w:t>4.4</w:t>
        </w:r>
        <w:r>
          <w:tab/>
        </w:r>
        <w:r w:rsidRPr="007E10B0">
          <w:rPr>
            <w:rStyle w:val="Hyperlink"/>
          </w:rPr>
          <w:t>Exhibit 4:  &lt;&lt;ORGANIZATION NAME&gt;&gt; Member Agreement</w:t>
        </w:r>
        <w:r>
          <w:rPr>
            <w:webHidden/>
          </w:rPr>
          <w:tab/>
        </w:r>
        <w:r>
          <w:rPr>
            <w:webHidden/>
          </w:rPr>
          <w:fldChar w:fldCharType="begin"/>
        </w:r>
        <w:r>
          <w:rPr>
            <w:webHidden/>
          </w:rPr>
          <w:instrText xml:space="preserve"> PAGEREF _Toc128211080 \h </w:instrText>
        </w:r>
        <w:r>
          <w:rPr>
            <w:webHidden/>
          </w:rPr>
          <w:fldChar w:fldCharType="separate"/>
        </w:r>
        <w:r>
          <w:rPr>
            <w:webHidden/>
          </w:rPr>
          <w:t>54</w:t>
        </w:r>
        <w:r>
          <w:rPr>
            <w:webHidden/>
          </w:rPr>
          <w:fldChar w:fldCharType="end"/>
        </w:r>
      </w:hyperlink>
    </w:p>
    <w:p w:rsidR="00EC6534" w:rsidRDefault="00EC6534" w:rsidP="005C5B7F">
      <w:pPr>
        <w:pStyle w:val="TOC2"/>
      </w:pPr>
      <w:hyperlink w:anchor="_Toc128211081" w:history="1">
        <w:r w:rsidRPr="007E10B0">
          <w:rPr>
            <w:rStyle w:val="Hyperlink"/>
          </w:rPr>
          <w:t>4.5</w:t>
        </w:r>
        <w:r>
          <w:tab/>
        </w:r>
        <w:r w:rsidRPr="007E10B0">
          <w:rPr>
            <w:rStyle w:val="Hyperlink"/>
          </w:rPr>
          <w:t>Exhibit 5:  Reasonable Belief about Tax Liability</w:t>
        </w:r>
        <w:r>
          <w:rPr>
            <w:webHidden/>
          </w:rPr>
          <w:tab/>
        </w:r>
        <w:r>
          <w:rPr>
            <w:webHidden/>
          </w:rPr>
          <w:fldChar w:fldCharType="begin"/>
        </w:r>
        <w:r>
          <w:rPr>
            <w:webHidden/>
          </w:rPr>
          <w:instrText xml:space="preserve"> PAGEREF _Toc128211081 \h </w:instrText>
        </w:r>
        <w:r>
          <w:rPr>
            <w:webHidden/>
          </w:rPr>
          <w:fldChar w:fldCharType="separate"/>
        </w:r>
        <w:r>
          <w:rPr>
            <w:webHidden/>
          </w:rPr>
          <w:t>55</w:t>
        </w:r>
        <w:r>
          <w:rPr>
            <w:webHidden/>
          </w:rPr>
          <w:fldChar w:fldCharType="end"/>
        </w:r>
      </w:hyperlink>
    </w:p>
    <w:p w:rsidR="00EC6534" w:rsidRDefault="00EC6534" w:rsidP="005C5B7F">
      <w:pPr>
        <w:pStyle w:val="TOC2"/>
      </w:pPr>
      <w:hyperlink w:anchor="_Toc128211082" w:history="1">
        <w:r w:rsidRPr="007E10B0">
          <w:rPr>
            <w:rStyle w:val="Hyperlink"/>
          </w:rPr>
          <w:t>4.6</w:t>
        </w:r>
        <w:r>
          <w:tab/>
        </w:r>
        <w:r w:rsidRPr="007E10B0">
          <w:rPr>
            <w:rStyle w:val="Hyperlink"/>
          </w:rPr>
          <w:t>Exhibit 6:  Family Guardian About Us Page</w:t>
        </w:r>
        <w:r>
          <w:rPr>
            <w:webHidden/>
          </w:rPr>
          <w:tab/>
        </w:r>
        <w:bookmarkStart w:id="1" w:name="_GoBack"/>
        <w:bookmarkEnd w:id="1"/>
        <w:r>
          <w:rPr>
            <w:webHidden/>
          </w:rPr>
          <w:fldChar w:fldCharType="begin"/>
        </w:r>
        <w:r>
          <w:rPr>
            <w:webHidden/>
          </w:rPr>
          <w:instrText xml:space="preserve"> PAGEREF _Toc128211082 \h </w:instrText>
        </w:r>
        <w:r>
          <w:rPr>
            <w:webHidden/>
          </w:rPr>
          <w:fldChar w:fldCharType="separate"/>
        </w:r>
        <w:r>
          <w:rPr>
            <w:webHidden/>
          </w:rPr>
          <w:t>56</w:t>
        </w:r>
        <w:r>
          <w:rPr>
            <w:webHidden/>
          </w:rPr>
          <w:fldChar w:fldCharType="end"/>
        </w:r>
      </w:hyperlink>
    </w:p>
    <w:p w:rsidR="00EC6534" w:rsidRDefault="00EC6534" w:rsidP="005C5B7F">
      <w:pPr>
        <w:pStyle w:val="TOC2"/>
      </w:pPr>
      <w:hyperlink w:anchor="_Toc128211083" w:history="1">
        <w:r w:rsidRPr="007E10B0">
          <w:rPr>
            <w:rStyle w:val="Hyperlink"/>
          </w:rPr>
          <w:t>4.7</w:t>
        </w:r>
        <w:r>
          <w:tab/>
        </w:r>
        <w:r w:rsidRPr="007E10B0">
          <w:rPr>
            <w:rStyle w:val="Hyperlink"/>
          </w:rPr>
          <w:t>Exhibit 7:  The Trade or Business Scam</w:t>
        </w:r>
        <w:r>
          <w:rPr>
            <w:webHidden/>
          </w:rPr>
          <w:tab/>
        </w:r>
        <w:r>
          <w:rPr>
            <w:webHidden/>
          </w:rPr>
          <w:fldChar w:fldCharType="begin"/>
        </w:r>
        <w:r>
          <w:rPr>
            <w:webHidden/>
          </w:rPr>
          <w:instrText xml:space="preserve"> PAGEREF _Toc128211083 \h </w:instrText>
        </w:r>
        <w:r>
          <w:rPr>
            <w:webHidden/>
          </w:rPr>
          <w:fldChar w:fldCharType="separate"/>
        </w:r>
        <w:r>
          <w:rPr>
            <w:webHidden/>
          </w:rPr>
          <w:t>57</w:t>
        </w:r>
        <w:r>
          <w:rPr>
            <w:webHidden/>
          </w:rPr>
          <w:fldChar w:fldCharType="end"/>
        </w:r>
      </w:hyperlink>
    </w:p>
    <w:p w:rsidR="00E351FF" w:rsidRDefault="00784A96">
      <w:r w:rsidRPr="0092388B">
        <w:fldChar w:fldCharType="end"/>
      </w:r>
    </w:p>
    <w:p w:rsidR="00784A96" w:rsidRPr="0092388B" w:rsidRDefault="00784A96" w:rsidP="00F14A23">
      <w:pPr>
        <w:pStyle w:val="Heading1"/>
        <w:numPr>
          <w:ilvl w:val="0"/>
          <w:numId w:val="0"/>
        </w:numPr>
        <w:spacing w:before="0"/>
      </w:pPr>
      <w:bookmarkStart w:id="2" w:name="_Toc128211055"/>
      <w:r w:rsidRPr="0092388B">
        <w:t>TABLE OF POINTS AND AUTHORITIES</w:t>
      </w:r>
      <w:bookmarkEnd w:id="2"/>
    </w:p>
    <w:p w:rsidR="00EC6534" w:rsidRDefault="00784A96">
      <w:pPr>
        <w:pStyle w:val="TOAHeading"/>
        <w:tabs>
          <w:tab w:val="right" w:leader="dot" w:pos="10214"/>
        </w:tabs>
        <w:rPr>
          <w:b w:val="0"/>
          <w:bCs w:val="0"/>
          <w:noProof/>
        </w:rPr>
      </w:pPr>
      <w:r w:rsidRPr="00167AC8">
        <w:fldChar w:fldCharType="begin"/>
      </w:r>
      <w:r w:rsidRPr="00167AC8">
        <w:instrText xml:space="preserve"> TOA \h \c "7" </w:instrText>
      </w:r>
      <w:r w:rsidR="008362E9">
        <w:instrText>\f</w:instrText>
      </w:r>
      <w:r w:rsidRPr="00167AC8">
        <w:fldChar w:fldCharType="separate"/>
      </w:r>
      <w:r w:rsidR="00EC6534">
        <w:rPr>
          <w:noProof/>
        </w:rPr>
        <w:t>Constitutional Provisions</w:t>
      </w:r>
    </w:p>
    <w:p w:rsidR="00EC6534" w:rsidRDefault="00EC6534" w:rsidP="005C5B7F">
      <w:pPr>
        <w:pStyle w:val="TableofAuthorities"/>
      </w:pPr>
      <w:r>
        <w:t>Article 1, Section 10</w:t>
      </w:r>
      <w:r>
        <w:tab/>
        <w:t>50</w:t>
      </w:r>
    </w:p>
    <w:p w:rsidR="00EC6534" w:rsidRDefault="00EC6534" w:rsidP="005C5B7F">
      <w:pPr>
        <w:pStyle w:val="TableofAuthorities"/>
      </w:pPr>
      <w:r>
        <w:t>Article 1, Section 8, Clause 3</w:t>
      </w:r>
      <w:r>
        <w:tab/>
        <w:t>34</w:t>
      </w:r>
    </w:p>
    <w:p w:rsidR="00EC6534" w:rsidRDefault="00EC6534" w:rsidP="005C5B7F">
      <w:pPr>
        <w:pStyle w:val="TableofAuthorities"/>
      </w:pPr>
      <w:r>
        <w:t>First Amendment</w:t>
      </w:r>
      <w:r>
        <w:tab/>
        <w:t>10, 11, 12, 13, 16, 17, 20, 22, 23, 25, 26, 31, 33, 34, 35, 45</w:t>
      </w:r>
    </w:p>
    <w:p w:rsidR="00EC6534" w:rsidRDefault="00EC6534" w:rsidP="005C5B7F">
      <w:pPr>
        <w:pStyle w:val="TableofAuthorities"/>
      </w:pPr>
      <w:r>
        <w:t>United States Constitution</w:t>
      </w:r>
      <w:r>
        <w:tab/>
        <w:t>10, 34, 35, 39, 50</w:t>
      </w:r>
    </w:p>
    <w:p w:rsidR="00784A96" w:rsidRPr="00167AC8" w:rsidRDefault="00784A96">
      <w:r w:rsidRPr="00167AC8">
        <w:fldChar w:fldCharType="end"/>
      </w:r>
    </w:p>
    <w:p w:rsidR="00EC6534" w:rsidRDefault="00784A96">
      <w:pPr>
        <w:pStyle w:val="TOAHeading"/>
        <w:tabs>
          <w:tab w:val="right" w:leader="dot" w:pos="10214"/>
        </w:tabs>
        <w:rPr>
          <w:b w:val="0"/>
          <w:bCs w:val="0"/>
          <w:noProof/>
        </w:rPr>
      </w:pPr>
      <w:r w:rsidRPr="00167AC8">
        <w:fldChar w:fldCharType="begin"/>
      </w:r>
      <w:r w:rsidRPr="00167AC8">
        <w:instrText xml:space="preserve"> TOA \h \</w:instrText>
      </w:r>
      <w:r w:rsidR="008362E9">
        <w:instrText>c "2" \f</w:instrText>
      </w:r>
      <w:r w:rsidRPr="00167AC8">
        <w:instrText xml:space="preserve"> </w:instrText>
      </w:r>
      <w:r w:rsidRPr="00167AC8">
        <w:fldChar w:fldCharType="separate"/>
      </w:r>
      <w:r w:rsidR="00EC6534">
        <w:rPr>
          <w:noProof/>
        </w:rPr>
        <w:t>Statutes</w:t>
      </w:r>
    </w:p>
    <w:p w:rsidR="00EC6534" w:rsidRDefault="00EC6534" w:rsidP="005C5B7F">
      <w:pPr>
        <w:pStyle w:val="TableofAuthorities"/>
      </w:pPr>
      <w:r>
        <w:t>26 U.S.C.  §7701</w:t>
      </w:r>
      <w:r>
        <w:tab/>
        <w:t>44</w:t>
      </w:r>
    </w:p>
    <w:p w:rsidR="00EC6534" w:rsidRDefault="00EC6534" w:rsidP="005C5B7F">
      <w:pPr>
        <w:pStyle w:val="TableofAuthorities"/>
      </w:pPr>
      <w:r>
        <w:t>26 U.S.C. §§6700, 6701, 7402, and 7408</w:t>
      </w:r>
      <w:r>
        <w:tab/>
        <w:t>24</w:t>
      </w:r>
    </w:p>
    <w:p w:rsidR="00EC6534" w:rsidRDefault="00EC6534" w:rsidP="005C5B7F">
      <w:pPr>
        <w:pStyle w:val="TableofAuthorities"/>
      </w:pPr>
      <w:r>
        <w:t>26 U.S.C. §§6700, 6701, 7402, or 7408</w:t>
      </w:r>
      <w:r>
        <w:tab/>
        <w:t>17</w:t>
      </w:r>
    </w:p>
    <w:p w:rsidR="00EC6534" w:rsidRDefault="00EC6534" w:rsidP="005C5B7F">
      <w:pPr>
        <w:pStyle w:val="TableofAuthorities"/>
      </w:pPr>
      <w:r>
        <w:t>26 U.S.C. §1313</w:t>
      </w:r>
      <w:r>
        <w:tab/>
        <w:t>31, 32, 36</w:t>
      </w:r>
    </w:p>
    <w:p w:rsidR="00EC6534" w:rsidRDefault="00EC6534" w:rsidP="005C5B7F">
      <w:pPr>
        <w:pStyle w:val="TableofAuthorities"/>
      </w:pPr>
      <w:r>
        <w:t>26 U.S.C. §1401(c )</w:t>
      </w:r>
      <w:r>
        <w:tab/>
        <w:t>37</w:t>
      </w:r>
    </w:p>
    <w:p w:rsidR="00EC6534" w:rsidRDefault="00EC6534" w:rsidP="005C5B7F">
      <w:pPr>
        <w:pStyle w:val="TableofAuthorities"/>
      </w:pPr>
      <w:r>
        <w:t>26 U.S.C. §1612(a)</w:t>
      </w:r>
      <w:r>
        <w:tab/>
        <w:t>5</w:t>
      </w:r>
    </w:p>
    <w:p w:rsidR="00EC6534" w:rsidRDefault="00EC6534" w:rsidP="005C5B7F">
      <w:pPr>
        <w:pStyle w:val="TableofAuthorities"/>
      </w:pPr>
      <w:r>
        <w:t>26 U.S.C. §6041</w:t>
      </w:r>
      <w:r>
        <w:tab/>
        <w:t>37</w:t>
      </w:r>
    </w:p>
    <w:p w:rsidR="00EC6534" w:rsidRDefault="00EC6534" w:rsidP="005C5B7F">
      <w:pPr>
        <w:pStyle w:val="TableofAuthorities"/>
      </w:pPr>
      <w:r>
        <w:t>26 U.S.C. §6700</w:t>
      </w:r>
      <w:r>
        <w:tab/>
        <w:t>35, 36</w:t>
      </w:r>
    </w:p>
    <w:p w:rsidR="00EC6534" w:rsidRDefault="00EC6534" w:rsidP="005C5B7F">
      <w:pPr>
        <w:pStyle w:val="TableofAuthorities"/>
      </w:pPr>
      <w:r>
        <w:t>26 U.S.C. §6700, 2701, 7402, and 7408</w:t>
      </w:r>
      <w:r>
        <w:tab/>
        <w:t>9</w:t>
      </w:r>
    </w:p>
    <w:p w:rsidR="00EC6534" w:rsidRDefault="00EC6534" w:rsidP="005C5B7F">
      <w:pPr>
        <w:pStyle w:val="TableofAuthorities"/>
      </w:pPr>
      <w:r>
        <w:t>26 U.S.C. §7201</w:t>
      </w:r>
      <w:r>
        <w:tab/>
        <w:t>8</w:t>
      </w:r>
    </w:p>
    <w:p w:rsidR="00EC6534" w:rsidRDefault="00EC6534" w:rsidP="005C5B7F">
      <w:pPr>
        <w:pStyle w:val="TableofAuthorities"/>
      </w:pPr>
      <w:r>
        <w:t>26 U.S.C. §7201 through 7217</w:t>
      </w:r>
      <w:r>
        <w:tab/>
        <w:t>7</w:t>
      </w:r>
    </w:p>
    <w:p w:rsidR="00EC6534" w:rsidRDefault="00EC6534" w:rsidP="005C5B7F">
      <w:pPr>
        <w:pStyle w:val="TableofAuthorities"/>
      </w:pPr>
      <w:r>
        <w:t>26 U.S.C. §7212</w:t>
      </w:r>
      <w:r>
        <w:tab/>
        <w:t>31</w:t>
      </w:r>
    </w:p>
    <w:p w:rsidR="00EC6534" w:rsidRDefault="00EC6534" w:rsidP="005C5B7F">
      <w:pPr>
        <w:pStyle w:val="TableofAuthorities"/>
      </w:pPr>
      <w:r>
        <w:t>26 U.S.C. §7408(c )</w:t>
      </w:r>
      <w:r>
        <w:tab/>
        <w:t>6, 28</w:t>
      </w:r>
    </w:p>
    <w:p w:rsidR="00EC6534" w:rsidRDefault="00EC6534" w:rsidP="005C5B7F">
      <w:pPr>
        <w:pStyle w:val="TableofAuthorities"/>
      </w:pPr>
      <w:r>
        <w:t>26 U.S.C. §7434</w:t>
      </w:r>
      <w:r>
        <w:tab/>
        <w:t>33</w:t>
      </w:r>
    </w:p>
    <w:p w:rsidR="00EC6534" w:rsidRDefault="00EC6534" w:rsidP="005C5B7F">
      <w:pPr>
        <w:pStyle w:val="TableofAuthorities"/>
      </w:pPr>
      <w:r>
        <w:t>26 U.S.C. §7701(a)(10)</w:t>
      </w:r>
      <w:r>
        <w:tab/>
        <w:t>49, 50</w:t>
      </w:r>
    </w:p>
    <w:p w:rsidR="00EC6534" w:rsidRDefault="00EC6534" w:rsidP="005C5B7F">
      <w:pPr>
        <w:pStyle w:val="TableofAuthorities"/>
      </w:pPr>
      <w:r>
        <w:t>26 U.S.C. §7701(a)(39)</w:t>
      </w:r>
      <w:r>
        <w:tab/>
        <w:t>28</w:t>
      </w:r>
    </w:p>
    <w:p w:rsidR="00EC6534" w:rsidRDefault="00EC6534" w:rsidP="005C5B7F">
      <w:pPr>
        <w:pStyle w:val="TableofAuthorities"/>
      </w:pPr>
      <w:r>
        <w:t>26 U.S.C. §7701(a)(9)  and (a)(10)</w:t>
      </w:r>
      <w:r>
        <w:tab/>
        <w:t>28</w:t>
      </w:r>
    </w:p>
    <w:p w:rsidR="00EC6534" w:rsidRDefault="00EC6534" w:rsidP="005C5B7F">
      <w:pPr>
        <w:pStyle w:val="TableofAuthorities"/>
      </w:pPr>
      <w:r>
        <w:t>26 U.S.C. §7701(a)(9) and (a)(10)</w:t>
      </w:r>
      <w:r>
        <w:tab/>
        <w:t>5</w:t>
      </w:r>
    </w:p>
    <w:p w:rsidR="00EC6534" w:rsidRDefault="00EC6534" w:rsidP="005C5B7F">
      <w:pPr>
        <w:pStyle w:val="TableofAuthorities"/>
      </w:pPr>
      <w:r>
        <w:t>26 U.S.C. Sec. 7701(a)(26)</w:t>
      </w:r>
      <w:r>
        <w:tab/>
        <w:t>8</w:t>
      </w:r>
    </w:p>
    <w:p w:rsidR="00EC6534" w:rsidRDefault="00EC6534" w:rsidP="005C5B7F">
      <w:pPr>
        <w:pStyle w:val="TableofAuthorities"/>
      </w:pPr>
      <w:r>
        <w:t>28 U.S.C. §1332(c) and (d)</w:t>
      </w:r>
      <w:r>
        <w:tab/>
        <w:t>28</w:t>
      </w:r>
    </w:p>
    <w:p w:rsidR="00EC6534" w:rsidRDefault="00EC6534" w:rsidP="005C5B7F">
      <w:pPr>
        <w:pStyle w:val="TableofAuthorities"/>
      </w:pPr>
      <w:r>
        <w:t>28 U.S.C. §1603(b)</w:t>
      </w:r>
      <w:r>
        <w:tab/>
        <w:t>28</w:t>
      </w:r>
    </w:p>
    <w:p w:rsidR="00EC6534" w:rsidRDefault="00EC6534" w:rsidP="005C5B7F">
      <w:pPr>
        <w:pStyle w:val="TableofAuthorities"/>
      </w:pPr>
      <w:r>
        <w:t>28 U.S.C. §1603(c )</w:t>
      </w:r>
      <w:r>
        <w:tab/>
        <w:t>49, 50</w:t>
      </w:r>
    </w:p>
    <w:p w:rsidR="00EC6534" w:rsidRDefault="00EC6534" w:rsidP="005C5B7F">
      <w:pPr>
        <w:pStyle w:val="TableofAuthorities"/>
      </w:pPr>
      <w:r>
        <w:t>28 U.S.C. §1652</w:t>
      </w:r>
      <w:r>
        <w:tab/>
        <w:t>49</w:t>
      </w:r>
    </w:p>
    <w:p w:rsidR="00EC6534" w:rsidRDefault="00EC6534" w:rsidP="005C5B7F">
      <w:pPr>
        <w:pStyle w:val="TableofAuthorities"/>
      </w:pPr>
      <w:r>
        <w:t>4 U.S.C. §110(d)</w:t>
      </w:r>
      <w:r>
        <w:tab/>
        <w:t>28</w:t>
      </w:r>
    </w:p>
    <w:p w:rsidR="00EC6534" w:rsidRDefault="00EC6534" w:rsidP="005C5B7F">
      <w:pPr>
        <w:pStyle w:val="TableofAuthorities"/>
      </w:pPr>
      <w:r>
        <w:t>4 U.S.C. §72</w:t>
      </w:r>
      <w:r>
        <w:tab/>
        <w:t>5</w:t>
      </w:r>
    </w:p>
    <w:p w:rsidR="00EC6534" w:rsidRDefault="00EC6534" w:rsidP="005C5B7F">
      <w:pPr>
        <w:pStyle w:val="TableofAuthorities"/>
      </w:pPr>
      <w:r>
        <w:t>40 U.S.C. §3112</w:t>
      </w:r>
      <w:r>
        <w:tab/>
        <w:t>48</w:t>
      </w:r>
    </w:p>
    <w:p w:rsidR="00EC6534" w:rsidRDefault="00EC6534" w:rsidP="005C5B7F">
      <w:pPr>
        <w:pStyle w:val="TableofAuthorities"/>
      </w:pPr>
      <w:r>
        <w:t>42 U.S.C.</w:t>
      </w:r>
      <w:r>
        <w:tab/>
        <w:t>48</w:t>
      </w:r>
    </w:p>
    <w:p w:rsidR="00EC6534" w:rsidRDefault="00EC6534" w:rsidP="005C5B7F">
      <w:pPr>
        <w:pStyle w:val="TableofAuthorities"/>
      </w:pPr>
      <w:r>
        <w:t>5 U.S.C.</w:t>
      </w:r>
      <w:r>
        <w:tab/>
        <w:t>48</w:t>
      </w:r>
    </w:p>
    <w:p w:rsidR="00EC6534" w:rsidRDefault="00EC6534" w:rsidP="005C5B7F">
      <w:pPr>
        <w:pStyle w:val="TableofAuthorities"/>
      </w:pPr>
      <w:r>
        <w:t>California Revenue and Taxation Code sections 6017 and 17018</w:t>
      </w:r>
      <w:r>
        <w:tab/>
        <w:t>49</w:t>
      </w:r>
    </w:p>
    <w:p w:rsidR="00EC6534" w:rsidRDefault="00EC6534" w:rsidP="005C5B7F">
      <w:pPr>
        <w:pStyle w:val="TableofAuthorities"/>
      </w:pPr>
      <w:r>
        <w:t>Exhibit 1, Section 1</w:t>
      </w:r>
      <w:r>
        <w:tab/>
        <w:t>13, 24</w:t>
      </w:r>
    </w:p>
    <w:p w:rsidR="00EC6534" w:rsidRDefault="00EC6534" w:rsidP="005C5B7F">
      <w:pPr>
        <w:pStyle w:val="TableofAuthorities"/>
      </w:pPr>
      <w:r>
        <w:t>Foreign Sovereign Immunities Act, 28 U.S.C. §1602</w:t>
      </w:r>
      <w:r>
        <w:tab/>
        <w:t>9</w:t>
      </w:r>
    </w:p>
    <w:p w:rsidR="00EC6534" w:rsidRDefault="00EC6534" w:rsidP="005C5B7F">
      <w:pPr>
        <w:pStyle w:val="TableofAuthorities"/>
      </w:pPr>
      <w:r>
        <w:t>Internal Revenue Code</w:t>
      </w:r>
      <w:r>
        <w:tab/>
        <w:t>10, 20, 30, 31, 35, 36, 37, 39, 49</w:t>
      </w:r>
    </w:p>
    <w:p w:rsidR="00EC6534" w:rsidRDefault="00EC6534" w:rsidP="005C5B7F">
      <w:pPr>
        <w:pStyle w:val="TableofAuthorities"/>
      </w:pPr>
      <w:r>
        <w:t>Internal Revenue Code of 1939</w:t>
      </w:r>
      <w:r>
        <w:tab/>
        <w:t>45</w:t>
      </w:r>
    </w:p>
    <w:p w:rsidR="00EC6534" w:rsidRDefault="00EC6534" w:rsidP="005C5B7F">
      <w:pPr>
        <w:pStyle w:val="TableofAuthorities"/>
      </w:pPr>
      <w:r>
        <w:t>Internal Revenue Code of 1939, Section 9, 53 Stat. 2</w:t>
      </w:r>
      <w:r>
        <w:tab/>
        <w:t>45</w:t>
      </w:r>
    </w:p>
    <w:p w:rsidR="00EC6534" w:rsidRDefault="00EC6534" w:rsidP="005C5B7F">
      <w:pPr>
        <w:pStyle w:val="TableofAuthorities"/>
      </w:pPr>
      <w:r>
        <w:t>Title 18</w:t>
      </w:r>
      <w:r>
        <w:tab/>
        <w:t>7</w:t>
      </w:r>
    </w:p>
    <w:p w:rsidR="00EC6534" w:rsidRDefault="00EC6534" w:rsidP="005C5B7F">
      <w:pPr>
        <w:pStyle w:val="TableofAuthorities"/>
      </w:pPr>
      <w:r>
        <w:t>Title 26</w:t>
      </w:r>
      <w:r>
        <w:tab/>
        <w:t>7</w:t>
      </w:r>
    </w:p>
    <w:p w:rsidR="00EC6534" w:rsidRDefault="00EC6534" w:rsidP="005C5B7F">
      <w:pPr>
        <w:pStyle w:val="TableofAuthorities"/>
      </w:pPr>
      <w:r>
        <w:t>Title 31 of the U.S. Code</w:t>
      </w:r>
      <w:r>
        <w:tab/>
        <w:t>7</w:t>
      </w:r>
    </w:p>
    <w:p w:rsidR="00784A96" w:rsidRPr="00167AC8" w:rsidRDefault="00784A96">
      <w:r w:rsidRPr="00167AC8">
        <w:fldChar w:fldCharType="end"/>
      </w:r>
    </w:p>
    <w:p w:rsidR="00EC6534" w:rsidRDefault="00784A96">
      <w:pPr>
        <w:pStyle w:val="TOAHeading"/>
        <w:tabs>
          <w:tab w:val="right" w:leader="dot" w:pos="10214"/>
        </w:tabs>
        <w:rPr>
          <w:b w:val="0"/>
          <w:bCs w:val="0"/>
          <w:noProof/>
        </w:rPr>
      </w:pPr>
      <w:r w:rsidRPr="00167AC8">
        <w:fldChar w:fldCharType="begin"/>
      </w:r>
      <w:r w:rsidR="008362E9">
        <w:instrText xml:space="preserve"> TOA \h \c "1" \f</w:instrText>
      </w:r>
      <w:r w:rsidRPr="00167AC8">
        <w:instrText xml:space="preserve"> </w:instrText>
      </w:r>
      <w:r w:rsidRPr="00167AC8">
        <w:fldChar w:fldCharType="separate"/>
      </w:r>
      <w:r w:rsidR="00EC6534">
        <w:rPr>
          <w:noProof/>
        </w:rPr>
        <w:t>Cases</w:t>
      </w:r>
    </w:p>
    <w:p w:rsidR="00EC6534" w:rsidRDefault="00EC6534" w:rsidP="005C5B7F">
      <w:pPr>
        <w:pStyle w:val="TableofAuthorities"/>
      </w:pPr>
      <w:r>
        <w:t>Central Hudson Gas &amp; Electric Corp. v. Public Service Commission, 447 U.S. 557, 100 S.Ct. 2343, 65 L.Ed.2d 341 (1980)</w:t>
      </w:r>
      <w:r>
        <w:tab/>
        <w:t>34</w:t>
      </w:r>
    </w:p>
    <w:p w:rsidR="00EC6534" w:rsidRDefault="00EC6534" w:rsidP="005C5B7F">
      <w:pPr>
        <w:pStyle w:val="TableofAuthorities"/>
      </w:pPr>
      <w:r>
        <w:t>Cleveland Bed. of Ed. v. LaFleur (1974) 414 US 632, 639-640, 94 S.Ct. 1208, 1215</w:t>
      </w:r>
      <w:r>
        <w:tab/>
        <w:t>41</w:t>
      </w:r>
    </w:p>
    <w:p w:rsidR="00EC6534" w:rsidRDefault="00EC6534" w:rsidP="005C5B7F">
      <w:pPr>
        <w:pStyle w:val="TableofAuthorities"/>
      </w:pPr>
      <w:r>
        <w:t>Economy Plumbing &amp; Heating v. U.S., 470 F2d. 585 (1972)</w:t>
      </w:r>
      <w:r>
        <w:tab/>
        <w:t>32</w:t>
      </w:r>
    </w:p>
    <w:p w:rsidR="00EC6534" w:rsidRDefault="00EC6534" w:rsidP="005C5B7F">
      <w:pPr>
        <w:pStyle w:val="TableofAuthorities"/>
      </w:pPr>
      <w:r>
        <w:t>Ellrod v. Burns (1976) 427 U.S. 347, 373, 96 S.Ct. 2673, 2690</w:t>
      </w:r>
      <w:r>
        <w:tab/>
        <w:t>11</w:t>
      </w:r>
    </w:p>
    <w:p w:rsidR="00EC6534" w:rsidRDefault="00EC6534" w:rsidP="005C5B7F">
      <w:pPr>
        <w:pStyle w:val="TableofAuthorities"/>
      </w:pPr>
      <w:r>
        <w:t>Erie R.R. v. Tompkins, 304 U.S. 64 (1938)</w:t>
      </w:r>
      <w:r>
        <w:tab/>
        <w:t>49</w:t>
      </w:r>
    </w:p>
    <w:p w:rsidR="00EC6534" w:rsidRDefault="00EC6534" w:rsidP="005C5B7F">
      <w:pPr>
        <w:pStyle w:val="TableofAuthorities"/>
      </w:pPr>
      <w:r>
        <w:lastRenderedPageBreak/>
        <w:t>Everson v. Bd. of Ed., 330 U.S. 1, 15 (1947)</w:t>
      </w:r>
      <w:r>
        <w:tab/>
        <w:t>45</w:t>
      </w:r>
    </w:p>
    <w:p w:rsidR="00EC6534" w:rsidRDefault="00EC6534" w:rsidP="005C5B7F">
      <w:pPr>
        <w:pStyle w:val="TableofAuthorities"/>
      </w:pPr>
      <w:r>
        <w:t>Flint  v. Stone Tracy Co., 220 U.S. 107 (1911)</w:t>
      </w:r>
      <w:r>
        <w:tab/>
        <w:t>38</w:t>
      </w:r>
    </w:p>
    <w:p w:rsidR="00EC6534" w:rsidRDefault="00EC6534" w:rsidP="005C5B7F">
      <w:pPr>
        <w:pStyle w:val="TableofAuthorities"/>
      </w:pPr>
      <w:r>
        <w:t>Heiner v. Donnan, 285 U.S. 312 (1932)</w:t>
      </w:r>
      <w:r>
        <w:tab/>
        <w:t>40, 41</w:t>
      </w:r>
    </w:p>
    <w:p w:rsidR="00EC6534" w:rsidRDefault="00EC6534" w:rsidP="005C5B7F">
      <w:pPr>
        <w:pStyle w:val="TableofAuthorities"/>
      </w:pPr>
      <w:r>
        <w:t>Lawson v. Murray, 515 U.S. 1110 (1995)</w:t>
      </w:r>
      <w:r>
        <w:tab/>
        <w:t>12</w:t>
      </w:r>
    </w:p>
    <w:p w:rsidR="00EC6534" w:rsidRDefault="00EC6534" w:rsidP="005C5B7F">
      <w:pPr>
        <w:pStyle w:val="TableofAuthorities"/>
      </w:pPr>
      <w:r>
        <w:t>Long v. Rasmussen, 281 F. 236 (1922)</w:t>
      </w:r>
      <w:r>
        <w:tab/>
        <w:t>32</w:t>
      </w:r>
    </w:p>
    <w:p w:rsidR="00EC6534" w:rsidRDefault="00EC6534" w:rsidP="005C5B7F">
      <w:pPr>
        <w:pStyle w:val="TableofAuthorities"/>
      </w:pPr>
      <w:r>
        <w:t>Madsen v. Women's Health Center Inc., 512 U.S. 753 (1994)</w:t>
      </w:r>
      <w:r>
        <w:tab/>
        <w:t>16</w:t>
      </w:r>
    </w:p>
    <w:p w:rsidR="00EC6534" w:rsidRDefault="00EC6534" w:rsidP="005C5B7F">
      <w:pPr>
        <w:pStyle w:val="TableofAuthorities"/>
      </w:pPr>
      <w:r>
        <w:t>Miller Brothers Co. v. Maryland, 347 U.S. 340 (1954)</w:t>
      </w:r>
      <w:r>
        <w:tab/>
        <w:t>34</w:t>
      </w:r>
    </w:p>
    <w:p w:rsidR="00EC6534" w:rsidRDefault="00EC6534" w:rsidP="005C5B7F">
      <w:pPr>
        <w:pStyle w:val="TableofAuthorities"/>
      </w:pPr>
      <w:r>
        <w:t>Miller v US, 230 F 2d 486, 489</w:t>
      </w:r>
      <w:r>
        <w:tab/>
        <w:t>26</w:t>
      </w:r>
    </w:p>
    <w:p w:rsidR="00EC6534" w:rsidRDefault="00EC6534" w:rsidP="005C5B7F">
      <w:pPr>
        <w:pStyle w:val="TableofAuthorities"/>
      </w:pPr>
      <w:r>
        <w:t>Minor v. Happersett, 88 U.S. (21 Wall.) 162, 166-168 (1874)</w:t>
      </w:r>
      <w:r>
        <w:tab/>
        <w:t>46</w:t>
      </w:r>
    </w:p>
    <w:p w:rsidR="00EC6534" w:rsidRDefault="00EC6534" w:rsidP="005C5B7F">
      <w:pPr>
        <w:pStyle w:val="TableofAuthorities"/>
      </w:pPr>
      <w:r>
        <w:t>Myers v. Bethlehem Shipbuilding Corp., 303 U.S. 41 (1938)</w:t>
      </w:r>
      <w:r>
        <w:tab/>
        <w:t>14</w:t>
      </w:r>
    </w:p>
    <w:p w:rsidR="00EC6534" w:rsidRDefault="00EC6534" w:rsidP="005C5B7F">
      <w:pPr>
        <w:pStyle w:val="TableofAuthorities"/>
      </w:pPr>
      <w:r>
        <w:t>Pharmacy v. Virginia Citizen Council, 425 U.S. 748</w:t>
      </w:r>
      <w:r>
        <w:tab/>
        <w:t>34</w:t>
      </w:r>
    </w:p>
    <w:p w:rsidR="00EC6534" w:rsidRDefault="00EC6534" w:rsidP="005C5B7F">
      <w:pPr>
        <w:pStyle w:val="TableofAuthorities"/>
      </w:pPr>
      <w:r>
        <w:t>Pittsburgh Press Co. v. Pittsburgh Comm. on Human Rights, 413 U.S. 376, 93 S.Ct. 2553, 37 L.Ed.2d 669</w:t>
      </w:r>
      <w:r>
        <w:tab/>
        <w:t>34</w:t>
      </w:r>
    </w:p>
    <w:p w:rsidR="00EC6534" w:rsidRDefault="00EC6534" w:rsidP="005C5B7F">
      <w:pPr>
        <w:pStyle w:val="TableofAuthorities"/>
      </w:pPr>
      <w:r>
        <w:t>Proprietors of Charles River Bridge v. Proprietors of, 36 U.S. 420 (1837)</w:t>
      </w:r>
      <w:r>
        <w:tab/>
        <w:t>39</w:t>
      </w:r>
    </w:p>
    <w:p w:rsidR="00EC6534" w:rsidRDefault="00EC6534" w:rsidP="005C5B7F">
      <w:pPr>
        <w:pStyle w:val="TableofAuthorities"/>
      </w:pPr>
      <w:r>
        <w:t>Rutan v. Republican Party of Illinois, 497 U.S. 62 (1990)</w:t>
      </w:r>
      <w:r>
        <w:tab/>
        <w:t>43</w:t>
      </w:r>
    </w:p>
    <w:p w:rsidR="00EC6534" w:rsidRDefault="00EC6534" w:rsidP="005C5B7F">
      <w:pPr>
        <w:pStyle w:val="TableofAuthorities"/>
      </w:pPr>
      <w:r>
        <w:t>Thomas v. Chicago Park District, 534 U.S. 316 (2002)</w:t>
      </w:r>
      <w:r>
        <w:tab/>
        <w:t>17</w:t>
      </w:r>
    </w:p>
    <w:p w:rsidR="00EC6534" w:rsidRDefault="00EC6534" w:rsidP="005C5B7F">
      <w:pPr>
        <w:pStyle w:val="TableofAuthorities"/>
      </w:pPr>
      <w:r>
        <w:t>Valentine v. Chrestensen, 316 U.S. 52, 62 S.Ct. 920, 86 L.Ed. 1262</w:t>
      </w:r>
      <w:r>
        <w:tab/>
        <w:t>34</w:t>
      </w:r>
    </w:p>
    <w:p w:rsidR="00EC6534" w:rsidRDefault="00EC6534" w:rsidP="005C5B7F">
      <w:pPr>
        <w:pStyle w:val="TableofAuthorities"/>
      </w:pPr>
      <w:r>
        <w:t>Vlandis v. Kline (1973) 412 U.S. 441, 449, 93 S.Ct 2230, 2235</w:t>
      </w:r>
      <w:r>
        <w:tab/>
        <w:t>41</w:t>
      </w:r>
    </w:p>
    <w:p w:rsidR="00EC6534" w:rsidRDefault="00EC6534" w:rsidP="005C5B7F">
      <w:pPr>
        <w:pStyle w:val="TableofAuthorities"/>
      </w:pPr>
      <w:r>
        <w:t>Wallace v. Jaffree, 472 U.S. 69 (1985)</w:t>
      </w:r>
      <w:r>
        <w:tab/>
        <w:t>45</w:t>
      </w:r>
    </w:p>
    <w:p w:rsidR="00784A96" w:rsidRPr="00167AC8" w:rsidRDefault="00784A96">
      <w:r w:rsidRPr="00167AC8">
        <w:fldChar w:fldCharType="end"/>
      </w:r>
    </w:p>
    <w:p w:rsidR="00EC6534" w:rsidRDefault="00784A96">
      <w:pPr>
        <w:pStyle w:val="TOAHeading"/>
        <w:tabs>
          <w:tab w:val="right" w:leader="dot" w:pos="10214"/>
        </w:tabs>
        <w:rPr>
          <w:b w:val="0"/>
          <w:bCs w:val="0"/>
          <w:noProof/>
        </w:rPr>
      </w:pPr>
      <w:r w:rsidRPr="00167AC8">
        <w:fldChar w:fldCharType="begin"/>
      </w:r>
      <w:r w:rsidRPr="00167AC8">
        <w:instrText xml:space="preserve"> TOA \h \c "3" </w:instrText>
      </w:r>
      <w:r w:rsidR="008362E9">
        <w:instrText>\f</w:instrText>
      </w:r>
      <w:r w:rsidRPr="00167AC8">
        <w:fldChar w:fldCharType="separate"/>
      </w:r>
      <w:r w:rsidR="00EC6534">
        <w:rPr>
          <w:noProof/>
        </w:rPr>
        <w:t>Other Authorities</w:t>
      </w:r>
    </w:p>
    <w:p w:rsidR="00EC6534" w:rsidRDefault="00EC6534" w:rsidP="005C5B7F">
      <w:pPr>
        <w:pStyle w:val="TableofAuthorities"/>
      </w:pPr>
      <w:r>
        <w:t>American Jurisprudence 2d, Estoppel and Waiver, §27: Definitions and Nature</w:t>
      </w:r>
      <w:r>
        <w:tab/>
        <w:t>15</w:t>
      </w:r>
    </w:p>
    <w:p w:rsidR="00EC6534" w:rsidRDefault="00EC6534" w:rsidP="005C5B7F">
      <w:pPr>
        <w:pStyle w:val="TableofAuthorities"/>
      </w:pPr>
      <w:r>
        <w:t>American Jurisprudence 2d, Estoppel and Waiver, §28: Basis, function, and purpose</w:t>
      </w:r>
      <w:r>
        <w:tab/>
        <w:t>15</w:t>
      </w:r>
    </w:p>
    <w:p w:rsidR="00EC6534" w:rsidRDefault="00EC6534" w:rsidP="005C5B7F">
      <w:pPr>
        <w:pStyle w:val="TableofAuthorities"/>
      </w:pPr>
      <w:r>
        <w:t>Answer, Docket #5</w:t>
      </w:r>
      <w:r>
        <w:tab/>
        <w:t>7, 9</w:t>
      </w:r>
    </w:p>
    <w:p w:rsidR="00EC6534" w:rsidRDefault="00EC6534" w:rsidP="005C5B7F">
      <w:pPr>
        <w:pStyle w:val="TableofAuthorities"/>
      </w:pPr>
      <w:r>
        <w:t>Black’s Law Dictionary, Sixth Edition, p. 1189</w:t>
      </w:r>
      <w:r>
        <w:tab/>
        <w:t>42</w:t>
      </w:r>
    </w:p>
    <w:p w:rsidR="00EC6534" w:rsidRDefault="00EC6534" w:rsidP="005C5B7F">
      <w:pPr>
        <w:pStyle w:val="TableofAuthorities"/>
      </w:pPr>
      <w:r>
        <w:t>Black’s Law Dictionary, Sixth Edition, p. 1196</w:t>
      </w:r>
      <w:r>
        <w:tab/>
        <w:t>36, 37</w:t>
      </w:r>
    </w:p>
    <w:p w:rsidR="00EC6534" w:rsidRDefault="00EC6534" w:rsidP="005C5B7F">
      <w:pPr>
        <w:pStyle w:val="TableofAuthorities"/>
      </w:pPr>
      <w:r>
        <w:t>Black’s Law Dictionary, Sixth Edition, p. 197</w:t>
      </w:r>
      <w:r>
        <w:tab/>
        <w:t>7</w:t>
      </w:r>
    </w:p>
    <w:p w:rsidR="00EC6534" w:rsidRDefault="00EC6534" w:rsidP="005C5B7F">
      <w:pPr>
        <w:pStyle w:val="TableofAuthorities"/>
      </w:pPr>
      <w:r>
        <w:t>Black’s Law Dictionary, Sixth Edition, p. 271</w:t>
      </w:r>
      <w:r>
        <w:tab/>
        <w:t>34</w:t>
      </w:r>
    </w:p>
    <w:p w:rsidR="00EC6534" w:rsidRDefault="00EC6534" w:rsidP="005C5B7F">
      <w:pPr>
        <w:pStyle w:val="TableofAuthorities"/>
      </w:pPr>
      <w:r>
        <w:t>Black’s Law Dictionary, Sixth Edition, p. 460</w:t>
      </w:r>
      <w:r>
        <w:tab/>
        <w:t>36</w:t>
      </w:r>
    </w:p>
    <w:p w:rsidR="00EC6534" w:rsidRDefault="00EC6534" w:rsidP="005C5B7F">
      <w:pPr>
        <w:pStyle w:val="TableofAuthorities"/>
      </w:pPr>
      <w:r>
        <w:t>Black’s Law Dictionary, Sixth Edition, p. 62</w:t>
      </w:r>
      <w:r>
        <w:tab/>
        <w:t>6</w:t>
      </w:r>
    </w:p>
    <w:p w:rsidR="00EC6534" w:rsidRDefault="00EC6534" w:rsidP="005C5B7F">
      <w:pPr>
        <w:pStyle w:val="TableofAuthorities"/>
      </w:pPr>
      <w:r>
        <w:t>Black’s Law Dictionary, Sixth Edition, page 581</w:t>
      </w:r>
      <w:r>
        <w:tab/>
        <w:t>38</w:t>
      </w:r>
    </w:p>
    <w:p w:rsidR="00EC6534" w:rsidRDefault="00EC6534" w:rsidP="005C5B7F">
      <w:pPr>
        <w:pStyle w:val="TableofAuthorities"/>
      </w:pPr>
      <w:r>
        <w:t>Black’s Law Dictionary, Sixth Edition, pp. 1158-1159</w:t>
      </w:r>
      <w:r>
        <w:tab/>
        <w:t>8</w:t>
      </w:r>
    </w:p>
    <w:p w:rsidR="00EC6534" w:rsidRDefault="00EC6534" w:rsidP="005C5B7F">
      <w:pPr>
        <w:pStyle w:val="TableofAuthorities"/>
      </w:pPr>
      <w:r>
        <w:t>Black’s Law Dictionary, Sixth Edition, pp. 1397-1398</w:t>
      </w:r>
      <w:r>
        <w:tab/>
        <w:t>37</w:t>
      </w:r>
    </w:p>
    <w:p w:rsidR="00EC6534" w:rsidRDefault="00EC6534" w:rsidP="005C5B7F">
      <w:pPr>
        <w:pStyle w:val="TableofAuthorities"/>
      </w:pPr>
      <w:r>
        <w:t>Black's Law Dictionary, Sixth Edition, p. 1005</w:t>
      </w:r>
      <w:r>
        <w:tab/>
        <w:t>23, 33</w:t>
      </w:r>
    </w:p>
    <w:p w:rsidR="00EC6534" w:rsidRDefault="00EC6534" w:rsidP="005C5B7F">
      <w:pPr>
        <w:pStyle w:val="TableofAuthorities"/>
      </w:pPr>
      <w:r>
        <w:t>Black's Law Dictionary, Sixth Edition, p. 563]</w:t>
      </w:r>
      <w:r>
        <w:tab/>
        <w:t>38</w:t>
      </w:r>
    </w:p>
    <w:p w:rsidR="00EC6534" w:rsidRDefault="00EC6534" w:rsidP="005C5B7F">
      <w:pPr>
        <w:pStyle w:val="TableofAuthorities"/>
      </w:pPr>
      <w:r>
        <w:t>Black's Law Dictionary, Sixth Edition, page 500</w:t>
      </w:r>
      <w:r>
        <w:tab/>
        <w:t>40</w:t>
      </w:r>
    </w:p>
    <w:p w:rsidR="00EC6534" w:rsidRDefault="00EC6534" w:rsidP="005C5B7F">
      <w:pPr>
        <w:pStyle w:val="TableofAuthorities"/>
      </w:pPr>
      <w:r>
        <w:t>Black's Law Dictionary, Sixth Edition, page 500, “Due process”</w:t>
      </w:r>
      <w:r>
        <w:tab/>
        <w:t>44</w:t>
      </w:r>
    </w:p>
    <w:p w:rsidR="00EC6534" w:rsidRDefault="00EC6534" w:rsidP="005C5B7F">
      <w:pPr>
        <w:pStyle w:val="TableofAuthorities"/>
      </w:pPr>
      <w:r>
        <w:t>Complaint, Docket #1</w:t>
      </w:r>
      <w:r>
        <w:tab/>
        <w:t>7, 20</w:t>
      </w:r>
    </w:p>
    <w:p w:rsidR="00EC6534" w:rsidRDefault="00EC6534" w:rsidP="005C5B7F">
      <w:pPr>
        <w:pStyle w:val="TableofAuthorities"/>
      </w:pPr>
      <w:r>
        <w:t>Exhibit 3</w:t>
      </w:r>
      <w:r>
        <w:tab/>
        <w:t>27</w:t>
      </w:r>
    </w:p>
    <w:p w:rsidR="00EC6534" w:rsidRDefault="00EC6534" w:rsidP="005C5B7F">
      <w:pPr>
        <w:pStyle w:val="TableofAuthorities"/>
      </w:pPr>
      <w:r>
        <w:t>Exhibit 6</w:t>
      </w:r>
      <w:r>
        <w:tab/>
        <w:t>10</w:t>
      </w:r>
    </w:p>
    <w:p w:rsidR="00EC6534" w:rsidRDefault="00EC6534" w:rsidP="005C5B7F">
      <w:pPr>
        <w:pStyle w:val="TableofAuthorities"/>
      </w:pPr>
      <w:r>
        <w:t>Exhibit 6, Section 1</w:t>
      </w:r>
      <w:r>
        <w:tab/>
        <w:t>10</w:t>
      </w:r>
    </w:p>
    <w:p w:rsidR="00EC6534" w:rsidRDefault="00EC6534" w:rsidP="005C5B7F">
      <w:pPr>
        <w:pStyle w:val="TableofAuthorities"/>
      </w:pPr>
      <w:r>
        <w:t>Exhibit 6, Section 12</w:t>
      </w:r>
      <w:r>
        <w:tab/>
        <w:t>12</w:t>
      </w:r>
    </w:p>
    <w:p w:rsidR="00EC6534" w:rsidRDefault="00EC6534" w:rsidP="005C5B7F">
      <w:pPr>
        <w:pStyle w:val="TableofAuthorities"/>
      </w:pPr>
      <w:r>
        <w:t>Exhibit 6, Section 21</w:t>
      </w:r>
      <w:r>
        <w:tab/>
        <w:t>14</w:t>
      </w:r>
    </w:p>
    <w:p w:rsidR="00EC6534" w:rsidRDefault="00EC6534" w:rsidP="005C5B7F">
      <w:pPr>
        <w:pStyle w:val="TableofAuthorities"/>
      </w:pPr>
      <w:r>
        <w:t>Family Guardian About Us page, Exhibit 6, Section 12</w:t>
      </w:r>
      <w:r>
        <w:tab/>
        <w:t>12</w:t>
      </w:r>
    </w:p>
    <w:p w:rsidR="00EC6534" w:rsidRDefault="00EC6534" w:rsidP="005C5B7F">
      <w:pPr>
        <w:pStyle w:val="TableofAuthorities"/>
      </w:pPr>
      <w:r>
        <w:t>Family Guardian Website Under Attack by the Federal Government AGAIN</w:t>
      </w:r>
      <w:r>
        <w:tab/>
        <w:t>27</w:t>
      </w:r>
    </w:p>
    <w:p w:rsidR="00EC6534" w:rsidRDefault="00EC6534" w:rsidP="005C5B7F">
      <w:pPr>
        <w:pStyle w:val="TableofAuthorities"/>
      </w:pPr>
      <w:r>
        <w:t>Fed.R.Civ.P. Rule 17(b)</w:t>
      </w:r>
      <w:r>
        <w:tab/>
        <w:t>49</w:t>
      </w:r>
    </w:p>
    <w:p w:rsidR="00EC6534" w:rsidRDefault="00EC6534" w:rsidP="005C5B7F">
      <w:pPr>
        <w:pStyle w:val="TableofAuthorities"/>
      </w:pPr>
      <w:r>
        <w:t>Federal Register, Vol. 37, No. 194, p. 10960</w:t>
      </w:r>
      <w:r>
        <w:tab/>
        <w:t>6</w:t>
      </w:r>
    </w:p>
    <w:p w:rsidR="00EC6534" w:rsidRDefault="00EC6534" w:rsidP="005C5B7F">
      <w:pPr>
        <w:pStyle w:val="TableofAuthorities"/>
      </w:pPr>
      <w:r>
        <w:t>First Amendment Law In A Nutshell, Second Edition; Jerome A. Barron; West Group, St. Paul, Minn. 2000; ISBN 0-314-22677-X, p. 152</w:t>
      </w:r>
      <w:r>
        <w:tab/>
        <w:t>33</w:t>
      </w:r>
    </w:p>
    <w:p w:rsidR="00EC6534" w:rsidRDefault="00EC6534" w:rsidP="005C5B7F">
      <w:pPr>
        <w:pStyle w:val="TableofAuthorities"/>
      </w:pPr>
      <w:r>
        <w:t>First Amendment Law, Barron-Dienes, West Publishing, ISBN 0-314-22677-X, p. 432</w:t>
      </w:r>
      <w:r>
        <w:tab/>
        <w:t>35</w:t>
      </w:r>
    </w:p>
    <w:p w:rsidR="00EC6534" w:rsidRDefault="00EC6534" w:rsidP="005C5B7F">
      <w:pPr>
        <w:pStyle w:val="TableofAuthorities"/>
      </w:pPr>
      <w:r>
        <w:t>Heb. 11:1</w:t>
      </w:r>
      <w:r>
        <w:tab/>
        <w:t>45</w:t>
      </w:r>
    </w:p>
    <w:p w:rsidR="00EC6534" w:rsidRDefault="00EC6534" w:rsidP="005C5B7F">
      <w:pPr>
        <w:pStyle w:val="TableofAuthorities"/>
      </w:pPr>
      <w:r>
        <w:t>Injunctions in a Nutshell, John F. Dobbyn, West Group, p. 121, ISBN 0-314-28423]</w:t>
      </w:r>
      <w:r>
        <w:tab/>
        <w:t>9</w:t>
      </w:r>
    </w:p>
    <w:p w:rsidR="00EC6534" w:rsidRDefault="00EC6534" w:rsidP="005C5B7F">
      <w:pPr>
        <w:pStyle w:val="TableofAuthorities"/>
      </w:pPr>
      <w:r>
        <w:t>Injunctions in a Nutshell, John F. Dobbyn, West Group, p. 123, ISBN 0-314-28423]</w:t>
      </w:r>
      <w:r>
        <w:tab/>
        <w:t>9</w:t>
      </w:r>
    </w:p>
    <w:p w:rsidR="00EC6534" w:rsidRDefault="00EC6534" w:rsidP="005C5B7F">
      <w:pPr>
        <w:pStyle w:val="TableofAuthorities"/>
      </w:pPr>
      <w:r>
        <w:t>Injunctions in a Nutshell, John F. Dobbyn, West Group, p. 124, ISBN 0-314-28423]</w:t>
      </w:r>
      <w:r>
        <w:tab/>
        <w:t>8</w:t>
      </w:r>
    </w:p>
    <w:p w:rsidR="00EC6534" w:rsidRDefault="00EC6534" w:rsidP="005C5B7F">
      <w:pPr>
        <w:pStyle w:val="TableofAuthorities"/>
      </w:pPr>
      <w:r>
        <w:t>Injunctions in a Nutshell, John F. Dobbyn, West Group, p. 147, ISBN 0-314-28423]</w:t>
      </w:r>
      <w:r>
        <w:tab/>
        <w:t>13</w:t>
      </w:r>
    </w:p>
    <w:p w:rsidR="00EC6534" w:rsidRDefault="00EC6534" w:rsidP="005C5B7F">
      <w:pPr>
        <w:pStyle w:val="TableofAuthorities"/>
      </w:pPr>
      <w:r>
        <w:t>Injunctions in a Nutshell, John F. Dobbyn, West Group, p. 97, ISBN 0-314-28423]</w:t>
      </w:r>
      <w:r>
        <w:tab/>
        <w:t>17</w:t>
      </w:r>
    </w:p>
    <w:p w:rsidR="00EC6534" w:rsidRDefault="00EC6534" w:rsidP="005C5B7F">
      <w:pPr>
        <w:pStyle w:val="TableofAuthorities"/>
      </w:pPr>
      <w:r>
        <w:t>Internal Revenue Manual</w:t>
      </w:r>
      <w:r>
        <w:tab/>
        <w:t>23</w:t>
      </w:r>
    </w:p>
    <w:p w:rsidR="00EC6534" w:rsidRDefault="00EC6534" w:rsidP="005C5B7F">
      <w:pPr>
        <w:pStyle w:val="TableofAuthorities"/>
      </w:pPr>
      <w:r w:rsidRPr="00A2456B">
        <w:rPr>
          <w:lang w:val="en"/>
        </w:rPr>
        <w:t>IRM 5.14.10.2  (09-30-2004)</w:t>
      </w:r>
      <w:r>
        <w:tab/>
        <w:t>23</w:t>
      </w:r>
    </w:p>
    <w:p w:rsidR="00EC6534" w:rsidRDefault="00EC6534" w:rsidP="005C5B7F">
      <w:pPr>
        <w:pStyle w:val="TableofAuthorities"/>
      </w:pPr>
      <w:r>
        <w:t>IRS Publication 519, Year 2000, pp. 15-16</w:t>
      </w:r>
      <w:r>
        <w:tab/>
        <w:t>38</w:t>
      </w:r>
    </w:p>
    <w:p w:rsidR="00EC6534" w:rsidRDefault="00EC6534" w:rsidP="005C5B7F">
      <w:pPr>
        <w:pStyle w:val="TableofAuthorities"/>
      </w:pPr>
      <w:r>
        <w:lastRenderedPageBreak/>
        <w:t>Legal Notice of Expatriation Affidavit</w:t>
      </w:r>
      <w:r>
        <w:tab/>
        <w:t>27</w:t>
      </w:r>
    </w:p>
    <w:p w:rsidR="00EC6534" w:rsidRDefault="00EC6534" w:rsidP="005C5B7F">
      <w:pPr>
        <w:pStyle w:val="TableofAuthorities"/>
      </w:pPr>
      <w:r>
        <w:t>Local Rule 83.3, paragraph b</w:t>
      </w:r>
      <w:r>
        <w:tab/>
        <w:t>46</w:t>
      </w:r>
    </w:p>
    <w:p w:rsidR="00EC6534" w:rsidRDefault="00EC6534" w:rsidP="005C5B7F">
      <w:pPr>
        <w:pStyle w:val="TableofAuthorities"/>
      </w:pPr>
      <w:r>
        <w:t>Local Rule 83.3, paragraph c.1.b</w:t>
      </w:r>
      <w:r>
        <w:tab/>
        <w:t>47</w:t>
      </w:r>
    </w:p>
    <w:p w:rsidR="00EC6534" w:rsidRDefault="00EC6534" w:rsidP="005C5B7F">
      <w:pPr>
        <w:pStyle w:val="TableofAuthorities"/>
      </w:pPr>
      <w:r>
        <w:t>Motion for Summary Judgment, Docket #67, 68</w:t>
      </w:r>
      <w:r>
        <w:tab/>
        <w:t>24</w:t>
      </w:r>
    </w:p>
    <w:p w:rsidR="00EC6534" w:rsidRDefault="00EC6534" w:rsidP="005C5B7F">
      <w:pPr>
        <w:pStyle w:val="TableofAuthorities"/>
      </w:pPr>
      <w:r>
        <w:t>Motion for Summary Judgment, Dockets 67 and 68</w:t>
      </w:r>
      <w:r>
        <w:tab/>
        <w:t>32, 49</w:t>
      </w:r>
    </w:p>
    <w:p w:rsidR="00EC6534" w:rsidRDefault="00EC6534" w:rsidP="005C5B7F">
      <w:pPr>
        <w:pStyle w:val="TableofAuthorities"/>
      </w:pPr>
      <w:r>
        <w:t>Motion for Summary Judgment, Dockets 67 or 68</w:t>
      </w:r>
      <w:r>
        <w:tab/>
        <w:t>21</w:t>
      </w:r>
    </w:p>
    <w:p w:rsidR="00EC6534" w:rsidRDefault="00EC6534" w:rsidP="005C5B7F">
      <w:pPr>
        <w:pStyle w:val="TableofAuthorities"/>
      </w:pPr>
      <w:r>
        <w:t>Request for Admissions</w:t>
      </w:r>
      <w:r>
        <w:tab/>
        <w:t>36</w:t>
      </w:r>
    </w:p>
    <w:p w:rsidR="00EC6534" w:rsidRDefault="00EC6534" w:rsidP="005C5B7F">
      <w:pPr>
        <w:pStyle w:val="TableofAuthorities"/>
      </w:pPr>
      <w:r>
        <w:t>Request for the Production/Inspection of Documents Under Fed.Rule.Civ.Proc. Rule 34; Set No. 1</w:t>
      </w:r>
      <w:r>
        <w:tab/>
        <w:t>47</w:t>
      </w:r>
    </w:p>
    <w:p w:rsidR="00EC6534" w:rsidRDefault="00EC6534" w:rsidP="005C5B7F">
      <w:pPr>
        <w:pStyle w:val="TableofAuthorities"/>
      </w:pPr>
      <w:r>
        <w:t>Tax Audit Defense Manual</w:t>
      </w:r>
      <w:r>
        <w:tab/>
        <w:t>25, 26</w:t>
      </w:r>
    </w:p>
    <w:p w:rsidR="00EC6534" w:rsidRDefault="00EC6534" w:rsidP="005C5B7F">
      <w:pPr>
        <w:pStyle w:val="TableofAuthorities"/>
      </w:pPr>
      <w:r>
        <w:t>Tax Freedom Solutions Manual</w:t>
      </w:r>
      <w:r>
        <w:tab/>
        <w:t>24, 25</w:t>
      </w:r>
    </w:p>
    <w:p w:rsidR="00EC6534" w:rsidRDefault="00EC6534" w:rsidP="005C5B7F">
      <w:pPr>
        <w:pStyle w:val="TableofAuthorities"/>
      </w:pPr>
      <w:r>
        <w:t>Tax Procedure and Tax Fraud, Patricia Morgan, 1999, ISBN 0-314-06586-5, West Group</w:t>
      </w:r>
      <w:r>
        <w:tab/>
        <w:t>44</w:t>
      </w:r>
    </w:p>
    <w:p w:rsidR="00EC6534" w:rsidRDefault="00EC6534" w:rsidP="005C5B7F">
      <w:pPr>
        <w:pStyle w:val="TableofAuthorities"/>
      </w:pPr>
      <w:r>
        <w:t>U.S. Attorney Manual (U.S.A.M.), Title 6, section 6-5.000</w:t>
      </w:r>
      <w:r>
        <w:tab/>
        <w:t>48</w:t>
      </w:r>
    </w:p>
    <w:p w:rsidR="00EC6534" w:rsidRDefault="00EC6534" w:rsidP="005C5B7F">
      <w:pPr>
        <w:pStyle w:val="TableofAuthorities"/>
      </w:pPr>
      <w:r>
        <w:t>W-2, 1098, or 1099</w:t>
      </w:r>
      <w:r>
        <w:tab/>
        <w:t>32</w:t>
      </w:r>
    </w:p>
    <w:p w:rsidR="0084030B" w:rsidRPr="004C1DEE" w:rsidRDefault="00784A96">
      <w:pPr>
        <w:rPr>
          <w:b/>
          <w:bCs/>
        </w:rPr>
      </w:pPr>
      <w:r w:rsidRPr="00167AC8">
        <w:fldChar w:fldCharType="end"/>
      </w:r>
    </w:p>
    <w:p w:rsidR="00784A96" w:rsidRPr="004C1DEE" w:rsidRDefault="0084030B">
      <w:r w:rsidRPr="004C1DEE">
        <w:rPr>
          <w:b/>
          <w:bCs/>
        </w:rPr>
        <w:br w:type="page"/>
      </w:r>
    </w:p>
    <w:p w:rsidR="00E62EC1" w:rsidRPr="004C1DEE" w:rsidRDefault="00F11A34" w:rsidP="00E62EC1">
      <w:pPr>
        <w:pStyle w:val="Heading1"/>
      </w:pPr>
      <w:bookmarkStart w:id="3" w:name="_Toc128211056"/>
      <w:r>
        <w:lastRenderedPageBreak/>
        <w:t>REQUEST</w:t>
      </w:r>
      <w:r w:rsidR="004579E1">
        <w:t>S</w:t>
      </w:r>
      <w:r>
        <w:t xml:space="preserve"> FOR </w:t>
      </w:r>
      <w:r w:rsidR="004579E1">
        <w:t>ADMISSIONS</w:t>
      </w:r>
      <w:bookmarkEnd w:id="3"/>
    </w:p>
    <w:p w:rsidR="00E415BD" w:rsidRDefault="004579E1" w:rsidP="00E415BD">
      <w:pPr>
        <w:pStyle w:val="Enumpara"/>
        <w:numPr>
          <w:ilvl w:val="0"/>
          <w:numId w:val="0"/>
        </w:numPr>
        <w:ind w:firstLine="360"/>
      </w:pPr>
      <w:r>
        <w:t xml:space="preserve">REQUESTS FOR ADMISSIONS, SET NUMBER 1, ARE HEREBY PROPOUNDED TO:  David Gordon, BY: Alleged Defendant, </w:t>
      </w:r>
      <w:r w:rsidR="00BC01A3">
        <w:t>&lt;&lt;DEFENDANT NAME&gt;&gt;</w:t>
      </w:r>
      <w:r>
        <w:t>.</w:t>
      </w:r>
    </w:p>
    <w:p w:rsidR="004579E1" w:rsidRDefault="004579E1" w:rsidP="00E415BD">
      <w:pPr>
        <w:pStyle w:val="Enumpara"/>
        <w:numPr>
          <w:ilvl w:val="0"/>
          <w:numId w:val="0"/>
        </w:numPr>
        <w:ind w:firstLine="360"/>
      </w:pPr>
      <w:r>
        <w:t>YOU ARE HEREBY REQUESTED UNDER THE AUTHORITY OF FEDERAL RULE OF CIVIL PROCEDURE RULE 36 TO ADMIT the truthfulness of ea</w:t>
      </w:r>
      <w:r w:rsidR="00370B91">
        <w:t>ch of the facts set forth below</w:t>
      </w:r>
      <w:r>
        <w:t>.</w:t>
      </w:r>
    </w:p>
    <w:p w:rsidR="00370B91" w:rsidRDefault="00370B91" w:rsidP="00E415BD">
      <w:pPr>
        <w:pStyle w:val="Enumpara"/>
        <w:numPr>
          <w:ilvl w:val="0"/>
          <w:numId w:val="0"/>
        </w:numPr>
        <w:ind w:firstLine="360"/>
      </w:pPr>
      <w:r>
        <w:t>You are invited to attach any amplifying exhibits you wish to include with your admissions, and to label them sequentially so that they may be appropriately referenced.</w:t>
      </w:r>
    </w:p>
    <w:p w:rsidR="004579E1" w:rsidRDefault="004579E1" w:rsidP="00E415BD">
      <w:pPr>
        <w:pStyle w:val="Enumpara"/>
        <w:numPr>
          <w:ilvl w:val="0"/>
          <w:numId w:val="0"/>
        </w:numPr>
        <w:ind w:firstLine="360"/>
      </w:pPr>
      <w:r>
        <w:t>EACH OF THE FOLLOWING FACTS IS TRUE</w:t>
      </w:r>
      <w:r w:rsidR="000D3693">
        <w:t xml:space="preserve"> IN SUBSEQUENT SUBSECTIONS</w:t>
      </w:r>
      <w:r>
        <w:t>:</w:t>
      </w:r>
    </w:p>
    <w:p w:rsidR="006D7DCB" w:rsidRDefault="006D7DCB" w:rsidP="006D7DCB">
      <w:pPr>
        <w:pStyle w:val="Heading2"/>
      </w:pPr>
      <w:bookmarkStart w:id="4" w:name="_Toc128211057"/>
      <w:r>
        <w:t>Jurisdiction to investigate and prosecute</w:t>
      </w:r>
      <w:bookmarkEnd w:id="4"/>
    </w:p>
    <w:p w:rsidR="00E456F6" w:rsidRDefault="00E456F6" w:rsidP="00E456F6">
      <w:pPr>
        <w:pStyle w:val="Enumpara"/>
        <w:numPr>
          <w:ilvl w:val="0"/>
          <w:numId w:val="14"/>
        </w:numPr>
      </w:pPr>
      <w:r>
        <w:t xml:space="preserve">Admit that under </w:t>
      </w:r>
      <w:hyperlink r:id="rId7" w:history="1">
        <w:r w:rsidRPr="00A75430">
          <w:rPr>
            <w:rStyle w:val="Hyperlink"/>
          </w:rPr>
          <w:t>4 U.S.C. §72</w:t>
        </w:r>
      </w:hyperlink>
      <w:r>
        <w:fldChar w:fldCharType="begin"/>
      </w:r>
      <w:r>
        <w:instrText xml:space="preserve"> TA \l "</w:instrText>
      </w:r>
      <w:r w:rsidRPr="00710CC9">
        <w:instrText>4 U.S.C. §72</w:instrText>
      </w:r>
      <w:r>
        <w:instrText xml:space="preserve">" \s "4 U.S.C. §72" \c 2 </w:instrText>
      </w:r>
      <w:r>
        <w:fldChar w:fldCharType="end"/>
      </w:r>
      <w:r>
        <w:t xml:space="preserve">, all those exercising a “public office” within the federal government must do so in the </w:t>
      </w:r>
      <w:smartTag w:uri="urn:schemas-microsoft-com:office:smarttags" w:element="place">
        <w:smartTag w:uri="urn:schemas-microsoft-com:office:smarttags" w:element="State">
          <w:r>
            <w:t>District of Columbia</w:t>
          </w:r>
        </w:smartTag>
      </w:smartTag>
      <w:r>
        <w:t>.</w:t>
      </w:r>
    </w:p>
    <w:p w:rsidR="00E456F6" w:rsidRPr="002E563D" w:rsidRDefault="00E456F6" w:rsidP="00E456F6">
      <w:pPr>
        <w:pStyle w:val="Quote"/>
        <w:rPr>
          <w:szCs w:val="16"/>
        </w:rPr>
      </w:pPr>
      <w:hyperlink r:id="rId8" w:tooltip="TITLE 4 - FLAG AND SEAL, SEAT OF GOVERNMENT, AND THE STATES" w:history="1">
        <w:r w:rsidRPr="002E563D">
          <w:rPr>
            <w:rStyle w:val="Hyperlink"/>
            <w:bCs/>
            <w:szCs w:val="16"/>
          </w:rPr>
          <w:t>TITLE 4</w:t>
        </w:r>
      </w:hyperlink>
      <w:r w:rsidRPr="002E563D">
        <w:rPr>
          <w:szCs w:val="16"/>
        </w:rPr>
        <w:t xml:space="preserve"> &gt; </w:t>
      </w:r>
      <w:hyperlink r:id="rId9" w:tooltip="CHAPTER 3 - SEAT OF THE GOVERNMENT" w:history="1">
        <w:r w:rsidRPr="002E563D">
          <w:rPr>
            <w:rStyle w:val="Hyperlink"/>
            <w:bCs/>
            <w:szCs w:val="16"/>
          </w:rPr>
          <w:t>CHAPTER 3</w:t>
        </w:r>
      </w:hyperlink>
      <w:r w:rsidRPr="002E563D">
        <w:rPr>
          <w:szCs w:val="16"/>
        </w:rPr>
        <w:t xml:space="preserve"> &gt; § 72</w:t>
      </w:r>
    </w:p>
    <w:p w:rsidR="00E456F6" w:rsidRPr="00B856F5" w:rsidRDefault="00E456F6" w:rsidP="00E456F6">
      <w:pPr>
        <w:pStyle w:val="Quote"/>
        <w:rPr>
          <w:szCs w:val="16"/>
        </w:rPr>
      </w:pPr>
      <w:hyperlink r:id="rId10" w:history="1">
        <w:r w:rsidRPr="00B856F5">
          <w:rPr>
            <w:rStyle w:val="Hyperlink"/>
            <w:szCs w:val="16"/>
          </w:rPr>
          <w:t>§ 72. Public offices; at seat of Government</w:t>
        </w:r>
      </w:hyperlink>
    </w:p>
    <w:p w:rsidR="00E456F6" w:rsidRDefault="00E456F6" w:rsidP="00E456F6">
      <w:pPr>
        <w:pStyle w:val="Quote"/>
        <w:rPr>
          <w:szCs w:val="16"/>
        </w:rPr>
      </w:pPr>
    </w:p>
    <w:p w:rsidR="00E456F6" w:rsidRDefault="00E456F6" w:rsidP="00E456F6">
      <w:pPr>
        <w:pStyle w:val="Quote"/>
        <w:rPr>
          <w:szCs w:val="16"/>
        </w:rPr>
      </w:pPr>
      <w:r w:rsidRPr="00B856F5">
        <w:rPr>
          <w:szCs w:val="16"/>
        </w:rPr>
        <w:t xml:space="preserve">All offices attached to the seat of government shall be exercised in the </w:t>
      </w:r>
      <w:smartTag w:uri="urn:schemas-microsoft-com:office:smarttags" w:element="place">
        <w:smartTag w:uri="urn:schemas-microsoft-com:office:smarttags" w:element="State">
          <w:r w:rsidRPr="00B856F5">
            <w:rPr>
              <w:szCs w:val="16"/>
            </w:rPr>
            <w:t>District of Columbia</w:t>
          </w:r>
        </w:smartTag>
      </w:smartTag>
      <w:r w:rsidRPr="00B856F5">
        <w:rPr>
          <w:szCs w:val="16"/>
        </w:rPr>
        <w:t xml:space="preserve">, and not elsewhere, except as otherwise expressly provided by law. </w:t>
      </w:r>
    </w:p>
    <w:p w:rsidR="00E456F6" w:rsidRPr="00B856F5" w:rsidRDefault="00E456F6" w:rsidP="00E456F6">
      <w:pPr>
        <w:pStyle w:val="Quote"/>
        <w:spacing w:after="240"/>
        <w:rPr>
          <w:szCs w:val="16"/>
        </w:rPr>
      </w:pPr>
      <w:r>
        <w:rPr>
          <w:szCs w:val="16"/>
        </w:rPr>
        <w:t>[</w:t>
      </w:r>
      <w:hyperlink r:id="rId11" w:history="1">
        <w:r w:rsidRPr="00B856F5">
          <w:rPr>
            <w:rStyle w:val="Hyperlink"/>
            <w:szCs w:val="16"/>
          </w:rPr>
          <w:t>http://www4.law.cornell.edu/uscode/html/uscode04/usc_sec_04_00000072----000-.html</w:t>
        </w:r>
      </w:hyperlink>
      <w:r>
        <w:rPr>
          <w:szCs w:val="16"/>
        </w:rPr>
        <w:t>]</w:t>
      </w:r>
    </w:p>
    <w:p w:rsidR="00E456F6" w:rsidRDefault="00E456F6" w:rsidP="00E456F6">
      <w:pPr>
        <w:pStyle w:val="Enumpara"/>
        <w:numPr>
          <w:ilvl w:val="0"/>
          <w:numId w:val="0"/>
        </w:numPr>
        <w:ind w:left="360"/>
      </w:pPr>
      <w:r>
        <w:t>ANSWER (circle one):  Admit/Deny</w:t>
      </w:r>
    </w:p>
    <w:p w:rsidR="006F69FB" w:rsidRDefault="006F69FB" w:rsidP="00E456F6">
      <w:pPr>
        <w:pStyle w:val="Enumpara"/>
        <w:numPr>
          <w:ilvl w:val="0"/>
          <w:numId w:val="14"/>
        </w:numPr>
      </w:pPr>
      <w:r>
        <w:t>Admit that the “</w:t>
      </w:r>
      <w:smartTag w:uri="urn:schemas-microsoft-com:office:smarttags" w:element="country-region">
        <w:r>
          <w:t>United States</w:t>
        </w:r>
      </w:smartTag>
      <w:r>
        <w:t xml:space="preserve">” is defined as the </w:t>
      </w:r>
      <w:smartTag w:uri="urn:schemas-microsoft-com:office:smarttags" w:element="place">
        <w:smartTag w:uri="urn:schemas-microsoft-com:office:smarttags" w:element="State">
          <w:r>
            <w:t>District of Columbia</w:t>
          </w:r>
        </w:smartTag>
      </w:smartTag>
      <w:r>
        <w:t xml:space="preserve"> pursuant to 26 U.S.C. §7701(a)(9) and (a)(10)</w:t>
      </w:r>
      <w:r w:rsidR="00391453">
        <w:fldChar w:fldCharType="begin"/>
      </w:r>
      <w:r w:rsidR="00391453">
        <w:instrText xml:space="preserve"> TA \l "</w:instrText>
      </w:r>
      <w:r w:rsidR="00391453" w:rsidRPr="00226AB5">
        <w:instrText>26 U.S.C. §7701(a)(9) and (a)(10)</w:instrText>
      </w:r>
      <w:r w:rsidR="00391453">
        <w:instrText xml:space="preserve">" \s "26 U.S.C. §7701(a)(9) and (a)(10)" \c 2 </w:instrText>
      </w:r>
      <w:r w:rsidR="00391453">
        <w:fldChar w:fldCharType="end"/>
      </w:r>
      <w:r>
        <w:t>.</w:t>
      </w:r>
    </w:p>
    <w:p w:rsidR="006F69FB" w:rsidRDefault="006F69FB" w:rsidP="006F69FB">
      <w:pPr>
        <w:pStyle w:val="Enumpara"/>
        <w:numPr>
          <w:ilvl w:val="0"/>
          <w:numId w:val="0"/>
        </w:numPr>
        <w:ind w:left="360"/>
      </w:pPr>
      <w:r>
        <w:t>ANSWER (circle one):  Admit/Deny</w:t>
      </w:r>
    </w:p>
    <w:p w:rsidR="00E456F6" w:rsidRDefault="00E456F6" w:rsidP="00E456F6">
      <w:pPr>
        <w:pStyle w:val="Enumpara"/>
        <w:numPr>
          <w:ilvl w:val="0"/>
          <w:numId w:val="14"/>
        </w:numPr>
      </w:pPr>
      <w:r>
        <w:t xml:space="preserve">Admit that there is no provision of law extending public offices to states of the </w:t>
      </w:r>
      <w:smartTag w:uri="urn:schemas-microsoft-com:office:smarttags" w:element="place">
        <w:r>
          <w:t>Union</w:t>
        </w:r>
      </w:smartTag>
      <w:r>
        <w:t xml:space="preserve"> as required by the above positive law statute.</w:t>
      </w:r>
    </w:p>
    <w:p w:rsidR="00E456F6" w:rsidRDefault="00E456F6" w:rsidP="00E456F6">
      <w:pPr>
        <w:pStyle w:val="Enumpara"/>
        <w:numPr>
          <w:ilvl w:val="0"/>
          <w:numId w:val="0"/>
        </w:numPr>
        <w:ind w:left="360"/>
      </w:pPr>
      <w:r>
        <w:t>ANSWER (circle one):  Admit/Deny</w:t>
      </w:r>
    </w:p>
    <w:p w:rsidR="000A0EA6" w:rsidRDefault="000A0EA6" w:rsidP="00E456F6">
      <w:pPr>
        <w:pStyle w:val="Enumpara"/>
        <w:numPr>
          <w:ilvl w:val="0"/>
          <w:numId w:val="14"/>
        </w:numPr>
      </w:pPr>
      <w:r>
        <w:t>Admit that 26 U.S.C. §</w:t>
      </w:r>
      <w:r w:rsidR="00E33CC3">
        <w:t>1</w:t>
      </w:r>
      <w:r>
        <w:t>612</w:t>
      </w:r>
      <w:r w:rsidR="00E33CC3">
        <w:t>(a)</w:t>
      </w:r>
      <w:r w:rsidR="00C53954">
        <w:fldChar w:fldCharType="begin"/>
      </w:r>
      <w:r w:rsidR="00C53954">
        <w:instrText xml:space="preserve"> TA \l "</w:instrText>
      </w:r>
      <w:r w:rsidR="00C53954" w:rsidRPr="000F642E">
        <w:instrText>26 U.S.C. §1612(a)</w:instrText>
      </w:r>
      <w:r w:rsidR="00C53954">
        <w:instrText xml:space="preserve">" \s "26 U.S.C. §1612(a)" \c 2 </w:instrText>
      </w:r>
      <w:r w:rsidR="00C53954">
        <w:fldChar w:fldCharType="end"/>
      </w:r>
      <w:r>
        <w:t xml:space="preserve"> extends </w:t>
      </w:r>
      <w:r w:rsidR="00E33CC3">
        <w:t xml:space="preserve">the authority of the Secretary of the Treasury to enforce Title 26, </w:t>
      </w:r>
      <w:r>
        <w:t xml:space="preserve">Subchapter F to the </w:t>
      </w:r>
      <w:smartTag w:uri="urn:schemas-microsoft-com:office:smarttags" w:element="place">
        <w:r>
          <w:t>Virgin Islands</w:t>
        </w:r>
      </w:smartTag>
      <w:r>
        <w:t>.</w:t>
      </w:r>
    </w:p>
    <w:p w:rsidR="000A0EA6" w:rsidRDefault="000A0EA6" w:rsidP="000A0EA6">
      <w:pPr>
        <w:pStyle w:val="Enumpara"/>
        <w:numPr>
          <w:ilvl w:val="0"/>
          <w:numId w:val="0"/>
        </w:numPr>
        <w:ind w:left="360"/>
      </w:pPr>
      <w:r>
        <w:t>ANSWER (circle one):  Admit/Deny</w:t>
      </w:r>
    </w:p>
    <w:p w:rsidR="00E33CC3" w:rsidRDefault="00E33CC3" w:rsidP="00E456F6">
      <w:pPr>
        <w:pStyle w:val="Enumpara"/>
        <w:numPr>
          <w:ilvl w:val="0"/>
          <w:numId w:val="14"/>
        </w:numPr>
      </w:pPr>
      <w:r>
        <w:t>Admit that Congress has expressly extended the authority of the Secretary of the Treasury to the several states.</w:t>
      </w:r>
    </w:p>
    <w:p w:rsidR="00E33CC3" w:rsidRDefault="00E33CC3" w:rsidP="00E33CC3">
      <w:pPr>
        <w:pStyle w:val="Enumpara"/>
        <w:numPr>
          <w:ilvl w:val="0"/>
          <w:numId w:val="0"/>
        </w:numPr>
        <w:ind w:left="360"/>
      </w:pPr>
      <w:r>
        <w:t>ANSWER (circle one):  Admit/Deny</w:t>
      </w:r>
    </w:p>
    <w:p w:rsidR="00E456F6" w:rsidRDefault="00E456F6" w:rsidP="00E456F6">
      <w:pPr>
        <w:pStyle w:val="Enumpara"/>
        <w:numPr>
          <w:ilvl w:val="0"/>
          <w:numId w:val="14"/>
        </w:numPr>
      </w:pPr>
      <w:r>
        <w:t xml:space="preserve">Admit that there is no statutory authority or Treasury order which would expressly extends the authority of the Secretary outside the </w:t>
      </w:r>
      <w:smartTag w:uri="urn:schemas-microsoft-com:office:smarttags" w:element="place">
        <w:smartTag w:uri="urn:schemas-microsoft-com:office:smarttags" w:element="State">
          <w:r>
            <w:t>District of Columbia</w:t>
          </w:r>
        </w:smartTag>
      </w:smartTag>
      <w:r>
        <w:t xml:space="preserve"> to the several Union states.</w:t>
      </w:r>
    </w:p>
    <w:p w:rsidR="00503450" w:rsidRDefault="00503450" w:rsidP="00503450">
      <w:pPr>
        <w:pStyle w:val="Enumpara"/>
        <w:numPr>
          <w:ilvl w:val="0"/>
          <w:numId w:val="0"/>
        </w:numPr>
        <w:ind w:left="360"/>
      </w:pPr>
      <w:r>
        <w:t>ANSWER (circle one):  Admit/Deny</w:t>
      </w:r>
    </w:p>
    <w:p w:rsidR="008A7FCF" w:rsidRDefault="008A7FCF" w:rsidP="008A7FCF">
      <w:pPr>
        <w:pStyle w:val="Enumpara"/>
        <w:numPr>
          <w:ilvl w:val="0"/>
          <w:numId w:val="14"/>
        </w:numPr>
      </w:pPr>
      <w:r>
        <w:lastRenderedPageBreak/>
        <w:t xml:space="preserve">Admit that this injunction applies to the the </w:t>
      </w:r>
      <w:smartTag w:uri="urn:schemas-microsoft-com:office:smarttags" w:element="place">
        <w:smartTag w:uri="urn:schemas-microsoft-com:office:smarttags" w:element="State">
          <w:r>
            <w:t>District of Columbia</w:t>
          </w:r>
        </w:smartTag>
      </w:smartTag>
      <w:r>
        <w:t xml:space="preserve"> under </w:t>
      </w:r>
      <w:r>
        <w:fldChar w:fldCharType="begin"/>
      </w:r>
      <w:r>
        <w:instrText xml:space="preserve"> TA \l "</w:instrText>
      </w:r>
      <w:r w:rsidRPr="00AC6C24">
        <w:rPr>
          <w:color w:val="0000FF"/>
          <w:szCs w:val="20"/>
          <w:u w:val="single"/>
        </w:rPr>
        <w:instrText>26 U.S.C. §7408</w:instrText>
      </w:r>
      <w:r w:rsidRPr="00AC6C24">
        <w:rPr>
          <w:szCs w:val="20"/>
        </w:rPr>
        <w:instrText>(c )</w:instrText>
      </w:r>
      <w:r>
        <w:instrText xml:space="preserve">" \s "26 U.S.C. §7408(c )" \c 2 </w:instrText>
      </w:r>
      <w:r>
        <w:fldChar w:fldCharType="end"/>
      </w:r>
      <w:r>
        <w:t>26 U.S.C. §7408(c ).</w:t>
      </w:r>
    </w:p>
    <w:bookmarkStart w:id="5" w:name="c"/>
    <w:bookmarkEnd w:id="5"/>
    <w:p w:rsidR="008A7FCF" w:rsidRPr="00921363" w:rsidRDefault="008A7FCF" w:rsidP="008A7FCF">
      <w:pPr>
        <w:pStyle w:val="Quote"/>
        <w:rPr>
          <w:sz w:val="24"/>
        </w:rPr>
      </w:pPr>
      <w:r w:rsidRPr="00921363">
        <w:fldChar w:fldCharType="begin"/>
      </w:r>
      <w:r w:rsidRPr="00921363">
        <w:instrText xml:space="preserve"> HYPERLINK "http://www4.law.cornell.edu/uscode/html/uscode26/usc_sup_01_26.html" \o "TITLE 26 - INTERNAL REVENUE CODE" </w:instrText>
      </w:r>
      <w:r w:rsidRPr="00921363">
        <w:fldChar w:fldCharType="separate"/>
      </w:r>
      <w:r w:rsidRPr="00921363">
        <w:rPr>
          <w:rStyle w:val="Hyperlink"/>
          <w:bCs/>
        </w:rPr>
        <w:t>TITLE 26</w:t>
      </w:r>
      <w:r w:rsidRPr="00921363">
        <w:fldChar w:fldCharType="end"/>
      </w:r>
      <w:r w:rsidRPr="00921363">
        <w:t xml:space="preserve"> &gt; </w:t>
      </w:r>
      <w:hyperlink r:id="rId12" w:tooltip="Subtitle F - Procedure and Administration" w:history="1">
        <w:r w:rsidRPr="00921363">
          <w:rPr>
            <w:rStyle w:val="Hyperlink"/>
            <w:bCs/>
          </w:rPr>
          <w:t>Subtitle F</w:t>
        </w:r>
      </w:hyperlink>
      <w:r w:rsidRPr="00921363">
        <w:t xml:space="preserve"> &gt; </w:t>
      </w:r>
      <w:hyperlink r:id="rId13" w:tooltip="CHAPTER 76 - JUDICIAL PROCEEDINGS" w:history="1">
        <w:r w:rsidRPr="00921363">
          <w:rPr>
            <w:rStyle w:val="Hyperlink"/>
            <w:bCs/>
          </w:rPr>
          <w:t>CHAPTER 76</w:t>
        </w:r>
      </w:hyperlink>
      <w:r w:rsidRPr="00921363">
        <w:t xml:space="preserve"> &gt; </w:t>
      </w:r>
      <w:hyperlink r:id="rId14" w:tooltip="Subchapter A - Civil Actions by the United States" w:history="1">
        <w:r w:rsidRPr="00921363">
          <w:rPr>
            <w:rStyle w:val="Hyperlink"/>
            <w:bCs/>
          </w:rPr>
          <w:t>Subchapter A</w:t>
        </w:r>
      </w:hyperlink>
      <w:r w:rsidRPr="00921363">
        <w:t xml:space="preserve"> &gt; § 7408</w:t>
      </w:r>
      <w:r w:rsidRPr="00921363">
        <w:rPr>
          <w:sz w:val="24"/>
        </w:rPr>
        <w:t xml:space="preserve"> </w:t>
      </w:r>
    </w:p>
    <w:p w:rsidR="008A7FCF" w:rsidRPr="00921363" w:rsidRDefault="008A7FCF" w:rsidP="008A7FCF">
      <w:pPr>
        <w:pStyle w:val="Quote"/>
        <w:rPr>
          <w:sz w:val="24"/>
          <w:szCs w:val="24"/>
        </w:rPr>
      </w:pPr>
      <w:hyperlink r:id="rId15" w:history="1">
        <w:r w:rsidRPr="00921363">
          <w:rPr>
            <w:rStyle w:val="Hyperlink"/>
            <w:sz w:val="24"/>
            <w:szCs w:val="24"/>
          </w:rPr>
          <w:t>§ 7408. Action to enjoin promoters of abusive tax shelters, etc.</w:t>
        </w:r>
      </w:hyperlink>
    </w:p>
    <w:p w:rsidR="008A7FCF" w:rsidRDefault="008A7FCF" w:rsidP="008A7FCF">
      <w:pPr>
        <w:pStyle w:val="Quote"/>
      </w:pPr>
    </w:p>
    <w:p w:rsidR="008A7FCF" w:rsidRDefault="008A7FCF" w:rsidP="008A7FCF">
      <w:pPr>
        <w:pStyle w:val="Quote"/>
      </w:pPr>
      <w:r w:rsidRPr="00921363">
        <w:t xml:space="preserve">(c) Citizens and residents outside the </w:t>
      </w:r>
      <w:smartTag w:uri="urn:schemas-microsoft-com:office:smarttags" w:element="place">
        <w:smartTag w:uri="urn:schemas-microsoft-com:office:smarttags" w:element="country-region">
          <w:r w:rsidRPr="00921363">
            <w:t>United States</w:t>
          </w:r>
        </w:smartTag>
      </w:smartTag>
      <w:r w:rsidRPr="00921363">
        <w:t xml:space="preserve"> </w:t>
      </w:r>
    </w:p>
    <w:p w:rsidR="008A7FCF" w:rsidRPr="00921363" w:rsidRDefault="008A7FCF" w:rsidP="008A7FCF">
      <w:pPr>
        <w:pStyle w:val="Quote"/>
      </w:pPr>
    </w:p>
    <w:p w:rsidR="008A7FCF" w:rsidRPr="00921363" w:rsidRDefault="008A7FCF" w:rsidP="008A7FCF">
      <w:pPr>
        <w:pStyle w:val="Quote"/>
      </w:pPr>
      <w:r w:rsidRPr="00921363">
        <w:t xml:space="preserve">If any citizen or resident of the </w:t>
      </w:r>
      <w:smartTag w:uri="urn:schemas-microsoft-com:office:smarttags" w:element="country-region">
        <w:r w:rsidRPr="00921363">
          <w:t>United States</w:t>
        </w:r>
      </w:smartTag>
      <w:r w:rsidRPr="00921363">
        <w:t xml:space="preserve"> does not reside in, and does not have his principal place of business in, any </w:t>
      </w:r>
      <w:smartTag w:uri="urn:schemas-microsoft-com:office:smarttags" w:element="country-region">
        <w:r w:rsidRPr="00921363">
          <w:t>United States</w:t>
        </w:r>
      </w:smartTag>
      <w:r w:rsidRPr="00921363">
        <w:t xml:space="preserve"> judicial district, </w:t>
      </w:r>
      <w:r w:rsidRPr="00245015">
        <w:rPr>
          <w:b/>
          <w:u w:val="single"/>
        </w:rPr>
        <w:t xml:space="preserve">such citizen or resident shall be treated for purposes of this section as residing in the </w:t>
      </w:r>
      <w:smartTag w:uri="urn:schemas-microsoft-com:office:smarttags" w:element="place">
        <w:smartTag w:uri="urn:schemas-microsoft-com:office:smarttags" w:element="State">
          <w:r w:rsidRPr="00245015">
            <w:rPr>
              <w:b/>
              <w:u w:val="single"/>
            </w:rPr>
            <w:t>District of Columbia</w:t>
          </w:r>
        </w:smartTag>
      </w:smartTag>
      <w:r w:rsidRPr="00245015">
        <w:rPr>
          <w:b/>
          <w:u w:val="single"/>
        </w:rPr>
        <w:t>.</w:t>
      </w:r>
      <w:r w:rsidRPr="00921363">
        <w:t xml:space="preserve"> </w:t>
      </w:r>
    </w:p>
    <w:p w:rsidR="008A7FCF" w:rsidRDefault="008A7FCF" w:rsidP="008A7FCF">
      <w:pPr>
        <w:pStyle w:val="Quote"/>
      </w:pPr>
    </w:p>
    <w:p w:rsidR="008A7FCF" w:rsidRDefault="008A7FCF" w:rsidP="008A7FCF">
      <w:pPr>
        <w:pStyle w:val="Enumpara"/>
        <w:numPr>
          <w:ilvl w:val="0"/>
          <w:numId w:val="0"/>
        </w:numPr>
        <w:ind w:left="360"/>
      </w:pPr>
      <w:r>
        <w:t>ANSWER (circle one):  Admit/Deny</w:t>
      </w:r>
    </w:p>
    <w:p w:rsidR="001549C5" w:rsidRDefault="001549C5" w:rsidP="006D7DCB">
      <w:pPr>
        <w:pStyle w:val="Enumpara"/>
        <w:numPr>
          <w:ilvl w:val="0"/>
          <w:numId w:val="14"/>
        </w:numPr>
      </w:pPr>
      <w:r>
        <w:t xml:space="preserve">Admit that Congress in the United States Constitution does not confer any authority to bind or obligate the </w:t>
      </w:r>
      <w:smartTag w:uri="urn:schemas-microsoft-com:office:smarttags" w:element="place">
        <w:smartTag w:uri="urn:schemas-microsoft-com:office:smarttags" w:element="country-region">
          <w:r>
            <w:t>United States of America</w:t>
          </w:r>
        </w:smartTag>
      </w:smartTag>
      <w:r>
        <w:t>.</w:t>
      </w:r>
    </w:p>
    <w:p w:rsidR="001549C5" w:rsidRDefault="001549C5" w:rsidP="001549C5">
      <w:pPr>
        <w:pStyle w:val="Enumpara"/>
        <w:numPr>
          <w:ilvl w:val="0"/>
          <w:numId w:val="0"/>
        </w:numPr>
        <w:ind w:left="360"/>
      </w:pPr>
      <w:r>
        <w:t>ANSWER (circle one):  Admit/Deny</w:t>
      </w:r>
    </w:p>
    <w:p w:rsidR="001549C5" w:rsidRDefault="001549C5" w:rsidP="006D7DCB">
      <w:pPr>
        <w:pStyle w:val="Enumpara"/>
        <w:numPr>
          <w:ilvl w:val="0"/>
          <w:numId w:val="14"/>
        </w:numPr>
      </w:pPr>
      <w:r>
        <w:t>Admit that “</w:t>
      </w:r>
      <w:smartTag w:uri="urn:schemas-microsoft-com:office:smarttags" w:element="country-region">
        <w:r>
          <w:t>United States of America</w:t>
        </w:r>
      </w:smartTag>
      <w:r>
        <w:t>” is an instrumentality of the “</w:t>
      </w:r>
      <w:smartTag w:uri="urn:schemas-microsoft-com:office:smarttags" w:element="place">
        <w:smartTag w:uri="urn:schemas-microsoft-com:office:smarttags" w:element="country-region">
          <w:r>
            <w:t>United States</w:t>
          </w:r>
        </w:smartTag>
      </w:smartTag>
      <w:r>
        <w:t>”.</w:t>
      </w:r>
    </w:p>
    <w:p w:rsidR="001549C5" w:rsidRDefault="001549C5" w:rsidP="001549C5">
      <w:pPr>
        <w:pStyle w:val="Enumpara"/>
        <w:numPr>
          <w:ilvl w:val="0"/>
          <w:numId w:val="0"/>
        </w:numPr>
        <w:ind w:left="360"/>
      </w:pPr>
      <w:r>
        <w:t>ANSWER (circle one):  Admit/Deny</w:t>
      </w:r>
    </w:p>
    <w:p w:rsidR="006D7DCB" w:rsidRDefault="006D7DCB" w:rsidP="006D7DCB">
      <w:pPr>
        <w:pStyle w:val="Enumpara"/>
        <w:numPr>
          <w:ilvl w:val="0"/>
          <w:numId w:val="14"/>
        </w:numPr>
      </w:pPr>
      <w:r>
        <w:t xml:space="preserve">Admit that the IRS is not an “agency” of the </w:t>
      </w:r>
      <w:smartTag w:uri="urn:schemas-microsoft-com:office:smarttags" w:element="place">
        <w:smartTag w:uri="urn:schemas-microsoft-com:office:smarttags" w:element="country-region">
          <w:r>
            <w:t>United States</w:t>
          </w:r>
        </w:smartTag>
      </w:smartTag>
      <w:r>
        <w:t xml:space="preserve"> government.</w:t>
      </w:r>
    </w:p>
    <w:p w:rsidR="006D7DCB" w:rsidRDefault="006D7DCB" w:rsidP="006D7DCB">
      <w:pPr>
        <w:pStyle w:val="Quote"/>
      </w:pPr>
      <w:r>
        <w:t xml:space="preserve">“Agency.  A relationship between two persons, by agreement or otherwise, where one (the agent) may act on behalf of the other (the principal) and bind the principal by words and actions.” </w:t>
      </w:r>
    </w:p>
    <w:p w:rsidR="006D7DCB" w:rsidRDefault="006D7DCB" w:rsidP="006D7DCB">
      <w:pPr>
        <w:pStyle w:val="Quote"/>
        <w:spacing w:after="240"/>
      </w:pPr>
      <w:r>
        <w:t>[Black’s Law Dictionary, Sixth Edition, p. 62</w:t>
      </w:r>
      <w:r w:rsidR="00C665FE">
        <w:fldChar w:fldCharType="begin"/>
      </w:r>
      <w:r w:rsidR="00C665FE">
        <w:instrText xml:space="preserve"> TA \l "</w:instrText>
      </w:r>
      <w:r w:rsidR="00C665FE" w:rsidRPr="006751E6">
        <w:instrText>Black’s Law Dictionary, Sixth Edition, p. 62</w:instrText>
      </w:r>
      <w:r w:rsidR="00C665FE">
        <w:instrText xml:space="preserve">" \s "Black’s Law Dictionary, Sixth Edition, p. 62" \c 3 </w:instrText>
      </w:r>
      <w:r w:rsidR="00C665FE">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w:t>
      </w:r>
      <w:r w:rsidR="00E42E1D">
        <w:t xml:space="preserve">a non-agency of the </w:t>
      </w:r>
      <w:smartTag w:uri="urn:schemas-microsoft-com:office:smarttags" w:element="country-region">
        <w:r w:rsidR="00E42E1D">
          <w:t>United States</w:t>
        </w:r>
      </w:smartTag>
      <w:r w:rsidR="00E42E1D">
        <w:t xml:space="preserve"> does not have the authority to bind the </w:t>
      </w:r>
      <w:smartTag w:uri="urn:schemas-microsoft-com:office:smarttags" w:element="place">
        <w:smartTag w:uri="urn:schemas-microsoft-com:office:smarttags" w:element="country-region">
          <w:r w:rsidR="00E42E1D">
            <w:t>United States</w:t>
          </w:r>
        </w:smartTag>
      </w:smartTag>
      <w:r w:rsidR="00E42E1D">
        <w:t>.</w:t>
      </w:r>
    </w:p>
    <w:p w:rsidR="006D7DCB" w:rsidRDefault="006D7DCB" w:rsidP="006D7DCB">
      <w:pPr>
        <w:pStyle w:val="Enumpara"/>
        <w:numPr>
          <w:ilvl w:val="0"/>
          <w:numId w:val="0"/>
        </w:numPr>
        <w:ind w:left="360"/>
      </w:pPr>
      <w:r>
        <w:t>ANSWER (circle one):  Admit/Deny</w:t>
      </w:r>
    </w:p>
    <w:p w:rsidR="00E42E1D" w:rsidRDefault="00E42E1D" w:rsidP="00E42E1D">
      <w:pPr>
        <w:pStyle w:val="Enumpara"/>
      </w:pPr>
      <w:r>
        <w:t xml:space="preserve">Admit that a non-agency of the </w:t>
      </w:r>
      <w:smartTag w:uri="urn:schemas-microsoft-com:office:smarttags" w:element="place">
        <w:smartTag w:uri="urn:schemas-microsoft-com:office:smarttags" w:element="country-region">
          <w:r>
            <w:t>United States</w:t>
          </w:r>
        </w:smartTag>
      </w:smartTag>
      <w:r>
        <w:t xml:space="preserve"> does not have the authority to bind a state citizen.</w:t>
      </w:r>
    </w:p>
    <w:p w:rsidR="00E42E1D" w:rsidRDefault="00E42E1D" w:rsidP="00E42E1D">
      <w:pPr>
        <w:pStyle w:val="Enumpara"/>
        <w:numPr>
          <w:ilvl w:val="0"/>
          <w:numId w:val="0"/>
        </w:numPr>
        <w:ind w:left="360"/>
      </w:pPr>
      <w:r>
        <w:t>ANSWER (circle one):  Admit/Deny</w:t>
      </w:r>
    </w:p>
    <w:p w:rsidR="006D7DCB" w:rsidRDefault="006D7DCB" w:rsidP="006D7DCB">
      <w:pPr>
        <w:pStyle w:val="Enumpara"/>
      </w:pPr>
      <w:r>
        <w:t xml:space="preserve">Admit that the IRS is a “bureau” of the </w:t>
      </w:r>
      <w:smartTag w:uri="urn:schemas-microsoft-com:office:smarttags" w:element="place">
        <w:smartTag w:uri="urn:schemas-microsoft-com:office:smarttags" w:element="country-region">
          <w:r>
            <w:t>United States</w:t>
          </w:r>
        </w:smartTag>
      </w:smartTag>
      <w:r>
        <w:t xml:space="preserve"> government.</w:t>
      </w:r>
    </w:p>
    <w:p w:rsidR="006D7DCB" w:rsidRDefault="006D7DCB" w:rsidP="006D7DCB">
      <w:pPr>
        <w:pStyle w:val="Enumpara"/>
        <w:numPr>
          <w:ilvl w:val="0"/>
          <w:numId w:val="0"/>
        </w:numPr>
        <w:ind w:left="360"/>
      </w:pPr>
      <w:r>
        <w:t>See:  Federal Register, Vol. 37, No. 194, p. 10960</w:t>
      </w:r>
      <w:r w:rsidR="00A30279">
        <w:fldChar w:fldCharType="begin"/>
      </w:r>
      <w:r w:rsidR="00A30279">
        <w:instrText xml:space="preserve"> TA \l "</w:instrText>
      </w:r>
      <w:r w:rsidR="00A30279" w:rsidRPr="005A012C">
        <w:instrText>Federal Register, Vol. 37, No. 194, p. 10960</w:instrText>
      </w:r>
      <w:r w:rsidR="00A30279">
        <w:instrText xml:space="preserve">" \s "Federal Register, Vol. 37, No. 194, p. 10960" \c 3 </w:instrText>
      </w:r>
      <w:r w:rsidR="00A30279">
        <w:fldChar w:fldCharType="end"/>
      </w:r>
      <w:r>
        <w:t>, which reads:</w:t>
      </w:r>
    </w:p>
    <w:p w:rsidR="006D7DCB" w:rsidRDefault="006D7DCB" w:rsidP="006D7DCB">
      <w:pPr>
        <w:pStyle w:val="Quote"/>
        <w:spacing w:after="240"/>
      </w:pPr>
      <w:r>
        <w:t>“(3) By common parlance and understanding at the time, an office of the importance of the Office of Commissioner of Internal Revenue was a bureau.  The Secretary of the Treasury in his report at the close of the calendar year 1862 stated that ”The Bureau of Internal Revenue has been organized under the Act of the last session* * *. Also it can be seen that the Congress had intended to establish a Bureau of Internal Revenue, or thought they had, from the act of March 3, 1863.”</w:t>
      </w:r>
    </w:p>
    <w:p w:rsidR="006D7DCB" w:rsidRDefault="006D7DCB" w:rsidP="006D7DCB">
      <w:pPr>
        <w:pStyle w:val="Enumpara"/>
        <w:numPr>
          <w:ilvl w:val="0"/>
          <w:numId w:val="0"/>
        </w:numPr>
        <w:ind w:left="360"/>
      </w:pPr>
      <w:r>
        <w:t>ANSWER (circle one):  Admit/Deny</w:t>
      </w:r>
    </w:p>
    <w:p w:rsidR="000D5652" w:rsidRDefault="001549C5" w:rsidP="006D7DCB">
      <w:pPr>
        <w:pStyle w:val="Enumpara"/>
      </w:pPr>
      <w:r>
        <w:lastRenderedPageBreak/>
        <w:t xml:space="preserve">Admit that </w:t>
      </w:r>
      <w:r w:rsidR="000D5652">
        <w:t>United States Constitution</w:t>
      </w:r>
      <w:r w:rsidR="004F4664">
        <w:fldChar w:fldCharType="begin"/>
      </w:r>
      <w:r w:rsidR="004F4664">
        <w:instrText xml:space="preserve"> TA \s "United States Constitution" </w:instrText>
      </w:r>
      <w:r w:rsidR="004F4664">
        <w:fldChar w:fldCharType="end"/>
      </w:r>
      <w:r w:rsidR="000D5652">
        <w:t xml:space="preserve"> and enacted law does </w:t>
      </w:r>
      <w:r>
        <w:t xml:space="preserve">not authorize </w:t>
      </w:r>
      <w:r w:rsidR="000D5652">
        <w:t xml:space="preserve">the Secretary of the Treasury </w:t>
      </w:r>
      <w:r>
        <w:t xml:space="preserve">to </w:t>
      </w:r>
      <w:r w:rsidR="000D5652">
        <w:t xml:space="preserve">delegate his authority to a non-agency of the </w:t>
      </w:r>
      <w:smartTag w:uri="urn:schemas-microsoft-com:office:smarttags" w:element="place">
        <w:smartTag w:uri="urn:schemas-microsoft-com:office:smarttags" w:element="country-region">
          <w:r w:rsidR="000D5652">
            <w:t>United States</w:t>
          </w:r>
        </w:smartTag>
      </w:smartTag>
      <w:r w:rsidR="000D5652">
        <w:t>.</w:t>
      </w:r>
    </w:p>
    <w:p w:rsidR="000D5652" w:rsidRDefault="000D5652" w:rsidP="000D5652">
      <w:pPr>
        <w:pStyle w:val="Enumpara"/>
        <w:numPr>
          <w:ilvl w:val="0"/>
          <w:numId w:val="0"/>
        </w:numPr>
        <w:ind w:left="360"/>
      </w:pPr>
      <w:r>
        <w:t>ANSWER (circle one):  Admit/Deny</w:t>
      </w:r>
    </w:p>
    <w:p w:rsidR="006D7DCB" w:rsidRDefault="006D7DCB" w:rsidP="006D7DCB">
      <w:pPr>
        <w:pStyle w:val="Enumpara"/>
      </w:pPr>
      <w:r>
        <w:t xml:space="preserve">Admit that the purpose of a bureau is to support and service other agencies within the </w:t>
      </w:r>
      <w:smartTag w:uri="urn:schemas-microsoft-com:office:smarttags" w:element="place">
        <w:smartTag w:uri="urn:schemas-microsoft-com:office:smarttags" w:element="country-region">
          <w:r>
            <w:t>United States</w:t>
          </w:r>
        </w:smartTag>
      </w:smartTag>
      <w:r>
        <w:t xml:space="preserve"> government and not to interact directly with the general public.</w:t>
      </w:r>
    </w:p>
    <w:p w:rsidR="006D7DCB" w:rsidRDefault="006D7DCB" w:rsidP="006D7DCB">
      <w:pPr>
        <w:pStyle w:val="Quote"/>
      </w:pPr>
      <w:r>
        <w:t xml:space="preserve">“Bureau.  An office for the transaction of business.  A name given to the several departments of the executive or administrative branch of government, or other divisions.  A specialized administrative unit.  Business establishment for exchanging information, making contacts, coordinating activities, etc.” </w:t>
      </w:r>
    </w:p>
    <w:p w:rsidR="006D7DCB" w:rsidRDefault="006D7DCB" w:rsidP="006D7DCB">
      <w:pPr>
        <w:pStyle w:val="Quote"/>
        <w:spacing w:after="240"/>
      </w:pPr>
      <w:r>
        <w:t>[Black’s Law Dictionary, Sixth Edition, p. 197</w:t>
      </w:r>
      <w:r>
        <w:fldChar w:fldCharType="begin"/>
      </w:r>
      <w:r>
        <w:instrText xml:space="preserve"> TA \l "</w:instrText>
      </w:r>
      <w:r w:rsidRPr="00107FCF">
        <w:instrText>Black’s Law Dictionary, Sixth Edition, p. 197</w:instrText>
      </w:r>
      <w:r>
        <w:instrText xml:space="preserve">" \s "Black’s Law Dictionary, Sixth Edition, p. 197" \c 3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there is no statute within Title 31 of the U.S. Code</w:t>
      </w:r>
      <w:r w:rsidR="00E42E1D">
        <w:fldChar w:fldCharType="begin"/>
      </w:r>
      <w:r w:rsidR="00E42E1D">
        <w:instrText xml:space="preserve"> TA \l "</w:instrText>
      </w:r>
      <w:r w:rsidR="00E42E1D" w:rsidRPr="004F01D5">
        <w:instrText>Title 31 of the U.S. Code</w:instrText>
      </w:r>
      <w:r w:rsidR="00E42E1D">
        <w:instrText xml:space="preserve">" \s "Title 31 of the U.S. Code" \c 2 </w:instrText>
      </w:r>
      <w:r w:rsidR="00E42E1D">
        <w:fldChar w:fldCharType="end"/>
      </w:r>
      <w:r>
        <w:t xml:space="preserve"> which identifies the IRS as an agency within the </w:t>
      </w:r>
      <w:r w:rsidR="000D5652">
        <w:t>Un</w:t>
      </w:r>
      <w:r w:rsidR="005734E9">
        <w:t>i</w:t>
      </w:r>
      <w:r w:rsidR="000D5652">
        <w:t xml:space="preserve">ted States </w:t>
      </w:r>
      <w:r>
        <w:t>Treasury Department.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no location of injury is alleged in the Motion for Summary Judgment, Docket #67 and 68</w:t>
      </w:r>
      <w:r>
        <w:fldChar w:fldCharType="begin"/>
      </w:r>
      <w:r>
        <w:instrText xml:space="preserve"> TA \s "Motion for Summary Judgment, Docket #67 and 68" </w:instrText>
      </w:r>
      <w:r>
        <w:fldChar w:fldCharType="end"/>
      </w:r>
      <w:r>
        <w:t>, or the Complaint, Docket #1</w:t>
      </w:r>
      <w:r>
        <w:fldChar w:fldCharType="begin"/>
      </w:r>
      <w:r>
        <w:instrText xml:space="preserve"> TA \s "Complaint, Docket #1" </w:instrText>
      </w:r>
      <w:r>
        <w:fldChar w:fldCharType="end"/>
      </w:r>
      <w:r>
        <w:t xml:space="preserve"> which would place the offense within the district and the jurisdiction of the United States District Court for the Southern District of California.</w:t>
      </w:r>
    </w:p>
    <w:p w:rsidR="006D7DCB" w:rsidRDefault="006D7DCB" w:rsidP="006D7DCB">
      <w:pPr>
        <w:pStyle w:val="Enumpara"/>
        <w:numPr>
          <w:ilvl w:val="0"/>
          <w:numId w:val="0"/>
        </w:numPr>
        <w:ind w:left="360"/>
      </w:pPr>
      <w:r>
        <w:t>ANSWER (circle one):  Admit/Deny</w:t>
      </w:r>
    </w:p>
    <w:p w:rsidR="003D5331" w:rsidRDefault="003D5331" w:rsidP="006D7DCB">
      <w:pPr>
        <w:pStyle w:val="Enumpara"/>
      </w:pPr>
      <w:r>
        <w:t>Admit that Alleged Defendant in his Ans</w:t>
      </w:r>
      <w:r w:rsidR="00A56EE5">
        <w:t>w</w:t>
      </w:r>
      <w:r>
        <w:t>er, Docket #5</w:t>
      </w:r>
      <w:r w:rsidR="00AB69C7">
        <w:fldChar w:fldCharType="begin"/>
      </w:r>
      <w:r w:rsidR="00AB69C7">
        <w:instrText xml:space="preserve"> TA \l "</w:instrText>
      </w:r>
      <w:r w:rsidR="00AB69C7" w:rsidRPr="00A95F38">
        <w:instrText>Answer, Docket #5</w:instrText>
      </w:r>
      <w:r w:rsidR="00AB69C7">
        <w:instrText xml:space="preserve">" \s "Answer, Docket #5" \c 3 </w:instrText>
      </w:r>
      <w:r w:rsidR="00AB69C7">
        <w:fldChar w:fldCharType="end"/>
      </w:r>
      <w:r>
        <w:t>, admitted that he is not resident within any United States Judicial District or Internal Revenue District.</w:t>
      </w:r>
    </w:p>
    <w:p w:rsidR="003D5331" w:rsidRDefault="003D5331" w:rsidP="003D5331">
      <w:pPr>
        <w:pStyle w:val="Enumpara"/>
        <w:numPr>
          <w:ilvl w:val="0"/>
          <w:numId w:val="0"/>
        </w:numPr>
        <w:ind w:left="360"/>
      </w:pPr>
      <w:r>
        <w:t>ANSWER (circle one):  Admit/Deny</w:t>
      </w:r>
    </w:p>
    <w:p w:rsidR="00135246" w:rsidRDefault="00135246" w:rsidP="006D7DCB">
      <w:pPr>
        <w:pStyle w:val="Enumpara"/>
      </w:pPr>
      <w:r>
        <w:t xml:space="preserve">Admit that scores of people each year are criminally prosecuted for fraud </w:t>
      </w:r>
      <w:r w:rsidR="005734E9">
        <w:t>against</w:t>
      </w:r>
      <w:r>
        <w:t xml:space="preserve"> the United States under Title 18</w:t>
      </w:r>
      <w:r w:rsidR="00AB69C7">
        <w:fldChar w:fldCharType="begin"/>
      </w:r>
      <w:r w:rsidR="00AB69C7">
        <w:instrText xml:space="preserve"> TA \l "</w:instrText>
      </w:r>
      <w:r w:rsidR="00AB69C7" w:rsidRPr="00A95F38">
        <w:instrText>Title 18</w:instrText>
      </w:r>
      <w:r w:rsidR="00AB69C7">
        <w:instrText xml:space="preserve">" \s "Title 18" \c 2 </w:instrText>
      </w:r>
      <w:r w:rsidR="00AB69C7">
        <w:fldChar w:fldCharType="end"/>
      </w:r>
      <w:r>
        <w:t xml:space="preserve"> and </w:t>
      </w:r>
      <w:r w:rsidR="005734E9">
        <w:t>Title</w:t>
      </w:r>
      <w:r>
        <w:t xml:space="preserve"> 26</w:t>
      </w:r>
      <w:r w:rsidR="00AB69C7">
        <w:fldChar w:fldCharType="begin"/>
      </w:r>
      <w:r w:rsidR="00AB69C7">
        <w:instrText xml:space="preserve"> TA \l "</w:instrText>
      </w:r>
      <w:r w:rsidR="00AB69C7" w:rsidRPr="00A95F38">
        <w:instrText>Title 26</w:instrText>
      </w:r>
      <w:r w:rsidR="00AB69C7">
        <w:instrText xml:space="preserve">" \s "Title 26" \c 2 </w:instrText>
      </w:r>
      <w:r w:rsidR="00AB69C7">
        <w:fldChar w:fldCharType="end"/>
      </w:r>
      <w:r>
        <w:t>.</w:t>
      </w:r>
    </w:p>
    <w:p w:rsidR="00135246" w:rsidRDefault="00135246" w:rsidP="00135246">
      <w:pPr>
        <w:pStyle w:val="Enumpara"/>
        <w:numPr>
          <w:ilvl w:val="0"/>
          <w:numId w:val="0"/>
        </w:numPr>
        <w:ind w:left="360"/>
      </w:pPr>
      <w:r>
        <w:t>ANSWER (circle one):  Admit/Deny</w:t>
      </w:r>
    </w:p>
    <w:p w:rsidR="00135246" w:rsidRDefault="00135246" w:rsidP="00135246">
      <w:pPr>
        <w:pStyle w:val="Enumpara"/>
      </w:pPr>
      <w:r>
        <w:t>Admit that there is a remedy in law for illegal activity on the part of the Alleged Defendant, and it is found in 26 U.S.C. §7201 through 7217</w:t>
      </w:r>
      <w:r w:rsidR="007602CC">
        <w:fldChar w:fldCharType="begin"/>
      </w:r>
      <w:r w:rsidR="007602CC">
        <w:instrText xml:space="preserve"> TA \l "</w:instrText>
      </w:r>
      <w:r w:rsidR="007602CC" w:rsidRPr="004A611A">
        <w:instrText>26 U.S.C. §7201 through 7217</w:instrText>
      </w:r>
      <w:r w:rsidR="007602CC">
        <w:instrText xml:space="preserve">" \s "26 U.S.C. §7201 through 7217" \c 2 </w:instrText>
      </w:r>
      <w:r w:rsidR="007602CC">
        <w:fldChar w:fldCharType="end"/>
      </w:r>
      <w:r>
        <w:t>.</w:t>
      </w:r>
    </w:p>
    <w:p w:rsidR="00135246" w:rsidRDefault="00135246" w:rsidP="00135246">
      <w:pPr>
        <w:pStyle w:val="Enumpara"/>
        <w:numPr>
          <w:ilvl w:val="0"/>
          <w:numId w:val="0"/>
        </w:numPr>
        <w:ind w:left="360"/>
      </w:pPr>
      <w:r>
        <w:t>ANSWER (circle one):  Admit/Deny</w:t>
      </w:r>
    </w:p>
    <w:p w:rsidR="00135246" w:rsidRDefault="00135246" w:rsidP="006D7DCB">
      <w:pPr>
        <w:pStyle w:val="Enumpara"/>
      </w:pPr>
      <w:r>
        <w:t xml:space="preserve">Admit that Mr. Shoemaker misrepresented in his </w:t>
      </w:r>
      <w:r w:rsidR="00AB69C7">
        <w:fldChar w:fldCharType="begin"/>
      </w:r>
      <w:r w:rsidR="00AB69C7">
        <w:instrText xml:space="preserve"> TA \l "</w:instrText>
      </w:r>
      <w:r w:rsidR="00AB69C7" w:rsidRPr="00B4462F">
        <w:instrText>Complaint, Docket #1</w:instrText>
      </w:r>
      <w:r w:rsidR="00AB69C7">
        <w:instrText xml:space="preserve">" \s "Complaint, Docket #1" \c 3 </w:instrText>
      </w:r>
      <w:r w:rsidR="00AB69C7">
        <w:fldChar w:fldCharType="end"/>
      </w:r>
      <w:r w:rsidR="005734E9">
        <w:t>Complaint</w:t>
      </w:r>
      <w:r>
        <w:t>, Docket #1, that there was no remedy in law.</w:t>
      </w:r>
    </w:p>
    <w:p w:rsidR="00135246" w:rsidRDefault="00135246" w:rsidP="00135246">
      <w:pPr>
        <w:pStyle w:val="Enumpara"/>
        <w:numPr>
          <w:ilvl w:val="0"/>
          <w:numId w:val="0"/>
        </w:numPr>
        <w:ind w:left="360"/>
      </w:pPr>
      <w:r>
        <w:t>ANSWER (circle one):  Admit/Deny</w:t>
      </w:r>
    </w:p>
    <w:p w:rsidR="00135246" w:rsidRDefault="00135246" w:rsidP="006D7DCB">
      <w:pPr>
        <w:pStyle w:val="Enumpara"/>
      </w:pPr>
      <w:r>
        <w:t>Admit that there is no reason to pursue an injunction in equity if a remedy in law is available.</w:t>
      </w:r>
    </w:p>
    <w:p w:rsidR="00135246" w:rsidRDefault="00135246" w:rsidP="00135246">
      <w:pPr>
        <w:pStyle w:val="Enumpara"/>
        <w:numPr>
          <w:ilvl w:val="0"/>
          <w:numId w:val="0"/>
        </w:numPr>
        <w:ind w:left="360"/>
      </w:pPr>
      <w:r>
        <w:lastRenderedPageBreak/>
        <w:t>ANSWER (circle one):  Admit/Deny</w:t>
      </w:r>
    </w:p>
    <w:p w:rsidR="006D7DCB" w:rsidRDefault="006D7DCB" w:rsidP="006D7DCB">
      <w:pPr>
        <w:pStyle w:val="Enumpara"/>
      </w:pPr>
      <w:r>
        <w:t>Admit that courts of equity may not enjoin the appointment or removal of “public officers”</w:t>
      </w:r>
    </w:p>
    <w:p w:rsidR="006D7DCB" w:rsidRDefault="006D7DCB" w:rsidP="006D7DCB">
      <w:pPr>
        <w:pStyle w:val="Quote"/>
      </w:pPr>
      <w:r>
        <w:t xml:space="preserve">3.  A court of equity will also refrain from exercising jurisdiction  over the appointment or removal of public officers.  The primary reason here is that this power has generally been vested in the executive branch or an administrative board, with specific forms of action established for bringing the matter before courts of common law, such as mandamus, prohibition, or quo warranto.  By interjecting injunctive relief, the equity court would not only be interfering with the matter entrusted to another branch, but would also be impinging on the jurisdiction of the common law courts.  White v. </w:t>
      </w:r>
      <w:smartTag w:uri="urn:schemas-microsoft-com:office:smarttags" w:element="State">
        <w:r>
          <w:t>Berry</w:t>
        </w:r>
      </w:smartTag>
      <w:r>
        <w:t xml:space="preserve">, 171 </w:t>
      </w:r>
      <w:smartTag w:uri="urn:schemas-microsoft-com:office:smarttags" w:element="place">
        <w:smartTag w:uri="urn:schemas-microsoft-com:office:smarttags" w:element="country-region">
          <w:r>
            <w:t>U.S.</w:t>
          </w:r>
        </w:smartTag>
      </w:smartTag>
      <w:r>
        <w:t xml:space="preserve"> 366 (1898).</w:t>
      </w:r>
    </w:p>
    <w:p w:rsidR="006D7DCB" w:rsidRPr="00736260" w:rsidRDefault="006D7DCB" w:rsidP="006D7DCB">
      <w:pPr>
        <w:pStyle w:val="Quote"/>
        <w:spacing w:after="240"/>
      </w:pPr>
      <w:r>
        <w:t>[Injunctions in a Nutshell, John F. Dobbyn, West Group, p. 124, ISBN 0-314-28423]</w:t>
      </w:r>
      <w:r>
        <w:fldChar w:fldCharType="begin"/>
      </w:r>
      <w:r>
        <w:instrText xml:space="preserve"> TA \l "</w:instrText>
      </w:r>
      <w:r w:rsidRPr="002C1F18">
        <w:instrText>Injunctions in a Nutshell, John F. Dobbyn, West Group, p. 1</w:instrText>
      </w:r>
      <w:r>
        <w:instrText>2</w:instrText>
      </w:r>
      <w:r w:rsidRPr="002C1F18">
        <w:instrText>4, ISBN 0-314-28423]</w:instrText>
      </w:r>
      <w:r>
        <w:instrText xml:space="preserve">" \s "Injunctions in a Nutshell, John F. Dobbyn, West Group, p. 124, ISBN 0-314-28423]" \c 3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“taxpayers” (as defined in 26 U.S.C. §7701(a)(14)</w:t>
      </w:r>
      <w:r w:rsidR="00E329C7">
        <w:fldChar w:fldCharType="begin"/>
      </w:r>
      <w:r w:rsidR="00E329C7">
        <w:instrText xml:space="preserve"> TA \s "26 U.S.C. §7701(a)(14)" </w:instrText>
      </w:r>
      <w:r w:rsidR="00E329C7">
        <w:fldChar w:fldCharType="end"/>
      </w:r>
      <w:r>
        <w:t xml:space="preserve">) </w:t>
      </w:r>
      <w:r w:rsidR="004E75EA">
        <w:t xml:space="preserve">are </w:t>
      </w:r>
      <w:r>
        <w:t>engaged in a “trade or business” pursuant to Subtitle A of the Internal Revenue Code are engaged in a “public office”.</w:t>
      </w:r>
    </w:p>
    <w:p w:rsidR="006D7DCB" w:rsidRPr="000D3A2E" w:rsidRDefault="006D7DCB" w:rsidP="006D7DCB">
      <w:pPr>
        <w:pStyle w:val="Quote"/>
        <w:rPr>
          <w:sz w:val="24"/>
        </w:rPr>
      </w:pPr>
      <w:hyperlink r:id="rId16" w:history="1">
        <w:r w:rsidRPr="000D3A2E">
          <w:rPr>
            <w:color w:val="0000FF"/>
          </w:rPr>
          <w:t>26 U.S.C. Sec. 7701</w:t>
        </w:r>
      </w:hyperlink>
      <w:r w:rsidRPr="000D3A2E">
        <w:t>(a)(26)</w:t>
      </w:r>
      <w:r>
        <w:fldChar w:fldCharType="begin"/>
      </w:r>
      <w:r>
        <w:instrText xml:space="preserve"> TA \l "</w:instrText>
      </w:r>
      <w:r w:rsidRPr="008C3881">
        <w:rPr>
          <w:color w:val="0000FF"/>
        </w:rPr>
        <w:instrText>26 U.S.C. Sec. 7701</w:instrText>
      </w:r>
      <w:r w:rsidRPr="008C3881">
        <w:instrText>(a)(26)</w:instrText>
      </w:r>
      <w:r>
        <w:instrText xml:space="preserve">" \s "26 U.S.C. Sec. 7701(a)(26)" \c 2 </w:instrText>
      </w:r>
      <w:r>
        <w:fldChar w:fldCharType="end"/>
      </w:r>
      <w:r w:rsidRPr="000D3A2E">
        <w:rPr>
          <w:sz w:val="24"/>
        </w:rPr>
        <w:t xml:space="preserve"> </w:t>
      </w:r>
    </w:p>
    <w:p w:rsidR="006D7DCB" w:rsidRPr="000D3A2E" w:rsidRDefault="006D7DCB" w:rsidP="006D7DCB">
      <w:pPr>
        <w:pStyle w:val="Quote"/>
        <w:spacing w:after="240"/>
        <w:rPr>
          <w:sz w:val="24"/>
        </w:rPr>
      </w:pPr>
      <w:r w:rsidRPr="000D3A2E">
        <w:t xml:space="preserve">"The term 'trade or business' </w:t>
      </w:r>
      <w:hyperlink r:id="rId17" w:history="1">
        <w:r w:rsidRPr="000D3A2E">
          <w:rPr>
            <w:color w:val="0000FF"/>
          </w:rPr>
          <w:t>includes</w:t>
        </w:r>
      </w:hyperlink>
      <w:r w:rsidRPr="000D3A2E">
        <w:t xml:space="preserve"> the performance of the functions of a </w:t>
      </w:r>
      <w:hyperlink r:id="rId18" w:history="1">
        <w:r w:rsidRPr="000D3A2E">
          <w:rPr>
            <w:iCs/>
            <w:color w:val="0000FF"/>
            <w:sz w:val="36"/>
          </w:rPr>
          <w:t>public office</w:t>
        </w:r>
      </w:hyperlink>
      <w:r w:rsidRPr="000D3A2E">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those who do not in fact hold elected or appointed public office and yet who are engaged in a “trade or business” have made a voluntary election of themselves to become “public officers”.</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educating those who make such an “election” of themselves to become “public officers” effectively connected with a “trade or business” does not constitute legal advice, but rather “political advice” and a “political question” which courts may not enjoin or interfere with.</w:t>
      </w:r>
    </w:p>
    <w:p w:rsidR="006D7DCB" w:rsidRDefault="006D7DCB" w:rsidP="006D7DCB">
      <w:pPr>
        <w:pStyle w:val="Quote"/>
      </w:pPr>
      <w:r w:rsidRPr="000D3A2E">
        <w:t>“</w:t>
      </w:r>
      <w:r w:rsidRPr="000D3A2E">
        <w:rPr>
          <w:b/>
          <w:bCs/>
          <w:u w:val="single"/>
        </w:rPr>
        <w:t>Political questions</w:t>
      </w:r>
      <w:r w:rsidRPr="000D3A2E">
        <w:t>.  Questions of which courts will refuse to take cognizance, or to decide, on account of their purely political character, or because their determination would involve an encroachment upon the executive or legislative powers.</w:t>
      </w:r>
    </w:p>
    <w:p w:rsidR="006D7DCB" w:rsidRPr="000D3A2E" w:rsidRDefault="006D7DCB" w:rsidP="006D7DCB">
      <w:pPr>
        <w:pStyle w:val="Quote"/>
      </w:pPr>
    </w:p>
    <w:p w:rsidR="006D7DCB" w:rsidRPr="000D3A2E" w:rsidRDefault="006D7DCB" w:rsidP="006D7DCB">
      <w:pPr>
        <w:pStyle w:val="Quote"/>
      </w:pPr>
      <w:r w:rsidRPr="000D3A2E">
        <w:t xml:space="preserve">“Political questions doctrine” holds that certain issues should not be decided by courts because their resolution is committed to another branch of government and/or because those issues are not capable, for one reason or another, of judicial resolution.  Islamic </w:t>
      </w:r>
      <w:smartTag w:uri="urn:schemas-microsoft-com:office:smarttags" w:element="place">
        <w:smartTag w:uri="urn:schemas-microsoft-com:office:smarttags" w:element="PlaceType">
          <w:r w:rsidRPr="000D3A2E">
            <w:t>Republic</w:t>
          </w:r>
        </w:smartTag>
        <w:r w:rsidRPr="000D3A2E">
          <w:t xml:space="preserve"> of </w:t>
        </w:r>
        <w:smartTag w:uri="urn:schemas-microsoft-com:office:smarttags" w:element="PlaceName">
          <w:r w:rsidRPr="000D3A2E">
            <w:t>Iran</w:t>
          </w:r>
        </w:smartTag>
      </w:smartTag>
      <w:r w:rsidRPr="000D3A2E">
        <w:t xml:space="preserve"> v. Pahlavi, 116 Misc.2d 590, 455 N.Y.S.2d 987, 990.</w:t>
      </w:r>
    </w:p>
    <w:p w:rsidR="006D7DCB" w:rsidRDefault="006D7DCB" w:rsidP="006D7DCB">
      <w:pPr>
        <w:pStyle w:val="Quote"/>
      </w:pPr>
    </w:p>
    <w:p w:rsidR="006D7DCB" w:rsidRPr="000D3A2E" w:rsidRDefault="006D7DCB" w:rsidP="006D7DCB">
      <w:pPr>
        <w:pStyle w:val="Quote"/>
      </w:pPr>
      <w:r w:rsidRPr="000D3A2E">
        <w:t xml:space="preserve">A matter of dispute which can be handled more appropriately by another branch of the government is not a “justiciable” matter for the courts.  However, a state apportionment statute is not such a political question as to render it nonjusticiable.  Baker v. Carr, 369 </w:t>
      </w:r>
      <w:smartTag w:uri="urn:schemas-microsoft-com:office:smarttags" w:element="place">
        <w:smartTag w:uri="urn:schemas-microsoft-com:office:smarttags" w:element="country-region">
          <w:r w:rsidRPr="000D3A2E">
            <w:t>U.S.</w:t>
          </w:r>
        </w:smartTag>
      </w:smartTag>
      <w:r w:rsidRPr="000D3A2E">
        <w:t xml:space="preserve"> 186, 208-210, 82 S.Ct. 691, 705-706, 7 L.Ed.2d 663.</w:t>
      </w:r>
    </w:p>
    <w:p w:rsidR="006D7DCB" w:rsidRPr="000D3A2E" w:rsidRDefault="006D7DCB" w:rsidP="006D7DCB">
      <w:pPr>
        <w:pStyle w:val="Quote"/>
        <w:spacing w:after="240"/>
      </w:pPr>
      <w:r w:rsidRPr="000D3A2E">
        <w:t>[Black’s Law Dictionary, Sixth Edition, pp. 1158-1159</w:t>
      </w:r>
      <w:r>
        <w:fldChar w:fldCharType="begin"/>
      </w:r>
      <w:r>
        <w:instrText xml:space="preserve"> TA \l "</w:instrText>
      </w:r>
      <w:r w:rsidRPr="00CB5CA1">
        <w:instrText>Black’s Law Dictionary, Sixth Edition, pp. 1158-1159</w:instrText>
      </w:r>
      <w:r>
        <w:instrText xml:space="preserve">" \s "Black’s Law Dictionary, Sixth Edition, pp. 1158-1159" \c 3 </w:instrText>
      </w:r>
      <w:r>
        <w:fldChar w:fldCharType="end"/>
      </w:r>
      <w:r w:rsidRPr="000D3A2E">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lastRenderedPageBreak/>
        <w:t>Admit that educating those who do not hold elected or appointed political office that they may choose not to engage in a “trade or business” does not constitute tax evasion pursuant to 26 U.S.C. §7201</w:t>
      </w:r>
      <w:r>
        <w:fldChar w:fldCharType="begin"/>
      </w:r>
      <w:r>
        <w:instrText xml:space="preserve"> TA \l "</w:instrText>
      </w:r>
      <w:r w:rsidRPr="008A3CD3">
        <w:instrText>26 U.S.C. §7201</w:instrText>
      </w:r>
      <w:r>
        <w:instrText xml:space="preserve">" \s "26 U.S.C. §7201" \c 2 </w:instrText>
      </w:r>
      <w:r>
        <w:fldChar w:fldCharType="end"/>
      </w:r>
      <w:r>
        <w:t>, but rather a protected exercise of First Amendment</w:t>
      </w:r>
      <w:r>
        <w:fldChar w:fldCharType="begin"/>
      </w:r>
      <w:r>
        <w:instrText xml:space="preserve"> TA \s "First Amendment" </w:instrText>
      </w:r>
      <w:r>
        <w:fldChar w:fldCharType="end"/>
      </w:r>
      <w:r>
        <w:t xml:space="preserve"> associational and political rights.</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courts of justice may not lawfully enjoin the exercise of political rights but may enjoin the prevention of the free exercise of political rights.</w:t>
      </w:r>
    </w:p>
    <w:p w:rsidR="006D7DCB" w:rsidRDefault="006D7DCB" w:rsidP="006D7DCB">
      <w:pPr>
        <w:pStyle w:val="Quote"/>
      </w:pPr>
      <w:r>
        <w:t>b.  POLITICAL QUESTIONS</w:t>
      </w:r>
    </w:p>
    <w:p w:rsidR="006D7DCB" w:rsidRDefault="006D7DCB" w:rsidP="006D7DCB">
      <w:pPr>
        <w:pStyle w:val="Quote"/>
      </w:pPr>
    </w:p>
    <w:p w:rsidR="006D7DCB" w:rsidRDefault="006D7DCB" w:rsidP="006D7DCB">
      <w:pPr>
        <w:pStyle w:val="Quote"/>
      </w:pPr>
      <w:r>
        <w:t xml:space="preserve">The major area in which an equity court will defer to the </w:t>
      </w:r>
      <w:r w:rsidR="005734E9">
        <w:t>primary</w:t>
      </w:r>
      <w:r>
        <w:t xml:space="preserve"> jurisdiction of another branch of the government is that of “political questions”.  The basic characteristic of a political question is that its resolution by the court would lead the court into conflict with one or both of the coordinate branches of government—i.e., the executive or legislative.  The doctrine of </w:t>
      </w:r>
      <w:r w:rsidR="005734E9">
        <w:t>abstention</w:t>
      </w:r>
      <w:r>
        <w:t xml:space="preserve"> here is based primarily on observance of the doctrine of separation of powers.</w:t>
      </w:r>
    </w:p>
    <w:p w:rsidR="006D7DCB" w:rsidRDefault="006D7DCB" w:rsidP="006D7DCB">
      <w:pPr>
        <w:pStyle w:val="Quote"/>
      </w:pPr>
    </w:p>
    <w:p w:rsidR="006D7DCB" w:rsidRDefault="006D7DCB" w:rsidP="006D7DCB">
      <w:pPr>
        <w:pStyle w:val="Quote"/>
      </w:pPr>
      <w:r>
        <w:t xml:space="preserve">In 1894, the court of Fletcher v. Tuttle, 151 </w:t>
      </w:r>
      <w:smartTag w:uri="urn:schemas-microsoft-com:office:smarttags" w:element="place">
        <w:smartTag w:uri="urn:schemas-microsoft-com:office:smarttags" w:element="State">
          <w:r>
            <w:t>Ill.</w:t>
          </w:r>
        </w:smartTag>
      </w:smartTag>
      <w:r>
        <w:t xml:space="preserve"> 41, 37 N.E. 683 (1894), stated the principle in clear-line </w:t>
      </w:r>
      <w:r w:rsidR="005734E9">
        <w:t>doctrinaire</w:t>
      </w:r>
      <w:r>
        <w:t xml:space="preserve"> terms.  Political rights consisted in the power to participate, directly or indirectly, in the </w:t>
      </w:r>
      <w:r w:rsidR="005734E9">
        <w:t>establishment</w:t>
      </w:r>
      <w:r>
        <w:t xml:space="preserve"> or management of the government.  Civil rights were those which had no relation to the establishment, support or management of the government.  The rule was simply laid on these premises that courts of equity (as opposed to courts of law) would not interpose to protect rights which were merely political, where no civil or property right was involved.</w:t>
      </w:r>
    </w:p>
    <w:p w:rsidR="006D7DCB" w:rsidRDefault="006D7DCB" w:rsidP="006D7DCB">
      <w:pPr>
        <w:pStyle w:val="Quote"/>
        <w:spacing w:after="240"/>
      </w:pPr>
      <w:r>
        <w:t>[Injunctions in a Nutshell, John F. Dobbyn, West Group, p. 121, ISBN 0-314-28423]</w:t>
      </w:r>
      <w:r>
        <w:fldChar w:fldCharType="begin"/>
      </w:r>
      <w:r>
        <w:instrText xml:space="preserve"> TA \l "</w:instrText>
      </w:r>
      <w:r w:rsidRPr="002C1F18">
        <w:instrText>Injunctions in a Nutshell, John F. Dobbyn, West Group, p. 1</w:instrText>
      </w:r>
      <w:r>
        <w:instrText>21</w:instrText>
      </w:r>
      <w:r w:rsidRPr="002C1F18">
        <w:instrText>, ISBN 0-314-28423]</w:instrText>
      </w:r>
      <w:r>
        <w:instrText xml:space="preserve">" \s "Injunctions in a Nutshell, John F. Dobbyn, West Group, p. 121, ISBN 0-314-28423]" \c 3 </w:instrText>
      </w:r>
      <w:r>
        <w:fldChar w:fldCharType="end"/>
      </w:r>
      <w:r>
        <w:t>]</w:t>
      </w:r>
    </w:p>
    <w:p w:rsidR="006D7DCB" w:rsidRDefault="006D7DCB" w:rsidP="006D7DCB">
      <w:pPr>
        <w:pStyle w:val="Enumpara"/>
        <w:numPr>
          <w:ilvl w:val="0"/>
          <w:numId w:val="0"/>
        </w:numPr>
        <w:ind w:left="360"/>
      </w:pPr>
      <w:r>
        <w:t>ANSWER (circle one):  Admit/Deny</w:t>
      </w:r>
    </w:p>
    <w:p w:rsidR="006D7DCB" w:rsidRDefault="005734E9" w:rsidP="006D7DCB">
      <w:pPr>
        <w:pStyle w:val="Enumpara"/>
      </w:pPr>
      <w:r>
        <w:t>Admit that the Alleged Defendant indicated in his Answer, Docket #5</w:t>
      </w:r>
      <w:r w:rsidR="00AB69C7">
        <w:fldChar w:fldCharType="begin"/>
      </w:r>
      <w:r w:rsidR="00AB69C7">
        <w:instrText xml:space="preserve"> TA \s "Answer, Docket #5" </w:instrText>
      </w:r>
      <w:r w:rsidR="00AB69C7">
        <w:fldChar w:fldCharType="end"/>
      </w:r>
      <w:r>
        <w:t>, that he is a foreign sovereign protected by the Foreign Sovereign Immunities Act, 28 U.S.C. §1602</w:t>
      </w:r>
      <w:r>
        <w:fldChar w:fldCharType="begin"/>
      </w:r>
      <w:r>
        <w:instrText xml:space="preserve"> TA \l "</w:instrText>
      </w:r>
      <w:r w:rsidRPr="0039251F">
        <w:instrText>Foreign Sovereign Immunities Act, 28 U.S.C. §1602</w:instrText>
      </w:r>
      <w:r>
        <w:instrText xml:space="preserve">" \s "Foreign Sovereign Immunities Act, 28 U.S.C. §1602" \c 2 </w:instrText>
      </w:r>
      <w:r>
        <w:fldChar w:fldCharType="end"/>
      </w:r>
      <w:r>
        <w:t xml:space="preserve"> et seq.</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relations with foreign sovereigns is delegated to the executive branch of the government of the </w:t>
      </w:r>
      <w:smartTag w:uri="urn:schemas-microsoft-com:office:smarttags" w:element="place">
        <w:smartTag w:uri="urn:schemas-microsoft-com:office:smarttags" w:element="country-region">
          <w:r>
            <w:t>United States</w:t>
          </w:r>
        </w:smartTag>
      </w:smartTag>
      <w:r>
        <w:t>, and that courts of justice may not lawfully invade that authority.</w:t>
      </w:r>
    </w:p>
    <w:p w:rsidR="006D7DCB" w:rsidRDefault="006D7DCB" w:rsidP="006D7DCB">
      <w:pPr>
        <w:pStyle w:val="Quote"/>
      </w:pPr>
      <w:r>
        <w:t>Applying these criteria there are certain clear categories of cases in which the equity court will abstain on the grounds of a political question.</w:t>
      </w:r>
    </w:p>
    <w:p w:rsidR="006D7DCB" w:rsidRDefault="006D7DCB" w:rsidP="006D7DCB">
      <w:pPr>
        <w:pStyle w:val="Quote"/>
      </w:pPr>
    </w:p>
    <w:p w:rsidR="006D7DCB" w:rsidRDefault="006D7DCB" w:rsidP="006D7DCB">
      <w:pPr>
        <w:pStyle w:val="Quote"/>
      </w:pPr>
      <w:r>
        <w:t xml:space="preserve">1.  The broadest area conceded entirely to the </w:t>
      </w:r>
      <w:r w:rsidR="005734E9">
        <w:t>executive</w:t>
      </w:r>
      <w:r>
        <w:t xml:space="preserve"> and legislative (political) branches involves all questions dealing with foreign relations.  That fact that foreign </w:t>
      </w:r>
      <w:r w:rsidR="005734E9">
        <w:t>policy</w:t>
      </w:r>
      <w:r>
        <w:t xml:space="preserve"> has been </w:t>
      </w:r>
      <w:r w:rsidR="005734E9">
        <w:t>committed</w:t>
      </w:r>
      <w:r>
        <w:t xml:space="preserve"> constitutionally to these branches, together with the absolute need for a single-voiced statement of this government’s positions, demands this absolute approach.  Specific issues in this category include the existence and interpretation of treaties, recognition of foreign governments, and recognition of states of war or peace.</w:t>
      </w:r>
    </w:p>
    <w:p w:rsidR="006D7DCB" w:rsidRDefault="006D7DCB" w:rsidP="006D7DCB">
      <w:pPr>
        <w:pStyle w:val="Quote"/>
        <w:spacing w:after="240"/>
      </w:pPr>
      <w:r>
        <w:t>[Injunctions in a Nutshell, John F. Dobbyn, West Group, p. 123, ISBN 0-314-28423]</w:t>
      </w:r>
      <w:r>
        <w:fldChar w:fldCharType="begin"/>
      </w:r>
      <w:r>
        <w:instrText xml:space="preserve"> TA \l "</w:instrText>
      </w:r>
      <w:r w:rsidRPr="002C1F18">
        <w:instrText>Injunctions in a Nutshell, John F. Dobbyn, West Group, p. 1</w:instrText>
      </w:r>
      <w:r>
        <w:instrText>21</w:instrText>
      </w:r>
      <w:r w:rsidRPr="002C1F18">
        <w:instrText>, ISBN 0-314-28423]</w:instrText>
      </w:r>
      <w:r>
        <w:instrText xml:space="preserve">" \s "Injunctions in a Nutshell, John F. Dobbyn, West Group, p. 123, ISBN 0-314-28423]" \c 3 </w:instrText>
      </w:r>
      <w:r>
        <w:fldChar w:fldCharType="end"/>
      </w:r>
      <w:r>
        <w:t>]</w:t>
      </w:r>
    </w:p>
    <w:p w:rsidR="006D7DCB" w:rsidRDefault="006D7DCB" w:rsidP="006D7DCB">
      <w:pPr>
        <w:pStyle w:val="Quote"/>
      </w:pPr>
      <w:r>
        <w:lastRenderedPageBreak/>
        <w:t>2.  Equity courts will also refrain from interfering in the administration of the internal affairs of a political party.”</w:t>
      </w:r>
    </w:p>
    <w:p w:rsidR="006D7DCB" w:rsidRDefault="006D7DCB" w:rsidP="006D7DCB">
      <w:pPr>
        <w:pStyle w:val="Quote"/>
        <w:spacing w:after="240"/>
      </w:pPr>
      <w:r>
        <w:t>[Injunctions in a Nutshell, John F. Dobbyn, West Group, p. 123, ISBN 0-314-28423]</w:t>
      </w:r>
      <w:r>
        <w:fldChar w:fldCharType="begin"/>
      </w:r>
      <w:r>
        <w:instrText xml:space="preserve"> TA \l "</w:instrText>
      </w:r>
      <w:r w:rsidRPr="002C1F18">
        <w:instrText>Injunctions in a Nutshell, John F. Dobbyn, West Group, p. 1</w:instrText>
      </w:r>
      <w:r>
        <w:instrText>23</w:instrText>
      </w:r>
      <w:r w:rsidRPr="002C1F18">
        <w:instrText>, ISBN 0-314-28423]</w:instrText>
      </w:r>
      <w:r>
        <w:instrText xml:space="preserve">" \s "Injunctions in a Nutshell, John F. Dobbyn, West Group, p. 123, ISBN 0-314-28423]" \c 3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Heading2"/>
      </w:pPr>
      <w:bookmarkStart w:id="6" w:name="_Toc128211058"/>
      <w:r>
        <w:t>Standing to pursue an injunction against free speech</w:t>
      </w:r>
      <w:bookmarkEnd w:id="6"/>
    </w:p>
    <w:p w:rsidR="00435D4D" w:rsidRDefault="00435D4D" w:rsidP="00435D4D">
      <w:pPr>
        <w:pStyle w:val="Enumpara"/>
        <w:numPr>
          <w:ilvl w:val="0"/>
          <w:numId w:val="16"/>
        </w:numPr>
      </w:pPr>
      <w:r>
        <w:t xml:space="preserve">Admit that Congress has expressly extended the authority of the Secretary outside the </w:t>
      </w:r>
      <w:smartTag w:uri="urn:schemas-microsoft-com:office:smarttags" w:element="place">
        <w:smartTag w:uri="urn:schemas-microsoft-com:office:smarttags" w:element="State">
          <w:r>
            <w:t>District of Columbia</w:t>
          </w:r>
        </w:smartTag>
      </w:smartTag>
      <w:r>
        <w:t xml:space="preserve"> to the several States to enforce to 26 U.S.C. §6700, 2701, 7402, and 7408</w:t>
      </w:r>
      <w:r w:rsidR="009922F5">
        <w:fldChar w:fldCharType="begin"/>
      </w:r>
      <w:r w:rsidR="009922F5">
        <w:instrText xml:space="preserve"> TA \l "</w:instrText>
      </w:r>
      <w:r w:rsidR="009922F5" w:rsidRPr="008D2842">
        <w:instrText>26 U.S.C. §6700, 2701, 7402, and 7408</w:instrText>
      </w:r>
      <w:r w:rsidR="009922F5">
        <w:instrText xml:space="preserve">" \s "26 U.S.C. §6700, 2701, 7402, and 7408" \c 2 </w:instrText>
      </w:r>
      <w:r w:rsidR="009922F5">
        <w:fldChar w:fldCharType="end"/>
      </w:r>
      <w:r>
        <w:t>.</w:t>
      </w:r>
    </w:p>
    <w:p w:rsidR="00435D4D" w:rsidRDefault="00435D4D" w:rsidP="00435D4D">
      <w:pPr>
        <w:pStyle w:val="Enumpara"/>
        <w:numPr>
          <w:ilvl w:val="0"/>
          <w:numId w:val="0"/>
        </w:numPr>
        <w:ind w:left="360"/>
      </w:pPr>
      <w:r>
        <w:t>ANSWER (circle one):  Admit/Deny</w:t>
      </w:r>
    </w:p>
    <w:p w:rsidR="006D7DCB" w:rsidRDefault="006D7DCB" w:rsidP="006D7DCB">
      <w:pPr>
        <w:pStyle w:val="Enumpara"/>
        <w:numPr>
          <w:ilvl w:val="0"/>
          <w:numId w:val="16"/>
        </w:numPr>
      </w:pPr>
      <w:r>
        <w:t>Admit that when the IRS attempts to illegally or unlawfully enforce payment of taxes against those who are not liable for or subject to the tax, then it is the Constitutional right of “nontaxpayers” to resist and defend against such unlawful efforts and that they may not lawfully be penalized or enjoined for doing so.</w:t>
      </w:r>
    </w:p>
    <w:p w:rsidR="006D7DCB" w:rsidRDefault="006D7DCB" w:rsidP="006D7DCB">
      <w:pPr>
        <w:pStyle w:val="Enumpara"/>
        <w:numPr>
          <w:ilvl w:val="0"/>
          <w:numId w:val="0"/>
        </w:numPr>
        <w:ind w:left="360"/>
      </w:pPr>
      <w:r>
        <w:t>ANSWER (circle one):  Admit/Deny</w:t>
      </w:r>
    </w:p>
    <w:p w:rsidR="006D7DCB" w:rsidRDefault="006D7DCB" w:rsidP="006D7DCB">
      <w:pPr>
        <w:pStyle w:val="Enumpara"/>
        <w:numPr>
          <w:ilvl w:val="0"/>
          <w:numId w:val="16"/>
        </w:numPr>
      </w:pPr>
      <w:r>
        <w:t xml:space="preserve">Admit that speech effected in pursuance of such a defense is lawful speech protected by the </w:t>
      </w:r>
      <w:r w:rsidR="004F4664">
        <w:fldChar w:fldCharType="begin"/>
      </w:r>
      <w:r w:rsidR="004F4664">
        <w:instrText xml:space="preserve"> TA \l "</w:instrText>
      </w:r>
      <w:r w:rsidR="004F4664" w:rsidRPr="00DA4344">
        <w:instrText>First Amendment</w:instrText>
      </w:r>
      <w:r w:rsidR="004F4664">
        <w:instrText xml:space="preserve">" \s "First Amendment" \c 7 </w:instrText>
      </w:r>
      <w:r w:rsidR="004F4664">
        <w:fldChar w:fldCharType="end"/>
      </w:r>
      <w:r>
        <w:t xml:space="preserve">First Amendment to the </w:t>
      </w:r>
      <w:r w:rsidR="005734E9">
        <w:fldChar w:fldCharType="begin"/>
      </w:r>
      <w:r w:rsidR="005734E9">
        <w:instrText xml:space="preserve"> TA \l "</w:instrText>
      </w:r>
      <w:r w:rsidR="005734E9" w:rsidRPr="000C5CA6">
        <w:instrText>United States Constitution</w:instrText>
      </w:r>
      <w:r w:rsidR="005734E9">
        <w:instrText xml:space="preserve">" \s "United States Constitution" \c 7 </w:instrText>
      </w:r>
      <w:r w:rsidR="005734E9">
        <w:fldChar w:fldCharType="end"/>
      </w:r>
      <w:r>
        <w:t>United States Constitution.</w:t>
      </w:r>
    </w:p>
    <w:p w:rsidR="006D7DCB" w:rsidRDefault="006D7DCB" w:rsidP="006D7DCB">
      <w:pPr>
        <w:pStyle w:val="Enumpara"/>
        <w:numPr>
          <w:ilvl w:val="0"/>
          <w:numId w:val="0"/>
        </w:numPr>
        <w:ind w:left="360"/>
      </w:pPr>
      <w:r>
        <w:t>ANSWER (circle one):  Admit/Deny</w:t>
      </w:r>
    </w:p>
    <w:p w:rsidR="006D7DCB" w:rsidRDefault="006D7DCB" w:rsidP="006D7DCB">
      <w:pPr>
        <w:pStyle w:val="Enumpara"/>
        <w:numPr>
          <w:ilvl w:val="0"/>
          <w:numId w:val="16"/>
        </w:numPr>
      </w:pPr>
      <w:r>
        <w:t>Admit that the Motion for Summary Judgment, Dockets 67 and 68</w:t>
      </w:r>
      <w:r>
        <w:fldChar w:fldCharType="begin"/>
      </w:r>
      <w:r>
        <w:instrText xml:space="preserve"> TA \s "Motion for Summary Judgment, Dockets 67 and 68" </w:instrText>
      </w:r>
      <w:r>
        <w:fldChar w:fldCharType="end"/>
      </w:r>
      <w:r>
        <w:t>, does not specifically identify even one illegal activity suggested by any of the speech or writings of the Alleged Defendant</w:t>
      </w:r>
      <w:r w:rsidR="00EB42B2">
        <w:t xml:space="preserve">, </w:t>
      </w:r>
      <w:r w:rsidR="00BC01A3">
        <w:t>&lt;&lt;DEFENDANT NAME&gt;&gt;</w:t>
      </w:r>
      <w:r>
        <w:t xml:space="preserve"> or in any of the materials which are sought to be enjoined.</w:t>
      </w:r>
    </w:p>
    <w:p w:rsidR="006D7DCB" w:rsidRDefault="006D7DCB" w:rsidP="006D7DCB">
      <w:pPr>
        <w:pStyle w:val="Enumpara"/>
        <w:numPr>
          <w:ilvl w:val="0"/>
          <w:numId w:val="0"/>
        </w:numPr>
        <w:ind w:left="360"/>
      </w:pPr>
      <w:r>
        <w:t>ANSWER (circle one):  Admit/Deny</w:t>
      </w:r>
    </w:p>
    <w:p w:rsidR="006D7DCB" w:rsidRDefault="006D7DCB" w:rsidP="006D7DCB">
      <w:pPr>
        <w:pStyle w:val="Enumpara"/>
        <w:numPr>
          <w:ilvl w:val="0"/>
          <w:numId w:val="16"/>
        </w:numPr>
      </w:pPr>
      <w:r>
        <w:t xml:space="preserve">Admit that the Family Guardian Website About Us page, </w:t>
      </w:r>
      <w:r w:rsidR="004D7D74">
        <w:t>E</w:t>
      </w:r>
      <w:r>
        <w:t>xhibit 6</w:t>
      </w:r>
      <w:r w:rsidR="004D7D74">
        <w:fldChar w:fldCharType="begin"/>
      </w:r>
      <w:r w:rsidR="004D7D74">
        <w:instrText xml:space="preserve"> TA \l "</w:instrText>
      </w:r>
      <w:r w:rsidR="004D7D74" w:rsidRPr="005C7DD1">
        <w:instrText>Exhibit 6</w:instrText>
      </w:r>
      <w:r w:rsidR="004D7D74">
        <w:instrText xml:space="preserve">" \s "Exhibit 6" \c 3 </w:instrText>
      </w:r>
      <w:r w:rsidR="004D7D74">
        <w:fldChar w:fldCharType="end"/>
      </w:r>
      <w:r>
        <w:t xml:space="preserve"> attached, says the following on the subject of the lawfulness of the Internal Revenue Code</w:t>
      </w:r>
      <w:r w:rsidR="00B33BD1">
        <w:fldChar w:fldCharType="begin"/>
      </w:r>
      <w:r w:rsidR="00B33BD1">
        <w:instrText xml:space="preserve"> TA \l "</w:instrText>
      </w:r>
      <w:r w:rsidR="00B33BD1" w:rsidRPr="002925FC">
        <w:instrText>Internal Revenue Code</w:instrText>
      </w:r>
      <w:r w:rsidR="00B33BD1">
        <w:instrText xml:space="preserve">" \s "Internal Revenue Code" \c 2 </w:instrText>
      </w:r>
      <w:r w:rsidR="00B33BD1">
        <w:fldChar w:fldCharType="end"/>
      </w:r>
      <w:r>
        <w:t>:</w:t>
      </w:r>
    </w:p>
    <w:p w:rsidR="006D7DCB" w:rsidRPr="008F0334" w:rsidRDefault="006D7DCB" w:rsidP="006D7DCB">
      <w:pPr>
        <w:pStyle w:val="Quote"/>
        <w:spacing w:after="240"/>
      </w:pPr>
      <w:r w:rsidRPr="008F0334">
        <w:t xml:space="preserve">We do </w:t>
      </w:r>
      <w:r w:rsidRPr="008F0334">
        <w:rPr>
          <w:iCs/>
          <w:u w:val="single"/>
        </w:rPr>
        <w:t>not</w:t>
      </w:r>
      <w:r w:rsidRPr="008F0334">
        <w:t xml:space="preserve"> challenge the lawfulness or Constitutionality of any part of the </w:t>
      </w:r>
      <w:hyperlink r:id="rId19" w:history="1">
        <w:r w:rsidRPr="008F0334">
          <w:rPr>
            <w:color w:val="0000FF"/>
            <w:u w:val="single"/>
          </w:rPr>
          <w:t>Internal Revenue Code</w:t>
        </w:r>
      </w:hyperlink>
      <w:r w:rsidRPr="008F0334">
        <w:t xml:space="preserve"> or any state revenue code and we believe that these codes are completely Constitutional as written.  HOWEVER, we also believe that the way they are willfully MISREPRESENTED to the American public, and the way they are MALADMINISTERED by the IRS and state revenue agencies are willfully and maliciously deceptive and in many cases grossly illegal and injurious.  If these revenue codes were truthfully represented and faithfully administered completely consistent with what they say and more importantly, their legislative intent and the Constitution, then we believe that there would be almost NO "</w:t>
      </w:r>
      <w:hyperlink r:id="rId20" w:history="1">
        <w:r w:rsidRPr="008F0334">
          <w:rPr>
            <w:color w:val="0000FF"/>
            <w:u w:val="single"/>
          </w:rPr>
          <w:t>taxpayers</w:t>
        </w:r>
      </w:hyperlink>
      <w:r w:rsidRPr="008F0334">
        <w:t>".  The only reason there are "</w:t>
      </w:r>
      <w:hyperlink r:id="rId21" w:history="1">
        <w:r w:rsidRPr="008F0334">
          <w:rPr>
            <w:color w:val="0000FF"/>
            <w:u w:val="single"/>
          </w:rPr>
          <w:t>taxpayers</w:t>
        </w:r>
      </w:hyperlink>
      <w:r w:rsidRPr="008F0334">
        <w:t xml:space="preserve">", is because most Americans have been maliciously and deliberately deceived by public servants about their true nature and the very limited audience of people who are their only proper subject.  Our enemy is </w:t>
      </w:r>
      <w:r w:rsidRPr="008F0334">
        <w:rPr>
          <w:iCs/>
          <w:u w:val="single"/>
        </w:rPr>
        <w:t>not</w:t>
      </w:r>
      <w:r w:rsidRPr="008F0334">
        <w:t xml:space="preserve"> the government, but instead is: </w:t>
      </w:r>
    </w:p>
    <w:p w:rsidR="006D7DCB" w:rsidRPr="008F0334" w:rsidRDefault="006D7DCB" w:rsidP="005734E9">
      <w:pPr>
        <w:pStyle w:val="Quote"/>
        <w:numPr>
          <w:ilvl w:val="0"/>
          <w:numId w:val="30"/>
        </w:numPr>
        <w:tabs>
          <w:tab w:val="clear" w:pos="360"/>
        </w:tabs>
        <w:ind w:left="1800"/>
      </w:pPr>
      <w:r w:rsidRPr="008F0334">
        <w:lastRenderedPageBreak/>
        <w:t xml:space="preserve">Legal ignorance on the part of Americans that allows public servants to abuse their authority and violate the law. </w:t>
      </w:r>
    </w:p>
    <w:p w:rsidR="006D7DCB" w:rsidRPr="008F0334" w:rsidRDefault="006D7DCB" w:rsidP="005734E9">
      <w:pPr>
        <w:pStyle w:val="Quote"/>
        <w:numPr>
          <w:ilvl w:val="0"/>
          <w:numId w:val="30"/>
        </w:numPr>
        <w:tabs>
          <w:tab w:val="clear" w:pos="360"/>
        </w:tabs>
        <w:ind w:left="1800"/>
      </w:pPr>
      <w:r w:rsidRPr="008F0334">
        <w:t xml:space="preserve">Public servants deceiving the public by portraying "Private Law" as "Public Law".  </w:t>
      </w:r>
      <w:r w:rsidR="00E10177">
        <w:rPr>
          <w:noProof/>
        </w:rPr>
        <w:drawing>
          <wp:inline distT="0" distB="0" distL="0" distR="0">
            <wp:extent cx="152400" cy="152400"/>
            <wp:effectExtent l="0" t="0" r="0" b="0"/>
            <wp:docPr id="1" name="Picture 1"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4" w:history="1">
        <w:r w:rsidRPr="008F0334">
          <w:rPr>
            <w:color w:val="0000FF"/>
            <w:u w:val="single"/>
          </w:rPr>
          <w:t>Click here</w:t>
        </w:r>
      </w:hyperlink>
      <w:r w:rsidRPr="008F0334">
        <w:t xml:space="preserve"> (OFFSITE LINK) for an article on this subject. </w:t>
      </w:r>
    </w:p>
    <w:p w:rsidR="006D7DCB" w:rsidRPr="008F0334" w:rsidRDefault="006D7DCB" w:rsidP="005734E9">
      <w:pPr>
        <w:pStyle w:val="Quote"/>
        <w:numPr>
          <w:ilvl w:val="0"/>
          <w:numId w:val="30"/>
        </w:numPr>
        <w:tabs>
          <w:tab w:val="clear" w:pos="360"/>
        </w:tabs>
        <w:ind w:left="1800"/>
      </w:pPr>
      <w:r w:rsidRPr="008F0334">
        <w:t xml:space="preserve">Public servants refusing to acknowledge the requirement for consent in all human interactions. </w:t>
      </w:r>
      <w:r w:rsidR="00E10177">
        <w:rPr>
          <w:noProof/>
        </w:rPr>
        <w:drawing>
          <wp:inline distT="0" distB="0" distL="0" distR="0">
            <wp:extent cx="152400" cy="152400"/>
            <wp:effectExtent l="0" t="0" r="0" b="0"/>
            <wp:docPr id="2" name="Picture 2"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5" w:history="1">
        <w:r w:rsidRPr="008F0334">
          <w:rPr>
            <w:color w:val="0000FF"/>
            <w:u w:val="single"/>
          </w:rPr>
          <w:t>Click here</w:t>
        </w:r>
      </w:hyperlink>
      <w:r w:rsidRPr="008F0334">
        <w:t xml:space="preserve"> (OFFSITE LINK) for an article on this subject. </w:t>
      </w:r>
    </w:p>
    <w:p w:rsidR="006D7DCB" w:rsidRPr="008F0334" w:rsidRDefault="006D7DCB" w:rsidP="005734E9">
      <w:pPr>
        <w:pStyle w:val="Quote"/>
        <w:numPr>
          <w:ilvl w:val="0"/>
          <w:numId w:val="30"/>
        </w:numPr>
        <w:tabs>
          <w:tab w:val="clear" w:pos="360"/>
        </w:tabs>
        <w:ind w:left="1800"/>
      </w:pPr>
      <w:r w:rsidRPr="008F0334">
        <w:t>Willful omissions from the IRS website an</w:t>
      </w:r>
      <w:r>
        <w:t xml:space="preserve">d publications that keep the </w:t>
      </w:r>
      <w:r w:rsidRPr="008F0334">
        <w:t xml:space="preserve">public from hearing the whole truth.   The problem is not what these sources say, but what the DON'T say.  The </w:t>
      </w:r>
      <w:hyperlink r:id="rId26" w:history="1">
        <w:r w:rsidRPr="008F0334">
          <w:rPr>
            <w:color w:val="0000FF"/>
            <w:u w:val="single"/>
          </w:rPr>
          <w:t>Great IRS Hoax</w:t>
        </w:r>
      </w:hyperlink>
      <w:r w:rsidRPr="008F0334">
        <w:t xml:space="preserve"> contains over 2,000 pages of facts that neither the IRS nor any one in government is willing to reveal to you because it would destroy the gravy train of plunder that pays their bloated salaries and fat retirement in violation of </w:t>
      </w:r>
      <w:hyperlink r:id="rId27" w:history="1">
        <w:r w:rsidRPr="008F0334">
          <w:rPr>
            <w:color w:val="0000FF"/>
            <w:u w:val="single"/>
          </w:rPr>
          <w:t>18 U.S.C. §208</w:t>
        </w:r>
      </w:hyperlink>
      <w:r w:rsidRPr="008F0334">
        <w:t xml:space="preserve">. </w:t>
      </w:r>
    </w:p>
    <w:p w:rsidR="006D7DCB" w:rsidRPr="008F0334" w:rsidRDefault="006D7DCB" w:rsidP="005734E9">
      <w:pPr>
        <w:pStyle w:val="Quote"/>
        <w:numPr>
          <w:ilvl w:val="0"/>
          <w:numId w:val="30"/>
        </w:numPr>
        <w:tabs>
          <w:tab w:val="clear" w:pos="360"/>
        </w:tabs>
        <w:ind w:left="1800"/>
      </w:pPr>
      <w:r w:rsidRPr="008F0334">
        <w:t xml:space="preserve">The use of "words of art" to deceive the people in both government publications and the law itself.   </w:t>
      </w:r>
      <w:hyperlink r:id="rId28" w:history="1">
        <w:r w:rsidRPr="008F0334">
          <w:rPr>
            <w:color w:val="0000FF"/>
            <w:u w:val="single"/>
          </w:rPr>
          <w:t>Click</w:t>
        </w:r>
      </w:hyperlink>
      <w:r w:rsidRPr="008F0334">
        <w:t xml:space="preserve"> here for examples. </w:t>
      </w:r>
    </w:p>
    <w:p w:rsidR="006D7DCB" w:rsidRDefault="006D7DCB" w:rsidP="005734E9">
      <w:pPr>
        <w:pStyle w:val="Quote"/>
        <w:numPr>
          <w:ilvl w:val="0"/>
          <w:numId w:val="30"/>
        </w:numPr>
        <w:tabs>
          <w:tab w:val="clear" w:pos="360"/>
        </w:tabs>
        <w:ind w:left="1800"/>
      </w:pPr>
      <w:r w:rsidRPr="008F0334">
        <w:t xml:space="preserve">The lack of "equal protection of the law" in courts of justice relating to the statements and actions of public servants, whereby the IRS doesn't have to assume responsibility for its statements and actions, and yet persons who fill out tax forms can be thrown in jail and prosecuted for fraud if they emulate the IRS by being just as careless.  </w:t>
      </w:r>
      <w:hyperlink r:id="rId29" w:history="1">
        <w:r w:rsidRPr="008F0334">
          <w:rPr>
            <w:color w:val="0000FF"/>
            <w:u w:val="single"/>
          </w:rPr>
          <w:t>Click here</w:t>
        </w:r>
      </w:hyperlink>
      <w:r w:rsidRPr="008F0334">
        <w:t xml:space="preserve"> for an article on this subject. </w:t>
      </w:r>
    </w:p>
    <w:p w:rsidR="006D7DCB" w:rsidRPr="008F0334" w:rsidRDefault="006D7DCB" w:rsidP="006D7DCB">
      <w:pPr>
        <w:pStyle w:val="Quote"/>
        <w:spacing w:after="240"/>
      </w:pPr>
      <w:r>
        <w:t>[Family Guardian About Us Page, Exhibit 6, Section 1</w:t>
      </w:r>
      <w:r>
        <w:fldChar w:fldCharType="begin"/>
      </w:r>
      <w:r>
        <w:instrText xml:space="preserve"> TA \l "</w:instrText>
      </w:r>
      <w:r w:rsidRPr="00DD5DB4">
        <w:instrText>Exhibit 6, Section 1</w:instrText>
      </w:r>
      <w:r>
        <w:instrText xml:space="preserve">" \s "Exhibit 6, Section 1" \c 3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numPr>
          <w:ilvl w:val="0"/>
          <w:numId w:val="16"/>
        </w:numPr>
      </w:pPr>
      <w:r>
        <w:t xml:space="preserve">Admit that the </w:t>
      </w:r>
      <w:r w:rsidR="00BC01A3">
        <w:t>&lt;&lt;ORGANIZATION NAME&gt;&gt;</w:t>
      </w:r>
      <w:r>
        <w:t xml:space="preserve"> About Us page, </w:t>
      </w:r>
      <w:r w:rsidR="00CE0F5D">
        <w:t>S</w:t>
      </w:r>
      <w:r>
        <w:t>ection 1, says the same thing as the Family Guardian website, available at:</w:t>
      </w:r>
    </w:p>
    <w:p w:rsidR="006D7DCB" w:rsidRDefault="006D7DCB" w:rsidP="006D7DCB">
      <w:pPr>
        <w:pStyle w:val="Enumpara"/>
        <w:numPr>
          <w:ilvl w:val="0"/>
          <w:numId w:val="0"/>
        </w:numPr>
        <w:ind w:left="360"/>
      </w:pPr>
      <w:hyperlink r:id="rId30" w:history="1">
        <w:r w:rsidRPr="008F0334">
          <w:rPr>
            <w:rStyle w:val="Hyperlink"/>
          </w:rPr>
          <w:t>http://</w:t>
        </w:r>
        <w:r w:rsidR="00BC01A3">
          <w:rPr>
            <w:rStyle w:val="Hyperlink"/>
          </w:rPr>
          <w:t>&lt;&lt;ORGANIZATION NAME&gt;&gt;</w:t>
        </w:r>
        <w:r w:rsidRPr="008F0334">
          <w:rPr>
            <w:rStyle w:val="Hyperlink"/>
          </w:rPr>
          <w:t>.org/AboutUs.htm</w:t>
        </w:r>
      </w:hyperlink>
    </w:p>
    <w:p w:rsidR="006D7DCB" w:rsidRDefault="006D7DCB" w:rsidP="006D7DCB">
      <w:pPr>
        <w:pStyle w:val="Enumpara"/>
        <w:numPr>
          <w:ilvl w:val="0"/>
          <w:numId w:val="0"/>
        </w:numPr>
        <w:ind w:left="360"/>
      </w:pPr>
      <w:r>
        <w:t>ANSWER (circle one):  Admit/Deny</w:t>
      </w:r>
    </w:p>
    <w:p w:rsidR="006D7DCB" w:rsidRDefault="006D7DCB" w:rsidP="006D7DCB">
      <w:pPr>
        <w:pStyle w:val="Enumpara"/>
        <w:numPr>
          <w:ilvl w:val="0"/>
          <w:numId w:val="16"/>
        </w:numPr>
      </w:pPr>
      <w:r>
        <w:t>Admit that the loss of First Amendment</w:t>
      </w:r>
      <w:r>
        <w:fldChar w:fldCharType="begin"/>
      </w:r>
      <w:r>
        <w:instrText xml:space="preserve"> TA \s "First Amendment" </w:instrText>
      </w:r>
      <w:r>
        <w:fldChar w:fldCharType="end"/>
      </w:r>
      <w:r>
        <w:t xml:space="preserve"> Freedoms, even for minimal periods of time, unquestionably constitutes irreparable injury, according to the U.S. Supreme Court.</w:t>
      </w:r>
    </w:p>
    <w:p w:rsidR="006D7DCB" w:rsidRDefault="006D7DCB" w:rsidP="006D7DCB">
      <w:pPr>
        <w:pStyle w:val="Quote"/>
      </w:pPr>
      <w:r w:rsidRPr="00C3752D">
        <w:t>"The loss of First Amendment</w:t>
      </w:r>
      <w:r>
        <w:fldChar w:fldCharType="begin"/>
      </w:r>
      <w:r>
        <w:instrText xml:space="preserve"> TA \s "First Amendment" </w:instrText>
      </w:r>
      <w:r>
        <w:fldChar w:fldCharType="end"/>
      </w:r>
      <w:r w:rsidRPr="00C3752D">
        <w:t xml:space="preserve"> freedoms, for even minimal periods of </w:t>
      </w:r>
      <w:r>
        <w:t xml:space="preserve"> t</w:t>
      </w:r>
      <w:r w:rsidRPr="00C3752D">
        <w:t xml:space="preserve">ime, unquestionably constitutes irreparable injury." </w:t>
      </w:r>
    </w:p>
    <w:p w:rsidR="006D7DCB" w:rsidRPr="00C3752D" w:rsidRDefault="006D7DCB" w:rsidP="006D7DCB">
      <w:pPr>
        <w:pStyle w:val="Quote"/>
        <w:spacing w:after="240"/>
      </w:pPr>
      <w:r w:rsidRPr="00C3752D">
        <w:t xml:space="preserve">[Ellrod v. Burns (1976) </w:t>
      </w:r>
      <w:hyperlink r:id="rId31" w:history="1">
        <w:r w:rsidRPr="00C3752D">
          <w:rPr>
            <w:color w:val="0000FF"/>
            <w:u w:val="single"/>
          </w:rPr>
          <w:t>427 U.S. 347</w:t>
        </w:r>
      </w:hyperlink>
      <w:r w:rsidRPr="00C3752D">
        <w:t>, 373, 96 S.Ct. 2673, 2690</w:t>
      </w:r>
      <w:r>
        <w:fldChar w:fldCharType="begin"/>
      </w:r>
      <w:r>
        <w:instrText xml:space="preserve"> TA \l "</w:instrText>
      </w:r>
      <w:r w:rsidRPr="006C1E4D">
        <w:instrText xml:space="preserve">Ellrod v. Burns (1976) </w:instrText>
      </w:r>
      <w:r w:rsidRPr="006C1E4D">
        <w:rPr>
          <w:color w:val="0000FF"/>
          <w:u w:val="single"/>
        </w:rPr>
        <w:instrText xml:space="preserve">427 </w:instrText>
      </w:r>
      <w:smartTag w:uri="urn:schemas-microsoft-com:office:smarttags" w:element="country-region">
        <w:r w:rsidRPr="006C1E4D">
          <w:rPr>
            <w:color w:val="0000FF"/>
            <w:u w:val="single"/>
          </w:rPr>
          <w:instrText>U.S.</w:instrText>
        </w:r>
      </w:smartTag>
      <w:r w:rsidRPr="006C1E4D">
        <w:rPr>
          <w:color w:val="0000FF"/>
          <w:u w:val="single"/>
        </w:rPr>
        <w:instrText xml:space="preserve"> 347</w:instrText>
      </w:r>
      <w:r w:rsidRPr="006C1E4D">
        <w:instrText>, 373, 96 S.Ct. 2673, 2690</w:instrText>
      </w:r>
      <w:r>
        <w:instrText xml:space="preserve">" \s "Ellrod v. Burns (1976) 427 </w:instrText>
      </w:r>
      <w:smartTag w:uri="urn:schemas-microsoft-com:office:smarttags" w:element="place">
        <w:smartTag w:uri="urn:schemas-microsoft-com:office:smarttags" w:element="country-region">
          <w:r>
            <w:instrText>U.S.</w:instrText>
          </w:r>
        </w:smartTag>
      </w:smartTag>
      <w:r>
        <w:instrText xml:space="preserve"> 347, 373, 96 S.Ct. 2673, 2690" \c 1 </w:instrText>
      </w:r>
      <w:r>
        <w:fldChar w:fldCharType="end"/>
      </w:r>
      <w:r w:rsidRPr="00C3752D">
        <w:t>]</w:t>
      </w:r>
    </w:p>
    <w:p w:rsidR="006D7DCB" w:rsidRDefault="006D7DCB" w:rsidP="006D7DCB">
      <w:pPr>
        <w:pStyle w:val="Enumpara"/>
        <w:numPr>
          <w:ilvl w:val="0"/>
          <w:numId w:val="0"/>
        </w:numPr>
        <w:ind w:left="360"/>
      </w:pPr>
      <w:r>
        <w:t>ANSWER (circle one):  Admit/Deny</w:t>
      </w:r>
    </w:p>
    <w:p w:rsidR="006D7DCB" w:rsidRDefault="006D7DCB" w:rsidP="006D7DCB">
      <w:pPr>
        <w:pStyle w:val="Enumpara"/>
        <w:numPr>
          <w:ilvl w:val="0"/>
          <w:numId w:val="16"/>
        </w:numPr>
      </w:pPr>
      <w:r>
        <w:t>Admit that an injunction which enjoins speech constitutes a prior restraint prohibited by the First Amendment</w:t>
      </w:r>
      <w:r>
        <w:fldChar w:fldCharType="begin"/>
      </w:r>
      <w:r>
        <w:instrText xml:space="preserve"> TA \s "First Amendment" </w:instrText>
      </w:r>
      <w:r>
        <w:fldChar w:fldCharType="end"/>
      </w:r>
      <w:r>
        <w:t xml:space="preserve"> unless it is designed specifically to prevent violations, or threatened violations, of law or judicial decree.</w:t>
      </w:r>
    </w:p>
    <w:p w:rsidR="006D7DCB" w:rsidRDefault="006D7DCB" w:rsidP="006D7DCB">
      <w:pPr>
        <w:pStyle w:val="Quote"/>
      </w:pPr>
      <w:r>
        <w:t xml:space="preserve">Although I dissented in Madsen, I do not believe that the opinion for the Court in that case "approve[d] issuance of an injunction against speech . . . even when there has been found no violation, or threatened violation, of a law."  512 </w:t>
      </w:r>
      <w:smartTag w:uri="urn:schemas-microsoft-com:office:smarttags" w:element="place">
        <w:smartTag w:uri="urn:schemas-microsoft-com:office:smarttags" w:element="country-region">
          <w:r>
            <w:t>U.S.</w:t>
          </w:r>
        </w:smartTag>
      </w:smartTag>
      <w:r>
        <w:t xml:space="preserve"> at 804 (SCALIA, J., dissenting) (emphasis in original).  </w:t>
      </w:r>
      <w:r w:rsidRPr="00682A1D">
        <w:rPr>
          <w:b/>
          <w:u w:val="single"/>
        </w:rPr>
        <w:t>To the contrary, the Court did obeisance to the venerable principle that "[i]njunctions . . . are remedies imposed for violations (or threatened violations) of a legislative or judicial decree,</w:t>
      </w:r>
      <w:r>
        <w:t xml:space="preserve">" id. at 764 (citing United States v. W. T. Grant Co., 345 </w:t>
      </w:r>
      <w:smartTag w:uri="urn:schemas-microsoft-com:office:smarttags" w:element="place">
        <w:smartTag w:uri="urn:schemas-microsoft-com:office:smarttags" w:element="country-region">
          <w:r>
            <w:t>U.S.</w:t>
          </w:r>
        </w:smartTag>
      </w:smartTag>
      <w:r>
        <w:t xml:space="preserve"> 629 (1953)), no matter how little that principle was honored in application.  See also 512 </w:t>
      </w:r>
      <w:smartTag w:uri="urn:schemas-microsoft-com:office:smarttags" w:element="place">
        <w:smartTag w:uri="urn:schemas-microsoft-com:office:smarttags" w:element="country-region">
          <w:r>
            <w:t>U.S.</w:t>
          </w:r>
        </w:smartTag>
      </w:smartTag>
      <w:r>
        <w:t xml:space="preserve"> at 765 ("[I]njunctions . . . afford more precise relief than a statute where a violation of the law has already occurred"); id. at 765, n. 3 [515 U.S. 1113] ("</w:t>
      </w:r>
      <w:r w:rsidRPr="00682A1D">
        <w:rPr>
          <w:b/>
          <w:u w:val="single"/>
        </w:rPr>
        <w:t>Under general equity principles, an injunction issues only if there is a showing that the defendant has violated, or imminently will violate, some provision of statutory or common law, and that there is a cognizable danger of recurrent violation</w:t>
      </w:r>
      <w:r>
        <w:t>") (internal quotation marks omitted).</w:t>
      </w:r>
    </w:p>
    <w:p w:rsidR="006D7DCB" w:rsidRDefault="006D7DCB" w:rsidP="006D7DCB">
      <w:pPr>
        <w:pStyle w:val="Quote"/>
      </w:pPr>
    </w:p>
    <w:p w:rsidR="006D7DCB" w:rsidRDefault="006D7DCB" w:rsidP="006D7DCB">
      <w:pPr>
        <w:pStyle w:val="Quote"/>
        <w:rPr>
          <w:u w:val="single"/>
        </w:rPr>
      </w:pPr>
      <w:r>
        <w:t xml:space="preserve">The Federal Constitution does not, of course, directly require that an injunction issue only in such circumstances.  </w:t>
      </w:r>
      <w:r w:rsidRPr="00682A1D">
        <w:rPr>
          <w:b/>
          <w:u w:val="single"/>
        </w:rPr>
        <w:t>But where injunctions that prohibit speech are concerned, the Free Speech and Free Press Clauses of the First Amendment</w:t>
      </w:r>
      <w:r>
        <w:rPr>
          <w:b/>
          <w:u w:val="single"/>
        </w:rPr>
        <w:fldChar w:fldCharType="begin"/>
      </w:r>
      <w:r>
        <w:rPr>
          <w:b/>
          <w:u w:val="single"/>
        </w:rPr>
        <w:instrText xml:space="preserve"> TA \s "First Amendment" </w:instrText>
      </w:r>
      <w:r>
        <w:rPr>
          <w:b/>
          <w:u w:val="single"/>
        </w:rPr>
        <w:fldChar w:fldCharType="end"/>
      </w:r>
      <w:r w:rsidRPr="00682A1D">
        <w:rPr>
          <w:b/>
          <w:u w:val="single"/>
        </w:rPr>
        <w:t xml:space="preserve"> impose that requirement indirectly.  All speech-restricting injunctions are prior restraints in the literal sense of "`administrative and judicial orders forbidding certain communications when issued in advance of the time that such communications are to occur'</w:t>
      </w:r>
      <w:r>
        <w:t xml:space="preserve">" (emphasis omitted).  Alexander v. </w:t>
      </w:r>
      <w:smartTag w:uri="urn:schemas-microsoft-com:office:smarttags" w:element="country-region">
        <w:r>
          <w:t>United States</w:t>
        </w:r>
      </w:smartTag>
      <w:r>
        <w:t xml:space="preserve">, 509 </w:t>
      </w:r>
      <w:smartTag w:uri="urn:schemas-microsoft-com:office:smarttags" w:element="place">
        <w:smartTag w:uri="urn:schemas-microsoft-com:office:smarttags" w:element="country-region">
          <w:r>
            <w:t>U.S.</w:t>
          </w:r>
        </w:smartTag>
      </w:smartTag>
      <w:r>
        <w:t xml:space="preserve"> 544, 550 (1993).  </w:t>
      </w:r>
      <w:r w:rsidRPr="00682A1D">
        <w:rPr>
          <w:u w:val="single"/>
        </w:rPr>
        <w:t>Precedent shows that a speech-restricting "injunction" that is not issued as a remedy for an adjudicated or impending violation of law is also a prior restraint in the condemnatory sense, that is, a prior restraint of the sort prohibited by the First Amendment.</w:t>
      </w:r>
    </w:p>
    <w:p w:rsidR="006D7DCB" w:rsidRDefault="006D7DCB" w:rsidP="006D7DCB">
      <w:pPr>
        <w:pStyle w:val="Quote"/>
      </w:pPr>
      <w:r>
        <w:t>[. . .]</w:t>
      </w:r>
    </w:p>
    <w:p w:rsidR="006D7DCB" w:rsidRDefault="006D7DCB" w:rsidP="006D7DCB">
      <w:pPr>
        <w:pStyle w:val="Quote"/>
      </w:pPr>
    </w:p>
    <w:p w:rsidR="006D7DCB" w:rsidRPr="004C7A4F" w:rsidRDefault="006D7DCB" w:rsidP="006D7DCB">
      <w:pPr>
        <w:pStyle w:val="Quote"/>
      </w:pPr>
      <w:r w:rsidRPr="004C7A4F">
        <w:t xml:space="preserve">The very episode before us illustrates the reasons for this distinction between remedial injunctions and unconstitutional prior restraints.  </w:t>
      </w:r>
      <w:r w:rsidRPr="004C7A4F">
        <w:rPr>
          <w:b/>
          <w:u w:val="single"/>
        </w:rPr>
        <w:t>The danger that speech-restricting injunctions may serve as a powerful means to suppress disfavored views is obvious enough even when they are based on a completed or impending violation of law.  Once such a basis has been found, later speech may be quashed, or not quashed, in the discretion of a single official, who necessarily knows the content and viewpoint of the speech subject to the injunction; the injunction is enforceable through civil contempt, a summary process without the constitutional protection of a jury trial; and the only defense available to the enjoined party is factual compliance with the injunction, not unconstitutionality</w:t>
      </w:r>
      <w:r w:rsidRPr="004C7A4F">
        <w:t xml:space="preserve">, see In re Felmeister, 95 N.J. 431, 445, 471 A.2d 775, 782 (1984); In re Carton, 48 N.J. 9, 16, 222 A.2d 92, 96 (1966).  </w:t>
      </w:r>
      <w:r w:rsidRPr="004C7A4F">
        <w:rPr>
          <w:b/>
          <w:u w:val="single"/>
        </w:rPr>
        <w:t>But the threat to the First Amendment</w:t>
      </w:r>
      <w:r>
        <w:rPr>
          <w:b/>
          <w:u w:val="single"/>
        </w:rPr>
        <w:fldChar w:fldCharType="begin"/>
      </w:r>
      <w:r>
        <w:rPr>
          <w:b/>
          <w:u w:val="single"/>
        </w:rPr>
        <w:instrText xml:space="preserve"> TA \s "First Amendment" </w:instrText>
      </w:r>
      <w:r>
        <w:rPr>
          <w:b/>
          <w:u w:val="single"/>
        </w:rPr>
        <w:fldChar w:fldCharType="end"/>
      </w:r>
      <w:r w:rsidRPr="004C7A4F">
        <w:rPr>
          <w:b/>
          <w:u w:val="single"/>
        </w:rPr>
        <w:t xml:space="preserve"> becomes positively alarming when violation of the law is not even a necessary prelude to this expansive discretion -- when the defendant's prior speech (and proposed future speech) has been expressly found not to constitute a crime or common law tort, and the only basis for the injunction is a nebulous "public policy" of the State enforced by an inherent equitable power</w:t>
      </w:r>
      <w:r w:rsidRPr="004C7A4F">
        <w:t xml:space="preserve">.  See 138 N.J. at 225, 649 A.2d at 1263.  </w:t>
      </w:r>
      <w:r w:rsidRPr="004C7A4F">
        <w:rPr>
          <w:b/>
          <w:u w:val="single"/>
        </w:rPr>
        <w:t>This is, by definition, a policy of enjoining in advance speech that the State does not punish after the fact -- that is to say, a policy narrowly tailored to nothing but the suppression of lawful speech.  And even that damning assessment assumes, of course, that such a "public policy" even exists in state law, which is highly questionable here</w:t>
      </w:r>
      <w:r w:rsidRPr="004C7A4F">
        <w:t xml:space="preserve">.  The </w:t>
      </w:r>
      <w:smartTag w:uri="urn:schemas-microsoft-com:office:smarttags" w:element="place">
        <w:smartTag w:uri="urn:schemas-microsoft-com:office:smarttags" w:element="State">
          <w:r w:rsidRPr="004C7A4F">
            <w:t>New Jersey</w:t>
          </w:r>
        </w:smartTag>
      </w:smartTag>
      <w:r w:rsidRPr="004C7A4F">
        <w:t xml:space="preserve"> courts have given equitable relief against residential picketing not violative of state law only in this case and another recent case involving abortion protestors.  See Boffard v. Barnes, 136 N.J. 32, 642 A.2d 338 (1994</w:t>
      </w:r>
      <w:r>
        <w:t>).</w:t>
      </w:r>
      <w:r w:rsidRPr="004C7A4F">
        <w:t>"</w:t>
      </w:r>
    </w:p>
    <w:p w:rsidR="006D7DCB" w:rsidRDefault="006D7DCB" w:rsidP="006D7DCB">
      <w:pPr>
        <w:pStyle w:val="Quote"/>
        <w:spacing w:after="240"/>
      </w:pPr>
      <w:r>
        <w:t xml:space="preserve">[Lawson v. </w:t>
      </w:r>
      <w:smartTag w:uri="urn:schemas-microsoft-com:office:smarttags" w:element="City">
        <w:r>
          <w:t>Murray</w:t>
        </w:r>
      </w:smartTag>
      <w:r>
        <w:t xml:space="preserve">, 515 </w:t>
      </w:r>
      <w:smartTag w:uri="urn:schemas-microsoft-com:office:smarttags" w:element="country-region">
        <w:r>
          <w:t>U.S.</w:t>
        </w:r>
      </w:smartTag>
      <w:r>
        <w:t xml:space="preserve"> 1110 (1995)</w:t>
      </w:r>
      <w:r>
        <w:fldChar w:fldCharType="begin"/>
      </w:r>
      <w:r>
        <w:instrText xml:space="preserve"> TA \l "</w:instrText>
      </w:r>
      <w:r w:rsidRPr="00A00AC6">
        <w:instrText xml:space="preserve">Lawson v. </w:instrText>
      </w:r>
      <w:smartTag w:uri="urn:schemas-microsoft-com:office:smarttags" w:element="City">
        <w:r w:rsidRPr="00A00AC6">
          <w:instrText>Murray</w:instrText>
        </w:r>
      </w:smartTag>
      <w:r w:rsidRPr="00A00AC6">
        <w:instrText xml:space="preserve">, 515 </w:instrText>
      </w:r>
      <w:smartTag w:uri="urn:schemas-microsoft-com:office:smarttags" w:element="country-region">
        <w:r w:rsidRPr="00A00AC6">
          <w:instrText>U.S.</w:instrText>
        </w:r>
      </w:smartTag>
      <w:r w:rsidRPr="00A00AC6">
        <w:instrText xml:space="preserve"> 1110 (1995)</w:instrText>
      </w:r>
      <w:r>
        <w:instrText xml:space="preserve">" \s "Lawson v. Murray, 515 </w:instrText>
      </w:r>
      <w:smartTag w:uri="urn:schemas-microsoft-com:office:smarttags" w:element="place">
        <w:smartTag w:uri="urn:schemas-microsoft-com:office:smarttags" w:element="country-region">
          <w:r>
            <w:instrText>U.S.</w:instrText>
          </w:r>
        </w:smartTag>
      </w:smartTag>
      <w:r>
        <w:instrText xml:space="preserve"> 1110 (1995)" \c 1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 Family Guardian About Us page, Exhibit 6, Section 12</w:t>
      </w:r>
      <w:r>
        <w:fldChar w:fldCharType="begin"/>
      </w:r>
      <w:r>
        <w:instrText xml:space="preserve"> TA \l "</w:instrText>
      </w:r>
      <w:r w:rsidRPr="00AE05A2">
        <w:instrText>Exhibit 6, Section 12</w:instrText>
      </w:r>
      <w:r>
        <w:instrText xml:space="preserve">" \s "Exhibit 6, Section 12" \c 3 </w:instrText>
      </w:r>
      <w:r>
        <w:fldChar w:fldCharType="end"/>
      </w:r>
      <w:r>
        <w:t>, prohibits any reader from using any of the materials available on Family Guardian to violate any law.</w:t>
      </w:r>
    </w:p>
    <w:p w:rsidR="006D7DCB" w:rsidRDefault="006D7DCB" w:rsidP="006D7DCB">
      <w:pPr>
        <w:pStyle w:val="Quote"/>
        <w:rPr>
          <w:color w:val="000000"/>
        </w:rPr>
      </w:pPr>
      <w:r>
        <w:rPr>
          <w:color w:val="000000"/>
        </w:rPr>
        <w:t>“Users of the information on this website also agree never to use it for any unlawful purpose or for any of the following purposes.”</w:t>
      </w:r>
    </w:p>
    <w:p w:rsidR="006D7DCB" w:rsidRDefault="006D7DCB" w:rsidP="006D7DCB">
      <w:pPr>
        <w:pStyle w:val="Quote"/>
        <w:spacing w:after="240"/>
      </w:pPr>
      <w:r>
        <w:rPr>
          <w:color w:val="000000"/>
        </w:rPr>
        <w:t>[Family Guardian About Us page, Exhibit 6, Section 12</w:t>
      </w:r>
      <w:r>
        <w:rPr>
          <w:color w:val="000000"/>
        </w:rPr>
        <w:fldChar w:fldCharType="begin"/>
      </w:r>
      <w:r>
        <w:instrText xml:space="preserve"> TA \l "</w:instrText>
      </w:r>
      <w:r w:rsidRPr="004F5D2A">
        <w:rPr>
          <w:color w:val="000000"/>
        </w:rPr>
        <w:instrText>Family Guardian About Us page, Exhibit 6, Section 12</w:instrText>
      </w:r>
      <w:r>
        <w:instrText xml:space="preserve">" \s "Family Guardian About Us page, Exhibit 6, Section 12" \c 3 </w:instrText>
      </w:r>
      <w:r>
        <w:rPr>
          <w:color w:val="000000"/>
        </w:rPr>
        <w:fldChar w:fldCharType="end"/>
      </w:r>
      <w:r>
        <w:rPr>
          <w:color w:val="000000"/>
        </w:rP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 use of any speech or information on the Family Guardian for unlawful purposes or ends is not an authorized use based on the preceding disclaimer statement.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lastRenderedPageBreak/>
        <w:t>Admit that it is unjust and unreasonable to hold an author of free materials accountable for the unauthorized use or misuse of those materials.</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information available on Family Guardian is only authorized for use by the author, and may only be read but not acted upon by other readers.</w:t>
      </w:r>
    </w:p>
    <w:p w:rsidR="006D7DCB" w:rsidRDefault="006D7DCB" w:rsidP="006D7DCB">
      <w:pPr>
        <w:pStyle w:val="Quote"/>
      </w:pPr>
      <w:r w:rsidRPr="007D0960">
        <w:t>The content of this page supersedes and is controlling over every other page, file, electronic book, video, or audio available on this website.</w:t>
      </w:r>
    </w:p>
    <w:p w:rsidR="006D7DCB" w:rsidRPr="007D0960" w:rsidRDefault="006D7DCB" w:rsidP="006D7DCB">
      <w:pPr>
        <w:pStyle w:val="Quote"/>
      </w:pPr>
      <w:r>
        <w:t>[. . .]</w:t>
      </w:r>
    </w:p>
    <w:p w:rsidR="006D7DCB" w:rsidRPr="007D0960" w:rsidRDefault="006D7DCB" w:rsidP="006D7DCB">
      <w:pPr>
        <w:pStyle w:val="Quote"/>
      </w:pPr>
      <w:r w:rsidRPr="007D0960">
        <w:t xml:space="preserve">This website and the educational materials on it were prepared for the use of the author </w:t>
      </w:r>
      <w:r w:rsidRPr="007D0960">
        <w:rPr>
          <w:iCs/>
          <w:u w:val="single"/>
        </w:rPr>
        <w:t>only</w:t>
      </w:r>
      <w:r w:rsidRPr="007D0960">
        <w:t xml:space="preserve"> by himself.  Any use of the terms "you", "your", "individuals", "people", "persons", "we recommend", "you should", "we" or "our readers", "readers", "those", "most Americans", "employers", "employees", and all similar references either on the website or in any verbal communications or correspondence with our readers is directed at the </w:t>
      </w:r>
      <w:r w:rsidRPr="007D0960">
        <w:rPr>
          <w:iCs/>
          <w:u w:val="single"/>
        </w:rPr>
        <w:t>author</w:t>
      </w:r>
      <w:r w:rsidRPr="007D0960">
        <w:t xml:space="preserve"> only and </w:t>
      </w:r>
      <w:r w:rsidRPr="007D0960">
        <w:rPr>
          <w:iCs/>
          <w:u w:val="single"/>
        </w:rPr>
        <w:t>not</w:t>
      </w:r>
      <w:r w:rsidRPr="007D0960">
        <w:t xml:space="preserve"> other readers.  The only exception to this rule is the Copyright/Software License Agreement below, which applies to everyone EXCEPT the author or ministry.   All the author is doing by posting these materials is sharing with others the results of his research and the play book he developed </w:t>
      </w:r>
      <w:r w:rsidRPr="007D0960">
        <w:rPr>
          <w:iCs/>
          <w:u w:val="single"/>
        </w:rPr>
        <w:t>only</w:t>
      </w:r>
      <w:r w:rsidRPr="007D0960">
        <w:t xml:space="preserve"> for use by himself.  For instance, the bottom of every page of the</w:t>
      </w:r>
      <w:r w:rsidRPr="007D0960">
        <w:rPr>
          <w:color w:val="800000"/>
        </w:rPr>
        <w:t xml:space="preserve"> </w:t>
      </w:r>
      <w:hyperlink r:id="rId32" w:history="1">
        <w:r w:rsidRPr="007D0960">
          <w:rPr>
            <w:color w:val="0000FF"/>
            <w:u w:val="single"/>
          </w:rPr>
          <w:t>Great IRS Hoax</w:t>
        </w:r>
      </w:hyperlink>
      <w:r w:rsidRPr="007D0960">
        <w:rPr>
          <w:color w:val="800000"/>
        </w:rPr>
        <w:t xml:space="preserve"> </w:t>
      </w:r>
      <w:r w:rsidRPr="007D0960">
        <w:t>book says: "</w:t>
      </w:r>
      <w:r w:rsidRPr="007D0960">
        <w:rPr>
          <w:b/>
          <w:bCs/>
        </w:rPr>
        <w:t>TOP SECRET:  For Treasury/IRS Internal Use ONLY (FOUO)</w:t>
      </w:r>
      <w:r w:rsidRPr="007D0960">
        <w:t>".  Then in the "Disclaimer" at the beginning of the book, he defines "Treasury" as the "</w:t>
      </w:r>
      <w:r w:rsidR="00BC01A3">
        <w:t>&lt;&lt;DEFENDANT LASTNAME&gt;&gt;</w:t>
      </w:r>
      <w:r w:rsidRPr="007D0960">
        <w:t xml:space="preserve"> Family Department of the Treasury".  Consequently, how those materials impact or influence others is of no concern or consequence to him, and no motive may be attributed to any statements by the author that would appear to be directed at third parties, because such statements are actually directed at himself </w:t>
      </w:r>
      <w:r w:rsidRPr="007D0960">
        <w:rPr>
          <w:iCs/>
          <w:u w:val="single"/>
        </w:rPr>
        <w:t>only</w:t>
      </w:r>
      <w:r w:rsidRPr="007D0960">
        <w:t>.  How readers use or apply the materials appearing here is entirely their choice and we assume no responsibility for how they act, or fail to act, based on the use of these materials.  This approach is no different from that of the federal government, where the term "</w:t>
      </w:r>
      <w:hyperlink r:id="rId33" w:history="1">
        <w:r w:rsidRPr="007D0960">
          <w:rPr>
            <w:color w:val="0000FF"/>
            <w:u w:val="single"/>
          </w:rPr>
          <w:t>employee</w:t>
        </w:r>
      </w:hyperlink>
      <w:r w:rsidRPr="007D0960">
        <w:t xml:space="preserve">" in the Internal Revenue Code is made to "appear" like it applies to everyone, but in fact it only applies mandatorily to elected or appointed officers of the </w:t>
      </w:r>
      <w:smartTag w:uri="urn:schemas-microsoft-com:office:smarttags" w:element="place">
        <w:smartTag w:uri="urn:schemas-microsoft-com:office:smarttags" w:element="country-region">
          <w:r w:rsidRPr="007D0960">
            <w:t>United States</w:t>
          </w:r>
        </w:smartTag>
      </w:smartTag>
      <w:r w:rsidRPr="007D0960">
        <w:t xml:space="preserve"> government.  Any effort on the part of the government to redefine the words we use to mean anything other than what we define them to mean is an admission that we don't have</w:t>
      </w:r>
      <w:r w:rsidRPr="007D0960">
        <w:rPr>
          <w:color w:val="800000"/>
        </w:rPr>
        <w:t xml:space="preserve"> </w:t>
      </w:r>
      <w:hyperlink r:id="rId34" w:history="1">
        <w:r w:rsidRPr="007D0960">
          <w:rPr>
            <w:color w:val="0000FF"/>
            <w:u w:val="single"/>
          </w:rPr>
          <w:t>First Amendment</w:t>
        </w:r>
        <w:r>
          <w:rPr>
            <w:color w:val="0000FF"/>
            <w:u w:val="single"/>
          </w:rPr>
          <w:fldChar w:fldCharType="begin"/>
        </w:r>
        <w:r>
          <w:rPr>
            <w:color w:val="0000FF"/>
            <w:u w:val="single"/>
          </w:rPr>
          <w:instrText xml:space="preserve"> TA \s "First Amendment" </w:instrText>
        </w:r>
        <w:r>
          <w:rPr>
            <w:color w:val="0000FF"/>
            <w:u w:val="single"/>
          </w:rPr>
          <w:fldChar w:fldCharType="end"/>
        </w:r>
        <w:r w:rsidRPr="007D0960">
          <w:rPr>
            <w:color w:val="0000FF"/>
            <w:u w:val="single"/>
          </w:rPr>
          <w:t xml:space="preserve"> Rights</w:t>
        </w:r>
      </w:hyperlink>
      <w:r w:rsidRPr="007D0960">
        <w:t xml:space="preserve">, and such an act is an act of Treason punishable by death.  How can a person have </w:t>
      </w:r>
      <w:hyperlink r:id="rId35" w:history="1">
        <w:r w:rsidRPr="007D0960">
          <w:rPr>
            <w:color w:val="0000FF"/>
            <w:u w:val="single"/>
          </w:rPr>
          <w:t>First Amendment</w:t>
        </w:r>
      </w:hyperlink>
      <w:r w:rsidRPr="007D0960">
        <w:t xml:space="preserve"> rights if he can't even define the meaning of the words he uses?  How can the government claim that we have equal protection of the laws guaranteed under the Constitution (see</w:t>
      </w:r>
      <w:r w:rsidRPr="007D0960">
        <w:rPr>
          <w:color w:val="800000"/>
        </w:rPr>
        <w:t xml:space="preserve"> </w:t>
      </w:r>
      <w:hyperlink r:id="rId36" w:history="1">
        <w:r w:rsidRPr="007D0960">
          <w:rPr>
            <w:color w:val="0000FF"/>
            <w:u w:val="single"/>
          </w:rPr>
          <w:t>Article 4</w:t>
        </w:r>
      </w:hyperlink>
      <w:r w:rsidRPr="007D0960">
        <w:t>, Section 2 and</w:t>
      </w:r>
      <w:r w:rsidRPr="007D0960">
        <w:rPr>
          <w:color w:val="800000"/>
        </w:rPr>
        <w:t xml:space="preserve"> </w:t>
      </w:r>
      <w:hyperlink r:id="rId37" w:history="1">
        <w:r w:rsidRPr="007D0960">
          <w:rPr>
            <w:color w:val="0000FF"/>
            <w:u w:val="single"/>
          </w:rPr>
          <w:t>Section 1 of the Fourteenth Amendment</w:t>
        </w:r>
      </w:hyperlink>
      <w:r w:rsidRPr="007D0960">
        <w:rPr>
          <w:color w:val="800000"/>
        </w:rPr>
        <w:t xml:space="preserve"> </w:t>
      </w:r>
      <w:r w:rsidRPr="007D0960">
        <w:t xml:space="preserve">and the </w:t>
      </w:r>
      <w:hyperlink r:id="rId38" w:history="1">
        <w:r w:rsidRPr="007D0960">
          <w:rPr>
            <w:color w:val="0000FF"/>
            <w:u w:val="single"/>
          </w:rPr>
          <w:t>Declaration of Independence</w:t>
        </w:r>
      </w:hyperlink>
      <w:r w:rsidRPr="007D0960">
        <w:t xml:space="preserve">) if </w:t>
      </w:r>
      <w:r w:rsidRPr="007D0960">
        <w:rPr>
          <w:iCs/>
          <w:u w:val="single"/>
        </w:rPr>
        <w:t>they</w:t>
      </w:r>
      <w:r w:rsidRPr="007D0960">
        <w:t xml:space="preserve"> can define the meaning of the words </w:t>
      </w:r>
      <w:r w:rsidRPr="007D0960">
        <w:rPr>
          <w:iCs/>
          <w:u w:val="single"/>
        </w:rPr>
        <w:t>they</w:t>
      </w:r>
      <w:r w:rsidRPr="007D0960">
        <w:t xml:space="preserve"> use in their void for vagueness "codes", but </w:t>
      </w:r>
      <w:r w:rsidRPr="007D0960">
        <w:rPr>
          <w:iCs/>
          <w:u w:val="single"/>
        </w:rPr>
        <w:t>we</w:t>
      </w:r>
      <w:r w:rsidRPr="007D0960">
        <w:t xml:space="preserve"> can't define the meaning of the words </w:t>
      </w:r>
      <w:r w:rsidRPr="007D0960">
        <w:rPr>
          <w:iCs/>
          <w:u w:val="single"/>
        </w:rPr>
        <w:t>we</w:t>
      </w:r>
      <w:r w:rsidRPr="007D0960">
        <w:t xml:space="preserve"> use in our writings and must rely on some government </w:t>
      </w:r>
      <w:hyperlink r:id="rId39" w:history="1">
        <w:r w:rsidRPr="007D0960">
          <w:rPr>
            <w:color w:val="0000FF"/>
            <w:u w:val="single"/>
          </w:rPr>
          <w:t>lawyer or judge with a conflict of interest</w:t>
        </w:r>
      </w:hyperlink>
      <w:r w:rsidRPr="007D0960">
        <w:t xml:space="preserve"> (in violation of</w:t>
      </w:r>
      <w:r w:rsidRPr="007D0960">
        <w:rPr>
          <w:color w:val="800000"/>
        </w:rPr>
        <w:t xml:space="preserve"> </w:t>
      </w:r>
      <w:hyperlink r:id="rId40" w:history="1">
        <w:r w:rsidRPr="007D0960">
          <w:rPr>
            <w:color w:val="0000FF"/>
            <w:u w:val="single"/>
          </w:rPr>
          <w:t>28 U.S.C. §144</w:t>
        </w:r>
      </w:hyperlink>
      <w:r w:rsidRPr="007D0960">
        <w:t xml:space="preserve">, </w:t>
      </w:r>
      <w:hyperlink r:id="rId41" w:history="1">
        <w:r w:rsidRPr="007D0960">
          <w:rPr>
            <w:color w:val="0000FF"/>
            <w:u w:val="single"/>
          </w:rPr>
          <w:t>28 U.S.C. §455</w:t>
        </w:r>
      </w:hyperlink>
      <w:r w:rsidRPr="007D0960">
        <w:t>, and</w:t>
      </w:r>
      <w:r w:rsidRPr="007D0960">
        <w:rPr>
          <w:color w:val="800000"/>
        </w:rPr>
        <w:t xml:space="preserve"> </w:t>
      </w:r>
      <w:hyperlink r:id="rId42" w:history="1">
        <w:r w:rsidRPr="007D0960">
          <w:rPr>
            <w:color w:val="0000FF"/>
            <w:u w:val="single"/>
          </w:rPr>
          <w:t>18 U.S.C. §208</w:t>
        </w:r>
      </w:hyperlink>
      <w:r w:rsidRPr="007D0960">
        <w:t xml:space="preserve">) to define or redefine them?  Hypocrisy! </w:t>
      </w:r>
      <w:hyperlink r:id="rId43" w:anchor="QUESTION_0.12:" w:history="1">
        <w:r w:rsidRPr="007D0960">
          <w:rPr>
            <w:color w:val="0000FF"/>
            <w:u w:val="single"/>
          </w:rPr>
          <w:t>Click here</w:t>
        </w:r>
      </w:hyperlink>
      <w:r w:rsidRPr="007D0960">
        <w:t xml:space="preserve"> for those who would question this paragraph or its reason for existence. </w:t>
      </w:r>
    </w:p>
    <w:p w:rsidR="006D7DCB" w:rsidRDefault="006D7DCB" w:rsidP="006D7DCB">
      <w:pPr>
        <w:pStyle w:val="Quote"/>
        <w:spacing w:after="240"/>
      </w:pPr>
      <w:r>
        <w:t>[Family Guardian Disclaimer, Exhibit 1</w:t>
      </w:r>
      <w:r>
        <w:fldChar w:fldCharType="begin"/>
      </w:r>
      <w:r>
        <w:instrText xml:space="preserve"> TA \s "Exhibit 1" </w:instrText>
      </w:r>
      <w:r>
        <w:fldChar w:fldCharType="end"/>
      </w:r>
      <w:r>
        <w:t>, Section 1</w:t>
      </w:r>
      <w:r>
        <w:fldChar w:fldCharType="begin"/>
      </w:r>
      <w:r>
        <w:instrText xml:space="preserve"> TA \l "</w:instrText>
      </w:r>
      <w:r w:rsidRPr="00C26830">
        <w:instrText>Exhibit 1, Section 1</w:instrText>
      </w:r>
      <w:r>
        <w:instrText xml:space="preserve">" \s "Exhibit 1, Section 1" \c 2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the </w:t>
      </w:r>
      <w:r w:rsidR="00BC01A3">
        <w:t>&lt;&lt;ORGANIZATION NAME&gt;&gt;</w:t>
      </w:r>
      <w:r>
        <w:t xml:space="preserve"> Website Disclaimer, Exhibit 2</w:t>
      </w:r>
      <w:r>
        <w:fldChar w:fldCharType="begin"/>
      </w:r>
      <w:r>
        <w:instrText xml:space="preserve"> TA \s "Exhibit 2" </w:instrText>
      </w:r>
      <w:r>
        <w:fldChar w:fldCharType="end"/>
      </w:r>
      <w:r>
        <w:t>, contains the same or similar disclaimer statement as that above.</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based on the previous two questions, it is false to claim that any information available on Family Guardian or </w:t>
      </w:r>
      <w:r w:rsidR="00BC01A3">
        <w:t>&lt;&lt;ORGANIZATION NAME&gt;&gt;</w:t>
      </w:r>
      <w:r>
        <w:t xml:space="preserve"> is intended to incite any third party to engage in any activity, including unlawful activity.</w:t>
      </w:r>
    </w:p>
    <w:p w:rsidR="006D7DCB" w:rsidRDefault="006D7DCB" w:rsidP="006D7DCB">
      <w:pPr>
        <w:pStyle w:val="Enumpara"/>
        <w:numPr>
          <w:ilvl w:val="0"/>
          <w:numId w:val="0"/>
        </w:numPr>
        <w:ind w:left="360"/>
      </w:pPr>
      <w:r>
        <w:lastRenderedPageBreak/>
        <w:t>ANSWER (circle one):  Admit/Deny</w:t>
      </w:r>
    </w:p>
    <w:p w:rsidR="006D7DCB" w:rsidRDefault="006D7DCB" w:rsidP="006D7DCB">
      <w:pPr>
        <w:pStyle w:val="Enumpara"/>
      </w:pPr>
      <w:r>
        <w:t>Admit that according to the book Injunctions in a Nutshell, it is practically impossible to obtain an injunction restraining publication of a book, newspaper, or other medium of communication in which the public has an interest for information, educational or even entertainment purposes</w:t>
      </w:r>
    </w:p>
    <w:p w:rsidR="006D7DCB" w:rsidRDefault="006D7DCB" w:rsidP="006D7DCB">
      <w:pPr>
        <w:pStyle w:val="Quote"/>
      </w:pPr>
      <w:r>
        <w:t>“It is, for example, practically impossible for a petition to obtain an injunction restraining publication of a book, newspaper, or other medium of communication in which the public has an interest for informational, educational, or even entertainment purposes.”</w:t>
      </w:r>
    </w:p>
    <w:p w:rsidR="006D7DCB" w:rsidRDefault="006D7DCB" w:rsidP="006D7DCB">
      <w:pPr>
        <w:pStyle w:val="Quote"/>
        <w:spacing w:after="240"/>
      </w:pPr>
      <w:r>
        <w:t>[Injunctions in a Nutshell, John F. Dobbyn, West Group, p. 147, ISBN 0-314-28423]</w:t>
      </w:r>
      <w:r>
        <w:fldChar w:fldCharType="begin"/>
      </w:r>
      <w:r>
        <w:instrText xml:space="preserve"> TA \l "</w:instrText>
      </w:r>
      <w:r w:rsidRPr="002C1F18">
        <w:instrText>Injunctions in a Nutshell, John F. Dobbyn, West Group, p. 147, ISBN 0-314-28423]</w:instrText>
      </w:r>
      <w:r>
        <w:instrText xml:space="preserve">" \s "Injunctions in a Nutshell, John F. Dobbyn, West Group, p. 147, ISBN 0-314-28423]" \c 3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 sole purpose of everything on the Family Guardian is stated to be religious worship, education, and entertainment:</w:t>
      </w:r>
    </w:p>
    <w:p w:rsidR="006D7DCB" w:rsidRPr="005E387B" w:rsidRDefault="006D7DCB" w:rsidP="006D7DCB">
      <w:pPr>
        <w:pStyle w:val="Quote"/>
      </w:pPr>
      <w:r w:rsidRPr="005E387B">
        <w:t>All information contained on this website in its entirety, along with any communications with, to, or about the author(s), website administrator, and owner(s) constitute religious and political beliefs, and not facts.  As such, nothing on this website is susceptible to being truthful, true, or false, or legally "actionable" in any manner.  Nothing here can be classified as fact without violating the First Amendment</w:t>
      </w:r>
      <w:r>
        <w:fldChar w:fldCharType="begin"/>
      </w:r>
      <w:r>
        <w:instrText xml:space="preserve"> TA \s "First Amendment" </w:instrText>
      </w:r>
      <w:r>
        <w:fldChar w:fldCharType="end"/>
      </w:r>
      <w:r w:rsidRPr="005E387B">
        <w:t xml:space="preserve"> rights of the author(s).  It is provided for worship, education, enlightenment, and entertainment and for no other purpose.  Any other use is an unauthorized use for which the author(s), website administrator, and owner(s) assume no responsibility or liability.  Users assume full, exclusive and complete responsibility for any use beyond reading, education, and entertainment.</w:t>
      </w:r>
    </w:p>
    <w:p w:rsidR="006D7DCB" w:rsidRDefault="006D7DCB" w:rsidP="006D7DCB">
      <w:pPr>
        <w:pStyle w:val="Quote"/>
        <w:spacing w:after="240"/>
      </w:pPr>
      <w:r>
        <w:t>[Family Guardian Disclaimer, Exhibit 1</w:t>
      </w:r>
      <w:r>
        <w:fldChar w:fldCharType="begin"/>
      </w:r>
      <w:r>
        <w:instrText xml:space="preserve"> TA \s "Exhibit 1"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the </w:t>
      </w:r>
      <w:r w:rsidR="00BC01A3">
        <w:t>&lt;&lt;ORGANIZATION NAME&gt;&gt;</w:t>
      </w:r>
      <w:r>
        <w:t xml:space="preserve"> Website disclaimer, Exhibit 2</w:t>
      </w:r>
      <w:r>
        <w:fldChar w:fldCharType="begin"/>
      </w:r>
      <w:r>
        <w:instrText xml:space="preserve"> TA \s "Exhibit 2" </w:instrText>
      </w:r>
      <w:r>
        <w:fldChar w:fldCharType="end"/>
      </w:r>
      <w:r>
        <w:t>, contains a similar provision to that in the previous question.</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according to the U.S. Supreme Court, before an injunction may be granted, administrative remedies must be exhausted:</w:t>
      </w:r>
    </w:p>
    <w:p w:rsidR="006D7DCB" w:rsidRDefault="006D7DCB" w:rsidP="006D7DCB">
      <w:pPr>
        <w:pStyle w:val="Quote"/>
      </w:pPr>
      <w:r>
        <w:t xml:space="preserve">The corporation contends that, since it denies that interstate or foreign commerce is involved and claims that a hearing would subject it to irreparable damage, rights guaranteed by the Federal Constitution will be denied unless it be held that the District Court has jurisdiction to enjoin the holding of a hearing by the Board. </w:t>
      </w:r>
      <w:bookmarkStart w:id="7" w:name="t8"/>
      <w:r>
        <w:fldChar w:fldCharType="begin"/>
      </w:r>
      <w:r>
        <w:instrText xml:space="preserve"> HYPERLINK "http://caselaw.lp.findlaw.com/scripts/getcase.pl?navby=case&amp;court=us&amp;vol=303&amp;page=41" \l "f8#f8" </w:instrText>
      </w:r>
      <w:r>
        <w:fldChar w:fldCharType="separate"/>
      </w:r>
      <w:r>
        <w:rPr>
          <w:rStyle w:val="Hyperlink"/>
        </w:rPr>
        <w:t xml:space="preserve">8 </w:t>
      </w:r>
      <w:r>
        <w:fldChar w:fldCharType="end"/>
      </w:r>
      <w:bookmarkEnd w:id="7"/>
      <w:r>
        <w:t xml:space="preserve">So to hold would, as the government insists, in effect substitute the District Court for the Board as the tribunal to hear and determine what Congress declared the Board exclusively should hear and determine in the first instance. </w:t>
      </w:r>
      <w:r w:rsidRPr="007552B3">
        <w:rPr>
          <w:b/>
          <w:u w:val="single"/>
        </w:rPr>
        <w:t xml:space="preserve">The contention is at war with the long-settled rule of judicial administration that no one is entitled to judicial relief for a supposed or threatened injury until the pre- </w:t>
      </w:r>
      <w:bookmarkStart w:id="8" w:name="51"/>
      <w:r w:rsidRPr="007552B3">
        <w:rPr>
          <w:b/>
          <w:color w:val="005500"/>
          <w:u w:val="single"/>
        </w:rPr>
        <w:t xml:space="preserve">[303 U.S. 41, 51] </w:t>
      </w:r>
      <w:bookmarkEnd w:id="8"/>
      <w:r w:rsidRPr="007552B3">
        <w:rPr>
          <w:b/>
          <w:color w:val="005500"/>
          <w:u w:val="single"/>
        </w:rPr>
        <w:t xml:space="preserve">  </w:t>
      </w:r>
      <w:r w:rsidRPr="007552B3">
        <w:rPr>
          <w:b/>
          <w:u w:val="single"/>
        </w:rPr>
        <w:t xml:space="preserve">scribed administrative remedy has been exhausted. </w:t>
      </w:r>
      <w:bookmarkStart w:id="9" w:name="t9"/>
      <w:r w:rsidRPr="007552B3">
        <w:rPr>
          <w:b/>
          <w:u w:val="single"/>
        </w:rPr>
        <w:fldChar w:fldCharType="begin"/>
      </w:r>
      <w:r w:rsidRPr="007552B3">
        <w:rPr>
          <w:b/>
          <w:u w:val="single"/>
        </w:rPr>
        <w:instrText xml:space="preserve"> HYPERLINK "http://caselaw.lp.findlaw.com/scripts/getcase.pl?navby=case&amp;court=us&amp;vol=303&amp;page=41" \l "f9#f9" </w:instrText>
      </w:r>
      <w:r w:rsidRPr="007552B3">
        <w:rPr>
          <w:b/>
          <w:u w:val="single"/>
        </w:rPr>
      </w:r>
      <w:r w:rsidRPr="007552B3">
        <w:rPr>
          <w:b/>
          <w:u w:val="single"/>
        </w:rPr>
        <w:fldChar w:fldCharType="separate"/>
      </w:r>
      <w:r w:rsidRPr="007552B3">
        <w:rPr>
          <w:rStyle w:val="Hyperlink"/>
          <w:b/>
        </w:rPr>
        <w:t xml:space="preserve">9 </w:t>
      </w:r>
      <w:r w:rsidRPr="007552B3">
        <w:rPr>
          <w:b/>
          <w:u w:val="single"/>
        </w:rPr>
        <w:fldChar w:fldCharType="end"/>
      </w:r>
      <w:bookmarkEnd w:id="9"/>
      <w:r w:rsidRPr="007552B3">
        <w:rPr>
          <w:b/>
          <w:u w:val="single"/>
        </w:rPr>
        <w:t>That rule has been repeatedly acted on in cases where, as here, the contention is made that the administrative body lacked power over the subject matter.</w:t>
      </w:r>
      <w:r>
        <w:t xml:space="preserve"> </w:t>
      </w:r>
      <w:bookmarkStart w:id="10" w:name="t10"/>
      <w:r>
        <w:fldChar w:fldCharType="begin"/>
      </w:r>
      <w:r>
        <w:instrText xml:space="preserve"> HYPERLINK "http://caselaw.lp.findlaw.com/scripts/getcase.pl?navby=case&amp;court=us&amp;vol=303&amp;page=41" \l "f10#f10" </w:instrText>
      </w:r>
      <w:r>
        <w:fldChar w:fldCharType="separate"/>
      </w:r>
      <w:r>
        <w:rPr>
          <w:rStyle w:val="Hyperlink"/>
        </w:rPr>
        <w:t xml:space="preserve">10 </w:t>
      </w:r>
      <w:r>
        <w:fldChar w:fldCharType="end"/>
      </w:r>
      <w:bookmarkEnd w:id="10"/>
      <w:r>
        <w:t xml:space="preserve">  </w:t>
      </w:r>
    </w:p>
    <w:p w:rsidR="006D7DCB" w:rsidRDefault="006D7DCB" w:rsidP="006D7DCB">
      <w:pPr>
        <w:pStyle w:val="Quote"/>
      </w:pPr>
    </w:p>
    <w:p w:rsidR="006D7DCB" w:rsidRDefault="006D7DCB" w:rsidP="006D7DCB">
      <w:pPr>
        <w:pStyle w:val="Quote"/>
      </w:pPr>
      <w:r>
        <w:t xml:space="preserve">Obviously, the rules requiring exhaustion of the administrative remedy cannot be circumvented by asserting that the charge on which the complaint rests is groundless and that the mere holding of the prescribed administrative hearing would result in irreparable damage. </w:t>
      </w:r>
      <w:bookmarkStart w:id="11" w:name="t11"/>
      <w:r>
        <w:lastRenderedPageBreak/>
        <w:fldChar w:fldCharType="begin"/>
      </w:r>
      <w:r>
        <w:instrText xml:space="preserve"> HYPERLINK "http://caselaw.lp.findlaw.com/scripts/getcase.pl?navby=case&amp;court=us&amp;vol=303&amp;page=41" \l "f11#f11" </w:instrText>
      </w:r>
      <w:r>
        <w:fldChar w:fldCharType="separate"/>
      </w:r>
      <w:r>
        <w:rPr>
          <w:rStyle w:val="Hyperlink"/>
        </w:rPr>
        <w:t xml:space="preserve">11 </w:t>
      </w:r>
      <w:r>
        <w:fldChar w:fldCharType="end"/>
      </w:r>
      <w:bookmarkEnd w:id="11"/>
      <w:r>
        <w:t xml:space="preserve">Lawsuits also often prove to have been ground- </w:t>
      </w:r>
      <w:bookmarkStart w:id="12" w:name="52"/>
      <w:r>
        <w:rPr>
          <w:color w:val="005500"/>
        </w:rPr>
        <w:t xml:space="preserve">[303 </w:t>
      </w:r>
      <w:smartTag w:uri="urn:schemas-microsoft-com:office:smarttags" w:element="place">
        <w:smartTag w:uri="urn:schemas-microsoft-com:office:smarttags" w:element="country-region">
          <w:r>
            <w:rPr>
              <w:color w:val="005500"/>
            </w:rPr>
            <w:t>U.S.</w:t>
          </w:r>
        </w:smartTag>
      </w:smartTag>
      <w:r>
        <w:rPr>
          <w:color w:val="005500"/>
        </w:rPr>
        <w:t xml:space="preserve"> 41, 52] </w:t>
      </w:r>
      <w:bookmarkEnd w:id="12"/>
      <w:r>
        <w:rPr>
          <w:color w:val="005500"/>
        </w:rPr>
        <w:t xml:space="preserve">  </w:t>
      </w:r>
      <w:r>
        <w:t xml:space="preserve">less; but no way has been discovered of relieving a defendant from the necessity of a trial to establish the fact. </w:t>
      </w:r>
    </w:p>
    <w:p w:rsidR="006D7DCB" w:rsidRDefault="006D7DCB" w:rsidP="006D7DCB">
      <w:pPr>
        <w:pStyle w:val="Quote"/>
        <w:spacing w:after="240"/>
      </w:pPr>
      <w:r>
        <w:t>[</w:t>
      </w:r>
      <w:r w:rsidRPr="00B60F59">
        <w:rPr>
          <w:i w:val="0"/>
        </w:rPr>
        <w:t>Myers v. Bethlehem Shipbuilding Corp.</w:t>
      </w:r>
      <w:r>
        <w:t xml:space="preserve">, 303 </w:t>
      </w:r>
      <w:smartTag w:uri="urn:schemas-microsoft-com:office:smarttags" w:element="country-region">
        <w:r>
          <w:t>U.S.</w:t>
        </w:r>
      </w:smartTag>
      <w:r>
        <w:t xml:space="preserve"> 41 (1938)</w:t>
      </w:r>
      <w:r>
        <w:fldChar w:fldCharType="begin"/>
      </w:r>
      <w:r>
        <w:instrText xml:space="preserve"> TA \l "</w:instrText>
      </w:r>
      <w:r w:rsidRPr="00B318E3">
        <w:rPr>
          <w:i w:val="0"/>
        </w:rPr>
        <w:instrText>Myers v. Bethlehem Shipbuilding Corp.</w:instrText>
      </w:r>
      <w:r w:rsidRPr="00B318E3">
        <w:instrText xml:space="preserve">, 303 </w:instrText>
      </w:r>
      <w:smartTag w:uri="urn:schemas-microsoft-com:office:smarttags" w:element="country-region">
        <w:r w:rsidRPr="00B318E3">
          <w:instrText>U.S.</w:instrText>
        </w:r>
      </w:smartTag>
      <w:r w:rsidRPr="00B318E3">
        <w:instrText xml:space="preserve"> 41 (1938)</w:instrText>
      </w:r>
      <w:r>
        <w:instrText xml:space="preserve">" \s "Myers v. </w:instrText>
      </w:r>
      <w:smartTag w:uri="urn:schemas-microsoft-com:office:smarttags" w:element="City">
        <w:r>
          <w:instrText>Bethlehem</w:instrText>
        </w:r>
      </w:smartTag>
      <w:r>
        <w:instrText xml:space="preserve"> Shipbuilding Corp., 303 </w:instrText>
      </w:r>
      <w:smartTag w:uri="urn:schemas-microsoft-com:office:smarttags" w:element="place">
        <w:smartTag w:uri="urn:schemas-microsoft-com:office:smarttags" w:element="country-region">
          <w:r>
            <w:instrText>U.S.</w:instrText>
          </w:r>
        </w:smartTag>
      </w:smartTag>
      <w:r>
        <w:instrText xml:space="preserve"> 41 (1938)" \c 1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 IRS has not exhausted its administrative remedies by meeting with the Alleged Defendant to go over things that it thought were unlawful or false on any of the websites that are the subject of this proceeding.</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 Family Guardian About Us page, Exhibit 6, Section 21</w:t>
      </w:r>
      <w:r>
        <w:fldChar w:fldCharType="begin"/>
      </w:r>
      <w:r>
        <w:instrText xml:space="preserve"> TA \l "</w:instrText>
      </w:r>
      <w:r w:rsidRPr="008F620F">
        <w:instrText>Exhibit 6, Section 21</w:instrText>
      </w:r>
      <w:r>
        <w:instrText xml:space="preserve">" \s "Exhibit 6, Section 21" \c 3 </w:instrText>
      </w:r>
      <w:r>
        <w:fldChar w:fldCharType="end"/>
      </w:r>
      <w:r>
        <w:t>, contains an invitation to the IRS and the DOJ to meet with the Alleged Defendant and/or submit corrections and errata relating to the information available on Family Guardian.</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at no time has either the IRS or DOJ accepted such an invitation submit to the Alleged Defendant a list of illegal or false information contained on the Family Guardian website.</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the IRS met with the Alleged Defendant in their offices in downtown </w:t>
      </w:r>
      <w:smartTag w:uri="urn:schemas-microsoft-com:office:smarttags" w:element="place">
        <w:smartTag w:uri="urn:schemas-microsoft-com:office:smarttags" w:element="City">
          <w:r>
            <w:t>San Diego</w:t>
          </w:r>
        </w:smartTag>
      </w:smartTag>
      <w:r>
        <w:t xml:space="preserve"> at </w:t>
      </w:r>
      <w:smartTag w:uri="urn:schemas-microsoft-com:office:smarttags" w:element="address">
        <w:smartTag w:uri="urn:schemas-microsoft-com:office:smarttags" w:element="Street">
          <w:r>
            <w:t>880 Front Street</w:t>
          </w:r>
        </w:smartTag>
        <w:r>
          <w:t xml:space="preserve">, </w:t>
        </w:r>
        <w:smartTag w:uri="urn:schemas-microsoft-com:office:smarttags" w:element="City">
          <w:r>
            <w:t>San Diego</w:t>
          </w:r>
        </w:smartTag>
      </w:smartTag>
      <w:r>
        <w:t xml:space="preserve"> on 10JUL2003 regarding the Family Guardian website.</w:t>
      </w:r>
    </w:p>
    <w:p w:rsidR="006D7DCB" w:rsidRPr="00B30D5E" w:rsidRDefault="006D7DCB" w:rsidP="006D7DCB">
      <w:pPr>
        <w:pStyle w:val="Enumpara"/>
        <w:numPr>
          <w:ilvl w:val="0"/>
          <w:numId w:val="0"/>
        </w:numPr>
        <w:ind w:left="360"/>
      </w:pPr>
      <w:hyperlink r:id="rId44" w:history="1">
        <w:r w:rsidRPr="00B30D5E">
          <w:rPr>
            <w:rStyle w:val="Hyperlink"/>
          </w:rPr>
          <w:t>http://famguardian.org/Subjects/Taxes/News/FGUnderAttack-030710.htm</w:t>
        </w:r>
      </w:hyperlink>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during the above meeting, Alleged defendant offered to spend a week with IRS Attorney Richards going over everything he personally thought was wrong with the materials posted on the Family Guardian website so that Alleged Defendant could promptly arrange with the interested party to correct any deficiencies noted at the lowest administrative level possible in order to avoid the need for a legal proceeding such as this.</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at the 10JUL2003 meeting, Mr. Richards declined that invitation to correct any errors or false information contained on the Family Guardian website.</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 failure to accept said invitation constitutes an estoppel in pais barring an injunction action:</w:t>
      </w:r>
    </w:p>
    <w:p w:rsidR="006D7DCB" w:rsidRDefault="006D7DCB" w:rsidP="006D7DCB">
      <w:pPr>
        <w:pStyle w:val="Quote"/>
      </w:pPr>
      <w:r>
        <w:t>“</w:t>
      </w:r>
      <w:r w:rsidRPr="003A5BAC">
        <w:t xml:space="preserve">Equitable estoppel, or estoppel in pais, is a term applied usually to a situation where, because of something which he has done or omitted to do, a party is denied the right to plead or prove an otherwise important fact. 2   The term has also been variously defined, frequently by pointing out one or more of the elements of, or prerequisites to, 3   the application of the doctrine or the situations in which the doctrine is urged. 4  The most comprehensive definition of equitable estoppel or estoppel in pais is that it is the principle by which a party who knows </w:t>
      </w:r>
      <w:r w:rsidRPr="003A5BAC">
        <w:lastRenderedPageBreak/>
        <w:t>or should know the truth is absolutely precluded, both at law and in equity, from denying, or asserting the contrary of, any material fact which, by his words or conduct, affirmative or negative, intentionally or through culpable negligence, he has induced another, who was excusably ignorant of the true facts and who had a right to rely upon such words or conduct, to believe and act upon them thereby, as a consequence reasonably to be anticipated, changing his position in such a way that he would suffer injury if such denial or contrary assertion was allowed. 5  In the final analysis, however, an equitable estoppel rests upon the facts and circumstances of the particular case in which it is urged, 6   considered in the framework of the elements, requisites, and grounds of equitable estoppel, 7   and consequently, any attempted definition usually amounts to no more than a declaration of an estoppel under those facts and circumstances. 8    The cases themselves must be looked to and applied by way of analogy rather than rule. 9</w:t>
      </w:r>
      <w:r>
        <w:t>“</w:t>
      </w:r>
      <w:r>
        <w:br/>
      </w:r>
      <w:r w:rsidRPr="002D114D">
        <w:t xml:space="preserve"> [American Jurisprudence 2d, </w:t>
      </w:r>
      <w:r>
        <w:t>Estoppel and Waiver</w:t>
      </w:r>
      <w:r w:rsidRPr="002D114D">
        <w:t>, §</w:t>
      </w:r>
      <w:r>
        <w:t>27</w:t>
      </w:r>
      <w:r w:rsidRPr="002D114D">
        <w:t xml:space="preserve">: </w:t>
      </w:r>
      <w:r>
        <w:t>Definitions and Nature</w:t>
      </w:r>
      <w:r>
        <w:fldChar w:fldCharType="begin"/>
      </w:r>
      <w:r>
        <w:instrText xml:space="preserve"> TA \l "</w:instrText>
      </w:r>
      <w:r w:rsidRPr="00F65D4C">
        <w:instrText>American Jurisprudence 2d, Estoppel and Waiver, §27: Definitions and Nature</w:instrText>
      </w:r>
      <w:r>
        <w:instrText xml:space="preserve">" \s "American Jurisprudence 2d, Estoppel and Waiver, §27: Definitions and Nature" \c 3 </w:instrText>
      </w:r>
      <w:r>
        <w:fldChar w:fldCharType="end"/>
      </w:r>
      <w:r w:rsidRPr="002D114D">
        <w:t>]</w:t>
      </w:r>
    </w:p>
    <w:p w:rsidR="006D7DCB" w:rsidRDefault="006D7DCB" w:rsidP="006D7DCB">
      <w:pPr>
        <w:pStyle w:val="Quote"/>
      </w:pPr>
      <w:r>
        <w:t>__________________________________________________________________________</w:t>
      </w:r>
    </w:p>
    <w:p w:rsidR="006D7DCB" w:rsidRDefault="006D7DCB" w:rsidP="006D7DCB">
      <w:pPr>
        <w:pStyle w:val="Quote"/>
      </w:pPr>
    </w:p>
    <w:p w:rsidR="006D7DCB" w:rsidRDefault="006D7DCB" w:rsidP="006D7DCB">
      <w:pPr>
        <w:pStyle w:val="Quote"/>
      </w:pPr>
      <w:r>
        <w:t xml:space="preserve">“The doctrine of estoppel is based upon the grounds of public policy, fair dealing, good faith, and justice, and its purpose is to forbid one to speak against his own act, representations, or commitments to the injury of one to whom they were directed and who reasonably relied thereon. 11 The doctrine of estoppel springs from equitable principles and the equities in the case. 12   It is designed to aid the law in the administration of justice where without its aid injustice might result. 13   Thus, the doctrine of equitable estoppel or estoppel in pais is founded upon principles of morality and fair dealing and is intended to subserve the ends of justice. 14                 It always presupposes error on one side and fault or fraud upon the other and some defect of which it would be inequitable for the party against whom the doctrine is asserted to take advantage. 15 It concludes the truth in order to prevent fraud and falsehood and imposes silence on a party only when in conscience and honesty he should not be allowed to speak. 16 </w:t>
      </w:r>
    </w:p>
    <w:p w:rsidR="006D7DCB" w:rsidRDefault="006D7DCB" w:rsidP="006D7DCB">
      <w:pPr>
        <w:pStyle w:val="Quote"/>
      </w:pPr>
      <w:r>
        <w:t xml:space="preserve">The proper function of equitable estoppel is the prevention of fraud, actual or constructive, 17   and the doctrine should always be so applied as to promote the ends of justice and accomplish that which ought to be done between man and man. 18  Such an estoppel cannot arise against a party except when justice to the rights of others demands it 19    and when to refuse it would be inequitable. 20    The doctrine of estoppel should be applied cautiously and only when equity clearly requires it to be done. 1   Hence, in determining the application of the doctrine, the counterequities of the parties are entitled to due consideration. 2    It is available only in defense of a legal or equitable right or claim made in good faith and can never be asserted to uphold crime, fraud, injustice, or wrong of any character. 3  Estoppel is to be applied against wrongdoers, not against the victim of a wrong, 4  although estoppel is never employed as a means of inflicting punishment for an unlawful or wrongful act. 5” </w:t>
      </w:r>
    </w:p>
    <w:p w:rsidR="006D7DCB" w:rsidRPr="002D114D" w:rsidRDefault="006D7DCB" w:rsidP="006D7DCB">
      <w:pPr>
        <w:pStyle w:val="Quote"/>
        <w:spacing w:after="240"/>
      </w:pPr>
      <w:r>
        <w:t xml:space="preserve">[American Jurisprudence 2d, Estoppel and Waiver, </w:t>
      </w:r>
      <w:r>
        <w:rPr>
          <w:rFonts w:ascii="Verdana" w:hAnsi="Verdana"/>
        </w:rPr>
        <w:t>§</w:t>
      </w:r>
      <w:r>
        <w:t>28: Basis, function, and purpose</w:t>
      </w:r>
      <w:r>
        <w:fldChar w:fldCharType="begin"/>
      </w:r>
      <w:r>
        <w:instrText xml:space="preserve"> TA \l "</w:instrText>
      </w:r>
      <w:r w:rsidRPr="00455FE0">
        <w:instrText xml:space="preserve">American Jurisprudence 2d, Estoppel and Waiver, </w:instrText>
      </w:r>
      <w:r w:rsidRPr="00455FE0">
        <w:rPr>
          <w:rFonts w:ascii="Verdana" w:hAnsi="Verdana"/>
        </w:rPr>
        <w:instrText>§</w:instrText>
      </w:r>
      <w:r w:rsidRPr="00455FE0">
        <w:instrText>28: Basis, function, and purpose</w:instrText>
      </w:r>
      <w:r>
        <w:instrText xml:space="preserve">" \s "American Jurisprudence 2d, Estoppel and Waiver, §28: Basis, function, and purpose" \c 3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any request for an injunction proceeding which might adversely affect Constitutional rights of the defendant must satisfy the “strict scrutiny standard of constitutional review”, which </w:t>
      </w:r>
      <w:r w:rsidRPr="00E675DA">
        <w:t>applies where the violated interest is a fundamental personal right or civil liberty, such as the</w:t>
      </w:r>
      <w:r>
        <w:t xml:space="preserve"> right to interstate travel.</w:t>
      </w:r>
      <w:r>
        <w:rPr>
          <w:rStyle w:val="FootnoteReference"/>
        </w:rPr>
        <w:footnoteReference w:id="1"/>
      </w:r>
    </w:p>
    <w:p w:rsidR="006D7DCB" w:rsidRDefault="006D7DCB" w:rsidP="006D7DCB">
      <w:pPr>
        <w:pStyle w:val="Quote"/>
      </w:pPr>
      <w:r>
        <w:t xml:space="preserve">“In </w:t>
      </w:r>
      <w:hyperlink r:id="rId45" w:history="1">
        <w:r>
          <w:rPr>
            <w:rStyle w:val="Hyperlink"/>
          </w:rPr>
          <w:t>Marrujo v. New Mexico State Highway Transportation Department, 118 N.M. 753, 756-58, 887 P.2d 747, 750-52 (1994)</w:t>
        </w:r>
      </w:hyperlink>
      <w:r>
        <w:t xml:space="preserve">, we explained the traditional three-tiered standard of review adopted by most U.S. courts in assessing facial constitutional challenges: "strict scrutiny; intermediate scrutiny (also known as substantial, heightened, or high review); and minimal </w:t>
      </w:r>
      <w:r>
        <w:lastRenderedPageBreak/>
        <w:t xml:space="preserve">scrutiny (also known as the rational[-]basis test)." </w:t>
      </w:r>
      <w:hyperlink r:id="rId46" w:history="1">
        <w:r>
          <w:rPr>
            <w:rStyle w:val="Hyperlink"/>
          </w:rPr>
          <w:t>Id. at 757, 887 P.2d at 751</w:t>
        </w:r>
      </w:hyperlink>
      <w:r>
        <w:t>. Cummings urges that we evaluate this statute under a strict-scrutiny standard of constitutional review.</w:t>
      </w:r>
    </w:p>
    <w:p w:rsidR="006D7DCB" w:rsidRDefault="006D7DCB" w:rsidP="006D7DCB">
      <w:pPr>
        <w:pStyle w:val="Quote"/>
      </w:pPr>
    </w:p>
    <w:p w:rsidR="006D7DCB" w:rsidRDefault="006D7DCB" w:rsidP="006D7DCB">
      <w:pPr>
        <w:pStyle w:val="Quote"/>
      </w:pPr>
      <w:r>
        <w:t>Strict scrutiny applies when the violated interest is a fundamental personal right or civil liberty--such as first amendment rights, freedom of association, voting, interstate travel, privacy, and fairness in the deprivation of life, liberty or property--which the Constitution explicitly or implicitly guarantees. Strict scrutiny also applies under an equal protection analysis if the statute focuses upon inherently suspect classifications such as race, national origin, religion, or status as a resident alien.”</w:t>
      </w:r>
    </w:p>
    <w:p w:rsidR="006D7DCB" w:rsidRPr="00250F45" w:rsidRDefault="006D7DCB" w:rsidP="006D7DCB">
      <w:pPr>
        <w:pStyle w:val="Quote"/>
        <w:spacing w:after="240"/>
      </w:pPr>
      <w:r w:rsidRPr="00250F45">
        <w:t xml:space="preserve">[Cummings v. X-Ray Associates of </w:t>
      </w:r>
      <w:smartTag w:uri="urn:schemas-microsoft-com:office:smarttags" w:element="place">
        <w:smartTag w:uri="urn:schemas-microsoft-com:office:smarttags" w:element="State">
          <w:r w:rsidRPr="00250F45">
            <w:t>New Mexico</w:t>
          </w:r>
        </w:smartTag>
      </w:smartTag>
      <w:r w:rsidRPr="00250F45">
        <w:t xml:space="preserve">, P.C., </w:t>
      </w:r>
      <w:bookmarkStart w:id="13" w:name="hit1"/>
      <w:bookmarkEnd w:id="13"/>
      <w:r w:rsidRPr="00250F45">
        <w:t xml:space="preserve">121 </w:t>
      </w:r>
      <w:bookmarkStart w:id="14" w:name="hit2"/>
      <w:bookmarkEnd w:id="14"/>
      <w:r w:rsidRPr="00250F45">
        <w:t>N.</w:t>
      </w:r>
      <w:bookmarkStart w:id="15" w:name="hit3"/>
      <w:bookmarkEnd w:id="15"/>
      <w:r w:rsidRPr="00250F45">
        <w:t xml:space="preserve">M. </w:t>
      </w:r>
      <w:bookmarkStart w:id="16" w:name="hit4"/>
      <w:bookmarkEnd w:id="16"/>
      <w:r w:rsidRPr="00250F45">
        <w:t>821, 918 P.2d 1321 (N.M. 05/31/1996)]</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an injunction which restrains freedom of speech must meet the strict scrutiny standard of review, according to the U.S. Supreme Court.</w:t>
      </w:r>
    </w:p>
    <w:p w:rsidR="006D7DCB" w:rsidRDefault="006D7DCB" w:rsidP="006D7DCB">
      <w:pPr>
        <w:pStyle w:val="Quote"/>
      </w:pPr>
      <w:r w:rsidRPr="002F394D">
        <w:t xml:space="preserve">The second reason speech-restricting injunctions are at least as deserving of strict scrutiny is obvious enough:  they are the product of individual judges, rather than of legislatures -- and often of judges who have been chagrined by prior disobedience of their orders.  The right to free speech should not lightly be placed within the control of a single man or woman.  And the third reason is that the injunction is a much more powerful weapon than a statute, and so should be subjected to greater safeguards.  Normally, when injunctions are enforced through contempt proceedings, only the defense of factual innocence is available.  The collateral bar rule of </w:t>
      </w:r>
      <w:smartTag w:uri="urn:schemas-microsoft-com:office:smarttags" w:element="City">
        <w:r w:rsidRPr="002F394D">
          <w:t>Walker</w:t>
        </w:r>
      </w:smartTag>
      <w:r w:rsidRPr="002F394D">
        <w:t xml:space="preserve"> v. </w:t>
      </w:r>
      <w:smartTag w:uri="urn:schemas-microsoft-com:office:smarttags" w:element="City">
        <w:r w:rsidRPr="002F394D">
          <w:t>Birmingham</w:t>
        </w:r>
      </w:smartTag>
      <w:r w:rsidRPr="002F394D">
        <w:t xml:space="preserve">, 388 </w:t>
      </w:r>
      <w:smartTag w:uri="urn:schemas-microsoft-com:office:smarttags" w:element="place">
        <w:smartTag w:uri="urn:schemas-microsoft-com:office:smarttags" w:element="country-region">
          <w:r w:rsidRPr="002F394D">
            <w:t>U.S.</w:t>
          </w:r>
        </w:smartTag>
      </w:smartTag>
      <w:r w:rsidRPr="002F394D">
        <w:t xml:space="preserve"> 307 (1967), eliminates the defense that the injunction itself was unconstitutional.  Accord, </w:t>
      </w:r>
      <w:smartTag w:uri="urn:schemas-microsoft-com:office:smarttags" w:element="place">
        <w:smartTag w:uri="urn:schemas-microsoft-com:office:smarttags" w:element="PlaceName">
          <w:r w:rsidRPr="002F394D">
            <w:t>Dade</w:t>
          </w:r>
        </w:smartTag>
        <w:r w:rsidRPr="002F394D">
          <w:t xml:space="preserve"> </w:t>
        </w:r>
        <w:smartTag w:uri="urn:schemas-microsoft-com:office:smarttags" w:element="PlaceType">
          <w:r w:rsidRPr="002F394D">
            <w:t>County</w:t>
          </w:r>
        </w:smartTag>
      </w:smartTag>
      <w:r w:rsidRPr="002F394D">
        <w:t xml:space="preserve"> Classroom Teachers' Assn. v. Rubin, 238 So. 2d 284, 288 (</w:t>
      </w:r>
      <w:smartTag w:uri="urn:schemas-microsoft-com:office:smarttags" w:element="place">
        <w:smartTag w:uri="urn:schemas-microsoft-com:office:smarttags" w:element="State">
          <w:r w:rsidRPr="002F394D">
            <w:t>Fla.</w:t>
          </w:r>
        </w:smartTag>
      </w:smartTag>
      <w:r w:rsidRPr="002F394D">
        <w:t xml:space="preserve"> 1970).  </w:t>
      </w:r>
      <w:r w:rsidRPr="002F394D">
        <w:rPr>
          <w:u w:val="single"/>
        </w:rPr>
        <w:t>Thus, persons subject to a speech-restricting injunction who have not the money or not the time to lodge an immediate appeal face a Hobson's choice:  they must remain silent, since if they speak their First Amendment</w:t>
      </w:r>
      <w:r>
        <w:rPr>
          <w:u w:val="single"/>
        </w:rPr>
        <w:fldChar w:fldCharType="begin"/>
      </w:r>
      <w:r>
        <w:rPr>
          <w:u w:val="single"/>
        </w:rPr>
        <w:instrText xml:space="preserve"> TA \s "First Amendment" </w:instrText>
      </w:r>
      <w:r>
        <w:rPr>
          <w:u w:val="single"/>
        </w:rPr>
        <w:fldChar w:fldCharType="end"/>
      </w:r>
      <w:r w:rsidRPr="002F394D">
        <w:rPr>
          <w:u w:val="single"/>
        </w:rPr>
        <w:t xml:space="preserve"> rights are no defense in subsequent [512 U.S. 794] contempt proceedings.  This is good reason to require the strictest standard for issuance of such orders.</w:t>
      </w:r>
      <w:r>
        <w:rPr>
          <w:u w:val="single"/>
        </w:rPr>
        <w:t>”</w:t>
      </w:r>
    </w:p>
    <w:p w:rsidR="006D7DCB" w:rsidRPr="002F394D" w:rsidRDefault="006D7DCB" w:rsidP="006D7DCB">
      <w:pPr>
        <w:pStyle w:val="Quote"/>
        <w:spacing w:after="240"/>
      </w:pPr>
      <w:r>
        <w:t>[</w:t>
      </w:r>
      <w:r w:rsidRPr="002F394D">
        <w:t>Madsen v. Women's Health Center Inc.</w:t>
      </w:r>
      <w:r>
        <w:t xml:space="preserve">, </w:t>
      </w:r>
      <w:r w:rsidRPr="002F394D">
        <w:t xml:space="preserve">512 </w:t>
      </w:r>
      <w:smartTag w:uri="urn:schemas-microsoft-com:office:smarttags" w:element="country-region">
        <w:r w:rsidRPr="002F394D">
          <w:t>U.S.</w:t>
        </w:r>
      </w:smartTag>
      <w:r w:rsidRPr="002F394D">
        <w:t xml:space="preserve"> 753</w:t>
      </w:r>
      <w:r>
        <w:t xml:space="preserve"> (1994)</w:t>
      </w:r>
      <w:r>
        <w:fldChar w:fldCharType="begin"/>
      </w:r>
      <w:r>
        <w:instrText xml:space="preserve"> TA \l "</w:instrText>
      </w:r>
      <w:r w:rsidRPr="00E71D30">
        <w:instrText xml:space="preserve">Madsen v. Women's Health Center Inc., 512 </w:instrText>
      </w:r>
      <w:smartTag w:uri="urn:schemas-microsoft-com:office:smarttags" w:element="country-region">
        <w:r w:rsidRPr="00E71D30">
          <w:instrText>U.S.</w:instrText>
        </w:r>
      </w:smartTag>
      <w:r w:rsidRPr="00E71D30">
        <w:instrText xml:space="preserve"> 753 (1994)</w:instrText>
      </w:r>
      <w:r>
        <w:instrText xml:space="preserve">" \s "Madsen v. Women's Health Center Inc., 512 </w:instrText>
      </w:r>
      <w:smartTag w:uri="urn:schemas-microsoft-com:office:smarttags" w:element="place">
        <w:smartTag w:uri="urn:schemas-microsoft-com:office:smarttags" w:element="country-region">
          <w:r>
            <w:instrText>U.S.</w:instrText>
          </w:r>
        </w:smartTag>
      </w:smartTag>
      <w:r>
        <w:instrText xml:space="preserve"> 753 (1994)" \c 1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injunctions must be focused on behavior that is happening </w:t>
      </w:r>
      <w:r w:rsidRPr="00F0215F">
        <w:rPr>
          <w:i/>
          <w:u w:val="single"/>
        </w:rPr>
        <w:t>now</w:t>
      </w:r>
      <w:r>
        <w:t xml:space="preserve"> and which the party to be enjoined refuses to voluntarily remedy or correct.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establishing what is happening NOW requires the use of the most up-to-date information available as evidence.</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an injunction proceeding is an equity proceeding.</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those who proceed in equity must proceed with “clean hands” in order to prevail.</w:t>
      </w:r>
    </w:p>
    <w:p w:rsidR="006D7DCB" w:rsidRDefault="006D7DCB" w:rsidP="006D7DCB">
      <w:pPr>
        <w:pStyle w:val="Quote"/>
        <w:numPr>
          <w:ilvl w:val="0"/>
          <w:numId w:val="19"/>
        </w:numPr>
      </w:pPr>
      <w:r>
        <w:t>He Who Comes In Equity Must Come with Clean Hands</w:t>
      </w:r>
    </w:p>
    <w:p w:rsidR="006D7DCB" w:rsidRDefault="006D7DCB" w:rsidP="006D7DCB">
      <w:pPr>
        <w:pStyle w:val="Quote"/>
      </w:pPr>
    </w:p>
    <w:p w:rsidR="006D7DCB" w:rsidRDefault="006D7DCB" w:rsidP="006D7DCB">
      <w:pPr>
        <w:pStyle w:val="Quote"/>
      </w:pPr>
      <w:r>
        <w:t>The principle that “he who comes into equity must come with clean hands” is consistent with the nature of the court that functions to administer fairness and justice, rather than rigid rules of law.</w:t>
      </w:r>
    </w:p>
    <w:p w:rsidR="006D7DCB" w:rsidRDefault="006D7DCB" w:rsidP="006D7DCB">
      <w:pPr>
        <w:pStyle w:val="Quote"/>
        <w:spacing w:after="240"/>
      </w:pPr>
      <w:r>
        <w:lastRenderedPageBreak/>
        <w:t>[Injunctions in a Nutshell, John F. Dobbyn, West Group, p. 97, ISBN 0-314-28423]</w:t>
      </w:r>
      <w:r>
        <w:fldChar w:fldCharType="begin"/>
      </w:r>
      <w:r>
        <w:instrText xml:space="preserve"> TA \l "</w:instrText>
      </w:r>
      <w:r w:rsidRPr="002C1F18">
        <w:instrText xml:space="preserve">Injunctions in a Nutshell, John F. Dobbyn, West Group, p. </w:instrText>
      </w:r>
      <w:r>
        <w:instrText>9</w:instrText>
      </w:r>
      <w:r w:rsidRPr="002C1F18">
        <w:instrText>7, ISBN 0-314-28423]</w:instrText>
      </w:r>
      <w:r>
        <w:instrText xml:space="preserve">" \s "Injunctions in a Nutshell, John F. Dobbyn, West Group, p. 97, ISBN 0-314-28423]" \c 3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a statutorily authorized injunction proceeding under 26 U.S.C. §§6700, 6701, 7402, or 7408</w:t>
      </w:r>
      <w:r>
        <w:fldChar w:fldCharType="begin"/>
      </w:r>
      <w:r>
        <w:instrText xml:space="preserve"> TA \l "</w:instrText>
      </w:r>
      <w:r w:rsidRPr="007A7613">
        <w:instrText>26 U.S.C. §§6700, 6701, 7402, or 7408</w:instrText>
      </w:r>
      <w:r>
        <w:instrText xml:space="preserve">" \s "26 U.S.C. §§6700, 6701, 7402, or 7408" \c 2 </w:instrText>
      </w:r>
      <w:r>
        <w:fldChar w:fldCharType="end"/>
      </w:r>
      <w:r>
        <w:t xml:space="preserve"> does not waive the requirements for “clean hands” inherent in any injunction proceeding.</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the consequence of granting the injunction would be to appoint the IRS or DOJ as censor over what the defendant writes or publishes.</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one of the purposes of the First Amendment</w:t>
      </w:r>
      <w:r>
        <w:fldChar w:fldCharType="begin"/>
      </w:r>
      <w:r>
        <w:instrText xml:space="preserve"> TA \s "First Amendment" </w:instrText>
      </w:r>
      <w:r>
        <w:fldChar w:fldCharType="end"/>
      </w:r>
      <w:r>
        <w:t>, according to the U.S. Supreme Court was to prevent the type of censorship mentioned in the previous question:</w:t>
      </w:r>
    </w:p>
    <w:p w:rsidR="006D7DCB" w:rsidRDefault="006D7DCB" w:rsidP="006D7DCB">
      <w:pPr>
        <w:pStyle w:val="Quote"/>
      </w:pPr>
      <w:r>
        <w:t>The First Amendment</w:t>
      </w:r>
      <w:r>
        <w:fldChar w:fldCharType="begin"/>
      </w:r>
      <w:r>
        <w:instrText xml:space="preserve"> TA \s "First Amendment" </w:instrText>
      </w:r>
      <w:r>
        <w:fldChar w:fldCharType="end"/>
      </w:r>
      <w:r>
        <w:t xml:space="preserve">'s guarantee of "the freedom of speech, or of the press" prohibits a wide assortment of government restraints upon expression, but the core abuse against which it was directed was the scheme of licensing laws implemented by the monarch and Parliament to contain the "evils" of the printing press in 16th- and 17-century </w:t>
      </w:r>
      <w:smartTag w:uri="urn:schemas-microsoft-com:office:smarttags" w:element="country-region">
        <w:smartTag w:uri="urn:schemas-microsoft-com:office:smarttags" w:element="place">
          <w:r>
            <w:t>England</w:t>
          </w:r>
        </w:smartTag>
      </w:smartTag>
      <w:r>
        <w:t xml:space="preserve">. The Printing Act of 1662 had "prescribed what could be printed, who could print, and who could sell." Mayton, Toward a Theory of First Amendment Process: Injunctions of Speech, Subsequent Punishment, and the Costs of the Prior Restraint Doctrine, 67 Cornell L. Rev. 245, 248 (1982). It punished the publication of any book or pamphlet without a license and required that all works be submitted for approval to a government official, who wielded broad authority to suppress works that he found to be " `heretical, seditious, schismatical, or offensive [or “frivolous”].' " F. Siebert, Freedom of the Press in </w:t>
      </w:r>
      <w:smartTag w:uri="urn:schemas-microsoft-com:office:smarttags" w:element="place">
        <w:smartTag w:uri="urn:schemas-microsoft-com:office:smarttags" w:element="country-region">
          <w:r>
            <w:t>England</w:t>
          </w:r>
        </w:smartTag>
      </w:smartTag>
      <w:r>
        <w:t xml:space="preserve">, 1476-1776, p. 240 (1952). The English licensing system expired at the end of the 17th century, but the memory of its abuses was still vivid enough in colonial times that Blackstone warned against the "restrictive power" of such a "licenser"--an administrative official who enjoyed unconfined authority to pass judgment on the content of speech. 4 W. Blackstone, Commentaries on the Laws of </w:t>
      </w:r>
      <w:smartTag w:uri="urn:schemas-microsoft-com:office:smarttags" w:element="place">
        <w:smartTag w:uri="urn:schemas-microsoft-com:office:smarttags" w:element="country-region">
          <w:r>
            <w:t>England</w:t>
          </w:r>
        </w:smartTag>
      </w:smartTag>
      <w:r>
        <w:t xml:space="preserve"> 152 (1769).</w:t>
      </w:r>
    </w:p>
    <w:p w:rsidR="006D7DCB" w:rsidRPr="00BE325A" w:rsidRDefault="006D7DCB" w:rsidP="006D7DCB">
      <w:pPr>
        <w:pStyle w:val="Quote"/>
        <w:spacing w:after="240"/>
      </w:pPr>
      <w:r>
        <w:t>[</w:t>
      </w:r>
      <w:r w:rsidRPr="00BE325A">
        <w:t>Thomas v. Chicago Park District</w:t>
      </w:r>
      <w:r>
        <w:t xml:space="preserve">, </w:t>
      </w:r>
      <w:r w:rsidRPr="00BE325A">
        <w:t xml:space="preserve">534 </w:t>
      </w:r>
      <w:smartTag w:uri="urn:schemas-microsoft-com:office:smarttags" w:element="country-region">
        <w:r w:rsidRPr="00BE325A">
          <w:t>U.S.</w:t>
        </w:r>
      </w:smartTag>
      <w:r w:rsidRPr="00BE325A">
        <w:t xml:space="preserve"> 316</w:t>
      </w:r>
      <w:r>
        <w:t xml:space="preserve"> (2002)</w:t>
      </w:r>
      <w:r>
        <w:fldChar w:fldCharType="begin"/>
      </w:r>
      <w:r>
        <w:instrText xml:space="preserve"> TA \l "</w:instrText>
      </w:r>
      <w:r w:rsidRPr="001B12C7">
        <w:instrText xml:space="preserve">Thomas v. Chicago Park District, 534 </w:instrText>
      </w:r>
      <w:smartTag w:uri="urn:schemas-microsoft-com:office:smarttags" w:element="country-region">
        <w:r w:rsidRPr="001B12C7">
          <w:instrText>U.S.</w:instrText>
        </w:r>
      </w:smartTag>
      <w:r w:rsidRPr="001B12C7">
        <w:instrText xml:space="preserve"> 316 (2002)</w:instrText>
      </w:r>
      <w:r>
        <w:instrText xml:space="preserve">" \s "Thomas v. Chicago Park District, 534 </w:instrText>
      </w:r>
      <w:smartTag w:uri="urn:schemas-microsoft-com:office:smarttags" w:element="place">
        <w:smartTag w:uri="urn:schemas-microsoft-com:office:smarttags" w:element="country-region">
          <w:r>
            <w:instrText>U.S.</w:instrText>
          </w:r>
        </w:smartTag>
      </w:smartTag>
      <w:r>
        <w:instrText xml:space="preserve"> 316 (2002)" \c 1 </w:instrText>
      </w:r>
      <w:r>
        <w:fldChar w:fldCharType="end"/>
      </w:r>
      <w:r>
        <w:t>]</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during the deposition of the Alleged Defendant on 30NOV2005, Mr. David Gordon was asked by the Alleged Defendant why he had not approached the Alleged Defendant administratively, despite repeated invitations to rebut the information on the Family Guardian website.</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Admit that IRS Agent David Gordon refused to answer the above question and deferred to Mr. Shoemaker, who then said something like:</w:t>
      </w:r>
    </w:p>
    <w:p w:rsidR="006D7DCB" w:rsidRDefault="006D7DCB" w:rsidP="006D7DCB">
      <w:pPr>
        <w:pStyle w:val="Quote"/>
        <w:spacing w:after="240"/>
      </w:pPr>
      <w:r>
        <w:t>We just didn’t think you would cooperate.</w:t>
      </w:r>
    </w:p>
    <w:p w:rsidR="006D7DCB" w:rsidRDefault="006D7DCB" w:rsidP="006D7DCB">
      <w:pPr>
        <w:pStyle w:val="Enumpara"/>
        <w:numPr>
          <w:ilvl w:val="0"/>
          <w:numId w:val="0"/>
        </w:numPr>
        <w:ind w:left="360"/>
      </w:pPr>
      <w:r>
        <w:lastRenderedPageBreak/>
        <w:t>ANSWER (circle one):  Admit/Deny</w:t>
      </w:r>
    </w:p>
    <w:p w:rsidR="006D7DCB" w:rsidRDefault="006D7DCB" w:rsidP="006D7DCB">
      <w:pPr>
        <w:pStyle w:val="Enumpara"/>
      </w:pPr>
      <w:r>
        <w:t>Admit that the Alleged Defendant responded to Mr. Shoemaker by saying that his statement was simply untrue, and that he had always been wiling to cooperate administratively without the need to litigate.</w:t>
      </w:r>
    </w:p>
    <w:p w:rsidR="006D7DCB" w:rsidRDefault="006D7DCB" w:rsidP="006D7DCB">
      <w:pPr>
        <w:pStyle w:val="Enumpara"/>
        <w:numPr>
          <w:ilvl w:val="0"/>
          <w:numId w:val="0"/>
        </w:numPr>
        <w:ind w:left="360"/>
      </w:pPr>
      <w:r>
        <w:t>ANSWER (circle one):  Admit/Deny</w:t>
      </w:r>
    </w:p>
    <w:p w:rsidR="006D7DCB" w:rsidRDefault="006D7DCB" w:rsidP="006D7DCB">
      <w:pPr>
        <w:pStyle w:val="Enumpara"/>
      </w:pPr>
      <w:r>
        <w:t xml:space="preserve">Admit that following the 30NOV2005 deposition of the Alleged Defendant, Alleged Defendant contact Mr. </w:t>
      </w:r>
      <w:r w:rsidR="009D2BC2">
        <w:t>&lt;&lt;U.S. ATTORNEY NAME&gt;&gt;</w:t>
      </w:r>
      <w:r>
        <w:t xml:space="preserve"> via email on 2DEC2005, and described changes to the Family Guardian website voluntarily arranged by him with the third party website administrating and identifying the following changes that met Mr. Shoemakers concerns about the Family Guardian expressed during the 30NOV2005 deposition:</w:t>
      </w:r>
    </w:p>
    <w:p w:rsidR="006D7DCB" w:rsidRDefault="009D2BC2" w:rsidP="006D7DCB">
      <w:pPr>
        <w:pStyle w:val="Quote"/>
      </w:pPr>
      <w:r>
        <w:t>&lt;&lt;</w:t>
      </w:r>
      <w:smartTag w:uri="urn:schemas-microsoft-com:office:smarttags" w:element="country-region">
        <w:smartTag w:uri="urn:schemas-microsoft-com:office:smarttags" w:element="place">
          <w:r>
            <w:t>U.S.</w:t>
          </w:r>
        </w:smartTag>
      </w:smartTag>
      <w:r>
        <w:t xml:space="preserve"> ATTORNEY NAME&gt;&gt;</w:t>
      </w:r>
      <w:r w:rsidR="006D7DCB">
        <w:t>,</w:t>
      </w:r>
    </w:p>
    <w:p w:rsidR="006D7DCB" w:rsidRDefault="006D7DCB" w:rsidP="006D7DCB">
      <w:pPr>
        <w:pStyle w:val="Quote"/>
      </w:pPr>
    </w:p>
    <w:p w:rsidR="006D7DCB" w:rsidRDefault="006D7DCB" w:rsidP="006D7DCB">
      <w:pPr>
        <w:pStyle w:val="Quote"/>
      </w:pPr>
      <w:r>
        <w:t>I consulted with the authors of the articles which were the source of your concern at the deposition on November 30.  Subsequently, they rewrote the following articles and reposted them in hopefully a more acceptable form.  If you have additional suggestions, please express them and you will likely get your way if the suggestions improve the posted materials:</w:t>
      </w:r>
    </w:p>
    <w:p w:rsidR="006D7DCB" w:rsidRDefault="006D7DCB" w:rsidP="006D7DCB">
      <w:pPr>
        <w:pStyle w:val="Quote"/>
      </w:pPr>
    </w:p>
    <w:p w:rsidR="006D7DCB" w:rsidRDefault="006D7DCB" w:rsidP="006D7DCB">
      <w:pPr>
        <w:pStyle w:val="Quote"/>
      </w:pPr>
      <w:r>
        <w:t>1.  INSTRUCTIONS, Step 4.6, Dirty Tricks.</w:t>
      </w:r>
    </w:p>
    <w:p w:rsidR="006D7DCB" w:rsidRDefault="006D7DCB" w:rsidP="006D7DCB">
      <w:pPr>
        <w:pStyle w:val="Quote"/>
      </w:pPr>
    </w:p>
    <w:p w:rsidR="006D7DCB" w:rsidRDefault="006D7DCB" w:rsidP="006D7DCB">
      <w:pPr>
        <w:pStyle w:val="Quote"/>
      </w:pPr>
      <w:r>
        <w:t xml:space="preserve">Changed to "INSTRUCTIONS, Step 4.6:  Protect Yourself from Prejudice and Presumption on Government Forms" </w:t>
      </w:r>
    </w:p>
    <w:p w:rsidR="006D7DCB" w:rsidRDefault="006D7DCB" w:rsidP="006D7DCB">
      <w:pPr>
        <w:pStyle w:val="Quote"/>
      </w:pPr>
    </w:p>
    <w:p w:rsidR="006D7DCB" w:rsidRDefault="006D7DCB" w:rsidP="006D7DCB">
      <w:pPr>
        <w:pStyle w:val="Quote"/>
      </w:pPr>
      <w:r>
        <w:t>Remove information about junk mail and rewrote article.</w:t>
      </w:r>
    </w:p>
    <w:p w:rsidR="006D7DCB" w:rsidRDefault="006D7DCB" w:rsidP="006D7DCB">
      <w:pPr>
        <w:pStyle w:val="Quote"/>
      </w:pPr>
      <w:hyperlink r:id="rId47" w:history="1">
        <w:r>
          <w:rPr>
            <w:color w:val="0000FF"/>
            <w:u w:val="single"/>
          </w:rPr>
          <w:t>http://famguardian.org/TaxFreedom/Instructions/4.6ProtectAgPresumption.htm</w:t>
        </w:r>
      </w:hyperlink>
    </w:p>
    <w:p w:rsidR="006D7DCB" w:rsidRDefault="006D7DCB" w:rsidP="006D7DCB">
      <w:pPr>
        <w:pStyle w:val="Quote"/>
      </w:pPr>
    </w:p>
    <w:p w:rsidR="006D7DCB" w:rsidRDefault="006D7DCB" w:rsidP="006D7DCB">
      <w:pPr>
        <w:pStyle w:val="Quote"/>
      </w:pPr>
    </w:p>
    <w:p w:rsidR="006D7DCB" w:rsidRDefault="006D7DCB" w:rsidP="006D7DCB">
      <w:pPr>
        <w:pStyle w:val="Quote"/>
      </w:pPr>
      <w:r>
        <w:t>2.  "INSTRUCTIONS, Step 4.12: Request Income Tax Refunds for the Current Year and the Past Two Years"</w:t>
      </w:r>
    </w:p>
    <w:p w:rsidR="006D7DCB" w:rsidRDefault="006D7DCB" w:rsidP="006D7DCB">
      <w:pPr>
        <w:pStyle w:val="Quote"/>
      </w:pPr>
    </w:p>
    <w:p w:rsidR="006D7DCB" w:rsidRDefault="006D7DCB" w:rsidP="006D7DCB">
      <w:pPr>
        <w:pStyle w:val="Quote"/>
      </w:pPr>
      <w:r>
        <w:t>Rewrote the article, they said.  It now has warnings for others not to try to contact Family Guardian or any of the author(s) for help in filing tax returns.</w:t>
      </w:r>
    </w:p>
    <w:p w:rsidR="006D7DCB" w:rsidRDefault="006D7DCB" w:rsidP="006D7DCB">
      <w:pPr>
        <w:pStyle w:val="Quote"/>
      </w:pPr>
      <w:hyperlink r:id="rId48" w:history="1">
        <w:r>
          <w:rPr>
            <w:color w:val="0000FF"/>
            <w:u w:val="single"/>
          </w:rPr>
          <w:t>http://famguardian.org/TaxFreedom/Instructions/4.12RequestRefunds.htm</w:t>
        </w:r>
      </w:hyperlink>
    </w:p>
    <w:p w:rsidR="006D7DCB" w:rsidRDefault="006D7DCB" w:rsidP="006D7DCB">
      <w:pPr>
        <w:pStyle w:val="Quote"/>
      </w:pPr>
    </w:p>
    <w:p w:rsidR="006D7DCB" w:rsidRDefault="006D7DCB" w:rsidP="006D7DCB">
      <w:pPr>
        <w:pStyle w:val="Quote"/>
      </w:pPr>
      <w:r>
        <w:t>3.  "INSTRUCTIONS, Step 4.13:  Stop Employer Withholding of Income Taxes".</w:t>
      </w:r>
    </w:p>
    <w:p w:rsidR="006D7DCB" w:rsidRDefault="006D7DCB" w:rsidP="006D7DCB">
      <w:pPr>
        <w:pStyle w:val="Quote"/>
      </w:pPr>
    </w:p>
    <w:p w:rsidR="006D7DCB" w:rsidRDefault="006D7DCB" w:rsidP="006D7DCB">
      <w:pPr>
        <w:pStyle w:val="Quote"/>
      </w:pPr>
      <w:r>
        <w:t>Article renamed and considerably updated.  They said the term "employer" has now been replaced with "private" employer also.</w:t>
      </w:r>
    </w:p>
    <w:p w:rsidR="006D7DCB" w:rsidRDefault="006D7DCB" w:rsidP="006D7DCB">
      <w:pPr>
        <w:pStyle w:val="Quote"/>
      </w:pPr>
      <w:hyperlink r:id="rId49" w:history="1">
        <w:r>
          <w:rPr>
            <w:color w:val="0000FF"/>
            <w:u w:val="single"/>
          </w:rPr>
          <w:t>http://famguardian.org/TaxFreedom/Instructions/4.13StopEmployerWH.htm</w:t>
        </w:r>
      </w:hyperlink>
    </w:p>
    <w:p w:rsidR="006D7DCB" w:rsidRDefault="006D7DCB" w:rsidP="006D7DCB">
      <w:pPr>
        <w:pStyle w:val="Quote"/>
      </w:pPr>
    </w:p>
    <w:p w:rsidR="006D7DCB" w:rsidRDefault="006D7DCB" w:rsidP="006D7DCB">
      <w:pPr>
        <w:pStyle w:val="Quote"/>
      </w:pPr>
      <w:r>
        <w:t>4.  The Disclaimer (</w:t>
      </w:r>
      <w:hyperlink r:id="rId50" w:history="1">
        <w:r>
          <w:rPr>
            <w:color w:val="0000FF"/>
            <w:u w:val="single"/>
          </w:rPr>
          <w:t>http://famguardian.org/disclaimer.htm</w:t>
        </w:r>
      </w:hyperlink>
      <w:r>
        <w:t>) has been rewritten to add additional words to the names of things that are synonymous with the author, including:</w:t>
      </w:r>
    </w:p>
    <w:p w:rsidR="006D7DCB" w:rsidRDefault="006D7DCB" w:rsidP="006D7DCB">
      <w:pPr>
        <w:pStyle w:val="Quote"/>
      </w:pPr>
    </w:p>
    <w:p w:rsidR="006D7DCB" w:rsidRDefault="006D7DCB" w:rsidP="006D7DCB">
      <w:pPr>
        <w:pStyle w:val="Quote"/>
      </w:pPr>
      <w:r>
        <w:t>"persons", "person", "employer", "employee", etc.</w:t>
      </w:r>
    </w:p>
    <w:p w:rsidR="006D7DCB" w:rsidRDefault="006D7DCB" w:rsidP="006D7DCB">
      <w:pPr>
        <w:pStyle w:val="Quote"/>
      </w:pPr>
    </w:p>
    <w:p w:rsidR="006D7DCB" w:rsidRDefault="006D7DCB" w:rsidP="006D7DCB">
      <w:pPr>
        <w:pStyle w:val="Quote"/>
      </w:pPr>
      <w:r>
        <w:t>You indicated at the deposition, when asked, that the reason that neither you nor the IRS approached Family Guardian informally is because they would not cooperate.  Well, the result documented provides clear and convincing evidence that this simply is not the case.  If you continue to litigate rather than just help us improve the materials, you are going to look really bad.  These good faith efforts are evidence that the only one operating in BAD faith, is you.</w:t>
      </w:r>
    </w:p>
    <w:p w:rsidR="006D7DCB" w:rsidRDefault="006D7DCB" w:rsidP="006D7DCB">
      <w:pPr>
        <w:pStyle w:val="Quote"/>
      </w:pPr>
    </w:p>
    <w:p w:rsidR="006D7DCB" w:rsidRDefault="006D7DCB" w:rsidP="006D7DCB">
      <w:pPr>
        <w:pStyle w:val="Quote"/>
      </w:pPr>
      <w:r>
        <w:t>I believe the real reason that you don't want to work cooperatively to fix things you don't like is:</w:t>
      </w:r>
    </w:p>
    <w:p w:rsidR="006D7DCB" w:rsidRDefault="006D7DCB" w:rsidP="006D7DCB">
      <w:pPr>
        <w:pStyle w:val="Quote"/>
        <w:numPr>
          <w:ilvl w:val="6"/>
          <w:numId w:val="8"/>
        </w:numPr>
      </w:pPr>
      <w:r>
        <w:t xml:space="preserve">You don't want to have to explain or justify your views in light of the Internal Revenue Code, because you simply can't. </w:t>
      </w:r>
    </w:p>
    <w:p w:rsidR="006D7DCB" w:rsidRDefault="006D7DCB" w:rsidP="006D7DCB">
      <w:pPr>
        <w:pStyle w:val="Quote"/>
        <w:numPr>
          <w:ilvl w:val="6"/>
          <w:numId w:val="8"/>
        </w:numPr>
      </w:pPr>
      <w:r>
        <w:lastRenderedPageBreak/>
        <w:t>You would have to forfeit Plausible Deniability and admit that you might be doing something wrong.</w:t>
      </w:r>
    </w:p>
    <w:p w:rsidR="006D7DCB" w:rsidRDefault="006D7DCB" w:rsidP="006D7DCB">
      <w:pPr>
        <w:pStyle w:val="Quote"/>
        <w:numPr>
          <w:ilvl w:val="6"/>
          <w:numId w:val="8"/>
        </w:numPr>
      </w:pPr>
      <w:r>
        <w:t>An administrative record could be built up showing that you knew that you were proceeding wrongfully, illegally, and maliciously and did so anyway, making yourself personally liable for a tort.</w:t>
      </w:r>
    </w:p>
    <w:p w:rsidR="006D7DCB" w:rsidRDefault="006D7DCB" w:rsidP="006D7DCB">
      <w:pPr>
        <w:pStyle w:val="Quote"/>
        <w:numPr>
          <w:ilvl w:val="6"/>
          <w:numId w:val="8"/>
        </w:numPr>
      </w:pPr>
      <w:r>
        <w:t>The sheer irrationality and "cognitive dissonance" of your misinterpretation and misapplication of the Internal Revenue Code could be made very plain, because you would be accountable for explaining it.</w:t>
      </w:r>
    </w:p>
    <w:p w:rsidR="006D7DCB" w:rsidRDefault="006D7DCB" w:rsidP="006D7DCB">
      <w:pPr>
        <w:pStyle w:val="Quote"/>
      </w:pPr>
    </w:p>
    <w:p w:rsidR="006D7DCB" w:rsidRDefault="006D7DCB" w:rsidP="006D7DCB">
      <w:pPr>
        <w:pStyle w:val="Quote"/>
      </w:pPr>
      <w:r>
        <w:t>The above explanation also explains why you refused to define any of the words you used during the deposition.  You played politician, not lawyer, at the deposition.  That was not a legal proceeding, but political persecution disguised as legal process.  Courts have no jurisdiction over "political questions" and that is exactly what this whole proceeding is about.</w:t>
      </w:r>
    </w:p>
    <w:p w:rsidR="006D7DCB" w:rsidRDefault="006D7DCB" w:rsidP="006D7DCB">
      <w:pPr>
        <w:pStyle w:val="Quote"/>
      </w:pPr>
    </w:p>
    <w:p w:rsidR="006D7DCB" w:rsidRDefault="006D7DCB" w:rsidP="006D7DCB">
      <w:pPr>
        <w:pStyle w:val="Quote"/>
      </w:pPr>
      <w:r>
        <w:t>In the future, if you ever refer to any part of any particular website in a deposition or on the witness stand, I will bring along an offline copy on disk and will REFUSE to use your version of it. Instead, the current version will be put up from disk or the Internet and everyone in the room will see that you are:</w:t>
      </w:r>
    </w:p>
    <w:p w:rsidR="006D7DCB" w:rsidRDefault="006D7DCB" w:rsidP="006D7DCB">
      <w:pPr>
        <w:pStyle w:val="Quote"/>
      </w:pPr>
    </w:p>
    <w:p w:rsidR="006D7DCB" w:rsidRDefault="006D7DCB" w:rsidP="006D7DCB">
      <w:pPr>
        <w:pStyle w:val="Quote"/>
        <w:numPr>
          <w:ilvl w:val="0"/>
          <w:numId w:val="15"/>
        </w:numPr>
      </w:pPr>
      <w:r>
        <w:t>Tampering with evidence.</w:t>
      </w:r>
    </w:p>
    <w:p w:rsidR="006D7DCB" w:rsidRDefault="006D7DCB" w:rsidP="006D7DCB">
      <w:pPr>
        <w:pStyle w:val="Quote"/>
        <w:numPr>
          <w:ilvl w:val="0"/>
          <w:numId w:val="15"/>
        </w:numPr>
      </w:pPr>
      <w:r>
        <w:t>Using old and irrelevant evidence prejudicially.</w:t>
      </w:r>
    </w:p>
    <w:p w:rsidR="006D7DCB" w:rsidRDefault="006D7DCB" w:rsidP="006D7DCB">
      <w:pPr>
        <w:pStyle w:val="Quote"/>
      </w:pPr>
    </w:p>
    <w:p w:rsidR="006D7DCB" w:rsidRDefault="006D7DCB" w:rsidP="006D7DCB">
      <w:pPr>
        <w:pStyle w:val="Quote"/>
      </w:pPr>
      <w:r>
        <w:t>I will not put up with your presumptuous and prejudicial approach next time in using irrelevant evidence.  If I have to, I will print out the latest version and refuse to even look at your irrelevant evidence again.</w:t>
      </w:r>
    </w:p>
    <w:p w:rsidR="006D7DCB" w:rsidRDefault="006D7DCB" w:rsidP="006D7DCB">
      <w:pPr>
        <w:pStyle w:val="Quote"/>
      </w:pPr>
    </w:p>
    <w:p w:rsidR="006D7DCB" w:rsidRDefault="006D7DCB" w:rsidP="006D7DCB">
      <w:pPr>
        <w:pStyle w:val="Quote"/>
      </w:pPr>
      <w:r>
        <w:t>As far as the recording of the deposition, you can find it at:</w:t>
      </w:r>
    </w:p>
    <w:p w:rsidR="006D7DCB" w:rsidRDefault="006D7DCB" w:rsidP="006D7DCB">
      <w:pPr>
        <w:pStyle w:val="Quote"/>
      </w:pPr>
      <w:hyperlink r:id="rId51" w:history="1">
        <w:r>
          <w:rPr>
            <w:color w:val="0000FF"/>
            <w:u w:val="single"/>
          </w:rPr>
          <w:t>http://famguardian.org/Subjects/Taxes/CaseStudies/ChrisH/Chrish.htm</w:t>
        </w:r>
      </w:hyperlink>
    </w:p>
    <w:p w:rsidR="006D7DCB" w:rsidRDefault="006D7DCB" w:rsidP="006D7DCB">
      <w:pPr>
        <w:pStyle w:val="Quote"/>
      </w:pPr>
    </w:p>
    <w:p w:rsidR="006D7DCB" w:rsidRDefault="006D7DCB" w:rsidP="006D7DCB">
      <w:pPr>
        <w:pStyle w:val="Quote"/>
      </w:pPr>
      <w:r>
        <w:t xml:space="preserve">Lastly, if it weren't for "presumption" and promoting false presumption, you would be on the street pushing a shopping cart.  That, I'm absolutely sure of.  What you essentially did at the deposition was nothing but presumption, and presumption is a sin and violation of due process.  You're a lazy, wicked slanderous thief and your conduct during the deposition proved that.  I am appalled to see that there are people working in the Department of Justice, no less, who could rise to that level.   Your conduct is unbecoming a guardian of public virtue.  This sad fact is the very reason why I refuse to accept any affiliation with the </w:t>
      </w:r>
      <w:smartTag w:uri="urn:schemas-microsoft-com:office:smarttags" w:element="place">
        <w:smartTag w:uri="urn:schemas-microsoft-com:office:smarttags" w:element="country-region">
          <w:r>
            <w:t>U.S.</w:t>
          </w:r>
        </w:smartTag>
      </w:smartTag>
      <w:r>
        <w:t xml:space="preserve"> government or to choose any earthly domicile: because people like you who are worried about nothing but the stolen plunder you trick people into sending you, are in charge of protecting my liberty.  You're a disgrace of a human being, who will stoop at nothing to win.  Where are your scruples?</w:t>
      </w:r>
    </w:p>
    <w:p w:rsidR="006D7DCB" w:rsidRDefault="006D7DCB" w:rsidP="006D7DCB">
      <w:pPr>
        <w:pStyle w:val="Quote"/>
      </w:pPr>
    </w:p>
    <w:p w:rsidR="006D7DCB" w:rsidRDefault="006D7DCB" w:rsidP="006D7DCB">
      <w:pPr>
        <w:pStyle w:val="Quote"/>
      </w:pPr>
      <w:r>
        <w:t>CH</w:t>
      </w:r>
    </w:p>
    <w:p w:rsidR="006D7DCB" w:rsidRDefault="006D7DCB" w:rsidP="006D7DCB">
      <w:pPr>
        <w:pStyle w:val="Quote"/>
      </w:pPr>
    </w:p>
    <w:p w:rsidR="006D7DCB" w:rsidRPr="00BF7E0F" w:rsidRDefault="006D7DCB" w:rsidP="006D7DCB">
      <w:pPr>
        <w:pStyle w:val="Enumpara"/>
        <w:numPr>
          <w:ilvl w:val="0"/>
          <w:numId w:val="0"/>
        </w:numPr>
        <w:ind w:left="360"/>
      </w:pPr>
      <w:r w:rsidRPr="00BF7E0F">
        <w:t>ANSWER (circle one):  Admit/Deny</w:t>
      </w:r>
    </w:p>
    <w:p w:rsidR="006F69FB" w:rsidRDefault="006F69FB" w:rsidP="006F69FB">
      <w:pPr>
        <w:pStyle w:val="Heading2"/>
      </w:pPr>
      <w:bookmarkStart w:id="17" w:name="_Toc128211059"/>
      <w:r>
        <w:t>Alleged fraud or false statements</w:t>
      </w:r>
      <w:bookmarkEnd w:id="17"/>
    </w:p>
    <w:p w:rsidR="006F69FB" w:rsidRDefault="006F69FB" w:rsidP="006F69FB">
      <w:pPr>
        <w:pStyle w:val="Enumpara"/>
        <w:numPr>
          <w:ilvl w:val="0"/>
          <w:numId w:val="5"/>
        </w:numPr>
      </w:pPr>
      <w:r>
        <w:t>Admit that anyone has relied upon the writings of the Alleged Defendant to their detriment.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5"/>
        </w:numPr>
      </w:pPr>
      <w:r>
        <w:t>Admit that the Family Guardian Website Disclaimer, Exhibit 1</w:t>
      </w:r>
      <w:r>
        <w:fldChar w:fldCharType="begin"/>
      </w:r>
      <w:r>
        <w:instrText xml:space="preserve"> TA \s "Exhibit 1" </w:instrText>
      </w:r>
      <w:r>
        <w:fldChar w:fldCharType="end"/>
      </w:r>
      <w:r>
        <w:t>, indicates the following:</w:t>
      </w:r>
    </w:p>
    <w:p w:rsidR="006F69FB" w:rsidRPr="00870263" w:rsidRDefault="006F69FB" w:rsidP="006F69FB">
      <w:pPr>
        <w:pStyle w:val="Quote"/>
        <w:rPr>
          <w:u w:val="single"/>
        </w:rPr>
      </w:pPr>
      <w:r w:rsidRPr="00870263">
        <w:rPr>
          <w:u w:val="single"/>
        </w:rPr>
        <w:t>Family Guardian Disclaimer</w:t>
      </w:r>
    </w:p>
    <w:p w:rsidR="006F69FB" w:rsidRDefault="006F69FB" w:rsidP="006F69FB">
      <w:pPr>
        <w:pStyle w:val="Quote"/>
      </w:pPr>
    </w:p>
    <w:p w:rsidR="006F69FB" w:rsidRDefault="006F69FB" w:rsidP="006F69FB">
      <w:pPr>
        <w:pStyle w:val="Quote"/>
      </w:pPr>
      <w:r w:rsidRPr="002B2879">
        <w:t>The content of this page supersedes and is controlling over every other page, file, electronic book, video, or audio available on this website.</w:t>
      </w:r>
    </w:p>
    <w:p w:rsidR="006F69FB" w:rsidRPr="002B2879" w:rsidRDefault="006F69FB" w:rsidP="006F69FB">
      <w:pPr>
        <w:pStyle w:val="Quote"/>
      </w:pPr>
    </w:p>
    <w:p w:rsidR="006F69FB" w:rsidRPr="002B2879" w:rsidRDefault="006F69FB" w:rsidP="006F69FB">
      <w:pPr>
        <w:pStyle w:val="Quote"/>
      </w:pPr>
      <w:r w:rsidRPr="002B2879">
        <w:t xml:space="preserve">All information contained on this website in its entirety, along with any communications with, to, or about the author(s), website administrator, and owner(s) constitute religious and </w:t>
      </w:r>
      <w:r w:rsidRPr="002B2879">
        <w:lastRenderedPageBreak/>
        <w:t>political beliefs, and not facts.  As such, nothing on this website is susceptible to being truthful, true, or false, or legally "actionable" in any manner.  Nothing here can be classified as fact without violating the First Amendment</w:t>
      </w:r>
      <w:r>
        <w:fldChar w:fldCharType="begin"/>
      </w:r>
      <w:r>
        <w:instrText xml:space="preserve"> TA \s "First Amendment" </w:instrText>
      </w:r>
      <w:r>
        <w:fldChar w:fldCharType="end"/>
      </w:r>
      <w:r w:rsidRPr="002B2879">
        <w:t xml:space="preserve"> rights of the author(s).  It is provided for worship, education, enlightenment, and entertainment and for no other purpose.  Any other use is an unauthorized use for which the author(s), website administrator, and owner(s) assume no responsibility or liability.  Users assume full, exclusive and complete responsibility for any use beyond reading, education, and entertainment.</w:t>
      </w:r>
    </w:p>
    <w:p w:rsidR="006F69FB" w:rsidRDefault="006F69FB" w:rsidP="006F69FB">
      <w:pPr>
        <w:pStyle w:val="Quote"/>
        <w:spacing w:after="240"/>
      </w:pPr>
      <w:r>
        <w:t xml:space="preserve">[SOURCE:  </w:t>
      </w:r>
      <w:hyperlink r:id="rId52" w:history="1">
        <w:r w:rsidRPr="002B2879">
          <w:rPr>
            <w:rStyle w:val="Hyperlink"/>
          </w:rPr>
          <w:t>http://famguardian.org/disclaimer.htm</w:t>
        </w:r>
      </w:hyperlink>
      <w:r>
        <w:t>, Exhibit 1</w:t>
      </w:r>
      <w:r>
        <w:fldChar w:fldCharType="begin"/>
      </w:r>
      <w:r>
        <w:instrText xml:space="preserve"> TA \s "Exhibit 1" </w:instrText>
      </w:r>
      <w:r>
        <w:fldChar w:fldCharType="end"/>
      </w:r>
      <w:r>
        <w: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5"/>
        </w:numPr>
      </w:pPr>
      <w:r>
        <w:t>Admit that exclusively religious and political beliefs are not susceptible to being true or false or factual because they are beliefs not necessarily based on evidence.</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5"/>
        </w:numPr>
      </w:pPr>
      <w:r>
        <w:t>Admit that speech which classifies itself as exclusively religious and political speech which is not true, false, factual, or actionable may not lawfully be the subject of any legal proceeding, including an injunction proceeding such as this one.</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5"/>
        </w:numPr>
      </w:pPr>
      <w:r>
        <w:t>Admit that the Internal Revenue Code</w:t>
      </w:r>
      <w:r>
        <w:fldChar w:fldCharType="begin"/>
      </w:r>
      <w:r>
        <w:instrText xml:space="preserve"> TA \s "Internal Revenue Code" </w:instrText>
      </w:r>
      <w:r>
        <w:fldChar w:fldCharType="end"/>
      </w:r>
      <w:r>
        <w:t xml:space="preserve"> does not authorize the government to change the classification of exclusively religious and political speech which is not true, false, factual, or actionable to that of factual or actionable speech.</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5"/>
        </w:numPr>
      </w:pPr>
      <w:r>
        <w:t>Admit that any attempt to change or re-characterize exclusively religious or political speech that is not actionable or factual or true or false into actionable, factual speech is a violation of the First Amendment</w:t>
      </w:r>
      <w:r>
        <w:fldChar w:fldCharType="begin"/>
      </w:r>
      <w:r>
        <w:instrText xml:space="preserve"> TA \s "First Amendment" </w:instrText>
      </w:r>
      <w:r>
        <w:fldChar w:fldCharType="end"/>
      </w:r>
      <w:r>
        <w:t xml:space="preserve"> rights of the speakers and/or copyright holders.</w:t>
      </w:r>
    </w:p>
    <w:p w:rsidR="006F69FB" w:rsidRDefault="006F69FB" w:rsidP="006F69FB">
      <w:pPr>
        <w:pStyle w:val="Enumpara"/>
        <w:numPr>
          <w:ilvl w:val="0"/>
          <w:numId w:val="0"/>
        </w:numPr>
        <w:ind w:left="360"/>
      </w:pPr>
      <w:r>
        <w:t>ANSWER (circle one):  Admit/Deny</w:t>
      </w:r>
    </w:p>
    <w:p w:rsidR="006F69FB" w:rsidRDefault="006F69FB" w:rsidP="006F69FB">
      <w:pPr>
        <w:pStyle w:val="Heading2"/>
      </w:pPr>
      <w:bookmarkStart w:id="18" w:name="_Toc128211060"/>
      <w:r>
        <w:t>Alleged injured parties</w:t>
      </w:r>
      <w:bookmarkEnd w:id="18"/>
    </w:p>
    <w:p w:rsidR="006F69FB" w:rsidRDefault="006F69FB" w:rsidP="006F69FB">
      <w:pPr>
        <w:pStyle w:val="Enumpara"/>
        <w:numPr>
          <w:ilvl w:val="0"/>
          <w:numId w:val="6"/>
        </w:numPr>
      </w:pPr>
      <w:r>
        <w:t>Admit that nothing in the Motion for Summary Judgment, Dockets 67 and 68</w:t>
      </w:r>
      <w:r>
        <w:fldChar w:fldCharType="begin"/>
      </w:r>
      <w:r>
        <w:instrText xml:space="preserve"> TA \s "Motion for Summary Judgment, Dockets 67 and 68" </w:instrText>
      </w:r>
      <w:r>
        <w:fldChar w:fldCharType="end"/>
      </w:r>
      <w:r>
        <w:t>, indicate any specific injured party to any third party.</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6"/>
        </w:numPr>
      </w:pPr>
      <w:r>
        <w:t>Admit that no specific injured party is identified in the Complaint, Docket #1</w:t>
      </w:r>
      <w:r>
        <w:fldChar w:fldCharType="begin"/>
      </w:r>
      <w:r>
        <w:instrText xml:space="preserve"> TA \s "Complaint, Docket #1" </w:instrText>
      </w:r>
      <w:r>
        <w:fldChar w:fldCharType="end"/>
      </w:r>
      <w:r>
        <w: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6"/>
        </w:numPr>
      </w:pPr>
      <w:r>
        <w:t>Admit that none of the three third parties subpoenad by the Plaintiff to date have indicated any injury to themselves by virtue of reading any of the materials made available on any of the websites in question.</w:t>
      </w:r>
    </w:p>
    <w:p w:rsidR="006F69FB" w:rsidRDefault="006F69FB" w:rsidP="006F69FB">
      <w:pPr>
        <w:pStyle w:val="Enumpara"/>
        <w:numPr>
          <w:ilvl w:val="0"/>
          <w:numId w:val="0"/>
        </w:numPr>
        <w:ind w:left="360"/>
      </w:pPr>
      <w:r>
        <w:t>ANSWER (circle one):  Admit/Deny</w:t>
      </w:r>
    </w:p>
    <w:p w:rsidR="006F69FB" w:rsidRDefault="006F69FB" w:rsidP="006F69FB">
      <w:pPr>
        <w:pStyle w:val="Heading2"/>
      </w:pPr>
      <w:bookmarkStart w:id="19" w:name="_Toc128211061"/>
      <w:r>
        <w:lastRenderedPageBreak/>
        <w:t>Specific activities or speech to be enjoined</w:t>
      </w:r>
      <w:bookmarkEnd w:id="19"/>
    </w:p>
    <w:p w:rsidR="006F69FB" w:rsidRPr="004803BE" w:rsidRDefault="006F69FB" w:rsidP="006F69FB">
      <w:pPr>
        <w:pStyle w:val="Heading3"/>
      </w:pPr>
      <w:bookmarkStart w:id="20" w:name="_Toc128211062"/>
      <w:r w:rsidRPr="004803BE">
        <w:t>Website(s)</w:t>
      </w:r>
      <w:bookmarkEnd w:id="20"/>
    </w:p>
    <w:p w:rsidR="006F69FB" w:rsidRDefault="006F69FB" w:rsidP="006F69FB">
      <w:pPr>
        <w:pStyle w:val="Enumpara"/>
        <w:numPr>
          <w:ilvl w:val="0"/>
          <w:numId w:val="17"/>
        </w:numPr>
      </w:pPr>
      <w:r>
        <w:t>Admit that the government provided not evidence in its Motion for Summary Judgment, Dockets 67 or 68</w:t>
      </w:r>
      <w:r>
        <w:fldChar w:fldCharType="begin"/>
      </w:r>
      <w:r>
        <w:instrText xml:space="preserve"> TA \l "</w:instrText>
      </w:r>
      <w:r w:rsidRPr="00CF57F9">
        <w:instrText>Motion for Summary Judgment, Dockets 67 or 68</w:instrText>
      </w:r>
      <w:r>
        <w:instrText xml:space="preserve">" \s "Motion for Summary Judgment, Dockets 67 or 68" \c 3 </w:instrText>
      </w:r>
      <w:r>
        <w:fldChar w:fldCharType="end"/>
      </w:r>
      <w:r>
        <w:t xml:space="preserve">, which establishes that either the Family Guardian Website or the </w:t>
      </w:r>
      <w:r w:rsidR="00BC01A3">
        <w:t>&lt;&lt;ORGANIZATION NAME&gt;&gt;</w:t>
      </w:r>
      <w:r>
        <w:t xml:space="preserve"> Website are owned or controlled by the Alleged Defendant, </w:t>
      </w:r>
      <w:r w:rsidR="00BC01A3">
        <w:t>&lt;&lt;DEFENDANT NAME&gt;&gt;</w:t>
      </w:r>
      <w:r>
        <w: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17"/>
        </w:numPr>
      </w:pPr>
      <w:r>
        <w:t xml:space="preserve">Admit that there is no evidence in the possession of the government which establishes that either the Family Guardian Website or the </w:t>
      </w:r>
      <w:r w:rsidR="00BC01A3">
        <w:t>&lt;&lt;ORGANIZATION NAME&gt;&gt;</w:t>
      </w:r>
      <w:r>
        <w:t xml:space="preserve"> Website are owned or controlled by the Alleged Defendant, </w:t>
      </w:r>
      <w:r w:rsidR="00BC01A3">
        <w:t>&lt;&lt;DEFENDANT NAME&gt;&gt;</w:t>
      </w:r>
      <w:r>
        <w:t>.</w:t>
      </w:r>
    </w:p>
    <w:p w:rsidR="006F69FB" w:rsidRDefault="006F69FB" w:rsidP="006F69FB">
      <w:pPr>
        <w:pStyle w:val="Enumpara"/>
        <w:numPr>
          <w:ilvl w:val="0"/>
          <w:numId w:val="0"/>
        </w:numPr>
        <w:ind w:left="360"/>
      </w:pPr>
      <w:r>
        <w:t>ANSWER (circle one):  Admit/Deny</w:t>
      </w:r>
    </w:p>
    <w:p w:rsidR="006F69FB" w:rsidRDefault="006F69FB" w:rsidP="006F69FB">
      <w:pPr>
        <w:pStyle w:val="Heading3"/>
      </w:pPr>
      <w:bookmarkStart w:id="21" w:name="_Toc128211063"/>
      <w:r>
        <w:t>Great IRS Hoax</w:t>
      </w:r>
      <w:bookmarkEnd w:id="21"/>
    </w:p>
    <w:p w:rsidR="006F69FB" w:rsidRDefault="006F69FB" w:rsidP="006F69FB">
      <w:pPr>
        <w:pStyle w:val="Enumpara"/>
        <w:numPr>
          <w:ilvl w:val="0"/>
          <w:numId w:val="20"/>
        </w:numPr>
      </w:pPr>
      <w:r w:rsidRPr="00B7783B">
        <w:t xml:space="preserve">Admit that </w:t>
      </w:r>
      <w:r>
        <w:t xml:space="preserve">the </w:t>
      </w:r>
      <w:r w:rsidRPr="00EC7312">
        <w:rPr>
          <w:i/>
          <w:u w:val="single"/>
        </w:rPr>
        <w:t>Great IRS Hoax</w:t>
      </w:r>
      <w:r>
        <w:t xml:space="preserve"> book is available for free on the Family Guardian website at the address below:</w:t>
      </w:r>
    </w:p>
    <w:p w:rsidR="006F69FB" w:rsidRDefault="006F69FB" w:rsidP="006F69FB">
      <w:pPr>
        <w:pStyle w:val="Enumpara"/>
        <w:numPr>
          <w:ilvl w:val="0"/>
          <w:numId w:val="0"/>
        </w:numPr>
        <w:ind w:left="360"/>
      </w:pPr>
      <w:hyperlink r:id="rId53" w:history="1">
        <w:r w:rsidRPr="00315D40">
          <w:rPr>
            <w:rStyle w:val="Hyperlink"/>
          </w:rPr>
          <w:t>http://famguardian.org/Publications/GreatIRSHoax/GreatIRSHoax.htm</w:t>
        </w:r>
      </w:hyperlink>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0"/>
        </w:numPr>
      </w:pPr>
      <w:r>
        <w:t>Admit that the above book is not entitled “The Great Tax Hoax” and that it does not regard lawfully imposed taxes as a hoax.</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0"/>
        </w:numPr>
      </w:pPr>
      <w:r>
        <w:t>Admit that the book the Great IRS Hoax admits that it does not challenge the legality or constitutionality of any part of the Internal Revenue Code.</w:t>
      </w:r>
    </w:p>
    <w:p w:rsidR="006F69FB" w:rsidRDefault="006F69FB" w:rsidP="006F69FB">
      <w:pPr>
        <w:pStyle w:val="Quote"/>
        <w:spacing w:after="240"/>
      </w:pPr>
      <w:r>
        <w:t xml:space="preserve">We do </w:t>
      </w:r>
      <w:r>
        <w:rPr>
          <w:iCs/>
          <w:u w:val="single"/>
        </w:rPr>
        <w:t>not</w:t>
      </w:r>
      <w:r>
        <w:t xml:space="preserve"> challenge the lawfulness or Constitutionality of any part of the </w:t>
      </w:r>
      <w:hyperlink r:id="rId54" w:history="1">
        <w:r>
          <w:rPr>
            <w:rStyle w:val="Hyperlink"/>
          </w:rPr>
          <w:t>Internal Revenue Code</w:t>
        </w:r>
      </w:hyperlink>
      <w:r>
        <w:t xml:space="preserve"> or any state revenue code and we believe that these codes are completely Constitutional as written.  HOWEVER, we also believe that the way they are willfully MISREPRESENTED to the American public, and the way they are MALADMINISTERED by the IRS and state revenue agencies are willfully and maliciously deceptive and in many cases grossly illegal and injurious.  If these revenue codes were truthfully represented and faithfully administered completely consistent with what they say and more importantly, their legislative intent and the Constitution, then we believe that there would be almost NO "</w:t>
      </w:r>
      <w:hyperlink r:id="rId55" w:history="1">
        <w:r>
          <w:rPr>
            <w:rStyle w:val="Hyperlink"/>
          </w:rPr>
          <w:t>taxpayers</w:t>
        </w:r>
      </w:hyperlink>
      <w:r>
        <w:t>".  The only reason there are "</w:t>
      </w:r>
      <w:hyperlink r:id="rId56" w:history="1">
        <w:r>
          <w:rPr>
            <w:rStyle w:val="Hyperlink"/>
          </w:rPr>
          <w:t>taxpayers</w:t>
        </w:r>
      </w:hyperlink>
      <w:r>
        <w:t xml:space="preserve">", is because most Americans have been maliciously and deliberately deceived by public servants about their true nature and the very limited audience of people who are their only proper subject.  Our enemy is </w:t>
      </w:r>
      <w:r>
        <w:rPr>
          <w:iCs/>
          <w:u w:val="single"/>
        </w:rPr>
        <w:t>not</w:t>
      </w:r>
      <w:r>
        <w:t xml:space="preserve"> the government, but instead is: </w:t>
      </w:r>
    </w:p>
    <w:p w:rsidR="006F69FB" w:rsidRDefault="006F69FB" w:rsidP="006F69FB">
      <w:pPr>
        <w:pStyle w:val="Quote"/>
        <w:numPr>
          <w:ilvl w:val="0"/>
          <w:numId w:val="31"/>
        </w:numPr>
        <w:tabs>
          <w:tab w:val="clear" w:pos="360"/>
        </w:tabs>
        <w:ind w:left="1800"/>
      </w:pPr>
      <w:r>
        <w:t xml:space="preserve">Legal ignorance on the part of Americans that allows public servants to abuse their authority and violate the law. </w:t>
      </w:r>
    </w:p>
    <w:p w:rsidR="006F69FB" w:rsidRDefault="006F69FB" w:rsidP="006F69FB">
      <w:pPr>
        <w:pStyle w:val="Quote"/>
        <w:numPr>
          <w:ilvl w:val="0"/>
          <w:numId w:val="31"/>
        </w:numPr>
        <w:tabs>
          <w:tab w:val="clear" w:pos="360"/>
        </w:tabs>
        <w:ind w:left="1800"/>
      </w:pPr>
      <w:r>
        <w:t xml:space="preserve">Public servants deceiving the public by portraying "Private Law" as "Public Law".  </w:t>
      </w:r>
      <w:r w:rsidR="00E10177">
        <w:rPr>
          <w:noProof/>
        </w:rPr>
        <w:drawing>
          <wp:inline distT="0" distB="0" distL="0" distR="0">
            <wp:extent cx="152400" cy="152400"/>
            <wp:effectExtent l="0" t="0" r="0" b="0"/>
            <wp:docPr id="3" name="Picture 3"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7" w:history="1">
        <w:r>
          <w:rPr>
            <w:rStyle w:val="Hyperlink"/>
          </w:rPr>
          <w:t>Click here</w:t>
        </w:r>
      </w:hyperlink>
      <w:r>
        <w:t xml:space="preserve"> (OFFSITE LINK) for an article on this subject. </w:t>
      </w:r>
    </w:p>
    <w:p w:rsidR="006F69FB" w:rsidRDefault="006F69FB" w:rsidP="006F69FB">
      <w:pPr>
        <w:pStyle w:val="Quote"/>
        <w:numPr>
          <w:ilvl w:val="0"/>
          <w:numId w:val="31"/>
        </w:numPr>
        <w:tabs>
          <w:tab w:val="clear" w:pos="360"/>
        </w:tabs>
        <w:ind w:left="1800"/>
      </w:pPr>
      <w:r>
        <w:t xml:space="preserve">Public servants refusing to acknowledge the requirement for consent in all human interactions. </w:t>
      </w:r>
      <w:r w:rsidR="00E10177">
        <w:rPr>
          <w:noProof/>
        </w:rPr>
        <w:drawing>
          <wp:inline distT="0" distB="0" distL="0" distR="0">
            <wp:extent cx="152400" cy="152400"/>
            <wp:effectExtent l="0" t="0" r="0" b="0"/>
            <wp:docPr id="4" name="Picture 4"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hyperlink r:id="rId58" w:history="1">
        <w:r>
          <w:rPr>
            <w:rStyle w:val="Hyperlink"/>
          </w:rPr>
          <w:t>Click here</w:t>
        </w:r>
      </w:hyperlink>
      <w:r>
        <w:t xml:space="preserve"> (OFFSITE LINK) for an article on this subject. </w:t>
      </w:r>
    </w:p>
    <w:p w:rsidR="006F69FB" w:rsidRDefault="006F69FB" w:rsidP="006F69FB">
      <w:pPr>
        <w:pStyle w:val="Quote"/>
        <w:numPr>
          <w:ilvl w:val="0"/>
          <w:numId w:val="31"/>
        </w:numPr>
        <w:tabs>
          <w:tab w:val="clear" w:pos="360"/>
        </w:tabs>
        <w:ind w:left="1800"/>
      </w:pPr>
      <w:r>
        <w:lastRenderedPageBreak/>
        <w:t xml:space="preserve">Willful omissions from the IRS website and publications that keep the public from hearing the whole truth.   The problem is not what theses sources say, but what the DON'T say.  The </w:t>
      </w:r>
      <w:hyperlink r:id="rId59" w:history="1">
        <w:r>
          <w:rPr>
            <w:rStyle w:val="Hyperlink"/>
          </w:rPr>
          <w:t>Great IRS Hoax</w:t>
        </w:r>
      </w:hyperlink>
      <w:r>
        <w:t xml:space="preserve"> contains over 2,000 pages of facts that neither the IRS nor any one in government is willing to reveal to you because it would destroy the gravy train of plunder that pays their bloated salaries and fat retirement in violation of </w:t>
      </w:r>
      <w:hyperlink r:id="rId60" w:history="1">
        <w:r>
          <w:rPr>
            <w:rStyle w:val="Hyperlink"/>
          </w:rPr>
          <w:t>18 U.S.C. §208</w:t>
        </w:r>
      </w:hyperlink>
      <w:r>
        <w:t xml:space="preserve">. </w:t>
      </w:r>
    </w:p>
    <w:p w:rsidR="006F69FB" w:rsidRDefault="006F69FB" w:rsidP="006F69FB">
      <w:pPr>
        <w:pStyle w:val="Quote"/>
        <w:numPr>
          <w:ilvl w:val="0"/>
          <w:numId w:val="31"/>
        </w:numPr>
        <w:tabs>
          <w:tab w:val="clear" w:pos="360"/>
        </w:tabs>
        <w:ind w:left="1800"/>
      </w:pPr>
      <w:r>
        <w:t xml:space="preserve">The use of "words of art" to deceive the people in both government publications and the law itself.   </w:t>
      </w:r>
      <w:hyperlink r:id="rId61" w:history="1">
        <w:r>
          <w:rPr>
            <w:rStyle w:val="Hyperlink"/>
          </w:rPr>
          <w:t>Click</w:t>
        </w:r>
      </w:hyperlink>
      <w:r>
        <w:t xml:space="preserve"> here for examples. </w:t>
      </w:r>
    </w:p>
    <w:p w:rsidR="006F69FB" w:rsidRDefault="006F69FB" w:rsidP="006F69FB">
      <w:pPr>
        <w:pStyle w:val="Quote"/>
        <w:numPr>
          <w:ilvl w:val="0"/>
          <w:numId w:val="31"/>
        </w:numPr>
        <w:tabs>
          <w:tab w:val="clear" w:pos="360"/>
        </w:tabs>
        <w:ind w:left="1800"/>
      </w:pPr>
      <w:r>
        <w:t xml:space="preserve">The lack of "equal protection of the law" in courts of justice relating to the statements and actions of public servants, whereby the IRS doesn't have to assume responsibility for its statements and actions, and yet persons who fill out tax forms can be thrown in jail and prosecuted for fraud if they emulate the IRS by being just as careless.  </w:t>
      </w:r>
      <w:hyperlink r:id="rId62" w:history="1">
        <w:r>
          <w:rPr>
            <w:rStyle w:val="Hyperlink"/>
          </w:rPr>
          <w:t>Click here</w:t>
        </w:r>
      </w:hyperlink>
      <w:r>
        <w:t xml:space="preserve"> for an article on this subject. </w:t>
      </w:r>
    </w:p>
    <w:p w:rsidR="006F69FB" w:rsidRDefault="006F69FB" w:rsidP="006F69FB">
      <w:pPr>
        <w:pStyle w:val="Quote"/>
      </w:pPr>
      <w:r>
        <w:t>[</w:t>
      </w:r>
      <w:r w:rsidRPr="008B370C">
        <w:rPr>
          <w:u w:val="single"/>
        </w:rPr>
        <w:t>The Great IRS Hoax</w:t>
      </w:r>
      <w:r>
        <w:t>, version 4.13, section 1.4.1, also available at:</w:t>
      </w:r>
    </w:p>
    <w:p w:rsidR="006F69FB" w:rsidRDefault="006F69FB" w:rsidP="006F69FB">
      <w:pPr>
        <w:pStyle w:val="Quote"/>
        <w:spacing w:after="240"/>
      </w:pPr>
      <w:hyperlink r:id="rId63" w:history="1">
        <w:r w:rsidRPr="00110948">
          <w:rPr>
            <w:rStyle w:val="Hyperlink"/>
          </w:rPr>
          <w:t>http://famguardian.org/Publications/GreatIRSHoax/GreatIRSHoax.htm</w:t>
        </w:r>
      </w:hyperlink>
      <w:r>
        <w: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0"/>
        </w:numPr>
      </w:pPr>
      <w:r>
        <w:t xml:space="preserve">Admit that everything on the Family Guardian Website, including the </w:t>
      </w:r>
      <w:r w:rsidRPr="00EC7312">
        <w:rPr>
          <w:i/>
          <w:u w:val="single"/>
        </w:rPr>
        <w:t>Great IRS Hoax</w:t>
      </w:r>
      <w:r>
        <w:t xml:space="preserve"> book, is identified as a religious belief and political speech that is not factual, true, false,  or actionable.</w:t>
      </w:r>
    </w:p>
    <w:p w:rsidR="006F69FB" w:rsidRDefault="006F69FB" w:rsidP="006F69FB">
      <w:pPr>
        <w:pStyle w:val="Quote"/>
      </w:pPr>
      <w:r>
        <w:t>The content of this page supersedes and is controlling over every other page, file, electronic book, video, or audio available on this website.</w:t>
      </w:r>
    </w:p>
    <w:p w:rsidR="006F69FB" w:rsidRDefault="006F69FB" w:rsidP="006F69FB">
      <w:pPr>
        <w:pStyle w:val="Quote"/>
      </w:pPr>
    </w:p>
    <w:p w:rsidR="006F69FB" w:rsidRDefault="006F69FB" w:rsidP="006F69FB">
      <w:pPr>
        <w:pStyle w:val="Quote"/>
      </w:pPr>
      <w:r w:rsidRPr="00DE063B">
        <w:t>All information contained on this website in its entirety, along with any communications with, to, or about the author(s), website administrator, and owner(s) constitute religious and political beliefs, and not facts.  As such, nothing on this website is susceptible to being truthful, true, or false, or legally "actionable" in any manner.  Nothing here can be classified as fact without violating the First Amendment</w:t>
      </w:r>
      <w:r>
        <w:fldChar w:fldCharType="begin"/>
      </w:r>
      <w:r>
        <w:instrText xml:space="preserve"> TA \s "First Amendment" </w:instrText>
      </w:r>
      <w:r>
        <w:fldChar w:fldCharType="end"/>
      </w:r>
      <w:r w:rsidRPr="00DE063B">
        <w:t xml:space="preserve"> rights of the author(s).  It is provided for worship, education, enlightenment, and entertainment and for no other purpose.  Any other use is an unauthorized use for which the author(s), website administrator, and owner(s) assume no responsibility or liability.  Users assume full, exclusive and complete responsibility for any use beyond reading, education, and entertainment.</w:t>
      </w:r>
    </w:p>
    <w:p w:rsidR="006F69FB" w:rsidRPr="00DE063B" w:rsidRDefault="006F69FB" w:rsidP="006F69FB">
      <w:pPr>
        <w:pStyle w:val="Quote"/>
        <w:spacing w:after="240"/>
      </w:pPr>
      <w:r>
        <w:t>[Exhibit 1</w:t>
      </w:r>
      <w:r>
        <w:fldChar w:fldCharType="begin"/>
      </w:r>
      <w:r>
        <w:instrText xml:space="preserve"> TA \s "Exhibit 1" </w:instrText>
      </w:r>
      <w:r>
        <w:fldChar w:fldCharType="end"/>
      </w:r>
      <w:r>
        <w:t>, Family Guardian Disclaimer]</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0"/>
        </w:numPr>
      </w:pPr>
      <w:r>
        <w:t>Admit that only the speaker may properly classify the nature of his speech as either religious or political or opinion or fact and that government may not lawfully reclassify exclusively religious or political speech as factual speech without violating the First Amendment</w:t>
      </w:r>
      <w:r>
        <w:fldChar w:fldCharType="begin"/>
      </w:r>
      <w:r>
        <w:instrText xml:space="preserve"> TA \s "First Amendment" </w:instrText>
      </w:r>
      <w:r>
        <w:fldChar w:fldCharType="end"/>
      </w:r>
      <w:r>
        <w:t xml:space="preserve"> rights of the speaker.</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0"/>
        </w:numPr>
      </w:pPr>
      <w:r>
        <w:t xml:space="preserve">Admit that the </w:t>
      </w:r>
      <w:r w:rsidRPr="00EC7312">
        <w:rPr>
          <w:i/>
          <w:u w:val="single"/>
        </w:rPr>
        <w:t>Great IRS Hoax</w:t>
      </w:r>
      <w:r>
        <w:t xml:space="preserve"> is not offered for sale anywhere on the Family Guardian website, </w:t>
      </w:r>
      <w:hyperlink r:id="rId64" w:history="1">
        <w:r w:rsidRPr="00315D40">
          <w:rPr>
            <w:rStyle w:val="Hyperlink"/>
          </w:rPr>
          <w:t>http://famguardian.org</w:t>
        </w:r>
      </w:hyperlink>
      <w:r>
        <w:t>.</w:t>
      </w:r>
    </w:p>
    <w:p w:rsidR="006F69FB" w:rsidRDefault="006F69FB" w:rsidP="006F69FB">
      <w:pPr>
        <w:pStyle w:val="Enumpara"/>
        <w:numPr>
          <w:ilvl w:val="0"/>
          <w:numId w:val="0"/>
        </w:numPr>
        <w:ind w:left="360"/>
      </w:pPr>
      <w:r>
        <w:t>For the purposes of this and all questions, the term “sale” means and includes only occasions where a party uses “money” as lawfully defined by our Constitution, to obtain the items in question.  For the purposes of this and all questions, the term “money” is legally defined below</w:t>
      </w:r>
    </w:p>
    <w:p w:rsidR="006F69FB" w:rsidRDefault="006F69FB" w:rsidP="006F69FB">
      <w:pPr>
        <w:pStyle w:val="Quote"/>
        <w:spacing w:after="240"/>
      </w:pPr>
      <w:r>
        <w:rPr>
          <w:b/>
          <w:bCs/>
          <w:u w:val="single"/>
        </w:rPr>
        <w:t>"Money</w:t>
      </w:r>
      <w:r>
        <w:t xml:space="preserve">:  In usual and ordinary acceptation it means coins and paper currency used as circulating medium of exchange, and </w:t>
      </w:r>
      <w:r>
        <w:rPr>
          <w:b/>
          <w:bCs/>
          <w:sz w:val="28"/>
          <w:u w:val="single"/>
        </w:rPr>
        <w:t>does not embrace notes</w:t>
      </w:r>
      <w:r>
        <w:t xml:space="preserve">, bonds, evidences of debt, or other personal or real estate.  Lane v. Railey, 280 </w:t>
      </w:r>
      <w:smartTag w:uri="urn:schemas-microsoft-com:office:smarttags" w:element="place">
        <w:smartTag w:uri="urn:schemas-microsoft-com:office:smarttags" w:element="State">
          <w:r>
            <w:t>Ky.</w:t>
          </w:r>
        </w:smartTag>
      </w:smartTag>
      <w:r>
        <w:t xml:space="preserve"> 319, 133 S.W.2d 74, 79, 81."  [Black's Law Dictionary, Sixth Edition, p. 1005</w:t>
      </w:r>
      <w:r>
        <w:fldChar w:fldCharType="begin"/>
      </w:r>
      <w:r>
        <w:instrText xml:space="preserve"> TA \l "</w:instrText>
      </w:r>
      <w:r w:rsidRPr="000A1EF1">
        <w:instrText>Black's Law Dictionary, Sixth Edition, p. 1005</w:instrText>
      </w:r>
      <w:r>
        <w:instrText xml:space="preserve">" \s "Black's Law Dictionary, Sixth Edition, p. 1005" \c 3 </w:instrText>
      </w:r>
      <w:r>
        <w:fldChar w:fldCharType="end"/>
      </w:r>
      <w:r>
        <w:t>]</w:t>
      </w:r>
    </w:p>
    <w:p w:rsidR="006F69FB" w:rsidRDefault="006F69FB" w:rsidP="006F69FB">
      <w:pPr>
        <w:pStyle w:val="Enumpara"/>
        <w:numPr>
          <w:ilvl w:val="0"/>
          <w:numId w:val="0"/>
        </w:numPr>
        <w:ind w:left="360"/>
      </w:pPr>
      <w:r>
        <w:lastRenderedPageBreak/>
        <w:t>ANSWER (circle one):  Admit/Deny</w:t>
      </w:r>
    </w:p>
    <w:p w:rsidR="006F69FB" w:rsidRDefault="006F69FB" w:rsidP="006F69FB">
      <w:pPr>
        <w:pStyle w:val="Heading3"/>
      </w:pPr>
      <w:bookmarkStart w:id="22" w:name="_Toc128211064"/>
      <w:r>
        <w:t>Federal and State Withholding Options for Private Employers</w:t>
      </w:r>
      <w:bookmarkEnd w:id="22"/>
    </w:p>
    <w:p w:rsidR="006F69FB" w:rsidRDefault="006F69FB" w:rsidP="006F69FB">
      <w:pPr>
        <w:pStyle w:val="Enumpara"/>
        <w:numPr>
          <w:ilvl w:val="0"/>
          <w:numId w:val="21"/>
        </w:numPr>
      </w:pPr>
      <w:r w:rsidRPr="00B7783B">
        <w:t xml:space="preserve">Admit that </w:t>
      </w:r>
      <w:r>
        <w:t xml:space="preserve">the </w:t>
      </w:r>
      <w:r w:rsidRPr="00B7783B">
        <w:rPr>
          <w:i/>
          <w:u w:val="single"/>
        </w:rPr>
        <w:t>Federal and State Withholding Options for Private Employers</w:t>
      </w:r>
      <w:r>
        <w:t xml:space="preserve"> book is available for free on the Family Guardian website at the address below:</w:t>
      </w:r>
    </w:p>
    <w:p w:rsidR="006F69FB" w:rsidRPr="00B7783B" w:rsidRDefault="006F69FB" w:rsidP="006F69FB">
      <w:pPr>
        <w:pStyle w:val="Enumpara"/>
        <w:numPr>
          <w:ilvl w:val="0"/>
          <w:numId w:val="0"/>
        </w:numPr>
        <w:ind w:left="360"/>
      </w:pPr>
      <w:hyperlink r:id="rId65" w:history="1">
        <w:r w:rsidRPr="00B7783B">
          <w:rPr>
            <w:rStyle w:val="Hyperlink"/>
          </w:rPr>
          <w:t>http://famguardian.org/Publications/FedStateWHOptions/FedStateWHOptions.pdf</w:t>
        </w:r>
      </w:hyperlink>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1"/>
        </w:numPr>
      </w:pPr>
      <w:r>
        <w:t xml:space="preserve">Admit that the </w:t>
      </w:r>
      <w:r w:rsidRPr="00B7783B">
        <w:rPr>
          <w:i/>
          <w:u w:val="single"/>
        </w:rPr>
        <w:t>Federal and State Withholding Options for Private Employers</w:t>
      </w:r>
      <w:r>
        <w:t xml:space="preserve"> book is not offered for sale anywhere on the Family Guardian website, </w:t>
      </w:r>
      <w:hyperlink r:id="rId66" w:history="1">
        <w:r w:rsidRPr="00315D40">
          <w:rPr>
            <w:rStyle w:val="Hyperlink"/>
          </w:rPr>
          <w:t>http://famguardian.org</w:t>
        </w:r>
      </w:hyperlink>
      <w:r>
        <w: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1"/>
        </w:numPr>
      </w:pPr>
      <w:r>
        <w:t xml:space="preserve">Admit that everything on the Family Guardian Website, including the </w:t>
      </w:r>
      <w:r w:rsidRPr="00DE063B">
        <w:rPr>
          <w:i/>
          <w:u w:val="single"/>
        </w:rPr>
        <w:t>Federal and State Withholding Options for Private Employers</w:t>
      </w:r>
      <w:r>
        <w:t xml:space="preserve"> book, is identified as a religious belief and political speech that is not factual, true, false,  or actionable.</w:t>
      </w:r>
    </w:p>
    <w:p w:rsidR="006F69FB" w:rsidRDefault="006F69FB" w:rsidP="006F69FB">
      <w:pPr>
        <w:pStyle w:val="Quote"/>
      </w:pPr>
      <w:r>
        <w:t>The content of this page supersedes and is controlling over every other page, file, electronic book, video, or audio available on this website.</w:t>
      </w:r>
    </w:p>
    <w:p w:rsidR="006F69FB" w:rsidRDefault="006F69FB" w:rsidP="006F69FB">
      <w:pPr>
        <w:pStyle w:val="Quote"/>
      </w:pPr>
    </w:p>
    <w:p w:rsidR="006F69FB" w:rsidRDefault="006F69FB" w:rsidP="006F69FB">
      <w:pPr>
        <w:pStyle w:val="Quote"/>
      </w:pPr>
      <w:r w:rsidRPr="00DE063B">
        <w:t>All information contained on this website in its entirety, along with any communications with, to, or about the author(s), website administrator, and owner(s) constitute religious and political beliefs, and not facts.  As such, nothing on this website is susceptible to being truthful, true, or false, or legally "actionable" in any manner.  Nothing here can be classified as fact without violating the First Amendment</w:t>
      </w:r>
      <w:r>
        <w:fldChar w:fldCharType="begin"/>
      </w:r>
      <w:r>
        <w:instrText xml:space="preserve"> TA \s "First Amendment" </w:instrText>
      </w:r>
      <w:r>
        <w:fldChar w:fldCharType="end"/>
      </w:r>
      <w:r w:rsidRPr="00DE063B">
        <w:t xml:space="preserve"> rights of the author(s).  It is provided for worship, education, enlightenment, and entertainment and for no other purpose.  Any other use is an unauthorized use for which the author(s), website administrator, and owner(s) assume no responsibility or liability.  Users assume full, exclusive and complete responsibility for any use beyond reading, education, and entertainment.</w:t>
      </w:r>
    </w:p>
    <w:p w:rsidR="006F69FB" w:rsidRDefault="006F69FB" w:rsidP="006F69FB">
      <w:pPr>
        <w:pStyle w:val="Quote"/>
        <w:spacing w:after="240"/>
      </w:pPr>
      <w:r>
        <w:t>[Exhibit 1</w:t>
      </w:r>
      <w:r>
        <w:fldChar w:fldCharType="begin"/>
      </w:r>
      <w:r>
        <w:instrText xml:space="preserve"> TA \s "Exhibit 1" </w:instrText>
      </w:r>
      <w:r>
        <w:fldChar w:fldCharType="end"/>
      </w:r>
      <w:r>
        <w:t>, Family Guardian Disclaimer]</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1"/>
        </w:numPr>
      </w:pPr>
      <w:r>
        <w:t xml:space="preserve">Admit that “private employers” are defined in the </w:t>
      </w:r>
      <w:r w:rsidRPr="00320E3C">
        <w:rPr>
          <w:i/>
          <w:u w:val="single"/>
        </w:rPr>
        <w:t>Federal and State Withholding Options for Private Employers</w:t>
      </w:r>
      <w:r>
        <w:t xml:space="preserve"> book, version 1.68, Section 1 and available at:</w:t>
      </w:r>
    </w:p>
    <w:p w:rsidR="006F69FB" w:rsidRDefault="006F69FB" w:rsidP="006F69FB">
      <w:pPr>
        <w:pStyle w:val="Enumpara"/>
        <w:numPr>
          <w:ilvl w:val="0"/>
          <w:numId w:val="0"/>
        </w:numPr>
        <w:ind w:left="360"/>
      </w:pPr>
      <w:hyperlink r:id="rId67" w:history="1">
        <w:r w:rsidRPr="007E1E3A">
          <w:rPr>
            <w:rStyle w:val="Hyperlink"/>
          </w:rPr>
          <w:t>http://famguardian.org/Publications/FedStateWHOptions/FedStateWHOptions.pdf</w:t>
        </w:r>
      </w:hyperlink>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1"/>
        </w:numPr>
      </w:pPr>
      <w:r>
        <w:t>Admit that the IRS has no jurisdiction over “private employers” based on their own admission in the Internal Revenue Manual</w:t>
      </w:r>
      <w:r>
        <w:fldChar w:fldCharType="begin"/>
      </w:r>
      <w:r>
        <w:instrText xml:space="preserve"> TA \l "</w:instrText>
      </w:r>
      <w:r w:rsidRPr="0057684B">
        <w:instrText>Internal Revenue Manual</w:instrText>
      </w:r>
      <w:r>
        <w:instrText xml:space="preserve">" \s "Internal Revenue Manual" \c 3 </w:instrText>
      </w:r>
      <w:r>
        <w:fldChar w:fldCharType="end"/>
      </w:r>
      <w:r>
        <w:t>.</w:t>
      </w:r>
    </w:p>
    <w:p w:rsidR="006F69FB" w:rsidRDefault="006F69FB" w:rsidP="006F69FB">
      <w:pPr>
        <w:pStyle w:val="Quote"/>
        <w:jc w:val="left"/>
        <w:rPr>
          <w:rFonts w:ascii="Arial" w:hAnsi="Arial" w:cs="Arial"/>
          <w:color w:val="330099"/>
          <w:sz w:val="18"/>
          <w:szCs w:val="18"/>
          <w:lang w:val="en"/>
        </w:rPr>
      </w:pPr>
      <w:hyperlink r:id="rId68" w:history="1">
        <w:r>
          <w:rPr>
            <w:rStyle w:val="Hyperlink"/>
            <w:lang w:val="en"/>
          </w:rPr>
          <w:t>IRM 5</w:t>
        </w:r>
        <w:r w:rsidRPr="00FD1495">
          <w:rPr>
            <w:rStyle w:val="Hyperlink"/>
            <w:lang w:val="en"/>
          </w:rPr>
          <w:t>.14.10.2</w:t>
        </w:r>
        <w:r>
          <w:rPr>
            <w:rStyle w:val="Hyperlink"/>
            <w:lang w:val="en"/>
          </w:rPr>
          <w:t xml:space="preserve"> </w:t>
        </w:r>
        <w:r w:rsidRPr="00FD1495">
          <w:rPr>
            <w:rStyle w:val="Hyperlink"/>
            <w:lang w:val="en"/>
          </w:rPr>
          <w:t xml:space="preserve"> (09-30-2004</w:t>
        </w:r>
      </w:hyperlink>
      <w:r>
        <w:rPr>
          <w:lang w:val="en"/>
        </w:rPr>
        <w:t>)</w:t>
      </w:r>
      <w:r>
        <w:rPr>
          <w:lang w:val="en"/>
        </w:rPr>
        <w:fldChar w:fldCharType="begin"/>
      </w:r>
      <w:r>
        <w:instrText xml:space="preserve"> TA \l "</w:instrText>
      </w:r>
      <w:r w:rsidRPr="00761155">
        <w:rPr>
          <w:lang w:val="en"/>
        </w:rPr>
        <w:instrText>IRM 5.14.10.2  (09-30-2004)</w:instrText>
      </w:r>
      <w:r>
        <w:instrText xml:space="preserve">" \s "IRM 5.14.10.2  (09-30-2004)" \c 3 </w:instrText>
      </w:r>
      <w:r>
        <w:rPr>
          <w:lang w:val="en"/>
        </w:rPr>
        <w:fldChar w:fldCharType="end"/>
      </w:r>
      <w:r>
        <w:rPr>
          <w:lang w:val="en"/>
        </w:rPr>
        <w:br/>
        <w:t xml:space="preserve">Payroll Deduction Agreements </w:t>
      </w:r>
    </w:p>
    <w:p w:rsidR="006F69FB" w:rsidRDefault="006F69FB" w:rsidP="006F69FB">
      <w:pPr>
        <w:pStyle w:val="Quote"/>
        <w:jc w:val="left"/>
        <w:rPr>
          <w:lang w:val="en"/>
        </w:rPr>
      </w:pPr>
    </w:p>
    <w:p w:rsidR="006F69FB" w:rsidRPr="00FD1495" w:rsidRDefault="006F69FB" w:rsidP="006F69FB">
      <w:pPr>
        <w:pStyle w:val="Quote"/>
        <w:jc w:val="left"/>
        <w:rPr>
          <w:lang w:val="en"/>
        </w:rPr>
      </w:pPr>
      <w:r>
        <w:rPr>
          <w:lang w:val="en"/>
        </w:rPr>
        <w:t xml:space="preserve">2.  </w:t>
      </w:r>
      <w:r w:rsidRPr="00007CC3">
        <w:rPr>
          <w:b/>
          <w:u w:val="single"/>
          <w:lang w:val="en"/>
        </w:rPr>
        <w:t>Private employers, states, and political subdivisions are not required to enter into payroll deduction agreements.</w:t>
      </w:r>
      <w:r w:rsidRPr="00FD1495">
        <w:rPr>
          <w:lang w:val="en"/>
        </w:rPr>
        <w:t xml:space="preserve"> Taxpayers should determine whether their employers will accept and process executed agreements before agreements are submitted for approval or finalized. </w:t>
      </w:r>
    </w:p>
    <w:p w:rsidR="006F69FB" w:rsidRDefault="006F69FB" w:rsidP="006F69FB">
      <w:pPr>
        <w:pStyle w:val="Quote"/>
        <w:spacing w:after="240"/>
      </w:pPr>
      <w:r>
        <w:t xml:space="preserve">[SOURCE:  </w:t>
      </w:r>
      <w:hyperlink r:id="rId69" w:history="1">
        <w:r w:rsidRPr="00FD2CD4">
          <w:rPr>
            <w:rStyle w:val="Hyperlink"/>
          </w:rPr>
          <w:t>http://www.irs.gov/irm/part5/ch14s10.html</w:t>
        </w:r>
      </w:hyperlink>
      <w:r>
        <w:t>]</w:t>
      </w:r>
    </w:p>
    <w:p w:rsidR="006F69FB" w:rsidRDefault="006F69FB" w:rsidP="006F69FB">
      <w:pPr>
        <w:pStyle w:val="Enumpara"/>
        <w:numPr>
          <w:ilvl w:val="0"/>
          <w:numId w:val="0"/>
        </w:numPr>
        <w:ind w:left="360"/>
      </w:pPr>
      <w:r>
        <w:lastRenderedPageBreak/>
        <w:t>ANSWER (circle one):  Admit/Deny</w:t>
      </w:r>
    </w:p>
    <w:p w:rsidR="006F69FB" w:rsidRDefault="006F69FB" w:rsidP="006F69FB">
      <w:pPr>
        <w:pStyle w:val="Enumpara"/>
        <w:numPr>
          <w:ilvl w:val="0"/>
          <w:numId w:val="21"/>
        </w:numPr>
      </w:pPr>
      <w:r>
        <w:t>Admit that it is not unlawful to inform, educate, or entertain those persons who the IRS has no jurisdiction over.</w:t>
      </w:r>
    </w:p>
    <w:p w:rsidR="006F69FB" w:rsidRDefault="006F69FB" w:rsidP="006F69FB">
      <w:pPr>
        <w:pStyle w:val="Enumpara"/>
        <w:numPr>
          <w:ilvl w:val="0"/>
          <w:numId w:val="0"/>
        </w:numPr>
        <w:ind w:left="360"/>
      </w:pPr>
      <w:r>
        <w:t>ANSWER (circle one):  Admit/Deny</w:t>
      </w:r>
    </w:p>
    <w:p w:rsidR="006F69FB" w:rsidRDefault="006F69FB" w:rsidP="006F69FB">
      <w:pPr>
        <w:pStyle w:val="Heading3"/>
      </w:pPr>
      <w:bookmarkStart w:id="23" w:name="_Toc128211065"/>
      <w:r>
        <w:t>Filing of tax returns</w:t>
      </w:r>
      <w:bookmarkEnd w:id="23"/>
    </w:p>
    <w:p w:rsidR="006F69FB" w:rsidRDefault="006F69FB" w:rsidP="006F69FB">
      <w:pPr>
        <w:pStyle w:val="Enumpara"/>
        <w:numPr>
          <w:ilvl w:val="0"/>
          <w:numId w:val="22"/>
        </w:numPr>
      </w:pPr>
      <w:r>
        <w:t>Admit that information relating to the filing of tax returns referenced in the Motion for Summary Judgment, Docket #67, 68</w:t>
      </w:r>
      <w:r>
        <w:fldChar w:fldCharType="begin"/>
      </w:r>
      <w:r>
        <w:instrText xml:space="preserve"> TA \l "</w:instrText>
      </w:r>
      <w:r w:rsidRPr="00020DDC">
        <w:instrText>Motion for Summary Judgment, Docket #67, 68</w:instrText>
      </w:r>
      <w:r>
        <w:instrText xml:space="preserve">" \s "Motion for Summary Judgment, Docket #67, 68" \c 3 </w:instrText>
      </w:r>
      <w:r>
        <w:fldChar w:fldCharType="end"/>
      </w:r>
      <w:r>
        <w:t xml:space="preserve"> is not available for sale anywhere on the Family Guardian Website (</w:t>
      </w:r>
      <w:hyperlink r:id="rId70" w:history="1">
        <w:r w:rsidRPr="00315D40">
          <w:rPr>
            <w:rStyle w:val="Hyperlink"/>
          </w:rPr>
          <w:t>http://famguardian.org</w:t>
        </w:r>
      </w:hyperlink>
      <w:r>
        <w:t>) or any other website owned or controlled by the Alleged Defendant.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2"/>
        </w:numPr>
      </w:pPr>
      <w:r>
        <w:t>Admit that injunctions under 26 U.S.C. §§6700, 6701, 7402, and 7408</w:t>
      </w:r>
      <w:r>
        <w:fldChar w:fldCharType="begin"/>
      </w:r>
      <w:r>
        <w:instrText xml:space="preserve"> TA \l "</w:instrText>
      </w:r>
      <w:r w:rsidRPr="003D3168">
        <w:instrText>26 U.S.C. §§6700, 6701, 7402, and 7408</w:instrText>
      </w:r>
      <w:r>
        <w:instrText xml:space="preserve">" \s "26 U.S.C. §§6700, 6701, 7402, and 7408" \c 2 </w:instrText>
      </w:r>
      <w:r>
        <w:fldChar w:fldCharType="end"/>
      </w:r>
      <w:r>
        <w:t xml:space="preserve"> deal only with abusive tax shelters which are sold.</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2"/>
        </w:numPr>
      </w:pPr>
      <w:r>
        <w:t>Admit that there is no evidence in the possession of the government proving that services or information relating to the preparation of tax returns by “taxpayers” has ever been sold.</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2"/>
        </w:numPr>
      </w:pPr>
      <w:r>
        <w:t>Admit that “taxpayers” are not allowed to read and especially to use any of the materials available on the Family Guardian Website.</w:t>
      </w:r>
    </w:p>
    <w:p w:rsidR="006F69FB" w:rsidRDefault="006F69FB" w:rsidP="006F69FB">
      <w:pPr>
        <w:pStyle w:val="Enumpara"/>
        <w:numPr>
          <w:ilvl w:val="0"/>
          <w:numId w:val="0"/>
        </w:numPr>
        <w:ind w:left="360"/>
      </w:pPr>
      <w:r>
        <w:t>See Exhibit 1</w:t>
      </w:r>
      <w:r>
        <w:fldChar w:fldCharType="begin"/>
      </w:r>
      <w:r>
        <w:instrText xml:space="preserve"> TA \s "Exhibit 1" </w:instrText>
      </w:r>
      <w:r>
        <w:fldChar w:fldCharType="end"/>
      </w:r>
      <w:r>
        <w:t>, Section 1</w:t>
      </w:r>
      <w:r>
        <w:fldChar w:fldCharType="begin"/>
      </w:r>
      <w:r>
        <w:instrText xml:space="preserve"> TA \s "Exhibit 1, Section 1" </w:instrText>
      </w:r>
      <w:r>
        <w:fldChar w:fldCharType="end"/>
      </w:r>
      <w:r>
        <w:t>, for the intended audience for the materials.</w:t>
      </w:r>
    </w:p>
    <w:p w:rsidR="006F69FB" w:rsidRDefault="006F69FB" w:rsidP="006F69FB">
      <w:pPr>
        <w:pStyle w:val="Enumpara"/>
        <w:numPr>
          <w:ilvl w:val="0"/>
          <w:numId w:val="0"/>
        </w:numPr>
        <w:ind w:left="360"/>
      </w:pPr>
      <w:r>
        <w:t>ANSWER (circle one):  Admit/Deny</w:t>
      </w:r>
    </w:p>
    <w:p w:rsidR="006F69FB" w:rsidRDefault="006F69FB" w:rsidP="006F69FB">
      <w:pPr>
        <w:pStyle w:val="Heading3"/>
      </w:pPr>
      <w:bookmarkStart w:id="24" w:name="_Toc128211066"/>
      <w:r>
        <w:t>Tax Freedom Solutions Manual</w:t>
      </w:r>
      <w:bookmarkEnd w:id="24"/>
    </w:p>
    <w:p w:rsidR="006F69FB" w:rsidRDefault="006F69FB" w:rsidP="006F69FB">
      <w:pPr>
        <w:pStyle w:val="Enumpara"/>
        <w:numPr>
          <w:ilvl w:val="0"/>
          <w:numId w:val="24"/>
        </w:numPr>
      </w:pPr>
      <w:r>
        <w:t>Admit that the Tax Freedom Solutions Manual</w:t>
      </w:r>
      <w:r>
        <w:fldChar w:fldCharType="begin"/>
      </w:r>
      <w:r>
        <w:instrText xml:space="preserve"> TA \l "</w:instrText>
      </w:r>
      <w:r w:rsidRPr="00C26830">
        <w:instrText>Tax Freedom Solutions Manual</w:instrText>
      </w:r>
      <w:r>
        <w:instrText xml:space="preserve">" \s "Tax Freedom Solutions Manual" \c 3 </w:instrText>
      </w:r>
      <w:r>
        <w:fldChar w:fldCharType="end"/>
      </w:r>
      <w:r>
        <w:t xml:space="preserve"> description page says the following about the manual:</w:t>
      </w:r>
    </w:p>
    <w:p w:rsidR="006F69FB" w:rsidRPr="00BE1D7D" w:rsidRDefault="006F69FB" w:rsidP="006F69FB">
      <w:pPr>
        <w:pStyle w:val="Quote"/>
      </w:pPr>
      <w:r w:rsidRPr="00BE1D7D">
        <w:t>You should not obtain or use this book unless you are in deed and in fact a "</w:t>
      </w:r>
      <w:hyperlink r:id="rId71" w:history="1">
        <w:r w:rsidRPr="00BE1D7D">
          <w:rPr>
            <w:rStyle w:val="Hyperlink"/>
          </w:rPr>
          <w:t>nontaxpayer</w:t>
        </w:r>
      </w:hyperlink>
      <w:r w:rsidRPr="00BE1D7D">
        <w:t>", and have made that decision independently. . .</w:t>
      </w:r>
    </w:p>
    <w:p w:rsidR="006F69FB" w:rsidRDefault="006F69FB" w:rsidP="006F69FB">
      <w:pPr>
        <w:pStyle w:val="Quote"/>
        <w:rPr>
          <w:rFonts w:ascii="Arial" w:hAnsi="Arial" w:cs="Arial"/>
        </w:rPr>
      </w:pPr>
    </w:p>
    <w:p w:rsidR="006F69FB" w:rsidRDefault="006F69FB" w:rsidP="006F69FB">
      <w:pPr>
        <w:pStyle w:val="Quote"/>
        <w:rPr>
          <w:rFonts w:ascii="Arial" w:hAnsi="Arial" w:cs="Arial"/>
        </w:rPr>
      </w:pPr>
      <w:r>
        <w:rPr>
          <w:rFonts w:ascii="Arial" w:hAnsi="Arial" w:cs="Arial"/>
        </w:rPr>
        <w:t>[. . .]</w:t>
      </w:r>
    </w:p>
    <w:p w:rsidR="006F69FB" w:rsidRDefault="006F69FB" w:rsidP="006F69FB">
      <w:pPr>
        <w:pStyle w:val="Quote"/>
      </w:pPr>
    </w:p>
    <w:p w:rsidR="006F69FB" w:rsidRPr="00BE1D7D" w:rsidRDefault="006F69FB" w:rsidP="006F69FB">
      <w:pPr>
        <w:pStyle w:val="Quote"/>
        <w:rPr>
          <w:sz w:val="24"/>
        </w:rPr>
      </w:pPr>
      <w:r w:rsidRPr="00BE1D7D">
        <w:t xml:space="preserve">Note that this book is not a "scheme", "scam", or "con" because it does not suggest an "exemption" or special deduction of otherwise taxable or "gross </w:t>
      </w:r>
      <w:hyperlink r:id="rId72" w:history="1">
        <w:r w:rsidRPr="00BE1D7D">
          <w:rPr>
            <w:color w:val="0000FF"/>
            <w:u w:val="single"/>
          </w:rPr>
          <w:t>income</w:t>
        </w:r>
      </w:hyperlink>
      <w:r w:rsidRPr="00BE1D7D">
        <w:t>".  As a matter of fact, the book reveals that all such deductions and exemptions amount to an elaborate government ruse specifically designed to manufacture "</w:t>
      </w:r>
      <w:hyperlink r:id="rId73" w:history="1">
        <w:r w:rsidRPr="00BE1D7D">
          <w:rPr>
            <w:color w:val="0000FF"/>
            <w:u w:val="single"/>
          </w:rPr>
          <w:t>taxpayers</w:t>
        </w:r>
      </w:hyperlink>
      <w:r w:rsidRPr="00BE1D7D">
        <w:t xml:space="preserve">" out of otherwise sovereign Americans who are "nontaxpayers".  </w:t>
      </w:r>
      <w:r w:rsidR="00E10177">
        <w:rPr>
          <w:noProof/>
        </w:rPr>
        <w:drawing>
          <wp:inline distT="0" distB="0" distL="0" distR="0">
            <wp:extent cx="152400" cy="152400"/>
            <wp:effectExtent l="0" t="0" r="0" b="0"/>
            <wp:docPr id="5" name="Picture 5"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dm.org/images/pdfsmall.gif"/>
                    <pic:cNvPicPr>
                      <a:picLocks noChangeAspect="1" noChangeArrowheads="1"/>
                    </pic:cNvPicPr>
                  </pic:nvPicPr>
                  <pic:blipFill>
                    <a:blip r:embed="rId22" r:link="rId7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5" w:history="1">
        <w:r w:rsidRPr="00BE1D7D">
          <w:rPr>
            <w:color w:val="0000FF"/>
            <w:u w:val="single"/>
          </w:rPr>
          <w:t>Click here</w:t>
        </w:r>
      </w:hyperlink>
      <w:r w:rsidRPr="00BE1D7D">
        <w:t xml:space="preserve"> for additional information about this willful government deception, thievery, and trickery.  The book also shows that taking any such deduction or exemption under the code makes one into a person engaged in the taxable activity called a "</w:t>
      </w:r>
      <w:hyperlink r:id="rId76" w:history="1">
        <w:r w:rsidRPr="00BE1D7D">
          <w:rPr>
            <w:color w:val="0000FF"/>
            <w:u w:val="single"/>
          </w:rPr>
          <w:t>trade or business</w:t>
        </w:r>
      </w:hyperlink>
      <w:r w:rsidRPr="00BE1D7D">
        <w:t xml:space="preserve">", which is an activity the book tells the reader to avoid like the plague.  Instead, the book shows you how to lawfully avoid privileged </w:t>
      </w:r>
      <w:hyperlink r:id="rId77" w:history="1">
        <w:r w:rsidRPr="00BE1D7D">
          <w:rPr>
            <w:color w:val="0000FF"/>
            <w:u w:val="single"/>
          </w:rPr>
          <w:t>excise taxable</w:t>
        </w:r>
      </w:hyperlink>
      <w:r w:rsidRPr="00BE1D7D">
        <w:t xml:space="preserve"> activities and to truthfully document the status of your earnings as other than "</w:t>
      </w:r>
      <w:hyperlink r:id="rId78" w:history="1">
        <w:r w:rsidRPr="00BE1D7D">
          <w:rPr>
            <w:color w:val="0000FF"/>
            <w:u w:val="single"/>
          </w:rPr>
          <w:t>wages</w:t>
        </w:r>
      </w:hyperlink>
      <w:r w:rsidRPr="00BE1D7D">
        <w:t>" or "</w:t>
      </w:r>
      <w:hyperlink r:id="rId79" w:history="1">
        <w:r w:rsidRPr="00BE1D7D">
          <w:rPr>
            <w:color w:val="0000FF"/>
            <w:u w:val="single"/>
          </w:rPr>
          <w:t>gross income</w:t>
        </w:r>
      </w:hyperlink>
      <w:r w:rsidRPr="00BE1D7D">
        <w:t xml:space="preserve">" </w:t>
      </w:r>
      <w:r w:rsidRPr="00BE1D7D">
        <w:lastRenderedPageBreak/>
        <w:t>and your status as other than that of a federal statutory "</w:t>
      </w:r>
      <w:hyperlink r:id="rId80" w:history="1">
        <w:r w:rsidRPr="00BE1D7D">
          <w:rPr>
            <w:color w:val="0000FF"/>
            <w:u w:val="single"/>
          </w:rPr>
          <w:t>U.S. citizen</w:t>
        </w:r>
      </w:hyperlink>
      <w:r w:rsidRPr="00BE1D7D">
        <w:t>", "</w:t>
      </w:r>
      <w:hyperlink r:id="rId81" w:history="1">
        <w:r w:rsidRPr="00BE1D7D">
          <w:rPr>
            <w:color w:val="0000FF"/>
            <w:u w:val="single"/>
          </w:rPr>
          <w:t>resident</w:t>
        </w:r>
      </w:hyperlink>
      <w:r w:rsidRPr="00BE1D7D">
        <w:t>", "</w:t>
      </w:r>
      <w:hyperlink r:id="rId82" w:history="1">
        <w:r w:rsidRPr="00BE1D7D">
          <w:rPr>
            <w:color w:val="0000FF"/>
            <w:u w:val="single"/>
          </w:rPr>
          <w:t>domiciliary</w:t>
        </w:r>
      </w:hyperlink>
      <w:r w:rsidRPr="00BE1D7D">
        <w:t>", "</w:t>
      </w:r>
      <w:hyperlink r:id="rId83" w:history="1">
        <w:r w:rsidRPr="00BE1D7D">
          <w:rPr>
            <w:color w:val="0000FF"/>
            <w:u w:val="single"/>
          </w:rPr>
          <w:t>taxpayer</w:t>
        </w:r>
      </w:hyperlink>
      <w:r w:rsidRPr="00BE1D7D">
        <w:t>", or a person engaged in a "</w:t>
      </w:r>
      <w:hyperlink r:id="rId84" w:history="1">
        <w:r w:rsidRPr="00BE1D7D">
          <w:rPr>
            <w:color w:val="0000FF"/>
            <w:u w:val="single"/>
          </w:rPr>
          <w:t>trade or business</w:t>
        </w:r>
      </w:hyperlink>
      <w:r w:rsidRPr="00BE1D7D">
        <w:t xml:space="preserve"> in the United States".  This is not a "</w:t>
      </w:r>
      <w:hyperlink r:id="rId85" w:history="1">
        <w:r w:rsidRPr="00BE1D7D">
          <w:rPr>
            <w:color w:val="0000FF"/>
            <w:u w:val="single"/>
          </w:rPr>
          <w:t>tax shelter</w:t>
        </w:r>
      </w:hyperlink>
      <w:r w:rsidRPr="00BE1D7D">
        <w:t>" because "</w:t>
      </w:r>
      <w:hyperlink r:id="rId86" w:history="1">
        <w:r w:rsidRPr="00BE1D7D">
          <w:rPr>
            <w:color w:val="0000FF"/>
            <w:u w:val="single"/>
          </w:rPr>
          <w:t>taxpayers</w:t>
        </w:r>
      </w:hyperlink>
      <w:r w:rsidRPr="00BE1D7D">
        <w:t xml:space="preserve">" (not as defined by us but as defined by the I.R.C. itself in </w:t>
      </w:r>
      <w:hyperlink r:id="rId87" w:history="1">
        <w:r w:rsidRPr="00BE1D7D">
          <w:rPr>
            <w:color w:val="0000FF"/>
            <w:u w:val="single"/>
          </w:rPr>
          <w:t>26 U.S.C. §7701</w:t>
        </w:r>
      </w:hyperlink>
      <w:r w:rsidRPr="00BE1D7D">
        <w:t xml:space="preserve">(a)(14)) aren't allowed to use this book and only "taxpayers" can even need or want "tax shelters" to begin with.  You should </w:t>
      </w:r>
      <w:r w:rsidRPr="00BE1D7D">
        <w:rPr>
          <w:iCs/>
          <w:u w:val="single"/>
        </w:rPr>
        <w:t>only</w:t>
      </w:r>
      <w:r w:rsidRPr="00BE1D7D">
        <w:t xml:space="preserve"> use this book if you declare yourself to be a "</w:t>
      </w:r>
      <w:hyperlink r:id="rId88" w:history="1">
        <w:r w:rsidRPr="00BE1D7D">
          <w:rPr>
            <w:color w:val="0000FF"/>
            <w:u w:val="single"/>
          </w:rPr>
          <w:t>nontaxpayer</w:t>
        </w:r>
      </w:hyperlink>
      <w:r w:rsidRPr="00BE1D7D">
        <w:t>", a "</w:t>
      </w:r>
      <w:hyperlink r:id="rId89" w:history="1">
        <w:r w:rsidRPr="00BE1D7D">
          <w:rPr>
            <w:color w:val="0000FF"/>
            <w:u w:val="single"/>
          </w:rPr>
          <w:t>nonresident alien</w:t>
        </w:r>
      </w:hyperlink>
      <w:r w:rsidRPr="00BE1D7D">
        <w:t>",  a "national" but not a "</w:t>
      </w:r>
      <w:hyperlink r:id="rId90" w:history="1">
        <w:r w:rsidRPr="00BE1D7D">
          <w:rPr>
            <w:color w:val="0000FF"/>
            <w:u w:val="single"/>
          </w:rPr>
          <w:t>citizen</w:t>
        </w:r>
      </w:hyperlink>
      <w:r w:rsidRPr="00BE1D7D">
        <w:t>", and not a federal "</w:t>
      </w:r>
      <w:hyperlink r:id="rId91" w:history="1">
        <w:r w:rsidRPr="00BE1D7D">
          <w:rPr>
            <w:color w:val="0000FF"/>
            <w:u w:val="single"/>
          </w:rPr>
          <w:t>employee</w:t>
        </w:r>
      </w:hyperlink>
      <w:r w:rsidRPr="00BE1D7D">
        <w:t>" or "</w:t>
      </w:r>
      <w:hyperlink r:id="rId92" w:history="1">
        <w:r w:rsidRPr="00BE1D7D">
          <w:rPr>
            <w:color w:val="0000FF"/>
            <w:u w:val="single"/>
          </w:rPr>
          <w:t>resident</w:t>
        </w:r>
      </w:hyperlink>
      <w:r w:rsidRPr="00BE1D7D">
        <w:t>" (alien),  as defined in the </w:t>
      </w:r>
      <w:hyperlink r:id="rId93" w:history="1">
        <w:r w:rsidRPr="00BE1D7D">
          <w:rPr>
            <w:color w:val="0000FF"/>
            <w:u w:val="single"/>
          </w:rPr>
          <w:t>Internal Revenue Code</w:t>
        </w:r>
      </w:hyperlink>
      <w:r w:rsidRPr="00BE1D7D">
        <w:t xml:space="preserve"> and based on your </w:t>
      </w:r>
      <w:r w:rsidRPr="00BE1D7D">
        <w:rPr>
          <w:iCs/>
          <w:u w:val="single"/>
        </w:rPr>
        <w:t>own</w:t>
      </w:r>
      <w:r w:rsidRPr="00BE1D7D">
        <w:t xml:space="preserve"> study of the tax laws and your reading the free </w:t>
      </w:r>
      <w:hyperlink r:id="rId94" w:history="1">
        <w:r w:rsidRPr="00BE1D7D">
          <w:rPr>
            <w:iCs/>
            <w:color w:val="0000FF"/>
            <w:u w:val="single"/>
          </w:rPr>
          <w:t>Great IRS Hoax</w:t>
        </w:r>
      </w:hyperlink>
      <w:r w:rsidRPr="00BE1D7D">
        <w:t xml:space="preserve"> book.  Please don't ask us about your status, such as whether you are a "</w:t>
      </w:r>
      <w:hyperlink r:id="rId95" w:history="1">
        <w:r w:rsidRPr="00BE1D7D">
          <w:rPr>
            <w:color w:val="0000FF"/>
            <w:u w:val="single"/>
          </w:rPr>
          <w:t>nontaxpayer</w:t>
        </w:r>
      </w:hyperlink>
      <w:r w:rsidRPr="00BE1D7D">
        <w:t>", because only you as the "</w:t>
      </w:r>
      <w:hyperlink r:id="rId96" w:history="1">
        <w:r w:rsidRPr="00BE1D7D">
          <w:rPr>
            <w:color w:val="0000FF"/>
            <w:u w:val="single"/>
          </w:rPr>
          <w:t>sovereign</w:t>
        </w:r>
      </w:hyperlink>
      <w:r w:rsidRPr="00BE1D7D">
        <w:t>" over your own person and labor can decide that for yourself and we cannot and will not give this or any other kind of legal advice.  To expect anyone else but you to decide your legal status is to admit that you really aren't sovereign after all.</w:t>
      </w:r>
    </w:p>
    <w:p w:rsidR="006F69FB" w:rsidRDefault="006F69FB" w:rsidP="006F69FB">
      <w:pPr>
        <w:pStyle w:val="Quote"/>
      </w:pPr>
      <w:r>
        <w:t>[Tax Freedom Solutions Manual</w:t>
      </w:r>
      <w:r>
        <w:fldChar w:fldCharType="begin"/>
      </w:r>
      <w:r>
        <w:instrText xml:space="preserve"> TA \s "Tax Freedom Solutions Manual" </w:instrText>
      </w:r>
      <w:r>
        <w:fldChar w:fldCharType="end"/>
      </w:r>
      <w:r>
        <w:t xml:space="preserve"> description</w:t>
      </w:r>
    </w:p>
    <w:p w:rsidR="006F69FB" w:rsidRDefault="006F69FB" w:rsidP="006F69FB">
      <w:pPr>
        <w:pStyle w:val="Quote"/>
        <w:spacing w:after="240"/>
      </w:pPr>
      <w:hyperlink r:id="rId97" w:history="1">
        <w:r w:rsidRPr="00BE1D7D">
          <w:rPr>
            <w:rStyle w:val="Hyperlink"/>
          </w:rPr>
          <w:t>http://</w:t>
        </w:r>
        <w:r w:rsidR="00BC01A3">
          <w:rPr>
            <w:rStyle w:val="Hyperlink"/>
          </w:rPr>
          <w:t>&lt;&lt;ORGANIZATION NAME&gt;&gt;</w:t>
        </w:r>
        <w:r w:rsidRPr="00BE1D7D">
          <w:rPr>
            <w:rStyle w:val="Hyperlink"/>
          </w:rPr>
          <w:t>.org/ItemInfo/Ebooks/TaxFreedomSolnsMan/TaxFreedomSolnsMan.htm</w:t>
        </w:r>
      </w:hyperlink>
      <w:r>
        <w: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4"/>
        </w:numPr>
      </w:pPr>
      <w:r>
        <w:t>Admit that the I.R.C. provides no authority over “nontaxpayers” or their activities or speech, including injunction authority.</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4"/>
        </w:numPr>
      </w:pPr>
      <w:r>
        <w:t xml:space="preserve">Admit that everything on the </w:t>
      </w:r>
      <w:r w:rsidR="00BC01A3">
        <w:t>&lt;&lt;ORGANIZATION NAME&gt;&gt;</w:t>
      </w:r>
      <w:r>
        <w:t xml:space="preserve"> Website, including the Tax Freedom Solutions Manual, is identified as a religious belief and political speech that is not factual, true, false, or actionable.</w:t>
      </w:r>
    </w:p>
    <w:p w:rsidR="006F69FB" w:rsidRDefault="006F69FB" w:rsidP="006F69FB">
      <w:pPr>
        <w:pStyle w:val="Quote"/>
      </w:pPr>
      <w:r>
        <w:t>The content of this page supersedes and is controlling over every other page, file, electronic book, video, or audio available on this website.</w:t>
      </w:r>
    </w:p>
    <w:p w:rsidR="006F69FB" w:rsidRDefault="006F69FB" w:rsidP="006F69FB">
      <w:pPr>
        <w:pStyle w:val="Quote"/>
      </w:pPr>
    </w:p>
    <w:p w:rsidR="006F69FB" w:rsidRDefault="006F69FB" w:rsidP="006F69FB">
      <w:pPr>
        <w:pStyle w:val="Quote"/>
      </w:pPr>
      <w:r w:rsidRPr="00DE063B">
        <w:t>All information contained on this website in its entirety, along with any communications with, to, or about the author(s), website administrator, and owner(s) constitute religious and political beliefs, and not facts.  As such, nothing on this website is susceptible to being truthful, true, or false, or legally "actionable" in any manner.  Nothing here can be classified as fact without violating the First Amendment</w:t>
      </w:r>
      <w:r>
        <w:fldChar w:fldCharType="begin"/>
      </w:r>
      <w:r>
        <w:instrText xml:space="preserve"> TA \s "First Amendment" </w:instrText>
      </w:r>
      <w:r>
        <w:fldChar w:fldCharType="end"/>
      </w:r>
      <w:r w:rsidRPr="00DE063B">
        <w:t xml:space="preserve"> rights of the author(s).  It is provided for worship, education, enlightenment, and entertainment and for no other purpose.  Any other use is an unauthorized use for which the author(s), website administrator, and owner(s) assume no responsibility or liability.  Users assume full, exclusive and complete responsibility for any use beyond reading, education, and entertainment.</w:t>
      </w:r>
    </w:p>
    <w:p w:rsidR="006F69FB" w:rsidRPr="00DE063B" w:rsidRDefault="006F69FB" w:rsidP="006F69FB">
      <w:pPr>
        <w:pStyle w:val="Quote"/>
        <w:spacing w:after="240"/>
      </w:pPr>
      <w:r>
        <w:t>[Exhibit 1</w:t>
      </w:r>
      <w:r>
        <w:fldChar w:fldCharType="begin"/>
      </w:r>
      <w:r>
        <w:instrText xml:space="preserve"> TA \s "Exhibit 1" </w:instrText>
      </w:r>
      <w:r>
        <w:fldChar w:fldCharType="end"/>
      </w:r>
      <w:r>
        <w:t>, Family Guardian Disclaimer]</w:t>
      </w:r>
    </w:p>
    <w:p w:rsidR="006F69FB" w:rsidRDefault="006F69FB" w:rsidP="006F69FB">
      <w:pPr>
        <w:pStyle w:val="Heading3"/>
      </w:pPr>
      <w:bookmarkStart w:id="25" w:name="_Toc128211067"/>
      <w:r>
        <w:t>Tax Audit Defense Manual</w:t>
      </w:r>
      <w:bookmarkEnd w:id="25"/>
    </w:p>
    <w:p w:rsidR="006F69FB" w:rsidRDefault="006F69FB" w:rsidP="006F69FB">
      <w:pPr>
        <w:pStyle w:val="Enumpara"/>
        <w:numPr>
          <w:ilvl w:val="0"/>
          <w:numId w:val="23"/>
        </w:numPr>
      </w:pPr>
      <w:r>
        <w:t>Admit that the Tax Audit Defense Manual</w:t>
      </w:r>
      <w:r>
        <w:fldChar w:fldCharType="begin"/>
      </w:r>
      <w:r>
        <w:instrText xml:space="preserve"> TA \l "</w:instrText>
      </w:r>
      <w:r w:rsidRPr="00C26830">
        <w:rPr>
          <w:iCs/>
          <w:u w:val="single"/>
        </w:rPr>
        <w:instrText>Tax Audit Defense Manual</w:instrText>
      </w:r>
      <w:r>
        <w:instrText xml:space="preserve">" \s "Tax Audit Defense Manual" \c 3 </w:instrText>
      </w:r>
      <w:r>
        <w:fldChar w:fldCharType="end"/>
      </w:r>
      <w:r>
        <w:t xml:space="preserve"> description page says the following:</w:t>
      </w:r>
    </w:p>
    <w:p w:rsidR="006F69FB" w:rsidRPr="00BE1D7D" w:rsidRDefault="006F69FB" w:rsidP="006F69FB">
      <w:pPr>
        <w:pStyle w:val="Quote"/>
        <w:spacing w:after="240"/>
        <w:rPr>
          <w:sz w:val="24"/>
        </w:rPr>
      </w:pPr>
      <w:r w:rsidRPr="00BE1D7D">
        <w:t xml:space="preserve">The </w:t>
      </w:r>
      <w:r w:rsidRPr="00BE1D7D">
        <w:rPr>
          <w:iCs/>
          <w:u w:val="single"/>
        </w:rPr>
        <w:t>Tax Audit Defense Manual</w:t>
      </w:r>
      <w:r>
        <w:rPr>
          <w:iCs/>
          <w:u w:val="single"/>
        </w:rPr>
        <w:fldChar w:fldCharType="begin"/>
      </w:r>
      <w:r>
        <w:instrText xml:space="preserve"> TA \s "Tax Audit Defense Manual" </w:instrText>
      </w:r>
      <w:r>
        <w:rPr>
          <w:iCs/>
          <w:u w:val="single"/>
        </w:rPr>
        <w:fldChar w:fldCharType="end"/>
      </w:r>
      <w:r w:rsidRPr="00BE1D7D">
        <w:t xml:space="preserve"> is used for "</w:t>
      </w:r>
      <w:hyperlink r:id="rId98" w:history="1">
        <w:r w:rsidRPr="00BE1D7D">
          <w:rPr>
            <w:color w:val="0000FF"/>
            <w:u w:val="single"/>
          </w:rPr>
          <w:t>nontaxpayers</w:t>
        </w:r>
      </w:hyperlink>
      <w:r w:rsidRPr="00BE1D7D">
        <w:t>" only who will be going through an IRS audit.  Its purpose is educate you about how to use your Constitutional rights to ensure that all public servants:</w:t>
      </w:r>
    </w:p>
    <w:p w:rsidR="006F69FB" w:rsidRPr="00BE1D7D" w:rsidRDefault="006F69FB" w:rsidP="006F69FB">
      <w:pPr>
        <w:pStyle w:val="Quote"/>
        <w:numPr>
          <w:ilvl w:val="0"/>
          <w:numId w:val="18"/>
        </w:numPr>
        <w:tabs>
          <w:tab w:val="clear" w:pos="360"/>
        </w:tabs>
        <w:ind w:left="1800"/>
        <w:rPr>
          <w:sz w:val="24"/>
        </w:rPr>
      </w:pPr>
      <w:r w:rsidRPr="00BE1D7D">
        <w:t xml:space="preserve">Fully understand the requirement for your personal consent in all interactions they might have with you.  </w:t>
      </w:r>
      <w:r w:rsidR="00E10177">
        <w:rPr>
          <w:noProof/>
        </w:rPr>
        <w:drawing>
          <wp:inline distT="0" distB="0" distL="0" distR="0">
            <wp:extent cx="152400" cy="152400"/>
            <wp:effectExtent l="0" t="0" r="0" b="0"/>
            <wp:docPr id="6" name="Picture 6"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dm.org/images/pdfsmall.gif"/>
                    <pic:cNvPicPr>
                      <a:picLocks noChangeAspect="1" noChangeArrowheads="1"/>
                    </pic:cNvPicPr>
                  </pic:nvPicPr>
                  <pic:blipFill>
                    <a:blip r:embed="rId22" r:link="rId7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9" w:history="1">
        <w:r w:rsidRPr="00BE1D7D">
          <w:rPr>
            <w:color w:val="0000FF"/>
            <w:u w:val="single"/>
          </w:rPr>
          <w:t>Click here</w:t>
        </w:r>
      </w:hyperlink>
      <w:r w:rsidRPr="00BE1D7D">
        <w:t xml:space="preserve"> for an exhaustive legal treatise on the constitutional requirement for consent.</w:t>
      </w:r>
      <w:r w:rsidRPr="00BE1D7D">
        <w:rPr>
          <w:sz w:val="24"/>
        </w:rPr>
        <w:t xml:space="preserve"> </w:t>
      </w:r>
    </w:p>
    <w:p w:rsidR="006F69FB" w:rsidRPr="00BE1D7D" w:rsidRDefault="006F69FB" w:rsidP="006F69FB">
      <w:pPr>
        <w:pStyle w:val="Quote"/>
        <w:numPr>
          <w:ilvl w:val="0"/>
          <w:numId w:val="18"/>
        </w:numPr>
        <w:tabs>
          <w:tab w:val="clear" w:pos="360"/>
        </w:tabs>
        <w:ind w:left="1800"/>
        <w:rPr>
          <w:sz w:val="24"/>
        </w:rPr>
      </w:pPr>
      <w:r w:rsidRPr="00BE1D7D">
        <w:t xml:space="preserve">Are fully informed of the duties imposed upon them by </w:t>
      </w:r>
      <w:hyperlink r:id="rId100" w:history="1">
        <w:r w:rsidRPr="00BE1D7D">
          <w:rPr>
            <w:color w:val="0000FF"/>
            <w:u w:val="single"/>
          </w:rPr>
          <w:t>the Constitution</w:t>
        </w:r>
      </w:hyperlink>
      <w:r w:rsidRPr="00BE1D7D">
        <w:t>, enacted positive law, and the regulations that implement them.  This makes all activities beyond the point of education "actionable" and fraudulent and tortious on their part.</w:t>
      </w:r>
      <w:r w:rsidRPr="00BE1D7D">
        <w:rPr>
          <w:sz w:val="24"/>
        </w:rPr>
        <w:t xml:space="preserve"> </w:t>
      </w:r>
    </w:p>
    <w:p w:rsidR="006F69FB" w:rsidRPr="00BE1D7D" w:rsidRDefault="006F69FB" w:rsidP="006F69FB">
      <w:pPr>
        <w:pStyle w:val="Quote"/>
        <w:numPr>
          <w:ilvl w:val="0"/>
          <w:numId w:val="18"/>
        </w:numPr>
        <w:tabs>
          <w:tab w:val="clear" w:pos="360"/>
        </w:tabs>
        <w:ind w:left="1800"/>
        <w:rPr>
          <w:sz w:val="24"/>
        </w:rPr>
      </w:pPr>
      <w:r w:rsidRPr="00BE1D7D">
        <w:lastRenderedPageBreak/>
        <w:t>Take full and personal responsibility for their actions as a public servant by providing their full legal name and contact information.</w:t>
      </w:r>
      <w:r w:rsidRPr="00BE1D7D">
        <w:rPr>
          <w:sz w:val="24"/>
        </w:rPr>
        <w:t xml:space="preserve"> </w:t>
      </w:r>
    </w:p>
    <w:p w:rsidR="006F69FB" w:rsidRPr="00BE1D7D" w:rsidRDefault="006F69FB" w:rsidP="006F69FB">
      <w:pPr>
        <w:pStyle w:val="Quote"/>
        <w:numPr>
          <w:ilvl w:val="0"/>
          <w:numId w:val="18"/>
        </w:numPr>
        <w:tabs>
          <w:tab w:val="clear" w:pos="360"/>
        </w:tabs>
        <w:ind w:left="1800"/>
        <w:rPr>
          <w:sz w:val="24"/>
        </w:rPr>
      </w:pPr>
      <w:r w:rsidRPr="00BE1D7D">
        <w:t xml:space="preserve">Explain the meaning of every important "word of art" they use during the audit from enacted positive law to remove all false presumption from the due process meeting or audit.  The Internal Revenue Code, incidentally, is NOT positive law.  See </w:t>
      </w:r>
      <w:hyperlink r:id="rId101" w:history="1">
        <w:r w:rsidRPr="00BE1D7D">
          <w:rPr>
            <w:iCs/>
            <w:color w:val="0000FF"/>
            <w:u w:val="single"/>
          </w:rPr>
          <w:t>Great IRS Hoax</w:t>
        </w:r>
      </w:hyperlink>
      <w:r w:rsidRPr="00BE1D7D">
        <w:t>, sections 5.4.3 through 5.4.3.7 for details on why the I.R.C. isn't positive law, but a state-sponsored religious cult in violation of the First Amendment</w:t>
      </w:r>
      <w:r>
        <w:fldChar w:fldCharType="begin"/>
      </w:r>
      <w:r>
        <w:instrText xml:space="preserve"> TA \s "First Amendment" </w:instrText>
      </w:r>
      <w:r>
        <w:fldChar w:fldCharType="end"/>
      </w:r>
      <w:r w:rsidRPr="00BE1D7D">
        <w:t>.</w:t>
      </w:r>
      <w:r w:rsidRPr="00BE1D7D">
        <w:rPr>
          <w:sz w:val="24"/>
        </w:rPr>
        <w:t xml:space="preserve"> </w:t>
      </w:r>
    </w:p>
    <w:p w:rsidR="006F69FB" w:rsidRPr="00BE1D7D" w:rsidRDefault="006F69FB" w:rsidP="006F69FB">
      <w:pPr>
        <w:pStyle w:val="Quote"/>
        <w:numPr>
          <w:ilvl w:val="0"/>
          <w:numId w:val="18"/>
        </w:numPr>
        <w:tabs>
          <w:tab w:val="clear" w:pos="360"/>
        </w:tabs>
        <w:ind w:left="1800"/>
        <w:rPr>
          <w:sz w:val="24"/>
        </w:rPr>
      </w:pPr>
      <w:r w:rsidRPr="00BE1D7D">
        <w:t>Do not violate any laws or "</w:t>
      </w:r>
      <w:r w:rsidR="00E10177">
        <w:rPr>
          <w:noProof/>
        </w:rPr>
        <w:drawing>
          <wp:inline distT="0" distB="0" distL="0" distR="0">
            <wp:extent cx="152400" cy="152400"/>
            <wp:effectExtent l="0" t="0" r="0" b="0"/>
            <wp:docPr id="7" name="Picture 7"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dm.org/images/pdfsmall.gif"/>
                    <pic:cNvPicPr>
                      <a:picLocks noChangeAspect="1" noChangeArrowheads="1"/>
                    </pic:cNvPicPr>
                  </pic:nvPicPr>
                  <pic:blipFill>
                    <a:blip r:embed="rId22" r:link="rId7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E1D7D">
        <w:t xml:space="preserve"> </w:t>
      </w:r>
      <w:hyperlink r:id="rId102" w:history="1">
        <w:r w:rsidRPr="00BE1D7D">
          <w:rPr>
            <w:color w:val="0000FF"/>
            <w:u w:val="single"/>
          </w:rPr>
          <w:t>Your Rights as a Nontaxpayer</w:t>
        </w:r>
      </w:hyperlink>
      <w:r w:rsidRPr="00BE1D7D">
        <w:t>"</w:t>
      </w:r>
      <w:r w:rsidRPr="00BE1D7D">
        <w:rPr>
          <w:sz w:val="24"/>
        </w:rPr>
        <w:t xml:space="preserve"> </w:t>
      </w:r>
    </w:p>
    <w:p w:rsidR="006F69FB" w:rsidRPr="00BE1D7D" w:rsidRDefault="006F69FB" w:rsidP="006F69FB">
      <w:pPr>
        <w:pStyle w:val="Quote"/>
        <w:numPr>
          <w:ilvl w:val="0"/>
          <w:numId w:val="18"/>
        </w:numPr>
        <w:tabs>
          <w:tab w:val="clear" w:pos="360"/>
        </w:tabs>
        <w:ind w:left="1800"/>
        <w:rPr>
          <w:sz w:val="24"/>
        </w:rPr>
      </w:pPr>
      <w:r w:rsidRPr="00BE1D7D">
        <w:t>Operate entirely within the bounds of their lawful delegated authority.</w:t>
      </w:r>
      <w:r w:rsidRPr="00BE1D7D">
        <w:rPr>
          <w:sz w:val="24"/>
        </w:rPr>
        <w:t xml:space="preserve"> </w:t>
      </w:r>
    </w:p>
    <w:p w:rsidR="006F69FB" w:rsidRPr="00BE1D7D" w:rsidRDefault="006F69FB" w:rsidP="006F69FB">
      <w:pPr>
        <w:pStyle w:val="Quote"/>
        <w:numPr>
          <w:ilvl w:val="0"/>
          <w:numId w:val="18"/>
        </w:numPr>
        <w:tabs>
          <w:tab w:val="clear" w:pos="360"/>
        </w:tabs>
        <w:ind w:left="1800"/>
        <w:rPr>
          <w:sz w:val="24"/>
        </w:rPr>
      </w:pPr>
      <w:r w:rsidRPr="00BE1D7D">
        <w:t>Take personal responsibility for disciplining and punishing coworkers of theirs who are violating enacted law and to emphasize that they are involved in criminal activity if they refuse to accept or vigorously satisfy this legal responsibility they have under enacted positive law:</w:t>
      </w:r>
    </w:p>
    <w:p w:rsidR="006F69FB" w:rsidRPr="00BE1D7D" w:rsidRDefault="006F69FB" w:rsidP="006F69FB">
      <w:pPr>
        <w:pStyle w:val="Quote"/>
        <w:numPr>
          <w:ilvl w:val="0"/>
          <w:numId w:val="18"/>
        </w:numPr>
        <w:tabs>
          <w:tab w:val="clear" w:pos="360"/>
        </w:tabs>
        <w:ind w:left="1800"/>
        <w:rPr>
          <w:sz w:val="24"/>
        </w:rPr>
      </w:pPr>
      <w:r w:rsidRPr="00BE1D7D">
        <w:t xml:space="preserve">"accessory after the fact" in violation of </w:t>
      </w:r>
      <w:hyperlink r:id="rId103" w:history="1">
        <w:r w:rsidRPr="00BE1D7D">
          <w:rPr>
            <w:color w:val="0000FF"/>
            <w:u w:val="single"/>
          </w:rPr>
          <w:t>18 U.S.C. §3</w:t>
        </w:r>
      </w:hyperlink>
    </w:p>
    <w:p w:rsidR="006F69FB" w:rsidRPr="00BE1D7D" w:rsidRDefault="006F69FB" w:rsidP="006F69FB">
      <w:pPr>
        <w:pStyle w:val="Quote"/>
        <w:numPr>
          <w:ilvl w:val="0"/>
          <w:numId w:val="18"/>
        </w:numPr>
        <w:tabs>
          <w:tab w:val="clear" w:pos="360"/>
        </w:tabs>
        <w:ind w:left="1800"/>
        <w:rPr>
          <w:sz w:val="24"/>
        </w:rPr>
      </w:pPr>
      <w:r w:rsidRPr="00BE1D7D">
        <w:t xml:space="preserve">"misprision of felony" in violation of </w:t>
      </w:r>
      <w:hyperlink r:id="rId104" w:history="1">
        <w:r w:rsidRPr="00BE1D7D">
          <w:rPr>
            <w:color w:val="0000FF"/>
            <w:u w:val="single"/>
          </w:rPr>
          <w:t>18 U.S.C. §4</w:t>
        </w:r>
      </w:hyperlink>
      <w:r w:rsidRPr="00BE1D7D">
        <w:rPr>
          <w:sz w:val="24"/>
        </w:rPr>
        <w:t xml:space="preserve"> </w:t>
      </w:r>
    </w:p>
    <w:p w:rsidR="006F69FB" w:rsidRDefault="006F69FB" w:rsidP="006F69FB">
      <w:pPr>
        <w:pStyle w:val="Quote"/>
        <w:numPr>
          <w:ilvl w:val="0"/>
          <w:numId w:val="18"/>
        </w:numPr>
        <w:tabs>
          <w:tab w:val="clear" w:pos="360"/>
        </w:tabs>
        <w:ind w:left="1800"/>
        <w:rPr>
          <w:sz w:val="24"/>
        </w:rPr>
      </w:pPr>
      <w:r w:rsidRPr="00BE1D7D">
        <w:t xml:space="preserve">Fully satisfy the burden of proof imposed upon them by the </w:t>
      </w:r>
      <w:hyperlink r:id="rId105" w:history="1">
        <w:r w:rsidRPr="00BE1D7D">
          <w:rPr>
            <w:color w:val="0000FF"/>
            <w:u w:val="single"/>
          </w:rPr>
          <w:t>Administrative Procedures Act</w:t>
        </w:r>
      </w:hyperlink>
      <w:r w:rsidRPr="00BE1D7D">
        <w:t xml:space="preserve">, and the due process clauses of </w:t>
      </w:r>
      <w:hyperlink r:id="rId106" w:history="1">
        <w:r w:rsidRPr="00BE1D7D">
          <w:rPr>
            <w:color w:val="0000FF"/>
            <w:u w:val="single"/>
          </w:rPr>
          <w:t>the Constitution</w:t>
        </w:r>
      </w:hyperlink>
      <w:r w:rsidRPr="00BE1D7D">
        <w:t>.  This means that they must have evidence to support every decision they make, and that they cannot "</w:t>
      </w:r>
      <w:hyperlink r:id="rId107" w:history="1">
        <w:r w:rsidRPr="00BE1D7D">
          <w:rPr>
            <w:color w:val="0000FF"/>
            <w:u w:val="single"/>
          </w:rPr>
          <w:t>presume</w:t>
        </w:r>
      </w:hyperlink>
      <w:r w:rsidRPr="00BE1D7D">
        <w:t xml:space="preserve">" anything, because presumption is a violation of due process of law, prejudices rights, and is a religious sin under </w:t>
      </w:r>
      <w:hyperlink r:id="rId108" w:history="1">
        <w:r w:rsidRPr="00BE1D7D">
          <w:rPr>
            <w:color w:val="0000FF"/>
            <w:u w:val="single"/>
          </w:rPr>
          <w:t>Numbers 15:30</w:t>
        </w:r>
      </w:hyperlink>
      <w:r w:rsidRPr="00BE1D7D">
        <w:t xml:space="preserve">.  </w:t>
      </w:r>
      <w:r w:rsidR="00E10177">
        <w:rPr>
          <w:noProof/>
        </w:rPr>
        <w:drawing>
          <wp:inline distT="0" distB="0" distL="0" distR="0">
            <wp:extent cx="152400" cy="152400"/>
            <wp:effectExtent l="0" t="0" r="0" b="0"/>
            <wp:docPr id="8" name="Picture 8"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dm.org/images/pdfsmall.gif"/>
                    <pic:cNvPicPr>
                      <a:picLocks noChangeAspect="1" noChangeArrowheads="1"/>
                    </pic:cNvPicPr>
                  </pic:nvPicPr>
                  <pic:blipFill>
                    <a:blip r:embed="rId22" r:link="rId7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9" w:history="1">
        <w:r w:rsidRPr="00BE1D7D">
          <w:rPr>
            <w:color w:val="0000FF"/>
            <w:u w:val="single"/>
          </w:rPr>
          <w:t>Click here</w:t>
        </w:r>
      </w:hyperlink>
      <w:r w:rsidRPr="00BE1D7D">
        <w:t xml:space="preserve"> for an extensive legal treatise on why presumption violates rights and due process.</w:t>
      </w:r>
      <w:r w:rsidRPr="00BE1D7D">
        <w:rPr>
          <w:sz w:val="24"/>
        </w:rPr>
        <w:t xml:space="preserve"> </w:t>
      </w:r>
    </w:p>
    <w:p w:rsidR="006F69FB" w:rsidRPr="00BE1D7D" w:rsidRDefault="006F69FB" w:rsidP="006F69FB">
      <w:pPr>
        <w:pStyle w:val="Quote"/>
      </w:pPr>
      <w:r w:rsidRPr="00BE1D7D">
        <w:t>[Tax Audit Defense Manual</w:t>
      </w:r>
      <w:r>
        <w:fldChar w:fldCharType="begin"/>
      </w:r>
      <w:r>
        <w:instrText xml:space="preserve"> TA \s "Tax Audit Defense Manual" </w:instrText>
      </w:r>
      <w:r>
        <w:fldChar w:fldCharType="end"/>
      </w:r>
    </w:p>
    <w:p w:rsidR="006F69FB" w:rsidRDefault="006F69FB" w:rsidP="006F69FB">
      <w:pPr>
        <w:pStyle w:val="Quote"/>
        <w:spacing w:after="240"/>
      </w:pPr>
      <w:hyperlink r:id="rId110" w:history="1">
        <w:r w:rsidRPr="00BE1D7D">
          <w:rPr>
            <w:rStyle w:val="Hyperlink"/>
          </w:rPr>
          <w:t>http://</w:t>
        </w:r>
        <w:r w:rsidR="00BC01A3">
          <w:rPr>
            <w:rStyle w:val="Hyperlink"/>
          </w:rPr>
          <w:t>&lt;&lt;ORGANIZATION NAME&gt;&gt;</w:t>
        </w:r>
        <w:r w:rsidRPr="00BE1D7D">
          <w:rPr>
            <w:rStyle w:val="Hyperlink"/>
          </w:rPr>
          <w:t>.org/ItemInfo/Ebooks/TaxAuditDefenseManual/TaxAuditDefenseManual.htm</w:t>
        </w:r>
      </w:hyperlink>
      <w:r w:rsidRPr="00BE1D7D">
        <w:t>]</w:t>
      </w:r>
    </w:p>
    <w:p w:rsidR="006F69FB" w:rsidRDefault="006F69FB" w:rsidP="006F69FB">
      <w:pPr>
        <w:pStyle w:val="Enumpara"/>
        <w:numPr>
          <w:ilvl w:val="0"/>
          <w:numId w:val="0"/>
        </w:numPr>
        <w:ind w:left="360"/>
        <w:rPr>
          <w:szCs w:val="20"/>
        </w:rPr>
      </w:pPr>
      <w:r>
        <w:t>ANSWER (circle one):  Admit/Deny</w:t>
      </w:r>
    </w:p>
    <w:p w:rsidR="006F69FB" w:rsidRDefault="006F69FB" w:rsidP="006F69FB">
      <w:pPr>
        <w:pStyle w:val="Enumpara"/>
        <w:numPr>
          <w:ilvl w:val="0"/>
          <w:numId w:val="23"/>
        </w:numPr>
        <w:rPr>
          <w:szCs w:val="20"/>
        </w:rPr>
      </w:pPr>
      <w:r>
        <w:rPr>
          <w:szCs w:val="20"/>
        </w:rPr>
        <w:t>Admit that there is nothing unlawful about ensuring that public servants obey the law.</w:t>
      </w:r>
    </w:p>
    <w:p w:rsidR="006F69FB" w:rsidRDefault="006F69FB" w:rsidP="006F69FB">
      <w:pPr>
        <w:pStyle w:val="Enumpara"/>
        <w:numPr>
          <w:ilvl w:val="0"/>
          <w:numId w:val="0"/>
        </w:numPr>
        <w:ind w:left="360"/>
        <w:rPr>
          <w:szCs w:val="20"/>
        </w:rPr>
      </w:pPr>
      <w:r>
        <w:t>ANSWER (circle one):  Admit/Deny</w:t>
      </w:r>
    </w:p>
    <w:p w:rsidR="006F69FB" w:rsidRDefault="006F69FB" w:rsidP="006F69FB">
      <w:pPr>
        <w:pStyle w:val="Enumpara"/>
        <w:numPr>
          <w:ilvl w:val="0"/>
          <w:numId w:val="23"/>
        </w:numPr>
        <w:rPr>
          <w:szCs w:val="20"/>
        </w:rPr>
      </w:pPr>
      <w:r>
        <w:rPr>
          <w:szCs w:val="20"/>
        </w:rPr>
        <w:t>Admit that there is nothing unlawful about asserting one’s Constitutional rights.</w:t>
      </w:r>
    </w:p>
    <w:p w:rsidR="006F69FB" w:rsidRDefault="006F69FB" w:rsidP="006F69FB">
      <w:pPr>
        <w:pStyle w:val="Quote"/>
      </w:pPr>
      <w:r w:rsidRPr="00DC18DA">
        <w:t>"The claim and exercise of a Constitutional right can</w:t>
      </w:r>
      <w:r>
        <w:t xml:space="preserve">not be converted into a crime." </w:t>
      </w:r>
    </w:p>
    <w:p w:rsidR="006F69FB" w:rsidRPr="00DC18DA" w:rsidRDefault="006F69FB" w:rsidP="006F69FB">
      <w:pPr>
        <w:pStyle w:val="Quote"/>
      </w:pPr>
      <w:r>
        <w:t>[</w:t>
      </w:r>
      <w:r w:rsidRPr="00DC18DA">
        <w:t>Miller v US, 230 F 2d 486, 489</w:t>
      </w:r>
      <w:r>
        <w:fldChar w:fldCharType="begin"/>
      </w:r>
      <w:r>
        <w:instrText xml:space="preserve"> TA \l "</w:instrText>
      </w:r>
      <w:r w:rsidRPr="00760B71">
        <w:instrText xml:space="preserve">Miller v </w:instrText>
      </w:r>
      <w:smartTag w:uri="urn:schemas-microsoft-com:office:smarttags" w:element="country-region">
        <w:r w:rsidRPr="00760B71">
          <w:instrText>US</w:instrText>
        </w:r>
      </w:smartTag>
      <w:r w:rsidRPr="00760B71">
        <w:instrText>, 230 F 2d 486, 489</w:instrText>
      </w:r>
      <w:r>
        <w:instrText xml:space="preserve">" \s "Miller v </w:instrText>
      </w:r>
      <w:smartTag w:uri="urn:schemas-microsoft-com:office:smarttags" w:element="place">
        <w:smartTag w:uri="urn:schemas-microsoft-com:office:smarttags" w:element="country-region">
          <w:r>
            <w:instrText>US</w:instrText>
          </w:r>
        </w:smartTag>
      </w:smartTag>
      <w:r>
        <w:instrText xml:space="preserve">, 230 F 2d 486, 489" \c 1 </w:instrText>
      </w:r>
      <w:r>
        <w:fldChar w:fldCharType="end"/>
      </w:r>
      <w:r w:rsidRPr="00DC18DA">
        <w:t>]</w:t>
      </w:r>
    </w:p>
    <w:p w:rsidR="006F69FB" w:rsidRDefault="006F69FB" w:rsidP="006F69FB">
      <w:pPr>
        <w:pStyle w:val="Quote"/>
      </w:pPr>
    </w:p>
    <w:p w:rsidR="006F69FB" w:rsidRDefault="006F69FB" w:rsidP="006F69FB">
      <w:pPr>
        <w:pStyle w:val="Enumpara"/>
        <w:numPr>
          <w:ilvl w:val="0"/>
          <w:numId w:val="0"/>
        </w:numPr>
        <w:ind w:left="360"/>
        <w:rPr>
          <w:szCs w:val="20"/>
        </w:rPr>
      </w:pPr>
      <w:r>
        <w:t>ANSWER (circle one):  Admit/Deny</w:t>
      </w:r>
    </w:p>
    <w:p w:rsidR="006F69FB" w:rsidRDefault="006F69FB" w:rsidP="006F69FB">
      <w:pPr>
        <w:pStyle w:val="Enumpara"/>
        <w:numPr>
          <w:ilvl w:val="0"/>
          <w:numId w:val="23"/>
        </w:numPr>
        <w:rPr>
          <w:szCs w:val="20"/>
        </w:rPr>
      </w:pPr>
      <w:r>
        <w:rPr>
          <w:szCs w:val="20"/>
        </w:rPr>
        <w:t>Admit that “nontaxpayers”, who are the only audience for the writings of the Alleged Defendant and others, enjoy full and Constitutional rights.</w:t>
      </w:r>
    </w:p>
    <w:p w:rsidR="006F69FB" w:rsidRDefault="006F69FB" w:rsidP="006F69FB">
      <w:pPr>
        <w:pStyle w:val="Enumpara"/>
        <w:numPr>
          <w:ilvl w:val="0"/>
          <w:numId w:val="0"/>
        </w:numPr>
        <w:ind w:left="360"/>
        <w:rPr>
          <w:szCs w:val="20"/>
        </w:rPr>
      </w:pPr>
      <w:r>
        <w:t>ANSWER (circle one):  Admit/Deny</w:t>
      </w:r>
    </w:p>
    <w:p w:rsidR="006F69FB" w:rsidRDefault="006F69FB" w:rsidP="006F69FB">
      <w:pPr>
        <w:pStyle w:val="Enumpara"/>
        <w:numPr>
          <w:ilvl w:val="0"/>
          <w:numId w:val="23"/>
        </w:numPr>
        <w:rPr>
          <w:szCs w:val="20"/>
        </w:rPr>
      </w:pPr>
      <w:r>
        <w:rPr>
          <w:szCs w:val="20"/>
        </w:rPr>
        <w:t>Admit that “nontaxpayers”, who are the only audience for the writings of the Alleged Defendant and others, enjoy full and Constitutional rights.</w:t>
      </w:r>
    </w:p>
    <w:p w:rsidR="006F69FB" w:rsidRDefault="006F69FB" w:rsidP="006F69FB">
      <w:pPr>
        <w:pStyle w:val="Enumpara"/>
        <w:numPr>
          <w:ilvl w:val="0"/>
          <w:numId w:val="0"/>
        </w:numPr>
        <w:ind w:left="360"/>
        <w:rPr>
          <w:szCs w:val="20"/>
        </w:rPr>
      </w:pPr>
      <w:r>
        <w:t>ANSWER (circle one):  Admit/Deny</w:t>
      </w:r>
    </w:p>
    <w:p w:rsidR="006F69FB" w:rsidRDefault="006F69FB" w:rsidP="006F69FB">
      <w:pPr>
        <w:pStyle w:val="Heading3"/>
      </w:pPr>
      <w:bookmarkStart w:id="26" w:name="_Toc128211068"/>
      <w:r>
        <w:t>Citizenship Administrative Repudiation</w:t>
      </w:r>
      <w:bookmarkEnd w:id="26"/>
    </w:p>
    <w:p w:rsidR="006F69FB" w:rsidRDefault="006F69FB" w:rsidP="006F69FB">
      <w:pPr>
        <w:pStyle w:val="Enumpara"/>
        <w:numPr>
          <w:ilvl w:val="0"/>
          <w:numId w:val="26"/>
        </w:numPr>
      </w:pPr>
      <w:r>
        <w:t>Admit that there is no information contained in the Paypal Summons Response provided in the Motion for Summary Judgment, Docket #67, 68, which indicated any sales of a Citizenship Administrative Repudiation.</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lastRenderedPageBreak/>
        <w:t xml:space="preserve">Admit that the 30NOV2005 deposition of the Alleged Defendant, </w:t>
      </w:r>
      <w:r w:rsidR="00BC01A3">
        <w:t>&lt;&lt;DEFENDANT NAME&gt;&gt;</w:t>
      </w:r>
      <w:r>
        <w:t>, Plaintiff presented letters sent to the U.S. Attorney General entitled “Legal Notice of Expatriation Affidavit</w:t>
      </w:r>
      <w:r>
        <w:fldChar w:fldCharType="begin"/>
      </w:r>
      <w:r>
        <w:instrText xml:space="preserve"> TA \l "</w:instrText>
      </w:r>
      <w:r w:rsidRPr="00F23332">
        <w:instrText>Legal Notice of Expatriation Affidavit</w:instrText>
      </w:r>
      <w:r>
        <w:instrText xml:space="preserve">" \s "Legal Notice of Expatriation Affidavit" \c 3 </w:instrText>
      </w:r>
      <w:r>
        <w:fldChar w:fldCharType="end"/>
      </w:r>
      <w:r>
        <w:t>” from several private parties.</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 xml:space="preserve">Admit that during the above deposition of the Alleged Defendant, </w:t>
      </w:r>
      <w:r w:rsidR="00BC01A3">
        <w:t>&lt;&lt;DEFENDANT NAME&gt;&gt;</w:t>
      </w:r>
      <w:r>
        <w:t>, the deponent indicated that he did not know any of the parties who had sent in the “Legal Notice of Expatriation Affidavits” presented during the deposition.</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Admit that the “Legal Notice of Expatriation Affidavits” presented by the Plaintiff at the 30NOV2005 deposition are no longer available on the Family Guardian Website, and therefore irrelevant to an injunction proceeding.</w:t>
      </w:r>
    </w:p>
    <w:p w:rsidR="006F69FB" w:rsidRPr="00472B57"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Admit that the “Legal Notice of Expatriation Affidavit</w:t>
      </w:r>
      <w:r>
        <w:fldChar w:fldCharType="begin"/>
      </w:r>
      <w:r>
        <w:instrText xml:space="preserve"> TA \s "Legal Notice of Expatriation Affidavit" </w:instrText>
      </w:r>
      <w:r>
        <w:fldChar w:fldCharType="end"/>
      </w:r>
      <w:r>
        <w:t>” is available for free from the Family Guardian website at:</w:t>
      </w:r>
    </w:p>
    <w:p w:rsidR="006F69FB" w:rsidRDefault="006F69FB" w:rsidP="006F69FB">
      <w:pPr>
        <w:pStyle w:val="Enumpara"/>
        <w:numPr>
          <w:ilvl w:val="0"/>
          <w:numId w:val="0"/>
        </w:numPr>
        <w:ind w:left="360"/>
      </w:pPr>
      <w:hyperlink r:id="rId111" w:history="1">
        <w:r w:rsidRPr="00472B57">
          <w:rPr>
            <w:rStyle w:val="Hyperlink"/>
          </w:rPr>
          <w:t>http://famguardian.org/TaxFreedom/Forms/Emancipation/AmendCitizenship.htm</w:t>
        </w:r>
      </w:hyperlink>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 xml:space="preserve">Admit that the Alleged Defendant, </w:t>
      </w:r>
      <w:r w:rsidR="00BC01A3">
        <w:t>&lt;&lt;DEFENDANT NAME&gt;&gt;</w:t>
      </w:r>
      <w:r>
        <w:t>, during the 30NOV2005 deposition, admitted under penalty of perjury that he has never been involved with anything called a “Citizenship Administrative Repudiation”, and that he thought it was a bad idea.</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 xml:space="preserve">Admit that there is no evidence in the possession of the government which would controvert any of the statements of the Alleged Defendant, </w:t>
      </w:r>
      <w:r w:rsidR="00BC01A3">
        <w:t>&lt;&lt;DEFENDANT NAME&gt;&gt;</w:t>
      </w:r>
      <w:r>
        <w:t>, on the subject of Citizenship Administrative Repudiation.</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Admit that Exhibit 3 offered by the Plaintiff at the 30NOV2005 deposition was entitled “Family Guardian Website Under Attack by the Federal Government AGAIN</w:t>
      </w:r>
      <w:r>
        <w:fldChar w:fldCharType="begin"/>
      </w:r>
      <w:r>
        <w:instrText xml:space="preserve"> TA \l "</w:instrText>
      </w:r>
      <w:r w:rsidRPr="00F23332">
        <w:instrText>Family Guardian Website Under Attack by the Federal Government AGAIN</w:instrText>
      </w:r>
      <w:r>
        <w:instrText xml:space="preserve">" \s "Family Guardian Website Under Attack by the Federal Government AGAIN" \c 3 </w:instrText>
      </w:r>
      <w:r>
        <w:fldChar w:fldCharType="end"/>
      </w:r>
      <w:r>
        <w: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Admit that this document in Section 2, Fraudulent Statement Number 5, p. 8 of 28, does not match what is currently posted as of the writing of these questions.</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lastRenderedPageBreak/>
        <w:t>Admit that Exhibit 3</w:t>
      </w:r>
      <w:r>
        <w:fldChar w:fldCharType="begin"/>
      </w:r>
      <w:r>
        <w:instrText xml:space="preserve"> TA \l "</w:instrText>
      </w:r>
      <w:r w:rsidRPr="00F23332">
        <w:instrText>Exhibit 3</w:instrText>
      </w:r>
      <w:r>
        <w:instrText xml:space="preserve">" \s "Exhibit 3" \c 3 </w:instrText>
      </w:r>
      <w:r>
        <w:fldChar w:fldCharType="end"/>
      </w:r>
      <w:r>
        <w:t xml:space="preserve"> offered by the Plaintiff at the 30NOV2005 deposition is available at:</w:t>
      </w:r>
    </w:p>
    <w:p w:rsidR="006F69FB" w:rsidRPr="0066298B" w:rsidRDefault="006F69FB" w:rsidP="006F69FB">
      <w:pPr>
        <w:pStyle w:val="Enumpara"/>
        <w:numPr>
          <w:ilvl w:val="0"/>
          <w:numId w:val="0"/>
        </w:numPr>
        <w:ind w:left="360"/>
      </w:pPr>
      <w:hyperlink r:id="rId112" w:history="1">
        <w:r w:rsidRPr="0066298B">
          <w:rPr>
            <w:rStyle w:val="Hyperlink"/>
          </w:rPr>
          <w:t>http://famguardian.org/Subjects/Taxes/News/FGUnderAttack-050502.htm</w:t>
        </w:r>
      </w:hyperlink>
    </w:p>
    <w:p w:rsidR="006F69FB" w:rsidRDefault="006F69FB" w:rsidP="006F69FB">
      <w:pPr>
        <w:pStyle w:val="Enumpara"/>
        <w:numPr>
          <w:ilvl w:val="0"/>
          <w:numId w:val="0"/>
        </w:numPr>
        <w:ind w:left="360"/>
      </w:pPr>
      <w:r>
        <w:t>And is included as Exhibit 9.</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Admit that the document in the preceding question states in section 2, Fraudulent Statement #5, the following:</w:t>
      </w:r>
    </w:p>
    <w:p w:rsidR="006F69FB" w:rsidRPr="0066298B" w:rsidRDefault="006F69FB" w:rsidP="006F69FB">
      <w:pPr>
        <w:pStyle w:val="Quote"/>
      </w:pPr>
      <w:r w:rsidRPr="0066298B">
        <w:t xml:space="preserve">A search of the Entire Family Guardian website reveals that there is no such thing as a "Citizenship Administrative Repudiation" program.  Ditto for the </w:t>
      </w:r>
      <w:r w:rsidR="00BC01A3">
        <w:t>&lt;&lt;ORGANIZATION NAME&gt;&gt;</w:t>
      </w:r>
      <w:r w:rsidRPr="0066298B">
        <w:t xml:space="preserve"> website.  Furthermore, the free </w:t>
      </w:r>
      <w:hyperlink r:id="rId113" w:history="1">
        <w:r w:rsidRPr="0066298B">
          <w:rPr>
            <w:iCs/>
            <w:color w:val="0000FF"/>
            <w:u w:val="single"/>
          </w:rPr>
          <w:t>Great IRS Hoax</w:t>
        </w:r>
      </w:hyperlink>
      <w:r w:rsidRPr="0066298B">
        <w:t>, section 4.11.10.4 says on the subject of abandoning "</w:t>
      </w:r>
      <w:smartTag w:uri="urn:schemas-microsoft-com:office:smarttags" w:element="place">
        <w:smartTag w:uri="urn:schemas-microsoft-com:office:smarttags" w:element="country-region">
          <w:r w:rsidRPr="0066298B">
            <w:t>U.S.</w:t>
          </w:r>
        </w:smartTag>
      </w:smartTag>
      <w:r w:rsidRPr="0066298B">
        <w:t xml:space="preserve"> citizen" status to avoid tax liability, the following:</w:t>
      </w:r>
    </w:p>
    <w:tbl>
      <w:tblPr>
        <w:tblW w:w="4052" w:type="pct"/>
        <w:tblInd w:w="1548" w:type="dxa"/>
        <w:tblCellMar>
          <w:left w:w="0" w:type="dxa"/>
          <w:right w:w="0" w:type="dxa"/>
        </w:tblCellMar>
        <w:tblLook w:val="0000" w:firstRow="0" w:lastRow="0" w:firstColumn="0" w:lastColumn="0" w:noHBand="0" w:noVBand="0"/>
      </w:tblPr>
      <w:tblGrid>
        <w:gridCol w:w="8261"/>
      </w:tblGrid>
      <w:tr w:rsidR="006F69FB">
        <w:tc>
          <w:tcPr>
            <w:tcW w:w="5000" w:type="pct"/>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tcPr>
          <w:p w:rsidR="006F69FB" w:rsidRPr="0001129A" w:rsidRDefault="006F69FB" w:rsidP="006F69FB">
            <w:pPr>
              <w:spacing w:after="240"/>
              <w:rPr>
                <w:szCs w:val="20"/>
              </w:rPr>
            </w:pPr>
            <w:r w:rsidRPr="0001129A">
              <w:rPr>
                <w:b/>
                <w:bCs/>
                <w:szCs w:val="20"/>
                <w:u w:val="single"/>
              </w:rPr>
              <w:t>WARNING!</w:t>
            </w:r>
            <w:r w:rsidRPr="0001129A">
              <w:rPr>
                <w:szCs w:val="20"/>
              </w:rPr>
              <w:t>:  Citizenship status is NOT the primary factor in determining your tax liability.  Instead, the following factors primarily determine one’s tax liability under Subtitle A of the Internal Revenue Code:</w:t>
            </w:r>
          </w:p>
          <w:p w:rsidR="006F69FB" w:rsidRPr="0001129A" w:rsidRDefault="006F69FB" w:rsidP="006F69FB">
            <w:pPr>
              <w:spacing w:before="100" w:beforeAutospacing="1" w:after="100" w:afterAutospacing="1" w:line="240" w:lineRule="atLeast"/>
              <w:ind w:left="360" w:hanging="360"/>
              <w:rPr>
                <w:szCs w:val="20"/>
              </w:rPr>
            </w:pPr>
            <w:r w:rsidRPr="0001129A">
              <w:rPr>
                <w:szCs w:val="20"/>
              </w:rPr>
              <w:t xml:space="preserve">1.  </w:t>
            </w:r>
            <w:r w:rsidRPr="0001129A">
              <w:rPr>
                <w:szCs w:val="20"/>
                <w:u w:val="single"/>
              </w:rPr>
              <w:t>Your domicile</w:t>
            </w:r>
            <w:r w:rsidRPr="0001129A">
              <w:rPr>
                <w:szCs w:val="20"/>
              </w:rPr>
              <w:t>.  See section 5.4.19 entitled “Why all income taxes are based on domicile and are voluntary because domicile is voluntary.”</w:t>
            </w:r>
          </w:p>
          <w:p w:rsidR="006F69FB" w:rsidRPr="0001129A" w:rsidRDefault="006F69FB" w:rsidP="006F69FB">
            <w:pPr>
              <w:spacing w:before="100" w:beforeAutospacing="1" w:after="100" w:afterAutospacing="1" w:line="240" w:lineRule="atLeast"/>
              <w:ind w:left="360" w:hanging="360"/>
              <w:rPr>
                <w:szCs w:val="20"/>
              </w:rPr>
            </w:pPr>
            <w:r w:rsidRPr="0001129A">
              <w:rPr>
                <w:szCs w:val="20"/>
              </w:rPr>
              <w:t xml:space="preserve">2.  </w:t>
            </w:r>
            <w:r w:rsidRPr="0001129A">
              <w:rPr>
                <w:szCs w:val="20"/>
                <w:u w:val="single"/>
              </w:rPr>
              <w:t>The taxable activity you engage in</w:t>
            </w:r>
            <w:r w:rsidRPr="0001129A">
              <w:rPr>
                <w:szCs w:val="20"/>
              </w:rPr>
              <w:t xml:space="preserve">.  See sections 5.6.13 through 5.6.13.11. </w:t>
            </w:r>
          </w:p>
          <w:p w:rsidR="006F69FB" w:rsidRPr="0001129A" w:rsidRDefault="006F69FB" w:rsidP="006F69FB">
            <w:pPr>
              <w:spacing w:before="100" w:beforeAutospacing="1" w:after="240"/>
              <w:rPr>
                <w:szCs w:val="20"/>
              </w:rPr>
            </w:pPr>
            <w:r w:rsidRPr="0001129A">
              <w:rPr>
                <w:szCs w:val="20"/>
              </w:rPr>
              <w:t>Changing one’s citizenship status DOES NOT result in eliminating an existing liability for 1040 income taxes under Subtitle A of the Internal Revenue Code.  We have never made any claim otherwise in any of our materials.  The only affect that correcting government records describing one’s citizenship can have is:</w:t>
            </w:r>
          </w:p>
          <w:p w:rsidR="006F69FB" w:rsidRPr="0001129A" w:rsidRDefault="006F69FB" w:rsidP="006F69FB">
            <w:pPr>
              <w:spacing w:before="100" w:beforeAutospacing="1" w:after="100" w:afterAutospacing="1" w:line="240" w:lineRule="atLeast"/>
              <w:ind w:left="360" w:hanging="360"/>
              <w:rPr>
                <w:szCs w:val="20"/>
              </w:rPr>
            </w:pPr>
            <w:r w:rsidRPr="0001129A">
              <w:rPr>
                <w:szCs w:val="20"/>
              </w:rPr>
              <w:t xml:space="preserve">1.  </w:t>
            </w:r>
            <w:r w:rsidRPr="0001129A">
              <w:rPr>
                <w:szCs w:val="20"/>
                <w:u w:val="single"/>
              </w:rPr>
              <w:t>Restoring one’s sovereignty</w:t>
            </w:r>
            <w:r w:rsidRPr="0001129A">
              <w:rPr>
                <w:szCs w:val="20"/>
              </w:rPr>
              <w:t xml:space="preserve">.  Under the Foreign Sovereign Immunities Act, </w:t>
            </w:r>
            <w:hyperlink r:id="rId114" w:history="1">
              <w:r w:rsidRPr="0001129A">
                <w:rPr>
                  <w:color w:val="0000FF"/>
                  <w:szCs w:val="20"/>
                  <w:u w:val="single"/>
                </w:rPr>
                <w:t>28 U.S.C. §1603</w:t>
              </w:r>
            </w:hyperlink>
            <w:r w:rsidRPr="0001129A">
              <w:rPr>
                <w:szCs w:val="20"/>
              </w:rPr>
              <w:t>(b)</w:t>
            </w:r>
            <w:r w:rsidRPr="0001129A">
              <w:rPr>
                <w:szCs w:val="20"/>
              </w:rPr>
              <w:fldChar w:fldCharType="begin"/>
            </w:r>
            <w:r w:rsidRPr="0001129A">
              <w:rPr>
                <w:szCs w:val="20"/>
              </w:rPr>
              <w:instrText xml:space="preserve"> TA \l "</w:instrText>
            </w:r>
            <w:r w:rsidRPr="0001129A">
              <w:rPr>
                <w:color w:val="0000FF"/>
                <w:szCs w:val="20"/>
                <w:u w:val="single"/>
              </w:rPr>
              <w:instrText>28 U.S.C. §1603</w:instrText>
            </w:r>
            <w:r w:rsidRPr="0001129A">
              <w:rPr>
                <w:szCs w:val="20"/>
              </w:rPr>
              <w:instrText xml:space="preserve">(b)" \s "28 U.S.C. §1603(b)" \c 2 </w:instrText>
            </w:r>
            <w:r w:rsidRPr="0001129A">
              <w:rPr>
                <w:szCs w:val="20"/>
              </w:rPr>
              <w:fldChar w:fldCharType="end"/>
            </w:r>
            <w:r w:rsidRPr="0001129A">
              <w:rPr>
                <w:szCs w:val="20"/>
              </w:rPr>
              <w:t xml:space="preserve">  and under </w:t>
            </w:r>
            <w:hyperlink r:id="rId115" w:history="1">
              <w:r w:rsidRPr="0001129A">
                <w:rPr>
                  <w:color w:val="0000FF"/>
                  <w:szCs w:val="20"/>
                  <w:u w:val="single"/>
                </w:rPr>
                <w:t>28 U.S.C. §1332</w:t>
              </w:r>
            </w:hyperlink>
            <w:r w:rsidRPr="0001129A">
              <w:rPr>
                <w:szCs w:val="20"/>
              </w:rPr>
              <w:t>(c) and (d)</w:t>
            </w:r>
            <w:r w:rsidRPr="0001129A">
              <w:rPr>
                <w:szCs w:val="20"/>
              </w:rPr>
              <w:fldChar w:fldCharType="begin"/>
            </w:r>
            <w:r w:rsidRPr="0001129A">
              <w:rPr>
                <w:szCs w:val="20"/>
              </w:rPr>
              <w:instrText xml:space="preserve"> TA \l "</w:instrText>
            </w:r>
            <w:r w:rsidRPr="0001129A">
              <w:rPr>
                <w:color w:val="0000FF"/>
                <w:szCs w:val="20"/>
                <w:u w:val="single"/>
              </w:rPr>
              <w:instrText>28 U.S.C. §1332</w:instrText>
            </w:r>
            <w:r w:rsidRPr="0001129A">
              <w:rPr>
                <w:szCs w:val="20"/>
              </w:rPr>
              <w:instrText xml:space="preserve">(c) and (d)" \s "28 U.S.C. §1332(c) and (d)" \c 2 </w:instrText>
            </w:r>
            <w:r w:rsidRPr="0001129A">
              <w:rPr>
                <w:szCs w:val="20"/>
              </w:rPr>
              <w:fldChar w:fldCharType="end"/>
            </w:r>
            <w:r w:rsidRPr="0001129A">
              <w:rPr>
                <w:szCs w:val="20"/>
              </w:rPr>
              <w:t xml:space="preserve">, a legal person </w:t>
            </w:r>
            <w:r w:rsidRPr="0001129A">
              <w:rPr>
                <w:i/>
                <w:iCs/>
                <w:szCs w:val="20"/>
              </w:rPr>
              <w:t>cannot</w:t>
            </w:r>
            <w:r w:rsidRPr="0001129A">
              <w:rPr>
                <w:szCs w:val="20"/>
              </w:rPr>
              <w:t xml:space="preserve"> be classified as an agency or instrumentality of a foreign state if they are a citizen of a [federal] state of the United States, meaning a person born in a federal territory, possession, or the District of Columbia as defined in </w:t>
            </w:r>
            <w:hyperlink r:id="rId116" w:history="1">
              <w:r w:rsidRPr="0001129A">
                <w:rPr>
                  <w:color w:val="0000FF"/>
                  <w:szCs w:val="20"/>
                  <w:u w:val="single"/>
                </w:rPr>
                <w:t>4 U.S.C. §110</w:t>
              </w:r>
            </w:hyperlink>
            <w:r w:rsidRPr="0001129A">
              <w:rPr>
                <w:szCs w:val="20"/>
              </w:rPr>
              <w:t>(d)</w:t>
            </w:r>
            <w:r w:rsidRPr="0001129A">
              <w:rPr>
                <w:szCs w:val="20"/>
              </w:rPr>
              <w:fldChar w:fldCharType="begin"/>
            </w:r>
            <w:r w:rsidRPr="0001129A">
              <w:rPr>
                <w:szCs w:val="20"/>
              </w:rPr>
              <w:instrText xml:space="preserve"> TA \l "</w:instrText>
            </w:r>
            <w:r w:rsidRPr="0001129A">
              <w:rPr>
                <w:color w:val="0000FF"/>
                <w:szCs w:val="20"/>
                <w:u w:val="single"/>
              </w:rPr>
              <w:instrText>4 U.S.C. §110</w:instrText>
            </w:r>
            <w:r w:rsidRPr="0001129A">
              <w:rPr>
                <w:szCs w:val="20"/>
              </w:rPr>
              <w:instrText xml:space="preserve">(d)" \s "4 U.S.C. §110(d)" \c 2 </w:instrText>
            </w:r>
            <w:r w:rsidRPr="0001129A">
              <w:rPr>
                <w:szCs w:val="20"/>
              </w:rPr>
              <w:fldChar w:fldCharType="end"/>
            </w:r>
            <w:r w:rsidRPr="0001129A">
              <w:rPr>
                <w:szCs w:val="20"/>
              </w:rPr>
              <w:t>.  This conclusion is also confirmed on the Department of State website at:</w:t>
            </w:r>
            <w:r w:rsidRPr="0001129A">
              <w:rPr>
                <w:szCs w:val="20"/>
              </w:rPr>
              <w:br/>
            </w:r>
            <w:hyperlink r:id="rId117" w:history="1">
              <w:r w:rsidRPr="0001129A">
                <w:rPr>
                  <w:color w:val="0000FF"/>
                  <w:szCs w:val="20"/>
                  <w:u w:val="single"/>
                </w:rPr>
                <w:t>http://travel.state.gov/law/info/judicial/judicial_693.html</w:t>
              </w:r>
            </w:hyperlink>
          </w:p>
          <w:p w:rsidR="006F69FB" w:rsidRPr="0001129A" w:rsidRDefault="006F69FB" w:rsidP="006F69FB">
            <w:pPr>
              <w:spacing w:before="100" w:beforeAutospacing="1" w:after="100" w:afterAutospacing="1" w:line="240" w:lineRule="atLeast"/>
              <w:ind w:left="360" w:hanging="360"/>
              <w:rPr>
                <w:szCs w:val="20"/>
              </w:rPr>
            </w:pPr>
            <w:r w:rsidRPr="0001129A">
              <w:rPr>
                <w:szCs w:val="20"/>
              </w:rPr>
              <w:t xml:space="preserve">2.  </w:t>
            </w:r>
            <w:r w:rsidRPr="0001129A">
              <w:rPr>
                <w:szCs w:val="20"/>
                <w:u w:val="single"/>
              </w:rPr>
              <w:t>Removing oneself from some aspect of federal legislative jurisdiction</w:t>
            </w:r>
            <w:r w:rsidRPr="0001129A">
              <w:rPr>
                <w:szCs w:val="20"/>
              </w:rPr>
              <w:t xml:space="preserve">.  A “citizen” under federal law, is defined as a person subject to federal jurisdiction.  This is covered in </w:t>
            </w:r>
            <w:r w:rsidRPr="0001129A">
              <w:rPr>
                <w:i/>
                <w:iCs/>
                <w:szCs w:val="20"/>
                <w:u w:val="single"/>
              </w:rPr>
              <w:t>Great IRS Hoax</w:t>
            </w:r>
            <w:r w:rsidRPr="0001129A">
              <w:rPr>
                <w:szCs w:val="20"/>
              </w:rPr>
              <w:t>, section 4.11.2, for instance.</w:t>
            </w:r>
          </w:p>
          <w:p w:rsidR="006F69FB" w:rsidRPr="0001129A" w:rsidRDefault="006F69FB" w:rsidP="006F69FB">
            <w:pPr>
              <w:spacing w:before="100" w:beforeAutospacing="1" w:after="100" w:afterAutospacing="1" w:line="240" w:lineRule="atLeast"/>
              <w:ind w:left="360" w:hanging="360"/>
              <w:rPr>
                <w:szCs w:val="20"/>
              </w:rPr>
            </w:pPr>
            <w:r w:rsidRPr="0001129A">
              <w:rPr>
                <w:szCs w:val="20"/>
              </w:rPr>
              <w:t xml:space="preserve">3.  </w:t>
            </w:r>
            <w:r w:rsidRPr="0001129A">
              <w:rPr>
                <w:szCs w:val="20"/>
                <w:u w:val="single"/>
              </w:rPr>
              <w:t xml:space="preserve">Making sure that a person’s domicile cannot be involuntarily moved to the </w:t>
            </w:r>
            <w:smartTag w:uri="urn:schemas-microsoft-com:office:smarttags" w:element="place">
              <w:smartTag w:uri="urn:schemas-microsoft-com:office:smarttags" w:element="State">
                <w:r w:rsidRPr="0001129A">
                  <w:rPr>
                    <w:szCs w:val="20"/>
                    <w:u w:val="single"/>
                  </w:rPr>
                  <w:t>District of Columbia</w:t>
                </w:r>
              </w:smartTag>
            </w:smartTag>
            <w:r w:rsidRPr="0001129A">
              <w:rPr>
                <w:szCs w:val="20"/>
              </w:rPr>
              <w:t xml:space="preserve">.  Both </w:t>
            </w:r>
            <w:hyperlink r:id="rId118" w:history="1">
              <w:r w:rsidRPr="0001129A">
                <w:rPr>
                  <w:color w:val="0000FF"/>
                  <w:szCs w:val="20"/>
                  <w:u w:val="single"/>
                </w:rPr>
                <w:t>26 U.S.C. §7701</w:t>
              </w:r>
            </w:hyperlink>
            <w:r w:rsidRPr="0001129A">
              <w:rPr>
                <w:szCs w:val="20"/>
              </w:rPr>
              <w:t>(a)(39)</w:t>
            </w:r>
            <w:r w:rsidRPr="0001129A">
              <w:rPr>
                <w:szCs w:val="20"/>
              </w:rPr>
              <w:fldChar w:fldCharType="begin"/>
            </w:r>
            <w:r w:rsidRPr="0001129A">
              <w:rPr>
                <w:szCs w:val="20"/>
              </w:rPr>
              <w:instrText xml:space="preserve"> TA \l "</w:instrText>
            </w:r>
            <w:r w:rsidRPr="0001129A">
              <w:rPr>
                <w:color w:val="0000FF"/>
                <w:szCs w:val="20"/>
                <w:u w:val="single"/>
              </w:rPr>
              <w:instrText>26 U.S.C. §7701</w:instrText>
            </w:r>
            <w:r w:rsidRPr="0001129A">
              <w:rPr>
                <w:szCs w:val="20"/>
              </w:rPr>
              <w:instrText xml:space="preserve">(a)(39)" \s "26 U.S.C. §7701(a)(39)" \c 2 </w:instrText>
            </w:r>
            <w:r w:rsidRPr="0001129A">
              <w:rPr>
                <w:szCs w:val="20"/>
              </w:rPr>
              <w:fldChar w:fldCharType="end"/>
            </w:r>
            <w:r w:rsidRPr="0001129A">
              <w:rPr>
                <w:szCs w:val="20"/>
              </w:rPr>
              <w:t xml:space="preserve">  or </w:t>
            </w:r>
            <w:hyperlink r:id="rId119" w:history="1">
              <w:r w:rsidRPr="0001129A">
                <w:rPr>
                  <w:color w:val="0000FF"/>
                  <w:szCs w:val="20"/>
                  <w:u w:val="single"/>
                </w:rPr>
                <w:t>26 U.S.C. §7408</w:t>
              </w:r>
            </w:hyperlink>
            <w:r w:rsidRPr="0001129A">
              <w:rPr>
                <w:szCs w:val="20"/>
              </w:rPr>
              <w:t>(c )</w:t>
            </w:r>
            <w:r w:rsidR="00EC21C7">
              <w:rPr>
                <w:szCs w:val="20"/>
              </w:rPr>
              <w:fldChar w:fldCharType="begin"/>
            </w:r>
            <w:r w:rsidR="00EC21C7">
              <w:instrText xml:space="preserve"> TA \s "26 U.S.C. §7408(c )" </w:instrText>
            </w:r>
            <w:r w:rsidR="00EC21C7">
              <w:rPr>
                <w:szCs w:val="20"/>
              </w:rPr>
              <w:fldChar w:fldCharType="end"/>
            </w:r>
            <w:r w:rsidRPr="0001129A">
              <w:rPr>
                <w:szCs w:val="20"/>
              </w:rPr>
              <w:t xml:space="preserve"> allow that a person who is a “citizen” or a “resident” under the Internal Revenue Code, should be treated as having a domicile in the District of Columbia for the purposes of federal jurisdiction.  Since kidnapping is illegal under 18 U.S.C. §1201, then a person who is not a “citizen or resident” under federal law needs to take extraordinary efforts to ensure that their citizenship is not misunderstood or misconstrued by the federal government by going back and making sure that all federal forms which indicate one’s citizenship status are truthful and unambiguous.  The process of correcting government forms relating to citizenship is described in section 3.5.3.13 of the </w:t>
            </w:r>
            <w:hyperlink r:id="rId120" w:history="1">
              <w:r w:rsidRPr="0001129A">
                <w:rPr>
                  <w:i/>
                  <w:iCs/>
                  <w:color w:val="0000FF"/>
                  <w:szCs w:val="20"/>
                  <w:u w:val="single"/>
                </w:rPr>
                <w:t>Tax Freedom Solutions Manual</w:t>
              </w:r>
            </w:hyperlink>
            <w:r w:rsidRPr="0001129A">
              <w:rPr>
                <w:szCs w:val="20"/>
              </w:rPr>
              <w:t>.</w:t>
            </w:r>
          </w:p>
          <w:p w:rsidR="006F69FB" w:rsidRPr="0001129A" w:rsidRDefault="006F69FB" w:rsidP="006F69FB">
            <w:pPr>
              <w:spacing w:before="100" w:beforeAutospacing="1" w:after="100" w:afterAutospacing="1"/>
              <w:rPr>
                <w:szCs w:val="20"/>
              </w:rPr>
            </w:pPr>
            <w:r w:rsidRPr="0001129A">
              <w:rPr>
                <w:szCs w:val="20"/>
              </w:rPr>
              <w:t xml:space="preserve">The reason why the last item above is very important is that the term “United States” is defined in </w:t>
            </w:r>
            <w:hyperlink r:id="rId121" w:history="1">
              <w:r w:rsidRPr="0001129A">
                <w:rPr>
                  <w:color w:val="0000FF"/>
                  <w:szCs w:val="20"/>
                  <w:u w:val="single"/>
                </w:rPr>
                <w:t>26 U.S.C. §7701</w:t>
              </w:r>
            </w:hyperlink>
            <w:r w:rsidRPr="0001129A">
              <w:rPr>
                <w:szCs w:val="20"/>
              </w:rPr>
              <w:t>(a)(9)  and (a)(10)</w:t>
            </w:r>
            <w:r w:rsidRPr="0001129A">
              <w:rPr>
                <w:szCs w:val="20"/>
              </w:rPr>
              <w:fldChar w:fldCharType="begin"/>
            </w:r>
            <w:r w:rsidRPr="0001129A">
              <w:rPr>
                <w:szCs w:val="20"/>
              </w:rPr>
              <w:instrText xml:space="preserve"> TA \l "</w:instrText>
            </w:r>
            <w:r w:rsidRPr="0001129A">
              <w:rPr>
                <w:color w:val="0000FF"/>
                <w:szCs w:val="20"/>
                <w:u w:val="single"/>
              </w:rPr>
              <w:instrText>26 U.S.C. §7701</w:instrText>
            </w:r>
            <w:r w:rsidRPr="0001129A">
              <w:rPr>
                <w:szCs w:val="20"/>
              </w:rPr>
              <w:instrText xml:space="preserve">(a)(9)  and (a)(10)" \s "26 U.S.C. </w:instrText>
            </w:r>
            <w:r w:rsidRPr="0001129A">
              <w:rPr>
                <w:szCs w:val="20"/>
              </w:rPr>
              <w:lastRenderedPageBreak/>
              <w:instrText xml:space="preserve">§7701(a)(9)  and (a)(10)" \c 2 </w:instrText>
            </w:r>
            <w:r w:rsidRPr="0001129A">
              <w:rPr>
                <w:szCs w:val="20"/>
              </w:rPr>
              <w:fldChar w:fldCharType="end"/>
            </w:r>
            <w:r w:rsidRPr="0001129A">
              <w:rPr>
                <w:szCs w:val="20"/>
              </w:rPr>
              <w:t xml:space="preserve"> as being limited to the District of Columbia and the term is not enlarged elsewhere under Subtitle A of the Code.  If it ain’t defined anywhere in the code to include states of the </w:t>
            </w:r>
            <w:smartTag w:uri="urn:schemas-microsoft-com:office:smarttags" w:element="place">
              <w:r w:rsidRPr="0001129A">
                <w:rPr>
                  <w:szCs w:val="20"/>
                </w:rPr>
                <w:t>Union</w:t>
              </w:r>
            </w:smartTag>
            <w:r w:rsidRPr="0001129A">
              <w:rPr>
                <w:szCs w:val="20"/>
              </w:rPr>
              <w:t xml:space="preserve">, then under the rule of statutory construction, “Expressio unius, exclusio alterius”, what is not specifically included may be excluded by implication.  Therefore, if a person is either a “citizen” or a “resident” under federal law, then they are treated as domiciliaries of the main place where Subtitle A of the Internal Revenue Code applies, which is the </w:t>
            </w:r>
            <w:smartTag w:uri="urn:schemas-microsoft-com:office:smarttags" w:element="place">
              <w:smartTag w:uri="urn:schemas-microsoft-com:office:smarttags" w:element="State">
                <w:r w:rsidRPr="0001129A">
                  <w:rPr>
                    <w:szCs w:val="20"/>
                  </w:rPr>
                  <w:t>District of Columbia</w:t>
                </w:r>
              </w:smartTag>
            </w:smartTag>
            <w:r w:rsidRPr="0001129A">
              <w:rPr>
                <w:szCs w:val="20"/>
              </w:rPr>
              <w:t>, and become the proper subjects of the code.</w:t>
            </w:r>
          </w:p>
        </w:tc>
      </w:tr>
    </w:tbl>
    <w:p w:rsidR="006F69FB" w:rsidRPr="0066298B" w:rsidRDefault="006F69FB" w:rsidP="006F69FB">
      <w:pPr>
        <w:pStyle w:val="Quote"/>
      </w:pPr>
      <w:r w:rsidRPr="0066298B">
        <w:lastRenderedPageBreak/>
        <w:t xml:space="preserve">A search of the </w:t>
      </w:r>
      <w:r w:rsidR="00BC01A3">
        <w:t>&lt;&lt;ORGANIZATION NAME&gt;&gt;</w:t>
      </w:r>
      <w:r w:rsidRPr="0066298B">
        <w:t xml:space="preserve"> website reveals that the pamphlet "</w:t>
      </w:r>
      <w:r w:rsidR="00E10177">
        <w:rPr>
          <w:noProof/>
        </w:rPr>
        <w:drawing>
          <wp:inline distT="0" distB="0" distL="0" distR="0">
            <wp:extent cx="152400" cy="152400"/>
            <wp:effectExtent l="0" t="0" r="0" b="0"/>
            <wp:docPr id="9" name="Picture 9"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6298B">
        <w:t xml:space="preserve"> </w:t>
      </w:r>
      <w:hyperlink r:id="rId122" w:history="1">
        <w:r w:rsidRPr="0066298B">
          <w:rPr>
            <w:color w:val="0000FF"/>
            <w:u w:val="single"/>
          </w:rPr>
          <w:t>Citizenship and Sovereignty</w:t>
        </w:r>
      </w:hyperlink>
      <w:r w:rsidRPr="0066298B">
        <w:t xml:space="preserve">", on p. 58 also says the following on the subject of abandoning </w:t>
      </w:r>
      <w:smartTag w:uri="urn:schemas-microsoft-com:office:smarttags" w:element="place">
        <w:smartTag w:uri="urn:schemas-microsoft-com:office:smarttags" w:element="country-region">
          <w:r w:rsidRPr="0066298B">
            <w:t>U.S.</w:t>
          </w:r>
        </w:smartTag>
      </w:smartTag>
      <w:r w:rsidRPr="0066298B">
        <w:t xml:space="preserve"> citizenship for tax purposes.  Notice there is no mention of escaping tax liability:</w:t>
      </w:r>
    </w:p>
    <w:tbl>
      <w:tblPr>
        <w:tblW w:w="4089" w:type="pct"/>
        <w:tblCellSpacing w:w="15" w:type="dxa"/>
        <w:tblInd w:w="15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48"/>
      </w:tblGrid>
      <w:tr w:rsidR="006F69FB">
        <w:trPr>
          <w:tblCellSpacing w:w="15" w:type="dxa"/>
        </w:trPr>
        <w:tc>
          <w:tcPr>
            <w:tcW w:w="4965" w:type="pct"/>
            <w:tcBorders>
              <w:top w:val="outset" w:sz="6" w:space="0" w:color="auto"/>
              <w:left w:val="outset" w:sz="6" w:space="0" w:color="auto"/>
              <w:bottom w:val="outset" w:sz="6" w:space="0" w:color="auto"/>
              <w:right w:val="outset" w:sz="6" w:space="0" w:color="auto"/>
            </w:tcBorders>
            <w:vAlign w:val="center"/>
          </w:tcPr>
          <w:p w:rsidR="006F69FB" w:rsidRPr="00DE2D95" w:rsidRDefault="006F69FB" w:rsidP="006F69FB">
            <w:pPr>
              <w:rPr>
                <w:szCs w:val="20"/>
              </w:rPr>
            </w:pPr>
            <w:r w:rsidRPr="00DE2D95">
              <w:rPr>
                <w:b/>
                <w:bCs/>
                <w:szCs w:val="20"/>
                <w:u w:val="single"/>
              </w:rPr>
              <w:t xml:space="preserve">WARNING: Citizenship is NOT the major factor determining tax liability. The major factors are: </w:t>
            </w:r>
          </w:p>
          <w:p w:rsidR="006F69FB" w:rsidRPr="00DE2D95" w:rsidRDefault="006F69FB" w:rsidP="006F69FB">
            <w:pPr>
              <w:numPr>
                <w:ilvl w:val="0"/>
                <w:numId w:val="27"/>
              </w:numPr>
              <w:spacing w:before="100" w:beforeAutospacing="1" w:after="100" w:afterAutospacing="1"/>
              <w:rPr>
                <w:szCs w:val="20"/>
              </w:rPr>
            </w:pPr>
            <w:r w:rsidRPr="00DE2D95">
              <w:rPr>
                <w:szCs w:val="20"/>
              </w:rPr>
              <w:t xml:space="preserve">“domicile”: See: </w:t>
            </w:r>
            <w:r w:rsidRPr="00DE2D95">
              <w:rPr>
                <w:szCs w:val="20"/>
              </w:rPr>
              <w:br/>
            </w:r>
            <w:hyperlink r:id="rId123" w:history="1">
              <w:r w:rsidRPr="00DE2D95">
                <w:rPr>
                  <w:color w:val="0000FF"/>
                  <w:szCs w:val="20"/>
                  <w:u w:val="single"/>
                </w:rPr>
                <w:t>http://famguardian.org/Subjects/Taxes/Articles/DomicileBasisForTaxation.htm</w:t>
              </w:r>
            </w:hyperlink>
            <w:r w:rsidRPr="00DE2D95">
              <w:rPr>
                <w:szCs w:val="20"/>
              </w:rPr>
              <w:t xml:space="preserve"> </w:t>
            </w:r>
          </w:p>
          <w:p w:rsidR="006F69FB" w:rsidRPr="00DE2D95" w:rsidRDefault="006F69FB" w:rsidP="006F69FB">
            <w:pPr>
              <w:numPr>
                <w:ilvl w:val="0"/>
                <w:numId w:val="27"/>
              </w:numPr>
              <w:spacing w:before="100" w:beforeAutospacing="1" w:after="100" w:afterAutospacing="1"/>
              <w:rPr>
                <w:szCs w:val="20"/>
              </w:rPr>
            </w:pPr>
            <w:r w:rsidRPr="00DE2D95">
              <w:rPr>
                <w:szCs w:val="20"/>
              </w:rPr>
              <w:t xml:space="preserve">The excise taxable “activities” one voluntarily chooses to engage in. See, for instance: </w:t>
            </w:r>
          </w:p>
          <w:p w:rsidR="006F69FB" w:rsidRPr="00DE2D95" w:rsidRDefault="006F69FB" w:rsidP="006F69FB">
            <w:pPr>
              <w:numPr>
                <w:ilvl w:val="1"/>
                <w:numId w:val="27"/>
              </w:numPr>
              <w:spacing w:before="100" w:beforeAutospacing="1" w:after="100" w:afterAutospacing="1"/>
              <w:rPr>
                <w:szCs w:val="20"/>
              </w:rPr>
            </w:pPr>
            <w:r w:rsidRPr="00DE2D95">
              <w:rPr>
                <w:szCs w:val="20"/>
              </w:rPr>
              <w:t xml:space="preserve">The “trade or business” scam: </w:t>
            </w:r>
            <w:hyperlink r:id="rId124" w:history="1">
              <w:r w:rsidRPr="00DE2D95">
                <w:rPr>
                  <w:color w:val="0000FF"/>
                  <w:szCs w:val="20"/>
                  <w:u w:val="single"/>
                </w:rPr>
                <w:t>http://famguardian.org/Subjects/Taxes/Articles/TradeOrBusinessScam.htm</w:t>
              </w:r>
            </w:hyperlink>
            <w:r w:rsidRPr="00DE2D95">
              <w:rPr>
                <w:szCs w:val="20"/>
              </w:rPr>
              <w:t xml:space="preserve"> </w:t>
            </w:r>
          </w:p>
          <w:p w:rsidR="006F69FB" w:rsidRPr="00DE2D95" w:rsidRDefault="006F69FB" w:rsidP="006F69FB">
            <w:pPr>
              <w:numPr>
                <w:ilvl w:val="1"/>
                <w:numId w:val="27"/>
              </w:numPr>
              <w:spacing w:before="100" w:beforeAutospacing="1" w:after="100" w:afterAutospacing="1"/>
              <w:rPr>
                <w:szCs w:val="20"/>
              </w:rPr>
            </w:pPr>
            <w:hyperlink r:id="rId125" w:history="1">
              <w:r w:rsidRPr="00DE2D95">
                <w:rPr>
                  <w:color w:val="0000FF"/>
                  <w:szCs w:val="20"/>
                  <w:u w:val="single"/>
                </w:rPr>
                <w:t>Great IRS Hoax</w:t>
              </w:r>
            </w:hyperlink>
            <w:r w:rsidRPr="00DE2D95">
              <w:rPr>
                <w:szCs w:val="20"/>
              </w:rPr>
              <w:t xml:space="preserve">, sections 5.1 through 5.1.11 </w:t>
            </w:r>
          </w:p>
          <w:p w:rsidR="006F69FB" w:rsidRPr="00DE2D95" w:rsidRDefault="006F69FB" w:rsidP="006F69FB">
            <w:pPr>
              <w:spacing w:before="100" w:beforeAutospacing="1" w:after="100" w:afterAutospacing="1"/>
              <w:rPr>
                <w:szCs w:val="20"/>
              </w:rPr>
            </w:pPr>
            <w:r w:rsidRPr="00DE2D95">
              <w:rPr>
                <w:szCs w:val="20"/>
              </w:rPr>
              <w:t>Therefore, anyone who promises to eliminate your tax liability by changing or correcting your citizenship status is simply mistaken and you should NOT listen to them!</w:t>
            </w:r>
          </w:p>
        </w:tc>
      </w:tr>
    </w:tbl>
    <w:p w:rsidR="006F69FB" w:rsidRDefault="006F69FB" w:rsidP="006F69FB">
      <w:pPr>
        <w:pStyle w:val="Quote"/>
      </w:pP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26"/>
        </w:numPr>
      </w:pPr>
      <w:r>
        <w:t xml:space="preserve">Admit that based on the preceding answers in this section, a reasonable person would conclude that the Alleged Defendant, </w:t>
      </w:r>
      <w:r w:rsidR="00BC01A3">
        <w:t>&lt;&lt;DEFENDANT NAME&gt;&gt;</w:t>
      </w:r>
      <w:r>
        <w:t>, is not involved and never has been involved with offering a “Citizenship Administrative Repudiation” and that he thinks that Citizenship Administrative Repudiation should not be undertaken to avoid taxes, because it won’t accomplish that result.</w:t>
      </w:r>
    </w:p>
    <w:p w:rsidR="006F69FB" w:rsidRDefault="006F69FB" w:rsidP="006F69FB">
      <w:pPr>
        <w:pStyle w:val="Enumpara"/>
        <w:numPr>
          <w:ilvl w:val="0"/>
          <w:numId w:val="0"/>
        </w:numPr>
        <w:ind w:left="360"/>
      </w:pPr>
      <w:r>
        <w:t>ANSWER (circle one):  Admit/Deny</w:t>
      </w:r>
    </w:p>
    <w:p w:rsidR="006F69FB" w:rsidRDefault="006F69FB" w:rsidP="006F69FB">
      <w:pPr>
        <w:pStyle w:val="Enumpara"/>
        <w:numPr>
          <w:ilvl w:val="0"/>
          <w:numId w:val="0"/>
        </w:numPr>
        <w:ind w:firstLine="360"/>
        <w:sectPr w:rsidR="006F69FB" w:rsidSect="00D45501">
          <w:footerReference w:type="default" r:id="rId126"/>
          <w:pgSz w:w="12240" w:h="15840" w:code="1"/>
          <w:pgMar w:top="1008" w:right="1008" w:bottom="1008" w:left="1008" w:header="720" w:footer="720" w:gutter="0"/>
          <w:pgBorders>
            <w:left w:val="single" w:sz="12" w:space="4" w:color="auto"/>
          </w:pgBorders>
          <w:lnNumType w:countBy="1"/>
          <w:pgNumType w:start="1"/>
          <w:cols w:space="720"/>
          <w:docGrid w:linePitch="212"/>
        </w:sectPr>
      </w:pPr>
    </w:p>
    <w:p w:rsidR="002D58E2" w:rsidRDefault="002D58E2" w:rsidP="002D58E2">
      <w:pPr>
        <w:pStyle w:val="Heading2"/>
      </w:pPr>
      <w:bookmarkStart w:id="27" w:name="_Toc128211069"/>
      <w:r>
        <w:lastRenderedPageBreak/>
        <w:t>Intended audience</w:t>
      </w:r>
      <w:r w:rsidR="003F3AE8">
        <w:t xml:space="preserve"> for materials</w:t>
      </w:r>
      <w:bookmarkEnd w:id="27"/>
    </w:p>
    <w:p w:rsidR="00282DA2" w:rsidRDefault="00282DA2" w:rsidP="00282DA2">
      <w:pPr>
        <w:pStyle w:val="Enumpara"/>
        <w:numPr>
          <w:ilvl w:val="0"/>
          <w:numId w:val="29"/>
        </w:numPr>
      </w:pPr>
      <w:r>
        <w:t xml:space="preserve">Admit that Alleged Defendant has customers who reside in the </w:t>
      </w:r>
      <w:smartTag w:uri="urn:schemas-microsoft-com:office:smarttags" w:element="State">
        <w:r>
          <w:t>District of Columbia</w:t>
        </w:r>
      </w:smartTag>
      <w:r>
        <w:t xml:space="preserve"> or territories or insular possessions of the </w:t>
      </w:r>
      <w:smartTag w:uri="urn:schemas-microsoft-com:office:smarttags" w:element="place">
        <w:smartTag w:uri="urn:schemas-microsoft-com:office:smarttags" w:element="country-region">
          <w:r>
            <w:t>United States</w:t>
          </w:r>
        </w:smartTag>
      </w:smartTag>
      <w:r>
        <w:t>.</w:t>
      </w:r>
    </w:p>
    <w:p w:rsidR="00282DA2" w:rsidRDefault="00282DA2" w:rsidP="00282DA2">
      <w:pPr>
        <w:pStyle w:val="Enumpara"/>
        <w:numPr>
          <w:ilvl w:val="0"/>
          <w:numId w:val="0"/>
        </w:numPr>
        <w:ind w:left="360"/>
      </w:pPr>
      <w:r>
        <w:t>ANSWER (circle one):  Admit/Deny</w:t>
      </w:r>
    </w:p>
    <w:p w:rsidR="002D58E2" w:rsidRDefault="00D4485F" w:rsidP="0072388C">
      <w:pPr>
        <w:pStyle w:val="Enumpara"/>
        <w:numPr>
          <w:ilvl w:val="0"/>
          <w:numId w:val="29"/>
        </w:numPr>
      </w:pPr>
      <w:r>
        <w:t>Admit that the Family Guardian Website Disclaimer indicates the Intended audience for all of the materials on the website as follows:</w:t>
      </w:r>
    </w:p>
    <w:p w:rsidR="008A077A" w:rsidRPr="008A077A" w:rsidRDefault="008A077A" w:rsidP="008A077A">
      <w:pPr>
        <w:pStyle w:val="Quote"/>
        <w:spacing w:after="240"/>
        <w:rPr>
          <w:b/>
          <w:u w:val="single"/>
        </w:rPr>
      </w:pPr>
      <w:bookmarkStart w:id="28" w:name="1.__INTENDED_AUDIENCE_FOR_THIS_WEBSITE"/>
      <w:r w:rsidRPr="008A077A">
        <w:rPr>
          <w:b/>
          <w:u w:val="single"/>
        </w:rPr>
        <w:t>1.  INTENDED AUDIENCE FOR THIS WEBSITE</w:t>
      </w:r>
      <w:bookmarkEnd w:id="28"/>
    </w:p>
    <w:p w:rsidR="008A077A" w:rsidRDefault="008A077A" w:rsidP="008A077A">
      <w:pPr>
        <w:pStyle w:val="Quote"/>
      </w:pPr>
      <w:r w:rsidRPr="008A077A">
        <w:t xml:space="preserve">All of the materials and information on this website have been prepared for educational and informational purposes only and are intended only for those who meet </w:t>
      </w:r>
      <w:r w:rsidRPr="008A077A">
        <w:rPr>
          <w:iCs/>
        </w:rPr>
        <w:t>all</w:t>
      </w:r>
      <w:r w:rsidRPr="008A077A">
        <w:t xml:space="preserve"> of the qualifications below:</w:t>
      </w:r>
    </w:p>
    <w:p w:rsidR="008A077A" w:rsidRPr="008A077A" w:rsidRDefault="008A077A" w:rsidP="008A077A">
      <w:pPr>
        <w:pStyle w:val="Quote"/>
      </w:pPr>
    </w:p>
    <w:p w:rsidR="008A077A" w:rsidRPr="008A077A" w:rsidRDefault="008A077A" w:rsidP="00C3752D">
      <w:pPr>
        <w:pStyle w:val="Quote"/>
        <w:numPr>
          <w:ilvl w:val="0"/>
          <w:numId w:val="10"/>
        </w:numPr>
        <w:tabs>
          <w:tab w:val="clear" w:pos="360"/>
        </w:tabs>
        <w:ind w:left="1800"/>
      </w:pPr>
      <w:r w:rsidRPr="008A077A">
        <w:t>"</w:t>
      </w:r>
      <w:hyperlink r:id="rId127" w:history="1">
        <w:r w:rsidRPr="008A077A">
          <w:rPr>
            <w:color w:val="0000FF"/>
          </w:rPr>
          <w:t>nontaxpayers</w:t>
        </w:r>
      </w:hyperlink>
      <w:r w:rsidRPr="008A077A">
        <w:t>" not subject to the Internal Revenue Code</w:t>
      </w:r>
      <w:r w:rsidR="00B33BD1">
        <w:fldChar w:fldCharType="begin"/>
      </w:r>
      <w:r w:rsidR="00B33BD1">
        <w:instrText xml:space="preserve"> TA \s "Internal Revenue Code" </w:instrText>
      </w:r>
      <w:r w:rsidR="00B33BD1">
        <w:fldChar w:fldCharType="end"/>
      </w:r>
      <w:r w:rsidRPr="008A077A">
        <w:t xml:space="preserve">.  </w:t>
      </w:r>
      <w:hyperlink r:id="rId128" w:history="1">
        <w:r w:rsidRPr="008A077A">
          <w:rPr>
            <w:color w:val="0000FF"/>
          </w:rPr>
          <w:t>Click here</w:t>
        </w:r>
      </w:hyperlink>
      <w:r w:rsidRPr="008A077A">
        <w:t xml:space="preserve"> for an article on the subject.</w:t>
      </w:r>
    </w:p>
    <w:p w:rsidR="008A077A" w:rsidRPr="008A077A" w:rsidRDefault="008A077A" w:rsidP="00C3752D">
      <w:pPr>
        <w:pStyle w:val="Quote"/>
        <w:numPr>
          <w:ilvl w:val="0"/>
          <w:numId w:val="10"/>
        </w:numPr>
        <w:tabs>
          <w:tab w:val="clear" w:pos="360"/>
        </w:tabs>
        <w:ind w:left="1800"/>
      </w:pPr>
      <w:r w:rsidRPr="008A077A">
        <w:t>"</w:t>
      </w:r>
      <w:hyperlink r:id="rId129" w:history="1">
        <w:r w:rsidRPr="008A077A">
          <w:rPr>
            <w:color w:val="0000FF"/>
          </w:rPr>
          <w:t>nonresident aliens</w:t>
        </w:r>
      </w:hyperlink>
      <w:r w:rsidRPr="008A077A">
        <w:t xml:space="preserve">".  </w:t>
      </w:r>
      <w:r w:rsidR="00E10177">
        <w:rPr>
          <w:noProof/>
        </w:rPr>
        <w:drawing>
          <wp:inline distT="0" distB="0" distL="0" distR="0">
            <wp:extent cx="152400" cy="152400"/>
            <wp:effectExtent l="0" t="0" r="0" b="0"/>
            <wp:docPr id="10" name="Picture 10"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30" w:history="1">
        <w:r w:rsidRPr="008A077A">
          <w:rPr>
            <w:color w:val="0000FF"/>
          </w:rPr>
          <w:t>Click here</w:t>
        </w:r>
      </w:hyperlink>
      <w:r w:rsidRPr="008A077A">
        <w:t xml:space="preserve"> for an article on this subject.</w:t>
      </w:r>
    </w:p>
    <w:p w:rsidR="008A077A" w:rsidRPr="008A077A" w:rsidRDefault="008A077A" w:rsidP="00C3752D">
      <w:pPr>
        <w:pStyle w:val="Quote"/>
        <w:numPr>
          <w:ilvl w:val="0"/>
          <w:numId w:val="10"/>
        </w:numPr>
        <w:tabs>
          <w:tab w:val="clear" w:pos="360"/>
        </w:tabs>
        <w:ind w:left="1800"/>
      </w:pPr>
      <w:r w:rsidRPr="008A077A">
        <w:t xml:space="preserve">"nationals" but not "citizens" under </w:t>
      </w:r>
      <w:hyperlink r:id="rId131" w:history="1">
        <w:r w:rsidRPr="008A077A">
          <w:rPr>
            <w:color w:val="0000FF"/>
          </w:rPr>
          <w:t>8 U.S.C. §1101</w:t>
        </w:r>
      </w:hyperlink>
      <w:r w:rsidRPr="008A077A">
        <w:t xml:space="preserve">(a)(21) or </w:t>
      </w:r>
      <w:hyperlink r:id="rId132" w:history="1">
        <w:r w:rsidRPr="008A077A">
          <w:rPr>
            <w:color w:val="0000FF"/>
          </w:rPr>
          <w:t>8 U.S.C. §1101</w:t>
        </w:r>
      </w:hyperlink>
      <w:r w:rsidRPr="008A077A">
        <w:t xml:space="preserve">(a)(22)(B) and </w:t>
      </w:r>
      <w:hyperlink r:id="rId133" w:history="1">
        <w:r w:rsidRPr="008A077A">
          <w:rPr>
            <w:color w:val="0000FF"/>
          </w:rPr>
          <w:t>8 U.S.C. §1452</w:t>
        </w:r>
      </w:hyperlink>
      <w:r w:rsidRPr="008A077A">
        <w:t xml:space="preserve">.  </w:t>
      </w:r>
      <w:r w:rsidR="00E10177">
        <w:rPr>
          <w:noProof/>
        </w:rPr>
        <w:drawing>
          <wp:inline distT="0" distB="0" distL="0" distR="0">
            <wp:extent cx="152400" cy="152400"/>
            <wp:effectExtent l="0" t="0" r="0" b="0"/>
            <wp:docPr id="11" name="Picture 11"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34" w:history="1">
        <w:r w:rsidRPr="008A077A">
          <w:rPr>
            <w:color w:val="0000FF"/>
          </w:rPr>
          <w:t>Click here</w:t>
        </w:r>
      </w:hyperlink>
      <w:r w:rsidRPr="008A077A">
        <w:t xml:space="preserve"> for an article on the subject.</w:t>
      </w:r>
    </w:p>
    <w:p w:rsidR="008A077A" w:rsidRPr="008A077A" w:rsidRDefault="008A077A" w:rsidP="00C3752D">
      <w:pPr>
        <w:pStyle w:val="Quote"/>
        <w:numPr>
          <w:ilvl w:val="0"/>
          <w:numId w:val="10"/>
        </w:numPr>
        <w:tabs>
          <w:tab w:val="clear" w:pos="360"/>
        </w:tabs>
        <w:ind w:left="1800"/>
      </w:pPr>
      <w:r w:rsidRPr="008A077A">
        <w:t xml:space="preserve">Believe in God.  </w:t>
      </w:r>
      <w:hyperlink r:id="rId135" w:anchor="13.__ABOUT_RELIGIOUS_TOLERANCE_WITHIN_THIS_MINISTRY:_" w:history="1">
        <w:r w:rsidRPr="008A077A">
          <w:rPr>
            <w:color w:val="0000FF"/>
          </w:rPr>
          <w:t>Click here</w:t>
        </w:r>
      </w:hyperlink>
      <w:r w:rsidRPr="008A077A">
        <w:t xml:space="preserve"> for an article on this subject.</w:t>
      </w:r>
    </w:p>
    <w:p w:rsidR="008A077A" w:rsidRPr="008A077A" w:rsidRDefault="008A077A" w:rsidP="00C3752D">
      <w:pPr>
        <w:pStyle w:val="Quote"/>
        <w:numPr>
          <w:ilvl w:val="0"/>
          <w:numId w:val="10"/>
        </w:numPr>
        <w:tabs>
          <w:tab w:val="clear" w:pos="360"/>
        </w:tabs>
        <w:ind w:left="1800"/>
      </w:pPr>
      <w:r w:rsidRPr="008A077A">
        <w:t xml:space="preserve">Declared domicile is "heaven" or at least no place on earth. </w:t>
      </w:r>
      <w:hyperlink r:id="rId136" w:history="1">
        <w:r w:rsidRPr="008A077A">
          <w:rPr>
            <w:color w:val="0000FF"/>
          </w:rPr>
          <w:t>Click here</w:t>
        </w:r>
      </w:hyperlink>
      <w:r w:rsidRPr="008A077A">
        <w:t xml:space="preserve"> for an article on the subject.</w:t>
      </w:r>
    </w:p>
    <w:p w:rsidR="008A077A" w:rsidRPr="008A077A" w:rsidRDefault="008A077A" w:rsidP="00C3752D">
      <w:pPr>
        <w:pStyle w:val="Quote"/>
        <w:numPr>
          <w:ilvl w:val="0"/>
          <w:numId w:val="10"/>
        </w:numPr>
        <w:tabs>
          <w:tab w:val="clear" w:pos="360"/>
        </w:tabs>
        <w:ind w:left="1800"/>
      </w:pPr>
      <w:r w:rsidRPr="008A077A">
        <w:t>Those who are willing to take full and complete and exclusive responsibility to handle their own withholding and tax return preparation and who will not ask us to do it or help them do it.</w:t>
      </w:r>
    </w:p>
    <w:p w:rsidR="008A077A" w:rsidRPr="008A077A" w:rsidRDefault="008A077A" w:rsidP="00C3752D">
      <w:pPr>
        <w:pStyle w:val="Quote"/>
        <w:numPr>
          <w:ilvl w:val="0"/>
          <w:numId w:val="10"/>
        </w:numPr>
        <w:tabs>
          <w:tab w:val="clear" w:pos="360"/>
        </w:tabs>
        <w:ind w:left="1800"/>
      </w:pPr>
      <w:r w:rsidRPr="008A077A">
        <w:t xml:space="preserve">Those who have completed and sent in our </w:t>
      </w:r>
      <w:r w:rsidR="00E10177">
        <w:rPr>
          <w:noProof/>
        </w:rPr>
        <w:drawing>
          <wp:inline distT="0" distB="0" distL="0" distR="0">
            <wp:extent cx="152400" cy="152400"/>
            <wp:effectExtent l="0" t="0" r="0" b="0"/>
            <wp:docPr id="12" name="Picture 12"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37" w:history="1">
        <w:r w:rsidRPr="008A077A">
          <w:rPr>
            <w:iCs/>
            <w:color w:val="0000FF"/>
          </w:rPr>
          <w:t>Resignation of Compelled Social Security Trustee</w:t>
        </w:r>
      </w:hyperlink>
      <w:r w:rsidRPr="008A077A">
        <w:t xml:space="preserve"> document:</w:t>
      </w:r>
    </w:p>
    <w:p w:rsidR="008A077A" w:rsidRPr="008A077A" w:rsidRDefault="008A077A" w:rsidP="00C3752D">
      <w:pPr>
        <w:pStyle w:val="Quote"/>
        <w:numPr>
          <w:ilvl w:val="0"/>
          <w:numId w:val="10"/>
        </w:numPr>
        <w:tabs>
          <w:tab w:val="clear" w:pos="360"/>
        </w:tabs>
        <w:ind w:left="1800"/>
      </w:pPr>
      <w:hyperlink r:id="rId138" w:history="1">
        <w:r w:rsidRPr="008A077A">
          <w:rPr>
            <w:color w:val="0000FF"/>
          </w:rPr>
          <w:t>http://famguardian.org/TaxFreedom/Forms/Emancipation/SSTrustIndenture.pdf</w:t>
        </w:r>
      </w:hyperlink>
    </w:p>
    <w:p w:rsidR="008A077A" w:rsidRPr="008A077A" w:rsidRDefault="008A077A" w:rsidP="008A077A">
      <w:pPr>
        <w:pStyle w:val="Quote"/>
        <w:spacing w:before="240" w:after="240"/>
      </w:pPr>
      <w:r w:rsidRPr="008A077A">
        <w:t xml:space="preserve">If you meet any of the following criteria, then you should </w:t>
      </w:r>
      <w:r w:rsidRPr="008A077A">
        <w:rPr>
          <w:iCs/>
        </w:rPr>
        <w:t>not</w:t>
      </w:r>
      <w:r w:rsidRPr="008A077A">
        <w:t xml:space="preserve"> be using this website and instead should consult </w:t>
      </w:r>
      <w:hyperlink r:id="rId139" w:history="1">
        <w:r w:rsidRPr="008A077A">
          <w:rPr>
            <w:color w:val="0000FF"/>
          </w:rPr>
          <w:t>http://www.irs.gov</w:t>
        </w:r>
      </w:hyperlink>
      <w:r w:rsidRPr="008A077A">
        <w:rPr>
          <w:color w:val="800000"/>
        </w:rPr>
        <w:t xml:space="preserve"> </w:t>
      </w:r>
      <w:r w:rsidRPr="008A077A">
        <w:t>for educational materials:</w:t>
      </w:r>
    </w:p>
    <w:p w:rsidR="008A077A" w:rsidRPr="008A077A" w:rsidRDefault="008A077A" w:rsidP="00C3752D">
      <w:pPr>
        <w:pStyle w:val="Quote"/>
        <w:numPr>
          <w:ilvl w:val="0"/>
          <w:numId w:val="11"/>
        </w:numPr>
        <w:tabs>
          <w:tab w:val="clear" w:pos="360"/>
        </w:tabs>
        <w:ind w:left="1800"/>
      </w:pPr>
      <w:r w:rsidRPr="008A077A">
        <w:t>Have not read or complied fully with this Disclaimer or our "</w:t>
      </w:r>
      <w:r w:rsidR="00E10177">
        <w:rPr>
          <w:noProof/>
        </w:rPr>
        <w:drawing>
          <wp:inline distT="0" distB="0" distL="0" distR="0">
            <wp:extent cx="152400" cy="152400"/>
            <wp:effectExtent l="0" t="0" r="0" b="0"/>
            <wp:docPr id="13" name="Picture 13"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A077A">
        <w:t xml:space="preserve"> </w:t>
      </w:r>
      <w:hyperlink r:id="rId140" w:history="1">
        <w:r w:rsidRPr="008A077A">
          <w:rPr>
            <w:color w:val="0000FF"/>
          </w:rPr>
          <w:t>Flawed Tax Protester Arguments to Avoid</w:t>
        </w:r>
      </w:hyperlink>
      <w:r w:rsidRPr="008A077A">
        <w:t>" pamphlet.</w:t>
      </w:r>
    </w:p>
    <w:p w:rsidR="008A077A" w:rsidRPr="008A077A" w:rsidRDefault="008A077A" w:rsidP="00C3752D">
      <w:pPr>
        <w:pStyle w:val="Quote"/>
        <w:numPr>
          <w:ilvl w:val="0"/>
          <w:numId w:val="11"/>
        </w:numPr>
        <w:tabs>
          <w:tab w:val="clear" w:pos="360"/>
        </w:tabs>
        <w:ind w:left="1800"/>
      </w:pPr>
      <w:r w:rsidRPr="008A077A">
        <w:t>Do not believe in God and trust only him above any man or earthly government.</w:t>
      </w:r>
    </w:p>
    <w:p w:rsidR="008A077A" w:rsidRPr="008A077A" w:rsidRDefault="008A077A" w:rsidP="00C3752D">
      <w:pPr>
        <w:pStyle w:val="Quote"/>
        <w:numPr>
          <w:ilvl w:val="0"/>
          <w:numId w:val="11"/>
        </w:numPr>
        <w:tabs>
          <w:tab w:val="clear" w:pos="360"/>
        </w:tabs>
        <w:ind w:left="1800"/>
      </w:pPr>
      <w:r w:rsidRPr="008A077A">
        <w:t>Using the materials on this website strictly for financial or economic reasons and not for spiritual reasons.  Greed and the lust of money are the cause for most of the evils documented on this website and we don't want to encourage more of it.  This website is NOT a "patriot for profit" effort, but strictly a Christian religious ministry whose ONLY purposes are spiritual and not financial.</w:t>
      </w:r>
    </w:p>
    <w:p w:rsidR="008A077A" w:rsidRPr="008A077A" w:rsidRDefault="00D33AF6" w:rsidP="00C3752D">
      <w:pPr>
        <w:pStyle w:val="Quote"/>
        <w:numPr>
          <w:ilvl w:val="0"/>
          <w:numId w:val="11"/>
        </w:numPr>
        <w:tabs>
          <w:tab w:val="clear" w:pos="360"/>
        </w:tabs>
        <w:ind w:left="1800"/>
      </w:pPr>
      <w:r>
        <w:t>Those who are</w:t>
      </w:r>
      <w:r w:rsidRPr="008A077A">
        <w:t xml:space="preserve"> not willing to verify the truth of what we are saying here by reading and researching the law for themselves.</w:t>
      </w:r>
    </w:p>
    <w:p w:rsidR="008A077A" w:rsidRPr="008A077A" w:rsidRDefault="008A077A" w:rsidP="00C3752D">
      <w:pPr>
        <w:pStyle w:val="Quote"/>
        <w:numPr>
          <w:ilvl w:val="0"/>
          <w:numId w:val="11"/>
        </w:numPr>
        <w:tabs>
          <w:tab w:val="clear" w:pos="360"/>
        </w:tabs>
        <w:ind w:left="1800"/>
      </w:pPr>
      <w:r w:rsidRPr="008A077A">
        <w:t>Declared "</w:t>
      </w:r>
      <w:hyperlink r:id="rId141" w:history="1">
        <w:r w:rsidRPr="008A077A">
          <w:rPr>
            <w:color w:val="0000FF"/>
          </w:rPr>
          <w:t>domicile</w:t>
        </w:r>
      </w:hyperlink>
      <w:r w:rsidRPr="008A077A">
        <w:t xml:space="preserve">" is any place within the </w:t>
      </w:r>
      <w:hyperlink r:id="rId142" w:history="1">
        <w:r w:rsidRPr="008A077A">
          <w:rPr>
            <w:color w:val="0000FF"/>
          </w:rPr>
          <w:t>federal zone</w:t>
        </w:r>
      </w:hyperlink>
      <w:r w:rsidRPr="008A077A">
        <w:t xml:space="preserve">.  </w:t>
      </w:r>
      <w:hyperlink r:id="rId143" w:history="1">
        <w:r w:rsidRPr="008A077A">
          <w:rPr>
            <w:color w:val="0000FF"/>
          </w:rPr>
          <w:t>Click here</w:t>
        </w:r>
      </w:hyperlink>
      <w:r w:rsidRPr="008A077A">
        <w:t xml:space="preserve"> for an article on the subject.</w:t>
      </w:r>
    </w:p>
    <w:p w:rsidR="008A077A" w:rsidRPr="008A077A" w:rsidRDefault="008A077A" w:rsidP="00C3752D">
      <w:pPr>
        <w:pStyle w:val="Quote"/>
        <w:numPr>
          <w:ilvl w:val="0"/>
          <w:numId w:val="11"/>
        </w:numPr>
        <w:tabs>
          <w:tab w:val="clear" w:pos="360"/>
        </w:tabs>
        <w:ind w:left="1800"/>
      </w:pPr>
      <w:r w:rsidRPr="008A077A">
        <w:t>Engaged in a "</w:t>
      </w:r>
      <w:hyperlink r:id="rId144" w:history="1">
        <w:r w:rsidRPr="008A077A">
          <w:rPr>
            <w:color w:val="0000FF"/>
          </w:rPr>
          <w:t>trade or business</w:t>
        </w:r>
      </w:hyperlink>
      <w:r w:rsidRPr="008A077A">
        <w:t xml:space="preserve">".  </w:t>
      </w:r>
      <w:hyperlink r:id="rId145" w:history="1">
        <w:r w:rsidRPr="008A077A">
          <w:rPr>
            <w:color w:val="0000FF"/>
          </w:rPr>
          <w:t>Click here</w:t>
        </w:r>
      </w:hyperlink>
      <w:r w:rsidRPr="008A077A">
        <w:t xml:space="preserve"> for an article on this subject.</w:t>
      </w:r>
    </w:p>
    <w:p w:rsidR="008A077A" w:rsidRPr="008A077A" w:rsidRDefault="008A077A" w:rsidP="00C3752D">
      <w:pPr>
        <w:pStyle w:val="Quote"/>
        <w:numPr>
          <w:ilvl w:val="0"/>
          <w:numId w:val="11"/>
        </w:numPr>
        <w:tabs>
          <w:tab w:val="clear" w:pos="360"/>
        </w:tabs>
        <w:ind w:left="1800"/>
      </w:pPr>
      <w:r w:rsidRPr="008A077A">
        <w:t xml:space="preserve">Those who take deductions under </w:t>
      </w:r>
      <w:hyperlink r:id="rId146" w:history="1">
        <w:r w:rsidRPr="008A077A">
          <w:rPr>
            <w:color w:val="0000FF"/>
          </w:rPr>
          <w:t>26 U.S.C. §162</w:t>
        </w:r>
      </w:hyperlink>
      <w:r w:rsidRPr="008A077A">
        <w:t xml:space="preserve">, earned income credit under </w:t>
      </w:r>
      <w:hyperlink r:id="rId147" w:history="1">
        <w:r w:rsidRPr="008A077A">
          <w:rPr>
            <w:color w:val="0000FF"/>
          </w:rPr>
          <w:t>26 U.S.C. §32</w:t>
        </w:r>
      </w:hyperlink>
      <w:r w:rsidRPr="008A077A">
        <w:t xml:space="preserve">, or who apply a graduated rate of tax to their earnings under </w:t>
      </w:r>
      <w:hyperlink r:id="rId148" w:history="1">
        <w:r w:rsidRPr="008A077A">
          <w:rPr>
            <w:color w:val="0000FF"/>
          </w:rPr>
          <w:t>26 U.S.C. §1</w:t>
        </w:r>
      </w:hyperlink>
      <w:r w:rsidRPr="008A077A">
        <w:t>.  All such persons are "taxpayers" engaged in a "trade or business" because they are availing themselves of an excise taxable  "privilege" under the Internal Revenue Code</w:t>
      </w:r>
      <w:r w:rsidR="007E0A20">
        <w:fldChar w:fldCharType="begin"/>
      </w:r>
      <w:r w:rsidR="007E0A20">
        <w:instrText xml:space="preserve"> TA \s "Internal Revenue Code" </w:instrText>
      </w:r>
      <w:r w:rsidR="007E0A20">
        <w:fldChar w:fldCharType="end"/>
      </w:r>
      <w:r w:rsidRPr="008A077A">
        <w:t>.</w:t>
      </w:r>
    </w:p>
    <w:p w:rsidR="008A077A" w:rsidRPr="008A077A" w:rsidRDefault="008A077A" w:rsidP="00C3752D">
      <w:pPr>
        <w:pStyle w:val="Quote"/>
        <w:numPr>
          <w:ilvl w:val="0"/>
          <w:numId w:val="11"/>
        </w:numPr>
        <w:tabs>
          <w:tab w:val="clear" w:pos="360"/>
        </w:tabs>
        <w:ind w:left="1800"/>
      </w:pPr>
      <w:r w:rsidRPr="008A077A">
        <w:t>"</w:t>
      </w:r>
      <w:hyperlink r:id="rId149" w:history="1">
        <w:r w:rsidRPr="008A077A">
          <w:rPr>
            <w:color w:val="0000FF"/>
          </w:rPr>
          <w:t>taxpayer</w:t>
        </w:r>
      </w:hyperlink>
      <w:r w:rsidRPr="008A077A">
        <w:t xml:space="preserve">".  </w:t>
      </w:r>
      <w:hyperlink r:id="rId150" w:history="1">
        <w:r w:rsidRPr="008A077A">
          <w:rPr>
            <w:color w:val="0000FF"/>
          </w:rPr>
          <w:t>Click here</w:t>
        </w:r>
      </w:hyperlink>
      <w:r w:rsidRPr="008A077A">
        <w:t xml:space="preserve"> for an article on the subject.</w:t>
      </w:r>
    </w:p>
    <w:p w:rsidR="008A077A" w:rsidRPr="008A077A" w:rsidRDefault="008A077A" w:rsidP="00C3752D">
      <w:pPr>
        <w:pStyle w:val="Quote"/>
        <w:numPr>
          <w:ilvl w:val="0"/>
          <w:numId w:val="11"/>
        </w:numPr>
        <w:tabs>
          <w:tab w:val="clear" w:pos="360"/>
        </w:tabs>
        <w:ind w:left="1800"/>
      </w:pPr>
      <w:r w:rsidRPr="008A077A">
        <w:t>"</w:t>
      </w:r>
      <w:hyperlink r:id="rId151" w:history="1">
        <w:r w:rsidRPr="008A077A">
          <w:rPr>
            <w:color w:val="0000FF"/>
          </w:rPr>
          <w:t>U.S. citizen</w:t>
        </w:r>
      </w:hyperlink>
      <w:r w:rsidRPr="008A077A">
        <w:t xml:space="preserve">" as defined in </w:t>
      </w:r>
      <w:hyperlink r:id="rId152" w:history="1">
        <w:r w:rsidRPr="008A077A">
          <w:rPr>
            <w:color w:val="0000FF"/>
          </w:rPr>
          <w:t>8 U.S.C. §1401</w:t>
        </w:r>
      </w:hyperlink>
      <w:r w:rsidRPr="008A077A">
        <w:t xml:space="preserve">.  </w:t>
      </w:r>
      <w:hyperlink r:id="rId153" w:history="1">
        <w:r w:rsidRPr="008A077A">
          <w:rPr>
            <w:color w:val="0000FF"/>
          </w:rPr>
          <w:t>Click here</w:t>
        </w:r>
      </w:hyperlink>
      <w:r w:rsidRPr="008A077A">
        <w:t xml:space="preserve"> for an article on the subject.</w:t>
      </w:r>
    </w:p>
    <w:p w:rsidR="008A077A" w:rsidRPr="008A077A" w:rsidRDefault="008A077A" w:rsidP="00C3752D">
      <w:pPr>
        <w:pStyle w:val="Quote"/>
        <w:numPr>
          <w:ilvl w:val="0"/>
          <w:numId w:val="11"/>
        </w:numPr>
        <w:tabs>
          <w:tab w:val="clear" w:pos="360"/>
        </w:tabs>
        <w:ind w:left="1800"/>
      </w:pPr>
      <w:r w:rsidRPr="008A077A">
        <w:t>"</w:t>
      </w:r>
      <w:hyperlink r:id="rId154" w:history="1">
        <w:r w:rsidRPr="008A077A">
          <w:rPr>
            <w:color w:val="0000FF"/>
          </w:rPr>
          <w:t>resident</w:t>
        </w:r>
      </w:hyperlink>
      <w:r w:rsidRPr="008A077A">
        <w:t xml:space="preserve">" (aliens) as defined in </w:t>
      </w:r>
      <w:hyperlink r:id="rId155" w:history="1">
        <w:r w:rsidRPr="008A077A">
          <w:rPr>
            <w:color w:val="0000FF"/>
          </w:rPr>
          <w:t>26 U.S.C. §7701</w:t>
        </w:r>
      </w:hyperlink>
      <w:r w:rsidRPr="008A077A">
        <w:t xml:space="preserve">(b)(1)(A).  </w:t>
      </w:r>
      <w:hyperlink r:id="rId156" w:history="1">
        <w:r w:rsidRPr="008A077A">
          <w:rPr>
            <w:color w:val="0000FF"/>
          </w:rPr>
          <w:t>Click here</w:t>
        </w:r>
      </w:hyperlink>
      <w:r w:rsidRPr="008A077A">
        <w:t xml:space="preserve"> for an article on this subject.</w:t>
      </w:r>
    </w:p>
    <w:p w:rsidR="008A077A" w:rsidRPr="008A077A" w:rsidRDefault="008A077A" w:rsidP="00C3752D">
      <w:pPr>
        <w:pStyle w:val="Quote"/>
        <w:numPr>
          <w:ilvl w:val="0"/>
          <w:numId w:val="11"/>
        </w:numPr>
        <w:tabs>
          <w:tab w:val="clear" w:pos="360"/>
        </w:tabs>
        <w:ind w:left="1800"/>
      </w:pPr>
      <w:r w:rsidRPr="008A077A">
        <w:lastRenderedPageBreak/>
        <w:t>"</w:t>
      </w:r>
      <w:hyperlink r:id="rId157" w:history="1">
        <w:r w:rsidRPr="008A077A">
          <w:rPr>
            <w:color w:val="0000FF"/>
          </w:rPr>
          <w:t>U.S. person</w:t>
        </w:r>
      </w:hyperlink>
      <w:r w:rsidRPr="008A077A">
        <w:t xml:space="preserve">" as defined in </w:t>
      </w:r>
      <w:hyperlink r:id="rId158" w:history="1">
        <w:r w:rsidRPr="008A077A">
          <w:rPr>
            <w:color w:val="0000FF"/>
          </w:rPr>
          <w:t>26 U.S.C. §7701</w:t>
        </w:r>
      </w:hyperlink>
      <w:r w:rsidRPr="008A077A">
        <w:t>(a)(30)</w:t>
      </w:r>
    </w:p>
    <w:p w:rsidR="008A077A" w:rsidRPr="008A077A" w:rsidRDefault="008A077A" w:rsidP="00C3752D">
      <w:pPr>
        <w:pStyle w:val="Quote"/>
        <w:numPr>
          <w:ilvl w:val="0"/>
          <w:numId w:val="11"/>
        </w:numPr>
        <w:tabs>
          <w:tab w:val="clear" w:pos="360"/>
        </w:tabs>
        <w:ind w:left="1800"/>
      </w:pPr>
      <w:r w:rsidRPr="008A077A">
        <w:t>Federal "</w:t>
      </w:r>
      <w:hyperlink r:id="rId159" w:history="1">
        <w:r w:rsidRPr="008A077A">
          <w:rPr>
            <w:color w:val="0000FF"/>
          </w:rPr>
          <w:t>employee</w:t>
        </w:r>
      </w:hyperlink>
      <w:r w:rsidRPr="008A077A">
        <w:t xml:space="preserve">" as defined in </w:t>
      </w:r>
      <w:hyperlink r:id="rId160" w:history="1">
        <w:r w:rsidRPr="008A077A">
          <w:rPr>
            <w:color w:val="0000FF"/>
          </w:rPr>
          <w:t>26 U.S.C. §3401</w:t>
        </w:r>
      </w:hyperlink>
      <w:r w:rsidRPr="008A077A">
        <w:t xml:space="preserve">(c) and </w:t>
      </w:r>
      <w:hyperlink r:id="rId161" w:history="1">
        <w:r w:rsidRPr="008A077A">
          <w:rPr>
            <w:color w:val="0000FF"/>
          </w:rPr>
          <w:t>26 CFR §31.3401</w:t>
        </w:r>
      </w:hyperlink>
      <w:r w:rsidRPr="008A077A">
        <w:t>(c )-1.</w:t>
      </w:r>
    </w:p>
    <w:p w:rsidR="008A077A" w:rsidRPr="008A077A" w:rsidRDefault="008A077A" w:rsidP="00C3752D">
      <w:pPr>
        <w:pStyle w:val="Quote"/>
        <w:numPr>
          <w:ilvl w:val="0"/>
          <w:numId w:val="11"/>
        </w:numPr>
        <w:tabs>
          <w:tab w:val="clear" w:pos="360"/>
        </w:tabs>
        <w:ind w:left="1800"/>
      </w:pPr>
      <w:r w:rsidRPr="008A077A">
        <w:t xml:space="preserve">Have any contracts in place, agency, or fiduciary duty with the federal government.  Such contracts include, but are not limited to the W-4, 1040, or SS-5 federal forms.  </w:t>
      </w:r>
      <w:r w:rsidR="00E10177">
        <w:rPr>
          <w:noProof/>
        </w:rPr>
        <w:drawing>
          <wp:inline distT="0" distB="0" distL="0" distR="0">
            <wp:extent cx="152400" cy="152400"/>
            <wp:effectExtent l="0" t="0" r="0" b="0"/>
            <wp:docPr id="14" name="Picture 14" descr="http://famguardian.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amguardian.org/images/pdfsmall.gif"/>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62" w:history="1">
        <w:r w:rsidRPr="008A077A">
          <w:rPr>
            <w:color w:val="0000FF"/>
          </w:rPr>
          <w:t>Click here</w:t>
        </w:r>
      </w:hyperlink>
      <w:r w:rsidRPr="008A077A">
        <w:t xml:space="preserve"> (OFFSITE LINK) for an article on this subject.</w:t>
      </w:r>
    </w:p>
    <w:p w:rsidR="008A077A" w:rsidRPr="008A077A" w:rsidRDefault="008A077A" w:rsidP="008A077A">
      <w:pPr>
        <w:pStyle w:val="Quote"/>
        <w:spacing w:before="240"/>
      </w:pPr>
      <w:r w:rsidRPr="008A077A">
        <w:t xml:space="preserve">This website and the educational materials on it were prepared for the use of the author </w:t>
      </w:r>
      <w:r w:rsidRPr="008A077A">
        <w:rPr>
          <w:iCs/>
        </w:rPr>
        <w:t>only</w:t>
      </w:r>
      <w:r w:rsidRPr="008A077A">
        <w:t xml:space="preserve"> by himself.  Any use of the terms "you", "your", "individuals", "people", "persons", "we recommend", "you should", "we" or "our readers", "readers", "those", "most Americans", "employers", "employees", and all similar references either on the website or in any verbal communications or correspondence with our readers is directed at the </w:t>
      </w:r>
      <w:r w:rsidRPr="008A077A">
        <w:rPr>
          <w:iCs/>
        </w:rPr>
        <w:t>author</w:t>
      </w:r>
      <w:r w:rsidRPr="008A077A">
        <w:t xml:space="preserve"> only and </w:t>
      </w:r>
      <w:r w:rsidRPr="008A077A">
        <w:rPr>
          <w:iCs/>
        </w:rPr>
        <w:t>not</w:t>
      </w:r>
      <w:r w:rsidRPr="008A077A">
        <w:t xml:space="preserve"> other readers.  The only exception to this rule is the Copyright/Software License Agreement below, which applies to everyone EXCEPT the author or ministry.   All the author is doing by posting these materials is sharing with others the results of his research and the play book he developed </w:t>
      </w:r>
      <w:r w:rsidRPr="008A077A">
        <w:rPr>
          <w:iCs/>
        </w:rPr>
        <w:t>only</w:t>
      </w:r>
      <w:r w:rsidRPr="008A077A">
        <w:t xml:space="preserve"> for use by himself.  For instance, the bottom of every page of the</w:t>
      </w:r>
      <w:r w:rsidRPr="008A077A">
        <w:rPr>
          <w:color w:val="800000"/>
        </w:rPr>
        <w:t xml:space="preserve"> </w:t>
      </w:r>
      <w:hyperlink r:id="rId163" w:history="1">
        <w:r w:rsidRPr="008A077A">
          <w:rPr>
            <w:color w:val="0000FF"/>
          </w:rPr>
          <w:t>Great IRS Hoax</w:t>
        </w:r>
      </w:hyperlink>
      <w:r w:rsidRPr="008A077A">
        <w:rPr>
          <w:color w:val="800000"/>
        </w:rPr>
        <w:t xml:space="preserve"> </w:t>
      </w:r>
      <w:r w:rsidRPr="008A077A">
        <w:t>book says: "TOP SECRET:  For Treasury/IRS Internal Use ONLY (FOUO)".  Then in the "Disclaimer" at the beginning of the book, he defines "Treasury" as the "</w:t>
      </w:r>
      <w:r w:rsidR="00BC01A3">
        <w:t>&lt;&lt;DEFENDANT LASTNAME&gt;&gt;</w:t>
      </w:r>
      <w:r w:rsidRPr="008A077A">
        <w:t xml:space="preserve"> Family Department of the Treasury".  Consequently, how those materials impact or influence others is of no concern or consequence to him, and no motive may be attributed to any statements by the author that would appear to be directed at third parties, because such statements are actually directed at himself </w:t>
      </w:r>
      <w:r w:rsidRPr="008A077A">
        <w:rPr>
          <w:iCs/>
        </w:rPr>
        <w:t>only</w:t>
      </w:r>
      <w:r w:rsidRPr="008A077A">
        <w:t>.  How readers use or apply the materials appearing here is entirely their choice and we assume no responsibility for how they act, or fail to act, based on the use of these materials.  This approach is no different from that of the federal government, where the term "</w:t>
      </w:r>
      <w:hyperlink r:id="rId164" w:history="1">
        <w:r w:rsidRPr="008A077A">
          <w:rPr>
            <w:color w:val="0000FF"/>
          </w:rPr>
          <w:t>employee</w:t>
        </w:r>
      </w:hyperlink>
      <w:r w:rsidRPr="008A077A">
        <w:t>" in the Internal Revenue Code</w:t>
      </w:r>
      <w:r w:rsidR="007E0A20">
        <w:fldChar w:fldCharType="begin"/>
      </w:r>
      <w:r w:rsidR="007E0A20">
        <w:instrText xml:space="preserve"> TA \s "Internal Revenue Code" </w:instrText>
      </w:r>
      <w:r w:rsidR="007E0A20">
        <w:fldChar w:fldCharType="end"/>
      </w:r>
      <w:r w:rsidRPr="008A077A">
        <w:t xml:space="preserve"> is made to "appear" like it applies to everyone, but in fact it only applies mandatorily to elected or appointed officers of the </w:t>
      </w:r>
      <w:smartTag w:uri="urn:schemas-microsoft-com:office:smarttags" w:element="place">
        <w:smartTag w:uri="urn:schemas-microsoft-com:office:smarttags" w:element="country-region">
          <w:r w:rsidRPr="008A077A">
            <w:t>United States</w:t>
          </w:r>
        </w:smartTag>
      </w:smartTag>
      <w:r w:rsidRPr="008A077A">
        <w:t xml:space="preserve"> government.  Any effort on the part of the government to redefine the words we use to mean anything other than what we define them to mean is an admission that we don't have</w:t>
      </w:r>
      <w:r w:rsidRPr="008A077A">
        <w:rPr>
          <w:color w:val="800000"/>
        </w:rPr>
        <w:t xml:space="preserve"> </w:t>
      </w:r>
      <w:hyperlink r:id="rId165" w:history="1">
        <w:r w:rsidRPr="008A077A">
          <w:rPr>
            <w:color w:val="0000FF"/>
          </w:rPr>
          <w:t>First Amendment</w:t>
        </w:r>
        <w:r w:rsidR="00B63001">
          <w:rPr>
            <w:color w:val="0000FF"/>
          </w:rPr>
          <w:fldChar w:fldCharType="begin"/>
        </w:r>
        <w:r w:rsidR="00B63001">
          <w:rPr>
            <w:color w:val="0000FF"/>
          </w:rPr>
          <w:instrText xml:space="preserve"> TA \s "First Amendment" </w:instrText>
        </w:r>
        <w:r w:rsidR="00B63001">
          <w:rPr>
            <w:color w:val="0000FF"/>
          </w:rPr>
          <w:fldChar w:fldCharType="end"/>
        </w:r>
        <w:r w:rsidRPr="008A077A">
          <w:rPr>
            <w:color w:val="0000FF"/>
          </w:rPr>
          <w:t xml:space="preserve"> Rights</w:t>
        </w:r>
      </w:hyperlink>
      <w:r w:rsidRPr="008A077A">
        <w:t xml:space="preserve">, and such an act is an act of Treason punishable by death.  How can a person have </w:t>
      </w:r>
      <w:hyperlink r:id="rId166" w:history="1">
        <w:r w:rsidRPr="008A077A">
          <w:rPr>
            <w:color w:val="0000FF"/>
          </w:rPr>
          <w:t>First Amendment</w:t>
        </w:r>
      </w:hyperlink>
      <w:r w:rsidRPr="008A077A">
        <w:t xml:space="preserve"> rights if he can't even define the meaning of the words he uses?  How can the government claim that we have equal protection of the laws guaranteed under the Constitution (see</w:t>
      </w:r>
      <w:r w:rsidRPr="008A077A">
        <w:rPr>
          <w:color w:val="800000"/>
        </w:rPr>
        <w:t xml:space="preserve"> </w:t>
      </w:r>
      <w:hyperlink r:id="rId167" w:history="1">
        <w:r w:rsidRPr="008A077A">
          <w:rPr>
            <w:color w:val="0000FF"/>
          </w:rPr>
          <w:t>Article 4</w:t>
        </w:r>
      </w:hyperlink>
      <w:r w:rsidRPr="008A077A">
        <w:t>, Section 2 and</w:t>
      </w:r>
      <w:r w:rsidRPr="008A077A">
        <w:rPr>
          <w:color w:val="800000"/>
        </w:rPr>
        <w:t xml:space="preserve"> </w:t>
      </w:r>
      <w:hyperlink r:id="rId168" w:history="1">
        <w:r w:rsidRPr="008A077A">
          <w:rPr>
            <w:color w:val="0000FF"/>
          </w:rPr>
          <w:t>Section 1 of the Fourteenth Amendment</w:t>
        </w:r>
      </w:hyperlink>
      <w:r w:rsidRPr="008A077A">
        <w:rPr>
          <w:color w:val="800000"/>
        </w:rPr>
        <w:t xml:space="preserve"> </w:t>
      </w:r>
      <w:r w:rsidRPr="008A077A">
        <w:t xml:space="preserve">and the </w:t>
      </w:r>
      <w:hyperlink r:id="rId169" w:history="1">
        <w:r w:rsidRPr="008A077A">
          <w:rPr>
            <w:color w:val="0000FF"/>
          </w:rPr>
          <w:t>Declaration of Independence</w:t>
        </w:r>
      </w:hyperlink>
      <w:r w:rsidRPr="008A077A">
        <w:t xml:space="preserve">) if </w:t>
      </w:r>
      <w:r w:rsidRPr="008A077A">
        <w:rPr>
          <w:iCs/>
        </w:rPr>
        <w:t>they</w:t>
      </w:r>
      <w:r w:rsidRPr="008A077A">
        <w:t xml:space="preserve"> can define the meaning of the words </w:t>
      </w:r>
      <w:r w:rsidRPr="008A077A">
        <w:rPr>
          <w:iCs/>
        </w:rPr>
        <w:t>they</w:t>
      </w:r>
      <w:r w:rsidRPr="008A077A">
        <w:t xml:space="preserve"> use in their void for vagueness "codes", but </w:t>
      </w:r>
      <w:r w:rsidRPr="008A077A">
        <w:rPr>
          <w:iCs/>
        </w:rPr>
        <w:t>we</w:t>
      </w:r>
      <w:r w:rsidRPr="008A077A">
        <w:t xml:space="preserve"> can't define the meaning of the words </w:t>
      </w:r>
      <w:r w:rsidRPr="008A077A">
        <w:rPr>
          <w:iCs/>
        </w:rPr>
        <w:t>we</w:t>
      </w:r>
      <w:r w:rsidRPr="008A077A">
        <w:t xml:space="preserve"> use in our writings and must rely on some government </w:t>
      </w:r>
      <w:hyperlink r:id="rId170" w:history="1">
        <w:r w:rsidRPr="008A077A">
          <w:rPr>
            <w:color w:val="0000FF"/>
          </w:rPr>
          <w:t>lawyer or judge with a conflict of interest</w:t>
        </w:r>
      </w:hyperlink>
      <w:r w:rsidRPr="008A077A">
        <w:t xml:space="preserve"> (in violation of</w:t>
      </w:r>
      <w:r w:rsidRPr="008A077A">
        <w:rPr>
          <w:color w:val="800000"/>
        </w:rPr>
        <w:t xml:space="preserve"> </w:t>
      </w:r>
      <w:hyperlink r:id="rId171" w:history="1">
        <w:r w:rsidRPr="008A077A">
          <w:rPr>
            <w:color w:val="0000FF"/>
          </w:rPr>
          <w:t>28 U.S.C. §144</w:t>
        </w:r>
      </w:hyperlink>
      <w:r w:rsidRPr="008A077A">
        <w:t xml:space="preserve">, </w:t>
      </w:r>
      <w:hyperlink r:id="rId172" w:history="1">
        <w:r w:rsidRPr="008A077A">
          <w:rPr>
            <w:color w:val="0000FF"/>
          </w:rPr>
          <w:t>28 U.S.C. §455</w:t>
        </w:r>
      </w:hyperlink>
      <w:r w:rsidRPr="008A077A">
        <w:t>, and</w:t>
      </w:r>
      <w:r w:rsidRPr="008A077A">
        <w:rPr>
          <w:color w:val="800000"/>
        </w:rPr>
        <w:t xml:space="preserve"> </w:t>
      </w:r>
      <w:hyperlink r:id="rId173" w:history="1">
        <w:r w:rsidRPr="008A077A">
          <w:rPr>
            <w:color w:val="0000FF"/>
          </w:rPr>
          <w:t>18 U.S.C. §208</w:t>
        </w:r>
      </w:hyperlink>
      <w:r w:rsidRPr="008A077A">
        <w:t xml:space="preserve">) to define or redefine them?  Hypocrisy! </w:t>
      </w:r>
      <w:hyperlink r:id="rId174" w:anchor="QUESTION_0.12:" w:history="1">
        <w:r w:rsidRPr="008A077A">
          <w:rPr>
            <w:color w:val="0000FF"/>
          </w:rPr>
          <w:t>Click here</w:t>
        </w:r>
      </w:hyperlink>
      <w:r w:rsidRPr="008A077A">
        <w:t xml:space="preserve"> for those who would question this paragraph or its reason for existence. </w:t>
      </w:r>
    </w:p>
    <w:p w:rsidR="008A077A" w:rsidRDefault="008A077A" w:rsidP="008A077A">
      <w:pPr>
        <w:pStyle w:val="Quote"/>
      </w:pPr>
    </w:p>
    <w:p w:rsidR="00B14424" w:rsidRDefault="00B14424" w:rsidP="00B14424">
      <w:pPr>
        <w:pStyle w:val="Enumpara"/>
        <w:numPr>
          <w:ilvl w:val="0"/>
          <w:numId w:val="0"/>
        </w:numPr>
        <w:ind w:left="360"/>
      </w:pPr>
      <w:r>
        <w:t>ANSWER (circle one):  Admit/Deny</w:t>
      </w:r>
    </w:p>
    <w:p w:rsidR="003F3AE8" w:rsidRDefault="00D4485F" w:rsidP="00736260">
      <w:pPr>
        <w:pStyle w:val="Enumpara"/>
      </w:pPr>
      <w:r>
        <w:t>Admit that the above audience does NOT include “taxpayers”</w:t>
      </w:r>
      <w:r w:rsidR="008A077A">
        <w:t xml:space="preserve"> as defined in 26 U.S.C. §7701(a)(14)</w:t>
      </w:r>
      <w:r w:rsidR="003F3AE8">
        <w:fldChar w:fldCharType="begin"/>
      </w:r>
      <w:r w:rsidR="003F3AE8">
        <w:instrText xml:space="preserve"> TA \s "26 U.S.C. §7701(a)(14)" </w:instrText>
      </w:r>
      <w:r w:rsidR="003F3AE8">
        <w:fldChar w:fldCharType="end"/>
      </w:r>
      <w:r w:rsidR="008A077A">
        <w:t xml:space="preserve"> or </w:t>
      </w:r>
      <w:r w:rsidR="003F3AE8">
        <w:fldChar w:fldCharType="begin"/>
      </w:r>
      <w:r w:rsidR="003F3AE8">
        <w:instrText xml:space="preserve"> TA \l "</w:instrText>
      </w:r>
      <w:r w:rsidR="003F3AE8" w:rsidRPr="008A651D">
        <w:instrText>26 U.S.C. §1313</w:instrText>
      </w:r>
      <w:r w:rsidR="003F3AE8">
        <w:instrText xml:space="preserve">" \s "26 U.S.C. §1313" \c 2 </w:instrText>
      </w:r>
      <w:r w:rsidR="003F3AE8">
        <w:fldChar w:fldCharType="end"/>
      </w:r>
      <w:r w:rsidR="008A077A">
        <w:t>26 U.S.C. §1313</w:t>
      </w:r>
      <w:r w:rsidR="003F3AE8">
        <w:t>.</w:t>
      </w:r>
    </w:p>
    <w:p w:rsidR="00B14424" w:rsidRDefault="00B14424" w:rsidP="00B14424">
      <w:pPr>
        <w:pStyle w:val="Enumpara"/>
        <w:numPr>
          <w:ilvl w:val="0"/>
          <w:numId w:val="0"/>
        </w:numPr>
        <w:ind w:left="360"/>
      </w:pPr>
      <w:r>
        <w:t>ANSWER (circle one):  Admit/Deny</w:t>
      </w:r>
    </w:p>
    <w:p w:rsidR="00D4485F" w:rsidRDefault="003F3AE8" w:rsidP="00736260">
      <w:pPr>
        <w:pStyle w:val="Enumpara"/>
      </w:pPr>
      <w:r>
        <w:t xml:space="preserve">Admit that the audience in question 1 above  does not include anyone </w:t>
      </w:r>
      <w:r w:rsidR="008A077A">
        <w:t>who the IRS has any lawful authority to enforce or collect any monies from</w:t>
      </w:r>
      <w:r w:rsidR="00D4485F">
        <w:t>.</w:t>
      </w:r>
    </w:p>
    <w:p w:rsidR="00B14424" w:rsidRDefault="00B14424" w:rsidP="00B14424">
      <w:pPr>
        <w:pStyle w:val="Enumpara"/>
        <w:numPr>
          <w:ilvl w:val="0"/>
          <w:numId w:val="0"/>
        </w:numPr>
        <w:ind w:left="360"/>
      </w:pPr>
      <w:r>
        <w:t>ANSWER (circle one):  Admit/Deny</w:t>
      </w:r>
    </w:p>
    <w:p w:rsidR="008A077A" w:rsidRDefault="008A077A" w:rsidP="00736260">
      <w:pPr>
        <w:pStyle w:val="Enumpara"/>
      </w:pPr>
      <w:r>
        <w:t xml:space="preserve">Admit that because the intended audience indicated in question 1 does not include anyone the IRS may lawfully enforce against or collect from, it is logically impossible for the materials available on the Family Guardian website to interfere </w:t>
      </w:r>
      <w:r>
        <w:lastRenderedPageBreak/>
        <w:t xml:space="preserve">with, impede, or </w:t>
      </w:r>
      <w:r w:rsidR="003F3AE8">
        <w:t xml:space="preserve">otherwise </w:t>
      </w:r>
      <w:r>
        <w:t>obstruct the conduct of any lawful activity by the IRS</w:t>
      </w:r>
      <w:r w:rsidR="003F3AE8">
        <w:t xml:space="preserve"> in violation of 26 U.S.C. §7212</w:t>
      </w:r>
      <w:r w:rsidR="003F3AE8">
        <w:fldChar w:fldCharType="begin"/>
      </w:r>
      <w:r w:rsidR="003F3AE8">
        <w:instrText xml:space="preserve"> TA \l "</w:instrText>
      </w:r>
      <w:r w:rsidR="003F3AE8" w:rsidRPr="008A651D">
        <w:instrText>26 U.S.C. §7212</w:instrText>
      </w:r>
      <w:r w:rsidR="003F3AE8">
        <w:instrText xml:space="preserve">" \s "26 U.S.C. §7212" \c 2 </w:instrText>
      </w:r>
      <w:r w:rsidR="003F3AE8">
        <w:fldChar w:fldCharType="end"/>
      </w:r>
      <w:r>
        <w:t>.</w:t>
      </w:r>
    </w:p>
    <w:p w:rsidR="00B14424" w:rsidRDefault="00B14424" w:rsidP="00B14424">
      <w:pPr>
        <w:pStyle w:val="Enumpara"/>
        <w:numPr>
          <w:ilvl w:val="0"/>
          <w:numId w:val="0"/>
        </w:numPr>
        <w:ind w:left="360"/>
      </w:pPr>
      <w:r>
        <w:t>ANSWER (circle one):  Admit/Deny</w:t>
      </w:r>
    </w:p>
    <w:p w:rsidR="00D4485F" w:rsidRDefault="00D4485F" w:rsidP="00736260">
      <w:pPr>
        <w:pStyle w:val="Enumpara"/>
      </w:pPr>
      <w:r>
        <w:t>Admit that all of affidavits provided in the Motion for Summary Judgment</w:t>
      </w:r>
      <w:r w:rsidR="008A077A">
        <w:t>, Dockets 67 and 68</w:t>
      </w:r>
      <w:r w:rsidR="009F5554">
        <w:fldChar w:fldCharType="begin"/>
      </w:r>
      <w:r w:rsidR="009F5554">
        <w:instrText xml:space="preserve"> TA \l "</w:instrText>
      </w:r>
      <w:r w:rsidR="009F5554" w:rsidRPr="00043CAE">
        <w:instrText>Motion for Summary Judgment, Dockets 67 and 68</w:instrText>
      </w:r>
      <w:r w:rsidR="009F5554">
        <w:instrText xml:space="preserve">" \s "Motion for Summary Judgment, Dockets 67 and 68" \c 3 </w:instrText>
      </w:r>
      <w:r w:rsidR="009F5554">
        <w:fldChar w:fldCharType="end"/>
      </w:r>
      <w:r>
        <w:t xml:space="preserve"> </w:t>
      </w:r>
      <w:r w:rsidR="00560E07">
        <w:t xml:space="preserve">and </w:t>
      </w:r>
      <w:r>
        <w:t xml:space="preserve">provided by Mr. David Gordon, Barbara Cantrell, and Shauna Henline reference only “taxpayers” and </w:t>
      </w:r>
      <w:r w:rsidR="00560E07">
        <w:t xml:space="preserve">are silent on the requirements applicable to </w:t>
      </w:r>
      <w:r w:rsidR="008A077A">
        <w:t xml:space="preserve"> </w:t>
      </w:r>
      <w:r>
        <w:t>“nontaxpayers”.</w:t>
      </w:r>
      <w:r w:rsidR="009F5554">
        <w:t xml:space="preserve">  For the purposes of this and all questions relating to “nontaxpayers”, the definition shall be as follows</w:t>
      </w:r>
    </w:p>
    <w:p w:rsidR="009F5554" w:rsidRDefault="009F5554" w:rsidP="009F5554">
      <w:pPr>
        <w:pStyle w:val="Quote"/>
        <w:spacing w:after="240"/>
      </w:pPr>
      <w:r>
        <w:t>“</w:t>
      </w:r>
      <w:r w:rsidRPr="009F5554">
        <w:rPr>
          <w:u w:val="single"/>
        </w:rPr>
        <w:t>Nontaxpayer</w:t>
      </w:r>
      <w:r>
        <w:t>.  A person not subject to any Internal Revenue Tax as defined in 26 U.S.C. §7701(a)(14)</w:t>
      </w:r>
      <w:r>
        <w:fldChar w:fldCharType="begin"/>
      </w:r>
      <w:r>
        <w:instrText xml:space="preserve"> TA \s "26 U.S.C. §7701(a)(14)" </w:instrText>
      </w:r>
      <w:r>
        <w:fldChar w:fldCharType="end"/>
      </w:r>
      <w:r>
        <w:t xml:space="preserve"> and who does not fit the description of “taxpayer” found in 26 U.S.C. §1313</w:t>
      </w:r>
      <w:r w:rsidR="003F3AE8">
        <w:fldChar w:fldCharType="begin"/>
      </w:r>
      <w:r w:rsidR="003F3AE8">
        <w:instrText xml:space="preserve"> TA \s "26 U.S.C. §1313" </w:instrText>
      </w:r>
      <w:r w:rsidR="003F3AE8">
        <w:fldChar w:fldCharType="end"/>
      </w:r>
      <w:r>
        <w:t>.”</w:t>
      </w:r>
    </w:p>
    <w:p w:rsidR="00B14424" w:rsidRDefault="00B14424" w:rsidP="00B14424">
      <w:pPr>
        <w:pStyle w:val="Enumpara"/>
        <w:numPr>
          <w:ilvl w:val="0"/>
          <w:numId w:val="0"/>
        </w:numPr>
        <w:ind w:left="360"/>
      </w:pPr>
      <w:r>
        <w:t>ANSWER (circle one):  Admit/Deny</w:t>
      </w:r>
    </w:p>
    <w:p w:rsidR="009F5554" w:rsidRDefault="009F5554" w:rsidP="00736260">
      <w:pPr>
        <w:pStyle w:val="Enumpara"/>
      </w:pPr>
      <w:r>
        <w:t>Admit that all of affidavits provided in the Motion for Summary Judgment, Dockets 67 and 68</w:t>
      </w:r>
      <w:r>
        <w:fldChar w:fldCharType="begin"/>
      </w:r>
      <w:r>
        <w:instrText xml:space="preserve"> TA \s "Motion for Summary Judgment, Dockets 67 and 68" </w:instrText>
      </w:r>
      <w:r>
        <w:fldChar w:fldCharType="end"/>
      </w:r>
      <w:r>
        <w:t xml:space="preserve"> and provided by Mr. David Gordon, Barbara Cantrell, and Shauna Henline, because they are silent on the subject of “nontaxpayers”, do not directly reference any subset of the audience which is allowed to read or view or obtain any of the materials allegedly published by the Alleged Defendant</w:t>
      </w:r>
      <w:r w:rsidR="00127E5F">
        <w:t xml:space="preserve"> or available on any of the websites in question</w:t>
      </w:r>
      <w:r>
        <w:t>.</w:t>
      </w:r>
    </w:p>
    <w:p w:rsidR="00B14424" w:rsidRDefault="00B14424" w:rsidP="00B14424">
      <w:pPr>
        <w:pStyle w:val="Enumpara"/>
        <w:numPr>
          <w:ilvl w:val="0"/>
          <w:numId w:val="0"/>
        </w:numPr>
        <w:ind w:left="360"/>
      </w:pPr>
      <w:r>
        <w:t>ANSWER (circle one):  Admit/Deny</w:t>
      </w:r>
    </w:p>
    <w:p w:rsidR="00D4485F" w:rsidRDefault="00D4485F" w:rsidP="00736260">
      <w:pPr>
        <w:pStyle w:val="Enumpara"/>
      </w:pPr>
      <w:r>
        <w:t>Admit that “nontaxpayers” do exist.</w:t>
      </w:r>
    </w:p>
    <w:p w:rsidR="00C75432" w:rsidRDefault="00C75432" w:rsidP="00C75432">
      <w:pPr>
        <w:pStyle w:val="Quote"/>
      </w:pPr>
      <w:r w:rsidRPr="00C75432">
        <w:t>"</w:t>
      </w:r>
      <w:r w:rsidRPr="00C75432">
        <w:rPr>
          <w:u w:val="single"/>
        </w:rPr>
        <w:t>The revenue laws</w:t>
      </w:r>
      <w:r w:rsidRPr="00C75432">
        <w:t xml:space="preserve"> are a code or system in regulation of tax assessment and collection. They </w:t>
      </w:r>
      <w:r w:rsidRPr="00C75432">
        <w:rPr>
          <w:u w:val="single"/>
        </w:rPr>
        <w:t>relate to taxpayers, and not to nontaxpayers. The latter are without their scope</w:t>
      </w:r>
      <w:r w:rsidRPr="00C75432">
        <w:t xml:space="preserve">. No procedure is prescribed for nontaxpayers, and no attempt is made to annul any of their rights and remedies in due course of law. With them Congress does not assume to deal, and they are neither of the subject nor of the object of the revenue laws..." </w:t>
      </w:r>
    </w:p>
    <w:p w:rsidR="00C75432" w:rsidRDefault="00C75432" w:rsidP="00C75432">
      <w:pPr>
        <w:pStyle w:val="Quote"/>
      </w:pPr>
      <w:r w:rsidRPr="00C75432">
        <w:t>[Long v. Rasmussen, 281 F. 236 (1922)</w:t>
      </w:r>
      <w:r>
        <w:fldChar w:fldCharType="begin"/>
      </w:r>
      <w:r>
        <w:instrText xml:space="preserve"> TA \l "</w:instrText>
      </w:r>
      <w:r w:rsidRPr="00055192">
        <w:instrText>Long v. Rasmussen, 281 F. 236 (1922)</w:instrText>
      </w:r>
      <w:r>
        <w:instrText xml:space="preserve">" \s "Long v. Rasmussen, 281 F. 236 (1922)" \c 1 </w:instrText>
      </w:r>
      <w:r>
        <w:fldChar w:fldCharType="end"/>
      </w:r>
      <w:r w:rsidRPr="00C75432">
        <w:t>]</w:t>
      </w:r>
    </w:p>
    <w:p w:rsidR="00C75432" w:rsidRPr="00C75432" w:rsidRDefault="00C75432" w:rsidP="00C75432">
      <w:pPr>
        <w:pStyle w:val="Quote"/>
        <w:spacing w:after="240"/>
      </w:pPr>
      <w:r>
        <w:t>__________________________________________________________________________</w:t>
      </w:r>
    </w:p>
    <w:p w:rsidR="00C75432" w:rsidRPr="00C75432" w:rsidRDefault="00C75432" w:rsidP="00C75432">
      <w:pPr>
        <w:pStyle w:val="Quote"/>
        <w:spacing w:after="240"/>
      </w:pPr>
      <w:r w:rsidRPr="00C75432">
        <w:t xml:space="preserve">“Revenue Laws relate to taxpayers [officers, employees, and elected officials of the Federal Government] and not to non-taxpayers [American Citizens/American Nationals not subject to the exclusive jurisdiction of the Federal Government].  The latter are without their scope.  No procedures are prescribed for non-taxpayers and no attempt is made to annul any of their Rights or Remedies in due course of law.  With them[non-taxpayers] Congress does not assume to deal and they are neither of the subject nor of the object of federal revenue laws.”  [Economy Plumbing &amp; Heating v. </w:t>
      </w:r>
      <w:smartTag w:uri="urn:schemas-microsoft-com:office:smarttags" w:element="country-region">
        <w:r w:rsidRPr="00C75432">
          <w:t>U.S.</w:t>
        </w:r>
      </w:smartTag>
      <w:r w:rsidRPr="00C75432">
        <w:t>, 470 F2d. 585 (1972)</w:t>
      </w:r>
      <w:r>
        <w:fldChar w:fldCharType="begin"/>
      </w:r>
      <w:r>
        <w:instrText xml:space="preserve"> TA \l "</w:instrText>
      </w:r>
      <w:r w:rsidRPr="00055192">
        <w:instrText xml:space="preserve">Economy Plumbing &amp; Heating v. </w:instrText>
      </w:r>
      <w:smartTag w:uri="urn:schemas-microsoft-com:office:smarttags" w:element="country-region">
        <w:r w:rsidRPr="00055192">
          <w:instrText>U.S.</w:instrText>
        </w:r>
      </w:smartTag>
      <w:r w:rsidRPr="00055192">
        <w:instrText>, 470 F2d. 585 (1972)</w:instrText>
      </w:r>
      <w:r>
        <w:instrText xml:space="preserve">" \s "Economy Plumbing &amp; Heating v. </w:instrText>
      </w:r>
      <w:smartTag w:uri="urn:schemas-microsoft-com:office:smarttags" w:element="place">
        <w:smartTag w:uri="urn:schemas-microsoft-com:office:smarttags" w:element="country-region">
          <w:r>
            <w:instrText>U.S.</w:instrText>
          </w:r>
        </w:smartTag>
      </w:smartTag>
      <w:r>
        <w:instrText xml:space="preserve">, 470 F2d. 585 (1972)" \c 1 </w:instrText>
      </w:r>
      <w:r>
        <w:fldChar w:fldCharType="end"/>
      </w:r>
      <w:r w:rsidRPr="00C75432">
        <w:t>]</w:t>
      </w:r>
    </w:p>
    <w:p w:rsidR="00B14424" w:rsidRDefault="00B14424" w:rsidP="00B14424">
      <w:pPr>
        <w:pStyle w:val="Enumpara"/>
        <w:numPr>
          <w:ilvl w:val="0"/>
          <w:numId w:val="0"/>
        </w:numPr>
        <w:ind w:left="360"/>
      </w:pPr>
      <w:r>
        <w:t>ANSWER (circle one):  Admit/Deny</w:t>
      </w:r>
    </w:p>
    <w:p w:rsidR="00D4485F" w:rsidRDefault="00D4485F" w:rsidP="00736260">
      <w:pPr>
        <w:pStyle w:val="Enumpara"/>
      </w:pPr>
      <w:r>
        <w:lastRenderedPageBreak/>
        <w:t>Admit that it is no</w:t>
      </w:r>
      <w:r w:rsidR="00C75432">
        <w:t>t</w:t>
      </w:r>
      <w:r w:rsidR="009F5554">
        <w:t xml:space="preserve"> </w:t>
      </w:r>
      <w:r>
        <w:t>unlawful to share exclusively religious and political</w:t>
      </w:r>
      <w:r w:rsidR="009F5554">
        <w:t xml:space="preserve"> beliefs</w:t>
      </w:r>
      <w:r>
        <w:t xml:space="preserve">, non-factual information, </w:t>
      </w:r>
      <w:r w:rsidR="009F5554">
        <w:t xml:space="preserve">and </w:t>
      </w:r>
      <w:r w:rsidR="003F3AE8">
        <w:t xml:space="preserve">personal opinions </w:t>
      </w:r>
      <w:r>
        <w:t>with “nontaxpayers”.</w:t>
      </w:r>
    </w:p>
    <w:p w:rsidR="00B14424" w:rsidRDefault="00B14424" w:rsidP="00B14424">
      <w:pPr>
        <w:pStyle w:val="Enumpara"/>
        <w:numPr>
          <w:ilvl w:val="0"/>
          <w:numId w:val="0"/>
        </w:numPr>
        <w:ind w:left="360"/>
      </w:pPr>
      <w:r>
        <w:t>ANSWER (circle one):  Admit/Deny</w:t>
      </w:r>
    </w:p>
    <w:p w:rsidR="00C75432" w:rsidRDefault="00C75432" w:rsidP="00736260">
      <w:pPr>
        <w:pStyle w:val="Enumpara"/>
      </w:pPr>
      <w:r>
        <w:t>Admit that the IRS has no lawful delegated authority to help or enforce the payment of monies</w:t>
      </w:r>
      <w:r w:rsidR="009F5554">
        <w:t>, or collect from</w:t>
      </w:r>
      <w:r>
        <w:t xml:space="preserve"> “nontaxpayers”.</w:t>
      </w:r>
    </w:p>
    <w:p w:rsidR="00B14424" w:rsidRDefault="00B14424" w:rsidP="00B14424">
      <w:pPr>
        <w:pStyle w:val="Enumpara"/>
        <w:numPr>
          <w:ilvl w:val="0"/>
          <w:numId w:val="0"/>
        </w:numPr>
        <w:ind w:left="360"/>
      </w:pPr>
      <w:r>
        <w:t>ANSWER (circle one):  Admit/Deny</w:t>
      </w:r>
    </w:p>
    <w:p w:rsidR="00C75432" w:rsidRDefault="00C75432" w:rsidP="00736260">
      <w:pPr>
        <w:pStyle w:val="Enumpara"/>
      </w:pPr>
      <w:r>
        <w:t>Admit that the filing of a false or erroneous Information Return, such as a W-2, 1098, or 1099</w:t>
      </w:r>
      <w:r w:rsidR="002B4A90">
        <w:fldChar w:fldCharType="begin"/>
      </w:r>
      <w:r w:rsidR="002B4A90">
        <w:instrText xml:space="preserve"> TA \l "</w:instrText>
      </w:r>
      <w:r w:rsidR="002B4A90" w:rsidRPr="002C31D2">
        <w:instrText>W-2, 1098, or 1099</w:instrText>
      </w:r>
      <w:r w:rsidR="002B4A90">
        <w:instrText xml:space="preserve">" \s "W-2, 1098, or 1099" \c 3 </w:instrText>
      </w:r>
      <w:r w:rsidR="002B4A90">
        <w:fldChar w:fldCharType="end"/>
      </w:r>
      <w:r>
        <w:t xml:space="preserve"> against a “nontaxpayer” does not make that person into a </w:t>
      </w:r>
      <w:r w:rsidR="00127E5F">
        <w:t>“</w:t>
      </w:r>
      <w:r>
        <w:t>taxpayer</w:t>
      </w:r>
      <w:r w:rsidR="00127E5F">
        <w:t>”</w:t>
      </w:r>
      <w:r>
        <w:t>, but rather results in a tort to the rights of the adversely affected party.</w:t>
      </w:r>
    </w:p>
    <w:p w:rsidR="00B14424" w:rsidRDefault="00B14424" w:rsidP="00B14424">
      <w:pPr>
        <w:pStyle w:val="Enumpara"/>
        <w:numPr>
          <w:ilvl w:val="0"/>
          <w:numId w:val="0"/>
        </w:numPr>
        <w:ind w:left="360"/>
      </w:pPr>
      <w:r>
        <w:t>ANSWER (circle one):  Admit/Deny</w:t>
      </w:r>
    </w:p>
    <w:p w:rsidR="00C75432" w:rsidRDefault="00C75432" w:rsidP="00736260">
      <w:pPr>
        <w:pStyle w:val="Enumpara"/>
      </w:pPr>
      <w:r>
        <w:t>Admit that it is perfectly within the rights of a “nontaxpayer” to correct Information Returns that were wrongfully, illegally, or improperly filed against them.</w:t>
      </w:r>
    </w:p>
    <w:p w:rsidR="00B14424" w:rsidRDefault="00B14424" w:rsidP="00B14424">
      <w:pPr>
        <w:pStyle w:val="Enumpara"/>
        <w:numPr>
          <w:ilvl w:val="0"/>
          <w:numId w:val="0"/>
        </w:numPr>
        <w:ind w:left="360"/>
      </w:pPr>
      <w:r>
        <w:t>ANSWER (circle one):  Admit/Deny</w:t>
      </w:r>
    </w:p>
    <w:p w:rsidR="00C75432" w:rsidRDefault="000A52E2" w:rsidP="00736260">
      <w:pPr>
        <w:pStyle w:val="Enumpara"/>
      </w:pPr>
      <w:r>
        <w:t xml:space="preserve">Admit that the filing of an incorrect, false, or fraudulent information return provides standing to the injured party for a suit to recover damages </w:t>
      </w:r>
      <w:r w:rsidR="00631719">
        <w:t xml:space="preserve">pursuant to </w:t>
      </w:r>
      <w:r>
        <w:t>26 U.S.C. §7434</w:t>
      </w:r>
      <w:r w:rsidR="00076648">
        <w:fldChar w:fldCharType="begin"/>
      </w:r>
      <w:r w:rsidR="00076648">
        <w:instrText xml:space="preserve"> TA \l "</w:instrText>
      </w:r>
      <w:r w:rsidR="00076648" w:rsidRPr="00814674">
        <w:instrText>26 U.S.C. §7434</w:instrText>
      </w:r>
      <w:r w:rsidR="00076648">
        <w:instrText xml:space="preserve">" \s "26 U.S.C. §7434" \c 2 </w:instrText>
      </w:r>
      <w:r w:rsidR="00076648">
        <w:fldChar w:fldCharType="end"/>
      </w:r>
      <w:r>
        <w:t>.</w:t>
      </w:r>
    </w:p>
    <w:p w:rsidR="00B14424" w:rsidRDefault="00B14424" w:rsidP="00B14424">
      <w:pPr>
        <w:pStyle w:val="Enumpara"/>
        <w:numPr>
          <w:ilvl w:val="0"/>
          <w:numId w:val="0"/>
        </w:numPr>
        <w:ind w:left="360"/>
      </w:pPr>
      <w:r>
        <w:t>ANSWER (circle one):  Admit/Deny</w:t>
      </w:r>
    </w:p>
    <w:p w:rsidR="000A52E2" w:rsidRDefault="000A52E2" w:rsidP="00736260">
      <w:pPr>
        <w:pStyle w:val="Enumpara"/>
      </w:pPr>
      <w:r>
        <w:t>Admit that an injunction which would prevent parties from being educated about Information Returns filed against them containing false, erroneous, or fraudulent information would constitute standing for prosecution under 26 U.S.C. §7434</w:t>
      </w:r>
      <w:r w:rsidR="00076648">
        <w:fldChar w:fldCharType="begin"/>
      </w:r>
      <w:r w:rsidR="00076648">
        <w:instrText xml:space="preserve"> TA \s "26 U.S.C. §7434" </w:instrText>
      </w:r>
      <w:r w:rsidR="00076648">
        <w:fldChar w:fldCharType="end"/>
      </w:r>
      <w:r>
        <w:t xml:space="preserve"> for “any person”, and not just “taxpayers”.</w:t>
      </w:r>
    </w:p>
    <w:p w:rsidR="00B14424" w:rsidRDefault="00B14424" w:rsidP="00B14424">
      <w:pPr>
        <w:pStyle w:val="Enumpara"/>
        <w:numPr>
          <w:ilvl w:val="0"/>
          <w:numId w:val="0"/>
        </w:numPr>
        <w:ind w:left="360"/>
      </w:pPr>
      <w:r>
        <w:t>ANSWER (circle one):  Admit/Deny</w:t>
      </w:r>
    </w:p>
    <w:p w:rsidR="00736260" w:rsidRDefault="00736260" w:rsidP="00736260">
      <w:pPr>
        <w:pStyle w:val="Heading2"/>
      </w:pPr>
      <w:bookmarkStart w:id="29" w:name="_Toc128211070"/>
      <w:r>
        <w:t>Commercial nexus, including advertising, marketing</w:t>
      </w:r>
      <w:bookmarkEnd w:id="29"/>
    </w:p>
    <w:p w:rsidR="00B93A36" w:rsidRDefault="00B93A36" w:rsidP="00736260">
      <w:pPr>
        <w:pStyle w:val="Enumpara"/>
        <w:numPr>
          <w:ilvl w:val="0"/>
          <w:numId w:val="7"/>
        </w:numPr>
      </w:pPr>
      <w:r>
        <w:t>Admit that Alleged Defendant is engaged in commercial free speech.</w:t>
      </w:r>
    </w:p>
    <w:p w:rsidR="00B93A36" w:rsidRDefault="00B93A36" w:rsidP="00B93A36">
      <w:pPr>
        <w:pStyle w:val="Enumpara"/>
        <w:numPr>
          <w:ilvl w:val="0"/>
          <w:numId w:val="0"/>
        </w:numPr>
        <w:ind w:left="360"/>
      </w:pPr>
      <w:r>
        <w:t>ANSWER (circle one):  Admit/Deny</w:t>
      </w:r>
    </w:p>
    <w:p w:rsidR="003F3AE8" w:rsidRDefault="003F3AE8" w:rsidP="00736260">
      <w:pPr>
        <w:pStyle w:val="Enumpara"/>
        <w:numPr>
          <w:ilvl w:val="0"/>
          <w:numId w:val="7"/>
        </w:numPr>
      </w:pPr>
      <w:r>
        <w:t>Admit that Black’s Law Dictionary excludes federal Reserve Notes from the definition of “money”:</w:t>
      </w:r>
    </w:p>
    <w:p w:rsidR="003F3AE8" w:rsidRDefault="003F3AE8" w:rsidP="003F3AE8">
      <w:pPr>
        <w:pStyle w:val="Quote"/>
        <w:spacing w:after="240"/>
      </w:pPr>
      <w:r>
        <w:rPr>
          <w:b/>
          <w:bCs/>
          <w:u w:val="single"/>
        </w:rPr>
        <w:t>"Money</w:t>
      </w:r>
      <w:r>
        <w:t xml:space="preserve">:  In usual and ordinary acceptation it means coins and paper currency used as circulating medium of exchange, and </w:t>
      </w:r>
      <w:r>
        <w:rPr>
          <w:b/>
          <w:bCs/>
          <w:sz w:val="28"/>
          <w:u w:val="single"/>
        </w:rPr>
        <w:t>does not embrace notes</w:t>
      </w:r>
      <w:r>
        <w:t xml:space="preserve">, bonds, evidences of debt, or other personal or real estate.  Lane v. Railey, 280 </w:t>
      </w:r>
      <w:smartTag w:uri="urn:schemas-microsoft-com:office:smarttags" w:element="place">
        <w:smartTag w:uri="urn:schemas-microsoft-com:office:smarttags" w:element="State">
          <w:r>
            <w:t>Ky.</w:t>
          </w:r>
        </w:smartTag>
      </w:smartTag>
      <w:r>
        <w:t xml:space="preserve"> 319, 133 S.W.2d 74, 79, 81."  [Black's Law Dictionary, Sixth Edition, p. 1005</w:t>
      </w:r>
      <w:r>
        <w:fldChar w:fldCharType="begin"/>
      </w:r>
      <w:r>
        <w:instrText xml:space="preserve"> TA \l "</w:instrText>
      </w:r>
      <w:r w:rsidRPr="000A1EF1">
        <w:instrText>Black's Law Dictionary, Sixth Edition, p. 1005</w:instrText>
      </w:r>
      <w:r>
        <w:instrText xml:space="preserve">" \s "Black's Law Dictionary, Sixth Edition, p. 1005" \c 3 </w:instrText>
      </w:r>
      <w:r>
        <w:fldChar w:fldCharType="end"/>
      </w:r>
      <w:r>
        <w:t>]</w:t>
      </w:r>
    </w:p>
    <w:p w:rsidR="00B14424" w:rsidRDefault="00B14424" w:rsidP="00B14424">
      <w:pPr>
        <w:pStyle w:val="Enumpara"/>
        <w:numPr>
          <w:ilvl w:val="0"/>
          <w:numId w:val="0"/>
        </w:numPr>
        <w:ind w:left="360"/>
      </w:pPr>
      <w:r>
        <w:t>ANSWER (circle one):  Admit/Deny</w:t>
      </w:r>
    </w:p>
    <w:p w:rsidR="003F3AE8" w:rsidRDefault="003F3AE8" w:rsidP="00736260">
      <w:pPr>
        <w:pStyle w:val="Enumpara"/>
        <w:numPr>
          <w:ilvl w:val="0"/>
          <w:numId w:val="7"/>
        </w:numPr>
      </w:pPr>
      <w:r>
        <w:t xml:space="preserve">Admit that Federal Reserve Notes are not </w:t>
      </w:r>
      <w:r w:rsidR="0078167C">
        <w:t xml:space="preserve">lawful </w:t>
      </w:r>
      <w:r>
        <w:t>“money”.</w:t>
      </w:r>
    </w:p>
    <w:p w:rsidR="00B14424" w:rsidRDefault="00B14424" w:rsidP="00B14424">
      <w:pPr>
        <w:pStyle w:val="Enumpara"/>
        <w:numPr>
          <w:ilvl w:val="0"/>
          <w:numId w:val="0"/>
        </w:numPr>
        <w:ind w:left="360"/>
      </w:pPr>
      <w:r>
        <w:t>ANSWER (circle one):  Admit/Deny</w:t>
      </w:r>
    </w:p>
    <w:p w:rsidR="003F3AE8" w:rsidRDefault="003F3AE8" w:rsidP="00736260">
      <w:pPr>
        <w:pStyle w:val="Enumpara"/>
        <w:numPr>
          <w:ilvl w:val="0"/>
          <w:numId w:val="7"/>
        </w:numPr>
      </w:pPr>
      <w:r>
        <w:lastRenderedPageBreak/>
        <w:t xml:space="preserve">Admit that only the exchange of lawful money, as identified under the Constitution, </w:t>
      </w:r>
      <w:r w:rsidR="0078167C">
        <w:t xml:space="preserve">is the only thing that </w:t>
      </w:r>
      <w:r>
        <w:t>constitutes “commerce”.</w:t>
      </w:r>
    </w:p>
    <w:p w:rsidR="00B14424" w:rsidRDefault="00B14424" w:rsidP="00B14424">
      <w:pPr>
        <w:pStyle w:val="Enumpara"/>
        <w:numPr>
          <w:ilvl w:val="0"/>
          <w:numId w:val="0"/>
        </w:numPr>
        <w:ind w:left="360"/>
      </w:pPr>
      <w:r>
        <w:t>ANSWER (circle one):  Admit/Deny</w:t>
      </w:r>
    </w:p>
    <w:p w:rsidR="00736260" w:rsidRDefault="007E0A20" w:rsidP="00736260">
      <w:pPr>
        <w:pStyle w:val="Enumpara"/>
        <w:numPr>
          <w:ilvl w:val="0"/>
          <w:numId w:val="7"/>
        </w:numPr>
      </w:pPr>
      <w:r>
        <w:t xml:space="preserve">Admit that there is no evidence in the possession of the Plaintiff proving the existence of any advertising or marketing by the Alleged </w:t>
      </w:r>
      <w:r w:rsidR="00D33AF6">
        <w:t>Defendant</w:t>
      </w:r>
      <w:r>
        <w:t>.</w:t>
      </w:r>
    </w:p>
    <w:p w:rsidR="00B14424" w:rsidRDefault="00B14424" w:rsidP="00B14424">
      <w:pPr>
        <w:pStyle w:val="Enumpara"/>
        <w:numPr>
          <w:ilvl w:val="0"/>
          <w:numId w:val="0"/>
        </w:numPr>
        <w:ind w:left="360"/>
      </w:pPr>
      <w:r>
        <w:t>ANSWER (circle one):  Admit/Deny</w:t>
      </w:r>
    </w:p>
    <w:p w:rsidR="00D06A0D" w:rsidRDefault="00D06A0D" w:rsidP="00736260">
      <w:pPr>
        <w:pStyle w:val="Enumpara"/>
        <w:numPr>
          <w:ilvl w:val="0"/>
          <w:numId w:val="7"/>
        </w:numPr>
      </w:pPr>
      <w:r>
        <w:t xml:space="preserve">Admit that the term “commercial speech” </w:t>
      </w:r>
      <w:r w:rsidR="001040E7">
        <w:t xml:space="preserve">is a vague and subjective term that is non susceptible to an all-encompassing </w:t>
      </w:r>
      <w:r w:rsidR="00B23729">
        <w:t>definition</w:t>
      </w:r>
      <w:r>
        <w:t>:</w:t>
      </w:r>
    </w:p>
    <w:p w:rsidR="00D06A0D" w:rsidRDefault="00D06A0D" w:rsidP="00D06A0D">
      <w:pPr>
        <w:pStyle w:val="Quote"/>
      </w:pPr>
      <w:r>
        <w:t>“The problem of defining commercial speech continues to bedevil this area of First Amendment</w:t>
      </w:r>
      <w:r>
        <w:fldChar w:fldCharType="begin"/>
      </w:r>
      <w:r>
        <w:instrText xml:space="preserve"> TA \s "First Amendment" </w:instrText>
      </w:r>
      <w:r>
        <w:fldChar w:fldCharType="end"/>
      </w:r>
      <w:r>
        <w:t xml:space="preserve"> doctrine to the present day.”  </w:t>
      </w:r>
    </w:p>
    <w:p w:rsidR="00D06A0D" w:rsidRDefault="00D06A0D" w:rsidP="00D06A0D">
      <w:pPr>
        <w:pStyle w:val="Quote"/>
        <w:spacing w:after="240"/>
      </w:pPr>
      <w:r>
        <w:t>[First Amendment</w:t>
      </w:r>
      <w:r>
        <w:fldChar w:fldCharType="begin"/>
      </w:r>
      <w:r>
        <w:instrText xml:space="preserve"> TA \s "First Amendment" </w:instrText>
      </w:r>
      <w:r>
        <w:fldChar w:fldCharType="end"/>
      </w:r>
      <w:r>
        <w:t xml:space="preserve"> Law In A Nutshell, Second Edition; Jerome A. Barron; West Group, </w:t>
      </w:r>
      <w:smartTag w:uri="urn:schemas-microsoft-com:office:smarttags" w:element="place">
        <w:r>
          <w:t>St.</w:t>
        </w:r>
      </w:smartTag>
      <w:r>
        <w:t xml:space="preserve"> Paul, Minn. 2000; ISBN 0-314-22677-X, p. 152</w:t>
      </w:r>
      <w:r>
        <w:fldChar w:fldCharType="begin"/>
      </w:r>
      <w:r>
        <w:instrText xml:space="preserve"> TA \l "</w:instrText>
      </w:r>
      <w:r w:rsidRPr="003F0454">
        <w:instrText>First Amendment Law In A Nutshell, Second Edition; Jerome A. Barron; West Group, St. Paul, Minn. 2000; ISBN 0-314-22677-X, p. 152</w:instrText>
      </w:r>
      <w:r>
        <w:instrText xml:space="preserve">" \s "First Amendment Law In A Nutshell, Second Edition; Jerome A. Barron; West Group, St. Paul, Minn. 2000; ISBN 0-314-22677-X, p. 152" \c 3 </w:instrText>
      </w:r>
      <w:r>
        <w:fldChar w:fldCharType="end"/>
      </w:r>
      <w:r>
        <w:t>]</w:t>
      </w:r>
    </w:p>
    <w:p w:rsidR="00B14424" w:rsidRDefault="00B14424" w:rsidP="00B14424">
      <w:pPr>
        <w:pStyle w:val="Enumpara"/>
        <w:numPr>
          <w:ilvl w:val="0"/>
          <w:numId w:val="0"/>
        </w:numPr>
        <w:ind w:left="360"/>
      </w:pPr>
      <w:r>
        <w:t>ANSWER (circle one):  Admit/Deny</w:t>
      </w:r>
    </w:p>
    <w:p w:rsidR="00D06A0D" w:rsidRDefault="00D06A0D" w:rsidP="00736260">
      <w:pPr>
        <w:pStyle w:val="Enumpara"/>
        <w:numPr>
          <w:ilvl w:val="0"/>
          <w:numId w:val="7"/>
        </w:numPr>
      </w:pPr>
      <w:r>
        <w:t xml:space="preserve">Admit that the U.S. Supreme Court defined </w:t>
      </w:r>
      <w:r w:rsidR="00CF7FC2">
        <w:t>commercial</w:t>
      </w:r>
      <w:r>
        <w:t xml:space="preserve"> speech as follows:</w:t>
      </w:r>
    </w:p>
    <w:p w:rsidR="00D06A0D" w:rsidRDefault="00D06A0D" w:rsidP="00D06A0D">
      <w:pPr>
        <w:pStyle w:val="Quote"/>
      </w:pPr>
      <w:r>
        <w:t>“. . .expression related solely to the economic interests of the speaker and its audience.”</w:t>
      </w:r>
    </w:p>
    <w:p w:rsidR="00D06A0D" w:rsidRDefault="00D06A0D" w:rsidP="00D06A0D">
      <w:pPr>
        <w:pStyle w:val="Quote"/>
        <w:spacing w:after="240"/>
      </w:pPr>
      <w:r>
        <w:t>[</w:t>
      </w:r>
      <w:r w:rsidRPr="00086F3B">
        <w:rPr>
          <w:i w:val="0"/>
        </w:rPr>
        <w:t>Central Hudson Gas &amp; Electric Corp. v. Public Service Commission</w:t>
      </w:r>
      <w:r>
        <w:t xml:space="preserve">, 447 </w:t>
      </w:r>
      <w:smartTag w:uri="urn:schemas-microsoft-com:office:smarttags" w:element="country-region">
        <w:smartTag w:uri="urn:schemas-microsoft-com:office:smarttags" w:element="place">
          <w:r>
            <w:t>U.S.</w:t>
          </w:r>
        </w:smartTag>
      </w:smartTag>
      <w:r>
        <w:t xml:space="preserve"> 557, 100 S.Ct. 2343, 65 L.Ed.2d 341 (1980)</w:t>
      </w:r>
      <w:r>
        <w:fldChar w:fldCharType="begin"/>
      </w:r>
      <w:r>
        <w:instrText xml:space="preserve"> TA \l "</w:instrText>
      </w:r>
      <w:r w:rsidRPr="009B354B">
        <w:rPr>
          <w:i w:val="0"/>
        </w:rPr>
        <w:instrText>Central Hudson Gas &amp; Electric Corp. v. Public Service Commission</w:instrText>
      </w:r>
      <w:r w:rsidRPr="009B354B">
        <w:instrText>, 447 U.S. 557, 100 S.Ct. 2343, 65 L.Ed.2d 341 (1980)</w:instrText>
      </w:r>
      <w:r>
        <w:instrText xml:space="preserve">" \s "Central Hudson Gas &amp; Electric Corp. v. Public Service Commission, 447 U.S. 557, 100 S.Ct. 2343, 65 L.Ed.2d 341 (1980)" \c 1 </w:instrText>
      </w:r>
      <w:r>
        <w:fldChar w:fldCharType="end"/>
      </w:r>
      <w:r>
        <w:t>]</w:t>
      </w:r>
    </w:p>
    <w:p w:rsidR="00B14424" w:rsidRDefault="00B14424" w:rsidP="00B14424">
      <w:pPr>
        <w:pStyle w:val="Enumpara"/>
        <w:numPr>
          <w:ilvl w:val="0"/>
          <w:numId w:val="0"/>
        </w:numPr>
        <w:ind w:left="360"/>
      </w:pPr>
      <w:r>
        <w:t>ANSWER (circle one):  Admit/Deny</w:t>
      </w:r>
    </w:p>
    <w:p w:rsidR="00D00077" w:rsidRDefault="00D00077" w:rsidP="00736260">
      <w:pPr>
        <w:pStyle w:val="Enumpara"/>
        <w:numPr>
          <w:ilvl w:val="0"/>
          <w:numId w:val="7"/>
        </w:numPr>
      </w:pPr>
      <w:r>
        <w:t>Admit that Black’s Law Dictionary defines “commercial speech doctrine” as follows:</w:t>
      </w:r>
    </w:p>
    <w:p w:rsidR="00D00077" w:rsidRDefault="00D00077" w:rsidP="00D00077">
      <w:pPr>
        <w:pStyle w:val="Quote"/>
      </w:pPr>
      <w:r w:rsidRPr="000374DA">
        <w:rPr>
          <w:b/>
          <w:bCs/>
          <w:u w:val="single"/>
        </w:rPr>
        <w:t>Commercial speech doctrine</w:t>
      </w:r>
      <w:r>
        <w:t>.  Speech that was categorized as "commercial" in nature (i.e. speech that advertised a product or service for profit or for business purpose) was formerly not afforded First Amendment</w:t>
      </w:r>
      <w:r>
        <w:fldChar w:fldCharType="begin"/>
      </w:r>
      <w:r>
        <w:instrText xml:space="preserve"> TA \s "First Amendment" </w:instrText>
      </w:r>
      <w:r>
        <w:fldChar w:fldCharType="end"/>
      </w:r>
      <w:r>
        <w:t xml:space="preserve"> freedom of speech protection, and as such could be freely regulated by statutes and ordinances.  Valentine v. Chrestensen, </w:t>
      </w:r>
      <w:hyperlink r:id="rId175" w:history="1">
        <w:r>
          <w:rPr>
            <w:rStyle w:val="Hyperlink"/>
          </w:rPr>
          <w:t>316 U.S. 52</w:t>
        </w:r>
      </w:hyperlink>
      <w:r>
        <w:t>, 62 S.Ct. 920, 86 L.Ed. 1262</w:t>
      </w:r>
      <w:r>
        <w:fldChar w:fldCharType="begin"/>
      </w:r>
      <w:r>
        <w:instrText xml:space="preserve"> TA \l "</w:instrText>
      </w:r>
      <w:r w:rsidRPr="00833EDA">
        <w:instrText xml:space="preserve">Valentine v. Chrestensen, 316 </w:instrText>
      </w:r>
      <w:smartTag w:uri="urn:schemas-microsoft-com:office:smarttags" w:element="place">
        <w:smartTag w:uri="urn:schemas-microsoft-com:office:smarttags" w:element="country-region">
          <w:r w:rsidRPr="00833EDA">
            <w:instrText>U.S.</w:instrText>
          </w:r>
        </w:smartTag>
      </w:smartTag>
      <w:r w:rsidRPr="00833EDA">
        <w:instrText xml:space="preserve"> 52, 62 S.Ct. 920, 86 L.Ed. 1262</w:instrText>
      </w:r>
      <w:r>
        <w:instrText xml:space="preserve">" \s "Valentine v. Chrestensen, 316 </w:instrText>
      </w:r>
      <w:smartTag w:uri="urn:schemas-microsoft-com:office:smarttags" w:element="place">
        <w:smartTag w:uri="urn:schemas-microsoft-com:office:smarttags" w:element="country-region">
          <w:r>
            <w:instrText>U.S.</w:instrText>
          </w:r>
        </w:smartTag>
      </w:smartTag>
      <w:r>
        <w:instrText xml:space="preserve"> 52, 62 S.Ct. 920, 86 L.Ed. 1262" \c 1 </w:instrText>
      </w:r>
      <w:r>
        <w:fldChar w:fldCharType="end"/>
      </w:r>
      <w:r>
        <w:t xml:space="preserve">.  This doctrine, however, has been essentially abrogated.  Pittsburgh Press Co. v. Pittsburgh Comm. on Human Rights, </w:t>
      </w:r>
      <w:hyperlink r:id="rId176" w:history="1">
        <w:r>
          <w:rPr>
            <w:rStyle w:val="Hyperlink"/>
          </w:rPr>
          <w:t>413 U.S. 376</w:t>
        </w:r>
      </w:hyperlink>
      <w:r>
        <w:t>, 93 S.Ct. 2553, 37 L.Ed.2d 669</w:t>
      </w:r>
      <w:r>
        <w:fldChar w:fldCharType="begin"/>
      </w:r>
      <w:r>
        <w:instrText xml:space="preserve"> TA \l "</w:instrText>
      </w:r>
      <w:r w:rsidRPr="00833EDA">
        <w:instrText>Pittsburgh Press Co. v. Pittsburgh Comm. on Human Rights, 413 U.S. 376, 93 S.Ct. 2553, 37 L.Ed.2d 669</w:instrText>
      </w:r>
      <w:r>
        <w:instrText xml:space="preserve">" \s "Pittsburgh Press Co. v. Pittsburgh Comm. on Human Rights, 413 U.S. 376, 93 S.Ct. 2553, 37 L.Ed.2d 669" \c 1 </w:instrText>
      </w:r>
      <w:r>
        <w:fldChar w:fldCharType="end"/>
      </w:r>
      <w:r>
        <w:t xml:space="preserve">; Bigelow v. Virginia, </w:t>
      </w:r>
      <w:hyperlink r:id="rId177" w:history="1">
        <w:r>
          <w:rPr>
            <w:rStyle w:val="Hyperlink"/>
          </w:rPr>
          <w:t>421 U.S. 809</w:t>
        </w:r>
      </w:hyperlink>
      <w:r>
        <w:t xml:space="preserve">, 95 S.Ct. 2222, 44 L.Ed.2d 600; Virginia State Brd. of Pharmacy v. Virginia Citizen Council, </w:t>
      </w:r>
      <w:hyperlink r:id="rId178" w:history="1">
        <w:r>
          <w:rPr>
            <w:rStyle w:val="Hyperlink"/>
          </w:rPr>
          <w:t>425 U.S. 748</w:t>
        </w:r>
      </w:hyperlink>
      <w:r>
        <w:fldChar w:fldCharType="begin"/>
      </w:r>
      <w:r>
        <w:instrText xml:space="preserve"> TA \l "</w:instrText>
      </w:r>
      <w:r w:rsidRPr="00833EDA">
        <w:instrText>Pharmacy v. Virginia Citizen Council, 425 U.S. 748</w:instrText>
      </w:r>
      <w:r>
        <w:instrText xml:space="preserve">" \s "Pharmacy v. Virginia Citizen Council, 425 U.S. 748" \c 1 </w:instrText>
      </w:r>
      <w:r>
        <w:fldChar w:fldCharType="end"/>
      </w:r>
      <w:r>
        <w:t>, 96 S.Ct. 1817, 48 L.Ed.2d 346.</w:t>
      </w:r>
    </w:p>
    <w:p w:rsidR="00D00077" w:rsidRDefault="00D00077" w:rsidP="00D00077">
      <w:pPr>
        <w:pStyle w:val="Quote"/>
        <w:spacing w:after="240"/>
      </w:pPr>
      <w:r>
        <w:rPr>
          <w:b/>
          <w:bCs/>
        </w:rPr>
        <w:t>[Black’s Law Dictionary, Sixth Edition, p</w:t>
      </w:r>
      <w:r w:rsidRPr="0028743D">
        <w:t>.</w:t>
      </w:r>
      <w:r>
        <w:t xml:space="preserve"> 271</w:t>
      </w:r>
      <w:r>
        <w:fldChar w:fldCharType="begin"/>
      </w:r>
      <w:r>
        <w:instrText xml:space="preserve"> TA \l "</w:instrText>
      </w:r>
      <w:r w:rsidRPr="008210CF">
        <w:rPr>
          <w:b/>
          <w:bCs/>
        </w:rPr>
        <w:instrText>Black’s Law Dictionary, Sixth Edition, p</w:instrText>
      </w:r>
      <w:r w:rsidRPr="008210CF">
        <w:instrText>. 271</w:instrText>
      </w:r>
      <w:r>
        <w:instrText xml:space="preserve">" \s "Black’s Law Dictionary, Sixth Edition, p. 271" \c 3 </w:instrText>
      </w:r>
      <w:r>
        <w:fldChar w:fldCharType="end"/>
      </w:r>
      <w:r>
        <w:t>]</w:t>
      </w:r>
    </w:p>
    <w:p w:rsidR="00B14424" w:rsidRDefault="00B14424" w:rsidP="00B14424">
      <w:pPr>
        <w:pStyle w:val="Enumpara"/>
        <w:numPr>
          <w:ilvl w:val="0"/>
          <w:numId w:val="0"/>
        </w:numPr>
        <w:ind w:left="360"/>
      </w:pPr>
      <w:r>
        <w:t>ANSWER (circle one):  Admit/Deny</w:t>
      </w:r>
    </w:p>
    <w:p w:rsidR="002F0625" w:rsidRDefault="002F0625" w:rsidP="00736260">
      <w:pPr>
        <w:pStyle w:val="Enumpara"/>
        <w:numPr>
          <w:ilvl w:val="0"/>
          <w:numId w:val="7"/>
        </w:numPr>
      </w:pPr>
      <w:r>
        <w:lastRenderedPageBreak/>
        <w:t>Admit that most reasonable people perceive “commercial speech” as being limited to advertising and marketing.</w:t>
      </w:r>
    </w:p>
    <w:p w:rsidR="00B14424" w:rsidRDefault="00B14424" w:rsidP="00B14424">
      <w:pPr>
        <w:pStyle w:val="Enumpara"/>
        <w:numPr>
          <w:ilvl w:val="0"/>
          <w:numId w:val="0"/>
        </w:numPr>
        <w:ind w:left="360"/>
      </w:pPr>
      <w:r>
        <w:t>ANSWER (circle one):  Admit/Deny</w:t>
      </w:r>
    </w:p>
    <w:p w:rsidR="00C624FE" w:rsidRDefault="00C624FE" w:rsidP="00736260">
      <w:pPr>
        <w:pStyle w:val="Enumpara"/>
        <w:numPr>
          <w:ilvl w:val="0"/>
          <w:numId w:val="7"/>
        </w:numPr>
      </w:pPr>
      <w:r>
        <w:t>Admit that information which concerns taxation is primarily political, and not commercial speech, by the admission of the U.S. Supreme Court.</w:t>
      </w:r>
    </w:p>
    <w:p w:rsidR="00C624FE" w:rsidRPr="00C624FE" w:rsidRDefault="00C624FE" w:rsidP="00C624FE">
      <w:pPr>
        <w:pStyle w:val="Quote"/>
        <w:rPr>
          <w:iCs/>
        </w:rPr>
      </w:pPr>
      <w:r w:rsidRPr="00C624FE">
        <w:t xml:space="preserve">"Thus, the Court has frequently held that domicile or residence, more substantial than mere presence in transit or sojourn, is an adequate basis for taxation, including income, property, and death taxes. Since the </w:t>
      </w:r>
      <w:r w:rsidRPr="00C624FE">
        <w:rPr>
          <w:iCs/>
        </w:rPr>
        <w:t xml:space="preserve">Fourteenth Amendment makes one a citizen of the state wherein he resides, </w:t>
      </w:r>
      <w:r w:rsidRPr="00C624FE">
        <w:rPr>
          <w:b/>
          <w:bCs/>
          <w:iCs/>
          <w:u w:val="single"/>
        </w:rPr>
        <w:t xml:space="preserve">the fact of residence creates universally reciprocal duties of protection by the state and of allegiance and support by the citizen. The latter obviously includes a duty to pay taxes, </w:t>
      </w:r>
      <w:r w:rsidRPr="00C624FE">
        <w:rPr>
          <w:b/>
          <w:bCs/>
          <w:iCs/>
          <w:sz w:val="24"/>
          <w:szCs w:val="24"/>
          <w:u w:val="single"/>
        </w:rPr>
        <w:t xml:space="preserve">and their nature and measure is largely a political </w:t>
      </w:r>
      <w:r>
        <w:rPr>
          <w:b/>
          <w:bCs/>
          <w:iCs/>
          <w:sz w:val="24"/>
          <w:szCs w:val="24"/>
          <w:u w:val="single"/>
        </w:rPr>
        <w:t xml:space="preserve">[rather than legal] </w:t>
      </w:r>
      <w:r w:rsidRPr="00C624FE">
        <w:rPr>
          <w:b/>
          <w:bCs/>
          <w:iCs/>
          <w:sz w:val="24"/>
          <w:szCs w:val="24"/>
          <w:u w:val="single"/>
        </w:rPr>
        <w:t>matter.</w:t>
      </w:r>
      <w:r w:rsidRPr="00C624FE">
        <w:rPr>
          <w:iCs/>
        </w:rPr>
        <w:t xml:space="preserve"> Of course, the situs of property may tax it regardless of the citizenship, domicile, or residence of the owner, the most obvious illustration being a tax on realty laid by the state in which the realty is located."  </w:t>
      </w:r>
    </w:p>
    <w:p w:rsidR="00C624FE" w:rsidRPr="00C624FE" w:rsidRDefault="00C624FE" w:rsidP="008C1FB8">
      <w:pPr>
        <w:pStyle w:val="Quote"/>
        <w:spacing w:after="240"/>
      </w:pPr>
      <w:r w:rsidRPr="00C624FE">
        <w:rPr>
          <w:iCs/>
        </w:rPr>
        <w:t xml:space="preserve">[Miller Brothers Co. v. </w:t>
      </w:r>
      <w:smartTag w:uri="urn:schemas-microsoft-com:office:smarttags" w:element="State">
        <w:r w:rsidRPr="00C624FE">
          <w:rPr>
            <w:iCs/>
          </w:rPr>
          <w:t>Maryland</w:t>
        </w:r>
      </w:smartTag>
      <w:r w:rsidRPr="00C624FE">
        <w:rPr>
          <w:iCs/>
        </w:rPr>
        <w:t xml:space="preserve">, </w:t>
      </w:r>
      <w:hyperlink r:id="rId179" w:history="1">
        <w:r w:rsidRPr="00C624FE">
          <w:rPr>
            <w:iCs/>
            <w:color w:val="0000FF"/>
            <w:u w:val="single"/>
          </w:rPr>
          <w:t>347 U.S. 340</w:t>
        </w:r>
      </w:hyperlink>
      <w:r w:rsidRPr="00C624FE">
        <w:rPr>
          <w:iCs/>
        </w:rPr>
        <w:t xml:space="preserve"> (1954)</w:t>
      </w:r>
      <w:r w:rsidR="008C1FB8">
        <w:rPr>
          <w:iCs/>
        </w:rPr>
        <w:fldChar w:fldCharType="begin"/>
      </w:r>
      <w:r w:rsidR="008C1FB8">
        <w:instrText xml:space="preserve"> TA \l "</w:instrText>
      </w:r>
      <w:r w:rsidR="008C1FB8" w:rsidRPr="00A85A58">
        <w:rPr>
          <w:iCs/>
        </w:rPr>
        <w:instrText xml:space="preserve">Miller Brothers Co. v. </w:instrText>
      </w:r>
      <w:smartTag w:uri="urn:schemas-microsoft-com:office:smarttags" w:element="State">
        <w:r w:rsidR="008C1FB8" w:rsidRPr="00A85A58">
          <w:rPr>
            <w:iCs/>
          </w:rPr>
          <w:instrText>Maryland</w:instrText>
        </w:r>
      </w:smartTag>
      <w:r w:rsidR="008C1FB8" w:rsidRPr="00A85A58">
        <w:rPr>
          <w:iCs/>
        </w:rPr>
        <w:instrText xml:space="preserve">, </w:instrText>
      </w:r>
      <w:r w:rsidR="008C1FB8" w:rsidRPr="00A85A58">
        <w:rPr>
          <w:iCs/>
          <w:color w:val="0000FF"/>
          <w:u w:val="single"/>
        </w:rPr>
        <w:instrText xml:space="preserve">347 </w:instrText>
      </w:r>
      <w:smartTag w:uri="urn:schemas-microsoft-com:office:smarttags" w:element="country-region">
        <w:r w:rsidR="008C1FB8" w:rsidRPr="00A85A58">
          <w:rPr>
            <w:iCs/>
            <w:color w:val="0000FF"/>
            <w:u w:val="single"/>
          </w:rPr>
          <w:instrText>U.S.</w:instrText>
        </w:r>
      </w:smartTag>
      <w:r w:rsidR="008C1FB8" w:rsidRPr="00A85A58">
        <w:rPr>
          <w:iCs/>
          <w:color w:val="0000FF"/>
          <w:u w:val="single"/>
        </w:rPr>
        <w:instrText xml:space="preserve"> 340</w:instrText>
      </w:r>
      <w:r w:rsidR="008C1FB8" w:rsidRPr="00A85A58">
        <w:rPr>
          <w:iCs/>
        </w:rPr>
        <w:instrText xml:space="preserve"> (1954)</w:instrText>
      </w:r>
      <w:r w:rsidR="008C1FB8">
        <w:instrText xml:space="preserve">" \s "Miller Brothers Co. v. </w:instrText>
      </w:r>
      <w:smartTag w:uri="urn:schemas-microsoft-com:office:smarttags" w:element="State">
        <w:r w:rsidR="008C1FB8">
          <w:instrText>Maryland</w:instrText>
        </w:r>
      </w:smartTag>
      <w:r w:rsidR="008C1FB8">
        <w:instrText xml:space="preserve">, 347 </w:instrText>
      </w:r>
      <w:smartTag w:uri="urn:schemas-microsoft-com:office:smarttags" w:element="place">
        <w:smartTag w:uri="urn:schemas-microsoft-com:office:smarttags" w:element="country-region">
          <w:r w:rsidR="008C1FB8">
            <w:instrText>U.S.</w:instrText>
          </w:r>
        </w:smartTag>
      </w:smartTag>
      <w:r w:rsidR="008C1FB8">
        <w:instrText xml:space="preserve"> 340 (1954)" \c 1 </w:instrText>
      </w:r>
      <w:r w:rsidR="008C1FB8">
        <w:rPr>
          <w:iCs/>
        </w:rPr>
        <w:fldChar w:fldCharType="end"/>
      </w:r>
      <w:r w:rsidRPr="00C624FE">
        <w:rPr>
          <w:iCs/>
        </w:rPr>
        <w:t>]</w:t>
      </w:r>
    </w:p>
    <w:p w:rsidR="00B14424" w:rsidRDefault="00B14424" w:rsidP="00B14424">
      <w:pPr>
        <w:pStyle w:val="Enumpara"/>
        <w:numPr>
          <w:ilvl w:val="0"/>
          <w:numId w:val="0"/>
        </w:numPr>
        <w:ind w:left="360"/>
      </w:pPr>
      <w:r>
        <w:t>ANSWER (circle one):  Admit/Deny</w:t>
      </w:r>
    </w:p>
    <w:p w:rsidR="007E0A20" w:rsidRDefault="007E0A20" w:rsidP="00736260">
      <w:pPr>
        <w:pStyle w:val="Enumpara"/>
        <w:numPr>
          <w:ilvl w:val="0"/>
          <w:numId w:val="7"/>
        </w:numPr>
      </w:pPr>
      <w:r>
        <w:t xml:space="preserve">Admit that donations to a church </w:t>
      </w:r>
      <w:r w:rsidR="003F3AE8">
        <w:t xml:space="preserve">or political group </w:t>
      </w:r>
      <w:r>
        <w:t>cannot be classified as “commerce” within the meaning of the commerce clause of the U.S. Constitution, Article 1, Section 8, Clause 3</w:t>
      </w:r>
      <w:r w:rsidR="00076648">
        <w:fldChar w:fldCharType="begin"/>
      </w:r>
      <w:r w:rsidR="00076648">
        <w:instrText xml:space="preserve"> TA \l "</w:instrText>
      </w:r>
      <w:r w:rsidR="00076648" w:rsidRPr="00814674">
        <w:instrText>Article 1, Section 8, Clause 3</w:instrText>
      </w:r>
      <w:r w:rsidR="00076648">
        <w:instrText xml:space="preserve">" \s "Article 1, Section 8, Clause 3" \c 7 </w:instrText>
      </w:r>
      <w:r w:rsidR="00076648">
        <w:fldChar w:fldCharType="end"/>
      </w:r>
      <w:r>
        <w:t>.</w:t>
      </w:r>
    </w:p>
    <w:p w:rsidR="00B14424" w:rsidRDefault="00B14424" w:rsidP="00B14424">
      <w:pPr>
        <w:pStyle w:val="Enumpara"/>
        <w:numPr>
          <w:ilvl w:val="0"/>
          <w:numId w:val="0"/>
        </w:numPr>
        <w:ind w:left="360"/>
      </w:pPr>
      <w:r>
        <w:t>ANSWER (circle one):  Admit/Deny</w:t>
      </w:r>
    </w:p>
    <w:p w:rsidR="007E0A20" w:rsidRDefault="007E0A20" w:rsidP="00736260">
      <w:pPr>
        <w:pStyle w:val="Enumpara"/>
        <w:numPr>
          <w:ilvl w:val="0"/>
          <w:numId w:val="7"/>
        </w:numPr>
      </w:pPr>
      <w:r>
        <w:t>Admit that the U.S. Supreme Court has never defined what a “religion” is as used in the First Amendment</w:t>
      </w:r>
      <w:r w:rsidR="004F4664">
        <w:fldChar w:fldCharType="begin"/>
      </w:r>
      <w:r w:rsidR="004F4664">
        <w:instrText xml:space="preserve"> TA \s "First Amendment" </w:instrText>
      </w:r>
      <w:r w:rsidR="004F4664">
        <w:fldChar w:fldCharType="end"/>
      </w:r>
      <w:r>
        <w:t xml:space="preserve"> to t</w:t>
      </w:r>
      <w:r w:rsidR="004F4664">
        <w:fldChar w:fldCharType="begin"/>
      </w:r>
      <w:r w:rsidR="004F4664">
        <w:instrText xml:space="preserve"> TA \s "United States Constitution" </w:instrText>
      </w:r>
      <w:r w:rsidR="004F4664">
        <w:fldChar w:fldCharType="end"/>
      </w:r>
      <w:r>
        <w:t xml:space="preserve"> United States Constitution</w:t>
      </w:r>
      <w:r w:rsidR="005734E9">
        <w:fldChar w:fldCharType="begin"/>
      </w:r>
      <w:r w:rsidR="005734E9">
        <w:instrText xml:space="preserve"> TA \s "United States Constitution" </w:instrText>
      </w:r>
      <w:r w:rsidR="005734E9">
        <w:fldChar w:fldCharType="end"/>
      </w:r>
      <w:r>
        <w:t>.</w:t>
      </w:r>
    </w:p>
    <w:p w:rsidR="007E0A20" w:rsidRDefault="00D00077" w:rsidP="007E0A20">
      <w:pPr>
        <w:pStyle w:val="Quote"/>
      </w:pPr>
      <w:r>
        <w:t>“</w:t>
      </w:r>
      <w:r w:rsidR="007E0A20" w:rsidRPr="007E0A20">
        <w:t>A problem common to both religion clauses of the First Amendment</w:t>
      </w:r>
      <w:r w:rsidR="00B63001">
        <w:fldChar w:fldCharType="begin"/>
      </w:r>
      <w:r w:rsidR="00B63001">
        <w:instrText xml:space="preserve"> TA \s "First Amendment" </w:instrText>
      </w:r>
      <w:r w:rsidR="00B63001">
        <w:fldChar w:fldCharType="end"/>
      </w:r>
      <w:r w:rsidR="007E0A20" w:rsidRPr="007E0A20">
        <w:t xml:space="preserve"> is the dilemma of defining religion.  To define religion is in a sense to establish it--those beliefs that are included enjoy a preferred constitutional status.  For those left out of the definition, the definition may prove coercive.  Indeed, it is in this latter context, which roughly approximates the area covered by the free exercise clause, where the cases and discussion of the meaning of religion have primarily centered.  Professor Kent Greeawalt challenges the effort, and all efforts, to define religion: "No specification of essential conditions will capture all and only the benefits, practices, and organizations that are regarded as religious in modern culture and should be treated as such under the Constitution."  </w:t>
      </w:r>
    </w:p>
    <w:p w:rsidR="007E0A20" w:rsidRPr="007E0A20" w:rsidRDefault="007E0A20" w:rsidP="007E0A20">
      <w:pPr>
        <w:pStyle w:val="Quote"/>
        <w:spacing w:after="240"/>
      </w:pPr>
      <w:r w:rsidRPr="007E0A20">
        <w:t>[</w:t>
      </w:r>
      <w:hyperlink r:id="rId180" w:history="1">
        <w:r w:rsidRPr="007E0A20">
          <w:rPr>
            <w:color w:val="0000FF"/>
            <w:u w:val="single"/>
          </w:rPr>
          <w:t>First Amendment</w:t>
        </w:r>
        <w:r w:rsidR="00B63001">
          <w:rPr>
            <w:color w:val="0000FF"/>
            <w:u w:val="single"/>
          </w:rPr>
          <w:fldChar w:fldCharType="begin"/>
        </w:r>
        <w:r w:rsidR="00B63001">
          <w:rPr>
            <w:color w:val="0000FF"/>
            <w:u w:val="single"/>
          </w:rPr>
          <w:instrText xml:space="preserve"> TA \s "First Amendment" </w:instrText>
        </w:r>
        <w:r w:rsidR="00B63001">
          <w:rPr>
            <w:color w:val="0000FF"/>
            <w:u w:val="single"/>
          </w:rPr>
          <w:fldChar w:fldCharType="end"/>
        </w:r>
        <w:r w:rsidRPr="007E0A20">
          <w:rPr>
            <w:color w:val="0000FF"/>
            <w:u w:val="single"/>
          </w:rPr>
          <w:t xml:space="preserve"> Law</w:t>
        </w:r>
      </w:hyperlink>
      <w:r w:rsidRPr="007E0A20">
        <w:t>, Barron-Dienes, West Publishing, ISBN 0-314-22677-X, p. 432</w:t>
      </w:r>
      <w:r>
        <w:fldChar w:fldCharType="begin"/>
      </w:r>
      <w:r>
        <w:instrText xml:space="preserve"> TA \l "</w:instrText>
      </w:r>
      <w:r w:rsidRPr="008A6FFD">
        <w:rPr>
          <w:color w:val="0000FF"/>
          <w:u w:val="single"/>
        </w:rPr>
        <w:instrText>First Amendment Law</w:instrText>
      </w:r>
      <w:r w:rsidRPr="008A6FFD">
        <w:instrText>, Barron-Dienes, West Publishing, ISBN 0-314-22677-X, p. 432</w:instrText>
      </w:r>
      <w:r>
        <w:instrText xml:space="preserve">" \s "First Amendment Law, Barron-Dienes, West Publishing, ISBN 0-314-22677-X, p. 432" \c 3 </w:instrText>
      </w:r>
      <w:r>
        <w:fldChar w:fldCharType="end"/>
      </w:r>
      <w:r w:rsidRPr="007E0A20">
        <w:t>]</w:t>
      </w:r>
    </w:p>
    <w:p w:rsidR="00B14424" w:rsidRDefault="00B14424" w:rsidP="00B14424">
      <w:pPr>
        <w:pStyle w:val="Enumpara"/>
        <w:numPr>
          <w:ilvl w:val="0"/>
          <w:numId w:val="0"/>
        </w:numPr>
        <w:ind w:left="360"/>
      </w:pPr>
      <w:r>
        <w:t>ANSWER (circle one):  Admit/Deny</w:t>
      </w:r>
    </w:p>
    <w:p w:rsidR="007E0A20" w:rsidRDefault="007E0A20" w:rsidP="00736260">
      <w:pPr>
        <w:pStyle w:val="Enumpara"/>
        <w:numPr>
          <w:ilvl w:val="0"/>
          <w:numId w:val="7"/>
        </w:numPr>
      </w:pPr>
      <w:r>
        <w:t>Admit that there is not statute anywhere in the Internal Revenue Code</w:t>
      </w:r>
      <w:r>
        <w:fldChar w:fldCharType="begin"/>
      </w:r>
      <w:r>
        <w:instrText xml:space="preserve"> TA \s "Internal Revenue Code" </w:instrText>
      </w:r>
      <w:r>
        <w:fldChar w:fldCharType="end"/>
      </w:r>
      <w:r>
        <w:t xml:space="preserve"> which defines either </w:t>
      </w:r>
      <w:r w:rsidR="006E07E8">
        <w:t>what a “church” or a “religion”</w:t>
      </w:r>
      <w:r>
        <w:t>.</w:t>
      </w:r>
    </w:p>
    <w:p w:rsidR="00B14424" w:rsidRDefault="00B14424" w:rsidP="00B14424">
      <w:pPr>
        <w:pStyle w:val="Enumpara"/>
        <w:numPr>
          <w:ilvl w:val="0"/>
          <w:numId w:val="0"/>
        </w:numPr>
        <w:ind w:left="360"/>
      </w:pPr>
      <w:r>
        <w:t>ANSWER (circle one):  Admit/Deny</w:t>
      </w:r>
    </w:p>
    <w:p w:rsidR="007E0A20" w:rsidRDefault="00D33AF6" w:rsidP="00736260">
      <w:pPr>
        <w:pStyle w:val="Enumpara"/>
        <w:numPr>
          <w:ilvl w:val="0"/>
          <w:numId w:val="7"/>
        </w:numPr>
      </w:pPr>
      <w:r>
        <w:lastRenderedPageBreak/>
        <w:t xml:space="preserve">Admit that there is no lawful </w:t>
      </w:r>
      <w:r w:rsidR="007B54A9">
        <w:t xml:space="preserve">authority </w:t>
      </w:r>
      <w:r w:rsidR="00D00077">
        <w:t xml:space="preserve">delegated </w:t>
      </w:r>
      <w:r>
        <w:t>under the Internal Revenue Code</w:t>
      </w:r>
      <w:r>
        <w:fldChar w:fldCharType="begin"/>
      </w:r>
      <w:r>
        <w:instrText xml:space="preserve"> TA \s "Internal Revenue Code" </w:instrText>
      </w:r>
      <w:r>
        <w:fldChar w:fldCharType="end"/>
      </w:r>
      <w:r>
        <w:t xml:space="preserve"> to either the IRS nor the Department of Justice to interfere with exclusively religious and/or political speech that identifies itself as not factual or actionable, and that doing so is an in</w:t>
      </w:r>
      <w:r w:rsidR="001040E7">
        <w:t>jury</w:t>
      </w:r>
      <w:r>
        <w:t xml:space="preserve"> that is actionable under the First Amendment</w:t>
      </w:r>
      <w:r>
        <w:fldChar w:fldCharType="begin"/>
      </w:r>
      <w:r>
        <w:instrText xml:space="preserve"> TA \s "First Amendment" </w:instrText>
      </w:r>
      <w:r>
        <w:fldChar w:fldCharType="end"/>
      </w:r>
      <w:r>
        <w:t xml:space="preserve"> to the United States Constitution</w:t>
      </w:r>
      <w:r w:rsidR="00C3274F">
        <w:fldChar w:fldCharType="begin"/>
      </w:r>
      <w:r w:rsidR="00C3274F">
        <w:instrText xml:space="preserve"> TA \s "United States Constitution" </w:instrText>
      </w:r>
      <w:r w:rsidR="00C3274F">
        <w:fldChar w:fldCharType="end"/>
      </w:r>
      <w:r>
        <w:t>.</w:t>
      </w:r>
    </w:p>
    <w:p w:rsidR="00B14424" w:rsidRDefault="00B14424" w:rsidP="00B14424">
      <w:pPr>
        <w:pStyle w:val="Enumpara"/>
        <w:numPr>
          <w:ilvl w:val="0"/>
          <w:numId w:val="0"/>
        </w:numPr>
        <w:ind w:left="360"/>
      </w:pPr>
      <w:r>
        <w:t>ANSWER (circle one):  Admit/Deny</w:t>
      </w:r>
    </w:p>
    <w:p w:rsidR="003F3AE8" w:rsidRDefault="003F3AE8" w:rsidP="00736260">
      <w:pPr>
        <w:pStyle w:val="Enumpara"/>
        <w:numPr>
          <w:ilvl w:val="0"/>
          <w:numId w:val="7"/>
        </w:numPr>
      </w:pPr>
      <w:r>
        <w:t>Admit that contributions or donations to a religious or church group related exclusively to speech do not constitute “commerce” that is subject to any regulation by the government.</w:t>
      </w:r>
    </w:p>
    <w:p w:rsidR="00B14424" w:rsidRDefault="00B14424" w:rsidP="00B14424">
      <w:pPr>
        <w:pStyle w:val="Enumpara"/>
        <w:numPr>
          <w:ilvl w:val="0"/>
          <w:numId w:val="0"/>
        </w:numPr>
        <w:ind w:left="360"/>
      </w:pPr>
      <w:r>
        <w:t>ANSWER (circle one):  Admit/Deny</w:t>
      </w:r>
    </w:p>
    <w:p w:rsidR="00736260" w:rsidRDefault="00440737" w:rsidP="00736260">
      <w:pPr>
        <w:pStyle w:val="Heading2"/>
      </w:pPr>
      <w:bookmarkStart w:id="30" w:name="_Toc128211071"/>
      <w:r>
        <w:t xml:space="preserve">Relevant </w:t>
      </w:r>
      <w:r w:rsidR="00736260">
        <w:t xml:space="preserve">Requirements of the </w:t>
      </w:r>
      <w:r>
        <w:t>l</w:t>
      </w:r>
      <w:r w:rsidR="00736260">
        <w:t>aw</w:t>
      </w:r>
      <w:bookmarkEnd w:id="30"/>
    </w:p>
    <w:p w:rsidR="000D5168" w:rsidRDefault="000D5168" w:rsidP="005B2ACD">
      <w:pPr>
        <w:pStyle w:val="Enumpara"/>
        <w:numPr>
          <w:ilvl w:val="0"/>
          <w:numId w:val="12"/>
        </w:numPr>
      </w:pPr>
      <w:r>
        <w:t>Admit that under Federal Rule of Civil Procedure 8(d), claims made by the defendant which are unrebutted stand as truth.</w:t>
      </w:r>
    </w:p>
    <w:p w:rsidR="000D5168" w:rsidRDefault="000D5168" w:rsidP="000D5168">
      <w:pPr>
        <w:pStyle w:val="Quote"/>
      </w:pPr>
      <w:bookmarkStart w:id="31" w:name="Rule8_d_"/>
      <w:bookmarkEnd w:id="31"/>
      <w:r>
        <w:t>Federal Rules of Civil Procedure</w:t>
      </w:r>
    </w:p>
    <w:p w:rsidR="000D5168" w:rsidRDefault="000D5168" w:rsidP="000D5168">
      <w:pPr>
        <w:pStyle w:val="Quote"/>
      </w:pPr>
      <w:hyperlink r:id="rId181" w:history="1">
        <w:r w:rsidRPr="000D5168">
          <w:rPr>
            <w:rStyle w:val="Hyperlink"/>
          </w:rPr>
          <w:t xml:space="preserve">Rule 8. General Rules of Pleading </w:t>
        </w:r>
      </w:hyperlink>
    </w:p>
    <w:p w:rsidR="000D5168" w:rsidRDefault="000D5168" w:rsidP="000D5168">
      <w:pPr>
        <w:pStyle w:val="Quote"/>
      </w:pPr>
      <w:r>
        <w:t>(d) Effect of Failure To Deny.</w:t>
      </w:r>
    </w:p>
    <w:p w:rsidR="000D5168" w:rsidRDefault="000D5168" w:rsidP="000D5168">
      <w:pPr>
        <w:pStyle w:val="Quote"/>
        <w:rPr>
          <w:sz w:val="19"/>
          <w:szCs w:val="19"/>
        </w:rPr>
      </w:pPr>
      <w:r>
        <w:rPr>
          <w:sz w:val="19"/>
          <w:szCs w:val="19"/>
        </w:rPr>
        <w:t>Averments in a pleading to which a responsive pleading is required, other than those as to the amount of damage, are admitted when not denied in the responsive pleading. Averments in a pleading to which no responsive pleading is required or permitted shall be taken as denied or avoided.</w:t>
      </w:r>
    </w:p>
    <w:p w:rsidR="000D5168" w:rsidRDefault="000D5168" w:rsidP="000D5168">
      <w:pPr>
        <w:pStyle w:val="Quote"/>
      </w:pPr>
    </w:p>
    <w:p w:rsidR="000D5168" w:rsidRDefault="000D5168" w:rsidP="000D5168">
      <w:pPr>
        <w:pStyle w:val="Enumpara"/>
        <w:numPr>
          <w:ilvl w:val="0"/>
          <w:numId w:val="0"/>
        </w:numPr>
        <w:ind w:left="360"/>
      </w:pPr>
      <w:r>
        <w:t>ANSWER (circle one):  Admit/Deny</w:t>
      </w:r>
    </w:p>
    <w:p w:rsidR="005B2ACD" w:rsidRDefault="005B2ACD" w:rsidP="005B2ACD">
      <w:pPr>
        <w:pStyle w:val="Enumpara"/>
        <w:numPr>
          <w:ilvl w:val="0"/>
          <w:numId w:val="12"/>
        </w:numPr>
      </w:pPr>
      <w:r>
        <w:t>Admit that an agency such as the Department of Justice, which cannot interpret and apply the law to this specific situation of an injunction is a threat to the public health, safety, and morals and has no business enforcing laws which they don’t understand.</w:t>
      </w:r>
    </w:p>
    <w:p w:rsidR="005B2ACD" w:rsidRDefault="005B2ACD" w:rsidP="005B2ACD">
      <w:pPr>
        <w:pStyle w:val="Enumpara"/>
        <w:numPr>
          <w:ilvl w:val="0"/>
          <w:numId w:val="0"/>
        </w:numPr>
        <w:ind w:left="360"/>
      </w:pPr>
      <w:r>
        <w:t>ANSWER (circle one):  Admit/Deny</w:t>
      </w:r>
    </w:p>
    <w:p w:rsidR="00B7783B" w:rsidRDefault="00B7783B" w:rsidP="00D051CB">
      <w:pPr>
        <w:pStyle w:val="Enumpara"/>
        <w:numPr>
          <w:ilvl w:val="0"/>
          <w:numId w:val="12"/>
        </w:numPr>
      </w:pPr>
      <w:r>
        <w:t>Admit that the word “frivolous” is nowhere defined anywhere on the IRS website or the Internal Revenue Code or in the Treasury Regulations which implement it.</w:t>
      </w:r>
    </w:p>
    <w:p w:rsidR="00B14424" w:rsidRDefault="00B14424" w:rsidP="00B14424">
      <w:pPr>
        <w:pStyle w:val="Enumpara"/>
        <w:numPr>
          <w:ilvl w:val="0"/>
          <w:numId w:val="0"/>
        </w:numPr>
        <w:ind w:left="360"/>
      </w:pPr>
      <w:r>
        <w:t>ANSWER (circle one):  Admit/Deny</w:t>
      </w:r>
    </w:p>
    <w:p w:rsidR="00057F4C" w:rsidRDefault="00057F4C" w:rsidP="00D051CB">
      <w:pPr>
        <w:pStyle w:val="Enumpara"/>
        <w:numPr>
          <w:ilvl w:val="0"/>
          <w:numId w:val="12"/>
        </w:numPr>
      </w:pPr>
      <w:r>
        <w:t>Admit that the word “abusive”, as used in 26 U.S.C. §6700</w:t>
      </w:r>
      <w:r>
        <w:fldChar w:fldCharType="begin"/>
      </w:r>
      <w:r>
        <w:instrText xml:space="preserve"> TA \l "</w:instrText>
      </w:r>
      <w:r w:rsidRPr="005559FB">
        <w:instrText>26 U.S.C. §6700</w:instrText>
      </w:r>
      <w:r>
        <w:instrText xml:space="preserve">" \s "26 U.S.C. §6700" \c 2 </w:instrText>
      </w:r>
      <w:r>
        <w:fldChar w:fldCharType="end"/>
      </w:r>
      <w:r>
        <w:t>, is nowhere defined in the Internal Revenue Code, Title 26 of the U.S. Code.</w:t>
      </w:r>
    </w:p>
    <w:p w:rsidR="00B14424" w:rsidRDefault="00B14424" w:rsidP="00B14424">
      <w:pPr>
        <w:pStyle w:val="Enumpara"/>
        <w:numPr>
          <w:ilvl w:val="0"/>
          <w:numId w:val="0"/>
        </w:numPr>
        <w:ind w:left="360"/>
      </w:pPr>
      <w:r>
        <w:t>ANSWER (circle one):  Admit/Deny</w:t>
      </w:r>
    </w:p>
    <w:p w:rsidR="00057F4C" w:rsidRDefault="00057F4C" w:rsidP="00D051CB">
      <w:pPr>
        <w:pStyle w:val="Enumpara"/>
        <w:numPr>
          <w:ilvl w:val="0"/>
          <w:numId w:val="12"/>
        </w:numPr>
      </w:pPr>
      <w:r>
        <w:t>Admit that the word “abusive”, as used in 26 U.S.C. §6700</w:t>
      </w:r>
      <w:r>
        <w:fldChar w:fldCharType="begin"/>
      </w:r>
      <w:r>
        <w:instrText xml:space="preserve"> TA \s "26 U.S.C. §6700" </w:instrText>
      </w:r>
      <w:r>
        <w:fldChar w:fldCharType="end"/>
      </w:r>
      <w:r>
        <w:t>, is nowhere defined in the Treasury regulations, 26 C.F.R.</w:t>
      </w:r>
    </w:p>
    <w:p w:rsidR="00B14424" w:rsidRDefault="00B14424" w:rsidP="00B14424">
      <w:pPr>
        <w:pStyle w:val="Enumpara"/>
        <w:numPr>
          <w:ilvl w:val="0"/>
          <w:numId w:val="0"/>
        </w:numPr>
        <w:ind w:left="360"/>
      </w:pPr>
      <w:r>
        <w:t>ANSWER (circle one):  Admit/Deny</w:t>
      </w:r>
    </w:p>
    <w:p w:rsidR="00694746" w:rsidRDefault="00694746" w:rsidP="00694746">
      <w:pPr>
        <w:pStyle w:val="Enumpara"/>
        <w:numPr>
          <w:ilvl w:val="0"/>
          <w:numId w:val="12"/>
        </w:numPr>
      </w:pPr>
      <w:r>
        <w:t xml:space="preserve">Admit that for a person not subject to a </w:t>
      </w:r>
      <w:r w:rsidR="00EF610C">
        <w:t xml:space="preserve">specific </w:t>
      </w:r>
      <w:r w:rsidR="008C7BB4">
        <w:t>statute or body of law,</w:t>
      </w:r>
      <w:r>
        <w:t xml:space="preserve"> said </w:t>
      </w:r>
      <w:r w:rsidR="008C7BB4">
        <w:t>statute or body of law</w:t>
      </w:r>
      <w:r>
        <w:t xml:space="preserve"> is not “law” for that person</w:t>
      </w:r>
      <w:r w:rsidR="00870263">
        <w:t xml:space="preserve">, but is </w:t>
      </w:r>
      <w:r w:rsidR="008C7BB4">
        <w:t xml:space="preserve">instead </w:t>
      </w:r>
      <w:r w:rsidR="00870263">
        <w:t>simply directory in nature and of no obligatory force</w:t>
      </w:r>
      <w:r>
        <w:t>.</w:t>
      </w:r>
    </w:p>
    <w:p w:rsidR="00870263" w:rsidRDefault="00870263" w:rsidP="00870263">
      <w:pPr>
        <w:pStyle w:val="Quote"/>
      </w:pPr>
      <w:r>
        <w:lastRenderedPageBreak/>
        <w:t>“</w:t>
      </w:r>
      <w:smartTag w:uri="urn:schemas-microsoft-com:office:smarttags" w:element="PersonName">
        <w:r w:rsidRPr="00DD0DF1">
          <w:rPr>
            <w:b/>
            <w:u w:val="single"/>
          </w:rPr>
          <w:t>D</w:t>
        </w:r>
      </w:smartTag>
      <w:r w:rsidRPr="00DD0DF1">
        <w:rPr>
          <w:b/>
          <w:u w:val="single"/>
        </w:rPr>
        <w:t>irectory</w:t>
      </w:r>
      <w:r>
        <w:t xml:space="preserve">.  A provision in a statute, rule of procedure, or the like, which is a mere direction or instruction of no obligatory force, and involving no invalidating consequence for its disregard, as opposed to an imperative or mandatory provision, which must be followed.  The general rule is that the prescriptions of a statute relating to the performance of a public duty are so far directory that, though neglect of them may be punishable, yet it does not affect the validity of the acts done under them, as in the case of statute requiring an officer to prepare and deliver a document to another officer on or before a certain day.” </w:t>
      </w:r>
    </w:p>
    <w:p w:rsidR="00870263" w:rsidRDefault="00870263" w:rsidP="00870263">
      <w:pPr>
        <w:pStyle w:val="Quote"/>
        <w:spacing w:after="240"/>
      </w:pPr>
      <w:r>
        <w:t xml:space="preserve">[Black’s Law </w:t>
      </w:r>
      <w:smartTag w:uri="urn:schemas-microsoft-com:office:smarttags" w:element="PersonName">
        <w:r>
          <w:t>D</w:t>
        </w:r>
      </w:smartTag>
      <w:r>
        <w:t>ictionary, Sixth Edition, p. 460</w:t>
      </w:r>
      <w:r>
        <w:fldChar w:fldCharType="begin"/>
      </w:r>
      <w:r>
        <w:instrText xml:space="preserve"> TA \l "</w:instrText>
      </w:r>
      <w:r w:rsidRPr="00A30481">
        <w:instrText>Black’s Law Dictionary, Sixth Edition, p. 460</w:instrText>
      </w:r>
      <w:r>
        <w:instrText xml:space="preserve">" \s "Black’s Law Dictionary, Sixth Edition, p. 460" \c 3 </w:instrText>
      </w:r>
      <w:r>
        <w:fldChar w:fldCharType="end"/>
      </w:r>
      <w:r>
        <w:t>]</w:t>
      </w:r>
    </w:p>
    <w:p w:rsidR="00B14424" w:rsidRDefault="00B14424" w:rsidP="00B14424">
      <w:pPr>
        <w:pStyle w:val="Enumpara"/>
        <w:numPr>
          <w:ilvl w:val="0"/>
          <w:numId w:val="0"/>
        </w:numPr>
        <w:ind w:left="360"/>
      </w:pPr>
      <w:r>
        <w:t>ANSWER (circle one):  Admit/Deny</w:t>
      </w:r>
    </w:p>
    <w:p w:rsidR="00EF610C" w:rsidRDefault="00EF610C" w:rsidP="00694746">
      <w:pPr>
        <w:pStyle w:val="Enumpara"/>
        <w:numPr>
          <w:ilvl w:val="0"/>
          <w:numId w:val="12"/>
        </w:numPr>
      </w:pPr>
      <w:r>
        <w:t xml:space="preserve">Admit that the laws of </w:t>
      </w:r>
      <w:smartTag w:uri="urn:schemas-microsoft-com:office:smarttags" w:element="place">
        <w:smartTag w:uri="urn:schemas-microsoft-com:office:smarttags" w:element="country-region">
          <w:r>
            <w:t>China</w:t>
          </w:r>
        </w:smartTag>
      </w:smartTag>
      <w:r>
        <w:t xml:space="preserve"> are not “law” for an American not domiciled there, but instead are “private international law” which they are not </w:t>
      </w:r>
      <w:r w:rsidR="00D33AF6">
        <w:t>subject</w:t>
      </w:r>
      <w:r>
        <w:t xml:space="preserve"> to.</w:t>
      </w:r>
    </w:p>
    <w:p w:rsidR="00EF610C" w:rsidRDefault="00EF610C" w:rsidP="00EF610C">
      <w:pPr>
        <w:pStyle w:val="Quote"/>
      </w:pPr>
      <w:r>
        <w:t>“</w:t>
      </w:r>
      <w:r w:rsidRPr="002E563D">
        <w:rPr>
          <w:b/>
          <w:u w:val="single"/>
        </w:rPr>
        <w:t>Private law</w:t>
      </w:r>
      <w:r>
        <w:t xml:space="preserve">.  That portion of the law which defines, regulates, enforces, and administers relationships among </w:t>
      </w:r>
      <w:smartTag w:uri="urn:schemas-microsoft-com:office:smarttags" w:element="State">
        <w:smartTag w:uri="urn:schemas-microsoft-com:office:smarttags" w:element="place">
          <w:r>
            <w:t>ind</w:t>
          </w:r>
        </w:smartTag>
      </w:smartTag>
      <w:r>
        <w:t xml:space="preserve">ividuals, associations, and corporations.  As used in contradistinction to public law, the term means all that part of the law which is administered between citizen and citizen, o which is concerned with the definition, regulation, and enforcement of rights in cases where both the person in whom the right inheres and the person upon whom the obligation is incident are private individuals.  See also Private bill; Special law.  Compare Public Law.” </w:t>
      </w:r>
    </w:p>
    <w:p w:rsidR="00EF610C" w:rsidRDefault="00EF610C" w:rsidP="00EF610C">
      <w:pPr>
        <w:pStyle w:val="Quote"/>
        <w:spacing w:after="240"/>
      </w:pPr>
      <w:r>
        <w:t>[Black’s Law Dictionary, Sixth Edition, p. 1196</w:t>
      </w:r>
      <w:r>
        <w:fldChar w:fldCharType="begin"/>
      </w:r>
      <w:r>
        <w:instrText xml:space="preserve"> TA \l "</w:instrText>
      </w:r>
      <w:r w:rsidRPr="00D84E4E">
        <w:instrText>Black’s Law Dictionary, Sixth Edition, p. 1196</w:instrText>
      </w:r>
      <w:r>
        <w:instrText xml:space="preserve">" \s "Black’s Law Dictionary, Sixth Edition, p. 1196" \c 3 </w:instrText>
      </w:r>
      <w:r>
        <w:fldChar w:fldCharType="end"/>
      </w:r>
      <w:r>
        <w:t>]</w:t>
      </w:r>
    </w:p>
    <w:p w:rsidR="00B14424" w:rsidRDefault="00B14424" w:rsidP="00B14424">
      <w:pPr>
        <w:pStyle w:val="Enumpara"/>
        <w:numPr>
          <w:ilvl w:val="0"/>
          <w:numId w:val="0"/>
        </w:numPr>
        <w:ind w:left="360"/>
      </w:pPr>
      <w:r>
        <w:t>ANSWER (circle one):  Admit/Deny</w:t>
      </w:r>
    </w:p>
    <w:p w:rsidR="00870263" w:rsidRDefault="00870263" w:rsidP="00694746">
      <w:pPr>
        <w:pStyle w:val="Enumpara"/>
        <w:numPr>
          <w:ilvl w:val="0"/>
          <w:numId w:val="12"/>
        </w:numPr>
      </w:pPr>
      <w:r>
        <w:t xml:space="preserve">Admit that a “nontaxpayer” is, by definition, a person not subject to the Internal Revenue </w:t>
      </w:r>
      <w:r w:rsidR="00EF610C">
        <w:t>C</w:t>
      </w:r>
      <w:r>
        <w:t>ode.  For the purposes of this question and all other questions in this Request for Admissions</w:t>
      </w:r>
      <w:r w:rsidR="00B63001">
        <w:fldChar w:fldCharType="begin"/>
      </w:r>
      <w:r w:rsidR="00B63001">
        <w:instrText xml:space="preserve"> TA \l "</w:instrText>
      </w:r>
      <w:r w:rsidR="00B63001" w:rsidRPr="00117BE2">
        <w:instrText>Request for Admissions</w:instrText>
      </w:r>
      <w:r w:rsidR="00B63001">
        <w:instrText xml:space="preserve">" \s "Request for Admissions" \c 3 </w:instrText>
      </w:r>
      <w:r w:rsidR="00B63001">
        <w:fldChar w:fldCharType="end"/>
      </w:r>
      <w:r>
        <w:t>, the term “nontaxpayer” is defined as follows:</w:t>
      </w:r>
    </w:p>
    <w:p w:rsidR="00870263" w:rsidRDefault="00870263" w:rsidP="00870263">
      <w:pPr>
        <w:pStyle w:val="Quote"/>
        <w:spacing w:after="240"/>
      </w:pPr>
      <w:r>
        <w:t>“</w:t>
      </w:r>
      <w:r w:rsidRPr="002E563D">
        <w:rPr>
          <w:b/>
          <w:u w:val="single"/>
        </w:rPr>
        <w:t>Nontaxpayer</w:t>
      </w:r>
      <w:r>
        <w:t>.  A person not subject to any Internal Revenue Tax as defined in 26 U.S.C.</w:t>
      </w:r>
      <w:r w:rsidRPr="002E563D">
        <w:t xml:space="preserve"> §7701(a)(14)</w:t>
      </w:r>
      <w:r w:rsidR="002E563D">
        <w:fldChar w:fldCharType="begin"/>
      </w:r>
      <w:r w:rsidR="002E563D">
        <w:instrText xml:space="preserve"> TA \s "26 U.S.C. §7701(a)(14)" </w:instrText>
      </w:r>
      <w:r w:rsidR="002E563D">
        <w:fldChar w:fldCharType="end"/>
      </w:r>
      <w:r w:rsidRPr="002E563D">
        <w:fldChar w:fldCharType="begin"/>
      </w:r>
      <w:r w:rsidRPr="002E563D">
        <w:instrText xml:space="preserve"> TA \s "26 U.S.C. §7701(a)(14)" </w:instrText>
      </w:r>
      <w:r w:rsidRPr="002E563D">
        <w:fldChar w:fldCharType="end"/>
      </w:r>
      <w:r w:rsidRPr="002E563D">
        <w:t xml:space="preserve"> and who does not fit the description of “taxpayer” found in 26 U.S.C. §1313</w:t>
      </w:r>
      <w:r w:rsidRPr="002E563D">
        <w:fldChar w:fldCharType="begin"/>
      </w:r>
      <w:r w:rsidRPr="002E563D">
        <w:instrText xml:space="preserve"> TA \l "26 U.S.C. §1313" \s "26 U.S.C. §1313" \c 2 </w:instrText>
      </w:r>
      <w:r w:rsidRPr="002E563D">
        <w:fldChar w:fldCharType="end"/>
      </w:r>
      <w:r w:rsidRPr="002E563D">
        <w:t>.”</w:t>
      </w:r>
    </w:p>
    <w:p w:rsidR="00B14424" w:rsidRDefault="00B14424" w:rsidP="00B14424">
      <w:pPr>
        <w:pStyle w:val="Enumpara"/>
        <w:numPr>
          <w:ilvl w:val="0"/>
          <w:numId w:val="0"/>
        </w:numPr>
        <w:ind w:left="360"/>
      </w:pPr>
      <w:r>
        <w:t>ANSWER (circle one):  Admit/Deny</w:t>
      </w:r>
    </w:p>
    <w:p w:rsidR="00870263" w:rsidRDefault="00870263" w:rsidP="00694746">
      <w:pPr>
        <w:pStyle w:val="Enumpara"/>
        <w:numPr>
          <w:ilvl w:val="0"/>
          <w:numId w:val="12"/>
        </w:numPr>
      </w:pPr>
      <w:r>
        <w:t>Admit that for a “nontaxpayer”, the Internal Revenue Code</w:t>
      </w:r>
      <w:r w:rsidR="007E0A20">
        <w:fldChar w:fldCharType="begin"/>
      </w:r>
      <w:r w:rsidR="007E0A20">
        <w:instrText xml:space="preserve"> TA \s "Internal Revenue Code" </w:instrText>
      </w:r>
      <w:r w:rsidR="007E0A20">
        <w:fldChar w:fldCharType="end"/>
      </w:r>
      <w:r>
        <w:t xml:space="preserve"> is “special law” and “private law” that does not relate to him/her:</w:t>
      </w:r>
    </w:p>
    <w:p w:rsidR="00870263" w:rsidRDefault="00870263" w:rsidP="00870263">
      <w:pPr>
        <w:pStyle w:val="Quote"/>
      </w:pPr>
      <w:r>
        <w:rPr>
          <w:b/>
          <w:bCs/>
          <w:iCs/>
          <w:u w:val="single"/>
        </w:rPr>
        <w:t xml:space="preserve">“special law. </w:t>
      </w:r>
      <w:r>
        <w:t xml:space="preserve">One relating to particular persons or things; one made for individual cases or for particular places or districts; one operating upon a selected class, rather than upon the public generally.  A private law.  A law is "special" when it is different from others of the same general kind or designed for a particular purpose, or limited in range or confined to a prescribed field of action or operation.  A "special law" relates to either particular persons, places, or things or to persons, places, or things which, though not particularized, are separated by any method of selection from the whole class to which the law might, but not such legislation, be applied.  Utah Farm Bureau Ins. Co. v. </w:t>
      </w:r>
      <w:smartTag w:uri="urn:schemas-microsoft-com:office:smarttags" w:element="State">
        <w:r>
          <w:t>Utah</w:t>
        </w:r>
      </w:smartTag>
      <w:r>
        <w:t xml:space="preserve"> Ins. Guaranty Ass'n, </w:t>
      </w:r>
      <w:smartTag w:uri="urn:schemas-microsoft-com:office:smarttags" w:element="place">
        <w:smartTag w:uri="urn:schemas-microsoft-com:office:smarttags" w:element="State">
          <w:r>
            <w:t>Utah</w:t>
          </w:r>
        </w:smartTag>
      </w:smartTag>
      <w:r>
        <w:t xml:space="preserve">, 564 P.2d 751, 754.  A special law applies only to an individual or a number of individuals out of a single class similarly situated and affected, or to a special locality.  Board of </w:t>
      </w:r>
      <w:smartTag w:uri="urn:schemas-microsoft-com:office:smarttags" w:element="PlaceType">
        <w:r>
          <w:t>County</w:t>
        </w:r>
      </w:smartTag>
      <w:r>
        <w:t xml:space="preserve"> </w:t>
      </w:r>
      <w:smartTag w:uri="urn:schemas-microsoft-com:office:smarttags" w:element="PlaceName">
        <w:r>
          <w:t>Com'rs</w:t>
        </w:r>
      </w:smartTag>
      <w:r>
        <w:t xml:space="preserve"> of </w:t>
      </w:r>
      <w:smartTag w:uri="urn:schemas-microsoft-com:office:smarttags" w:element="PlaceName">
        <w:r>
          <w:t>Lemhi</w:t>
        </w:r>
      </w:smartTag>
      <w:r>
        <w:t xml:space="preserve"> </w:t>
      </w:r>
      <w:smartTag w:uri="urn:schemas-microsoft-com:office:smarttags" w:element="PlaceType">
        <w:r>
          <w:t>County</w:t>
        </w:r>
      </w:smartTag>
      <w:r>
        <w:t xml:space="preserve"> v. </w:t>
      </w:r>
      <w:smartTag w:uri="urn:schemas-microsoft-com:office:smarttags" w:element="City">
        <w:r>
          <w:t>Swensen</w:t>
        </w:r>
      </w:smartTag>
      <w:r>
        <w:t xml:space="preserve">, </w:t>
      </w:r>
      <w:smartTag w:uri="urn:schemas-microsoft-com:office:smarttags" w:element="State">
        <w:r>
          <w:t>Idaho</w:t>
        </w:r>
      </w:smartTag>
      <w:r>
        <w:t xml:space="preserve">, 80 </w:t>
      </w:r>
      <w:smartTag w:uri="urn:schemas-microsoft-com:office:smarttags" w:element="place">
        <w:smartTag w:uri="urn:schemas-microsoft-com:office:smarttags" w:element="State">
          <w:r>
            <w:t>Idaho</w:t>
          </w:r>
        </w:smartTag>
      </w:smartTag>
      <w:r>
        <w:t xml:space="preserve"> 198, 327 P.2d 361, 362.  See also Private bill; Private law.  Compare General law; Public law.”  </w:t>
      </w:r>
    </w:p>
    <w:p w:rsidR="00870263" w:rsidRDefault="00870263" w:rsidP="00870263">
      <w:pPr>
        <w:pStyle w:val="Quote"/>
      </w:pPr>
      <w:r>
        <w:t>[Black’s Law Dictionary, Sixth Edition, pp. 1397-1398</w:t>
      </w:r>
      <w:r>
        <w:fldChar w:fldCharType="begin"/>
      </w:r>
      <w:r>
        <w:instrText xml:space="preserve"> TA \l "</w:instrText>
      </w:r>
      <w:r w:rsidRPr="00D84E4E">
        <w:instrText>Black’s Law Dictionary, Sixth Edition, pp. 1397-1398</w:instrText>
      </w:r>
      <w:r>
        <w:instrText xml:space="preserve">" \s "Black’s Law Dictionary, Sixth Edition, pp. 1397-1398" \c 3 </w:instrText>
      </w:r>
      <w:r>
        <w:fldChar w:fldCharType="end"/>
      </w:r>
      <w:r>
        <w:t>]</w:t>
      </w:r>
    </w:p>
    <w:p w:rsidR="00870263" w:rsidRDefault="00870263" w:rsidP="00870263">
      <w:pPr>
        <w:pStyle w:val="Quote"/>
      </w:pPr>
      <w:r>
        <w:lastRenderedPageBreak/>
        <w:t>__________________________________________________________________________</w:t>
      </w:r>
    </w:p>
    <w:p w:rsidR="00870263" w:rsidRDefault="00870263" w:rsidP="00870263">
      <w:pPr>
        <w:pStyle w:val="Quote"/>
      </w:pPr>
    </w:p>
    <w:p w:rsidR="00870263" w:rsidRDefault="00870263" w:rsidP="00870263">
      <w:pPr>
        <w:pStyle w:val="Quote"/>
      </w:pPr>
      <w:r>
        <w:t>“</w:t>
      </w:r>
      <w:r w:rsidRPr="002E563D">
        <w:rPr>
          <w:b/>
          <w:u w:val="single"/>
        </w:rPr>
        <w:t>Private law</w:t>
      </w:r>
      <w:r>
        <w:t xml:space="preserve">.  That portion of the law which defines, regulates, enforces, and administers relationships among </w:t>
      </w:r>
      <w:smartTag w:uri="urn:schemas-microsoft-com:office:smarttags" w:element="State">
        <w:smartTag w:uri="urn:schemas-microsoft-com:office:smarttags" w:element="place">
          <w:r>
            <w:t>ind</w:t>
          </w:r>
        </w:smartTag>
      </w:smartTag>
      <w:r>
        <w:t xml:space="preserve">ividuals, associations, and corporations.  As used in contradistinction to public law, the term means all that part of the law which is administered between citizen and citizen, o which is concerned with the definition, regulation, and enforcement of rights in cases where both the person in whom the right inheres and the person upon whom the obligation is incident are private individuals.  See also Private bill; Special law.  Compare Public Law.” </w:t>
      </w:r>
    </w:p>
    <w:p w:rsidR="00870263" w:rsidRDefault="00870263" w:rsidP="00870263">
      <w:pPr>
        <w:pStyle w:val="Quote"/>
        <w:spacing w:after="240"/>
      </w:pPr>
      <w:r>
        <w:t>[Black’s Law Dictionary, Sixth Edition, p. 1196</w:t>
      </w:r>
      <w:r>
        <w:fldChar w:fldCharType="begin"/>
      </w:r>
      <w:r>
        <w:instrText xml:space="preserve"> TA \l "</w:instrText>
      </w:r>
      <w:r w:rsidRPr="00D84E4E">
        <w:instrText>Black’s Law Dictionary, Sixth Edition, p. 1196</w:instrText>
      </w:r>
      <w:r>
        <w:instrText xml:space="preserve">" \s "Black’s Law Dictionary, Sixth Edition, p. 1196" \c 3 </w:instrText>
      </w:r>
      <w:r>
        <w:fldChar w:fldCharType="end"/>
      </w:r>
      <w:r>
        <w:t>]</w:t>
      </w:r>
    </w:p>
    <w:p w:rsidR="00B14424" w:rsidRDefault="00B14424" w:rsidP="00B14424">
      <w:pPr>
        <w:pStyle w:val="Enumpara"/>
        <w:numPr>
          <w:ilvl w:val="0"/>
          <w:numId w:val="0"/>
        </w:numPr>
        <w:ind w:left="360"/>
      </w:pPr>
      <w:r>
        <w:t>ANSWER (circle one):  Admit/Deny</w:t>
      </w:r>
    </w:p>
    <w:p w:rsidR="00075595" w:rsidRDefault="00075595" w:rsidP="00694746">
      <w:pPr>
        <w:pStyle w:val="Enumpara"/>
        <w:numPr>
          <w:ilvl w:val="0"/>
          <w:numId w:val="12"/>
        </w:numPr>
      </w:pPr>
      <w:r>
        <w:t>Admit that those who are not engaged in a “trade or business” may not lawfully have Information Returns filed against them, pursuant to the provisions of 26 U.S.C. §6041</w:t>
      </w:r>
      <w:r w:rsidR="00870263">
        <w:fldChar w:fldCharType="begin"/>
      </w:r>
      <w:r w:rsidR="00870263">
        <w:instrText xml:space="preserve"> TA \l "</w:instrText>
      </w:r>
      <w:r w:rsidR="00870263" w:rsidRPr="00654786">
        <w:instrText>26 U.S.C. §6041</w:instrText>
      </w:r>
      <w:r w:rsidR="00870263">
        <w:instrText xml:space="preserve">" \s "26 U.S.C. §6041" \c 2 </w:instrText>
      </w:r>
      <w:r w:rsidR="00870263">
        <w:fldChar w:fldCharType="end"/>
      </w:r>
      <w:r>
        <w:t>.</w:t>
      </w:r>
    </w:p>
    <w:p w:rsidR="00EF610C" w:rsidRPr="00EF610C" w:rsidRDefault="00EF610C" w:rsidP="00EF610C">
      <w:pPr>
        <w:pStyle w:val="Quote"/>
      </w:pPr>
      <w:hyperlink r:id="rId182" w:tooltip="TITLE 26 - INTERNAL REVENUE CODE" w:history="1">
        <w:r w:rsidRPr="00EF610C">
          <w:rPr>
            <w:color w:val="0000FF"/>
            <w:u w:val="single"/>
          </w:rPr>
          <w:t>TITLE 26</w:t>
        </w:r>
      </w:hyperlink>
      <w:r w:rsidRPr="00EF610C">
        <w:t xml:space="preserve"> &gt; </w:t>
      </w:r>
      <w:hyperlink r:id="rId183" w:tooltip="Subtitle F - Procedure and Administration" w:history="1">
        <w:r w:rsidRPr="00EF610C">
          <w:rPr>
            <w:color w:val="0000FF"/>
            <w:u w:val="single"/>
          </w:rPr>
          <w:t>Subtitle F</w:t>
        </w:r>
      </w:hyperlink>
      <w:r w:rsidRPr="00EF610C">
        <w:t xml:space="preserve"> &gt; </w:t>
      </w:r>
      <w:hyperlink r:id="rId184" w:tooltip="CHAPTER 61 - INFORMATION AND RETURNS" w:history="1">
        <w:r w:rsidRPr="00EF610C">
          <w:rPr>
            <w:color w:val="0000FF"/>
            <w:u w:val="single"/>
          </w:rPr>
          <w:t>CHAPTER 61</w:t>
        </w:r>
      </w:hyperlink>
      <w:r w:rsidRPr="00EF610C">
        <w:t xml:space="preserve"> &gt; </w:t>
      </w:r>
      <w:hyperlink r:id="rId185" w:tooltip="Subchapter A - Returns and Records" w:history="1">
        <w:r w:rsidRPr="00EF610C">
          <w:rPr>
            <w:color w:val="0000FF"/>
            <w:u w:val="single"/>
          </w:rPr>
          <w:t>Subchapter A</w:t>
        </w:r>
      </w:hyperlink>
      <w:r w:rsidRPr="00EF610C">
        <w:t xml:space="preserve"> &gt; </w:t>
      </w:r>
      <w:hyperlink r:id="rId186" w:tooltip="PART III - INFORMATION RETURNS" w:history="1">
        <w:r w:rsidRPr="00EF610C">
          <w:rPr>
            <w:color w:val="0000FF"/>
            <w:u w:val="single"/>
          </w:rPr>
          <w:t>PART III</w:t>
        </w:r>
      </w:hyperlink>
      <w:r w:rsidRPr="00EF610C">
        <w:t xml:space="preserve"> &gt; </w:t>
      </w:r>
      <w:hyperlink r:id="rId187" w:tooltip="Subpart B - Information Concerning Transactions With Other Persons" w:history="1">
        <w:r w:rsidRPr="00EF610C">
          <w:rPr>
            <w:color w:val="0000FF"/>
            <w:u w:val="single"/>
          </w:rPr>
          <w:t>Subpart B</w:t>
        </w:r>
      </w:hyperlink>
      <w:r w:rsidRPr="00EF610C">
        <w:t xml:space="preserve"> &gt; § 6041</w:t>
      </w:r>
    </w:p>
    <w:p w:rsidR="00EF610C" w:rsidRPr="00EF610C" w:rsidRDefault="00EF610C" w:rsidP="00EF610C">
      <w:pPr>
        <w:pStyle w:val="Quote"/>
      </w:pPr>
      <w:hyperlink r:id="rId188" w:history="1">
        <w:r w:rsidRPr="00EF610C">
          <w:rPr>
            <w:color w:val="0000FF"/>
            <w:u w:val="single"/>
          </w:rPr>
          <w:t>§ 6041. Information at source</w:t>
        </w:r>
      </w:hyperlink>
    </w:p>
    <w:p w:rsidR="00EF610C" w:rsidRDefault="00EF610C" w:rsidP="00EF610C">
      <w:pPr>
        <w:pStyle w:val="Quote"/>
      </w:pPr>
    </w:p>
    <w:p w:rsidR="00EF610C" w:rsidRPr="00EF610C" w:rsidRDefault="00EF610C" w:rsidP="00EF610C">
      <w:pPr>
        <w:pStyle w:val="Quote"/>
      </w:pPr>
      <w:r w:rsidRPr="00EF610C">
        <w:t xml:space="preserve">(a) Payments of $600 or more </w:t>
      </w:r>
    </w:p>
    <w:p w:rsidR="00EF610C" w:rsidRDefault="00EF610C" w:rsidP="00EF610C">
      <w:pPr>
        <w:pStyle w:val="Quote"/>
        <w:rPr>
          <w:b/>
          <w:bCs/>
          <w:u w:val="single"/>
        </w:rPr>
      </w:pPr>
    </w:p>
    <w:p w:rsidR="00EF610C" w:rsidRDefault="00EF610C" w:rsidP="00EF610C">
      <w:pPr>
        <w:pStyle w:val="Quote"/>
        <w:spacing w:after="240"/>
      </w:pPr>
      <w:r w:rsidRPr="00EF610C">
        <w:rPr>
          <w:b/>
          <w:bCs/>
          <w:u w:val="single"/>
        </w:rPr>
        <w:t>All persons engaged in a trade or business and making payment in the course of such trade or business to another person</w:t>
      </w:r>
      <w:r w:rsidRPr="00EF610C">
        <w:t xml:space="preserve">, of rent, salaries, wages, premiums, annuities, compensations, remunerations, emoluments, or other fixed or determinable gains, profits, and income (other than payments to which section 6042 (a)(1), 6044 (a)(1), 6047 (e), 6049 (a), or 6050N (a) applies, and other than payments with respect to which a statement is required under the authority of section 6042 (a)(2), 6044 (a)(2), or 6045), of $600 or more in any taxable year, or, in the case of such payments made by the United States, the officers or employees of the United States having information as to such payments and required to make returns in regard thereto by the regulations hereinafter provided for, </w:t>
      </w:r>
      <w:r w:rsidRPr="00EF610C">
        <w:rPr>
          <w:b/>
          <w:bCs/>
          <w:u w:val="single"/>
        </w:rPr>
        <w:t>shall render a true and accurate return to the Secretary, under such regulations and in such form and manner and to such extent as may be prescribed by the Secretary, setting forth the amount of such gains, profits, and income, and the name and address of the recipient of such payment.</w:t>
      </w:r>
      <w:r w:rsidRPr="00EF610C">
        <w:t xml:space="preserve"> </w:t>
      </w:r>
    </w:p>
    <w:p w:rsidR="00D96945" w:rsidRPr="00D96945" w:rsidRDefault="00D96945" w:rsidP="00EF610C">
      <w:pPr>
        <w:pStyle w:val="Quote"/>
        <w:spacing w:after="240"/>
      </w:pPr>
      <w:r>
        <w:t xml:space="preserve">[SOURCE:  </w:t>
      </w:r>
      <w:hyperlink r:id="rId189" w:history="1">
        <w:r w:rsidRPr="00D96945">
          <w:rPr>
            <w:rStyle w:val="Hyperlink"/>
          </w:rPr>
          <w:t>http://www4.law.cornell.edu/uscode/html/uscode26/usc_sec_26_00006041----000-.html</w:t>
        </w:r>
      </w:hyperlink>
      <w:r>
        <w:t>]</w:t>
      </w:r>
    </w:p>
    <w:p w:rsidR="00076648" w:rsidRDefault="00076648" w:rsidP="00076648">
      <w:pPr>
        <w:pStyle w:val="Enumpara"/>
        <w:numPr>
          <w:ilvl w:val="0"/>
          <w:numId w:val="0"/>
        </w:numPr>
        <w:ind w:left="360"/>
      </w:pPr>
      <w:r w:rsidRPr="008C7BB4">
        <w:rPr>
          <w:i/>
          <w:u w:val="single"/>
        </w:rPr>
        <w:t>NOTE</w:t>
      </w:r>
      <w:r>
        <w:t>: For the purposes of this question, Information Returns shall include IRS forms W-2, 1098, and 1099.</w:t>
      </w:r>
    </w:p>
    <w:p w:rsidR="00B14424" w:rsidRDefault="00B14424" w:rsidP="00076648">
      <w:pPr>
        <w:pStyle w:val="Enumpara"/>
        <w:numPr>
          <w:ilvl w:val="0"/>
          <w:numId w:val="0"/>
        </w:numPr>
        <w:ind w:left="360"/>
      </w:pPr>
      <w:r>
        <w:t>ANSWER (circle one):  Admit/Deny</w:t>
      </w:r>
    </w:p>
    <w:p w:rsidR="00075595" w:rsidRDefault="00075595" w:rsidP="00075595">
      <w:pPr>
        <w:pStyle w:val="Enumpara"/>
      </w:pPr>
      <w:r>
        <w:t>Admit that a “trade or business” is defined in 26 U.S.C. §7701(a)(26)</w:t>
      </w:r>
      <w:r w:rsidR="006C763B">
        <w:fldChar w:fldCharType="begin"/>
      </w:r>
      <w:r w:rsidR="006C763B">
        <w:instrText xml:space="preserve"> TA \s "26 U.S.C. §7701(a)(26)" </w:instrText>
      </w:r>
      <w:r w:rsidR="006C763B">
        <w:fldChar w:fldCharType="end"/>
      </w:r>
      <w:r>
        <w:t xml:space="preserve"> as “the functions of a public office.</w:t>
      </w:r>
    </w:p>
    <w:p w:rsidR="00B14424" w:rsidRDefault="00B14424" w:rsidP="00B14424">
      <w:pPr>
        <w:pStyle w:val="Enumpara"/>
        <w:numPr>
          <w:ilvl w:val="0"/>
          <w:numId w:val="0"/>
        </w:numPr>
        <w:ind w:left="360"/>
      </w:pPr>
      <w:r>
        <w:t>ANSWER (circle one):  Admit/Deny</w:t>
      </w:r>
    </w:p>
    <w:p w:rsidR="00870263" w:rsidRDefault="00D33AF6" w:rsidP="00075595">
      <w:pPr>
        <w:pStyle w:val="Enumpara"/>
      </w:pPr>
      <w:r>
        <w:t>Admit that there is no other amplifying provision within any part of the Internal Revenue Code</w:t>
      </w:r>
      <w:r>
        <w:fldChar w:fldCharType="begin"/>
      </w:r>
      <w:r>
        <w:instrText xml:space="preserve"> TA \s "Internal Revenue Code" </w:instrText>
      </w:r>
      <w:r>
        <w:fldChar w:fldCharType="end"/>
      </w:r>
      <w:r>
        <w:t xml:space="preserve"> Subtitle A that would expand upon the definition of the term “trade or business” found in 26 U.S.C. §7701(a)(26)</w:t>
      </w:r>
      <w:r>
        <w:fldChar w:fldCharType="begin"/>
      </w:r>
      <w:r>
        <w:instrText xml:space="preserve"> TA \s "26 U.S.C. §7701(a)(26)" </w:instrText>
      </w:r>
      <w:r>
        <w:fldChar w:fldCharType="end"/>
      </w:r>
      <w:r>
        <w:t xml:space="preserve"> other than that found in 26 U.S.C. §1401(c )</w:t>
      </w:r>
      <w:r>
        <w:fldChar w:fldCharType="begin"/>
      </w:r>
      <w:r>
        <w:instrText xml:space="preserve"> TA \l "</w:instrText>
      </w:r>
      <w:r w:rsidRPr="00BA2A9D">
        <w:instrText>26 U.S.C. §1401(c )</w:instrText>
      </w:r>
      <w:r>
        <w:instrText xml:space="preserve">" \s "26 U.S.C. §1401(c )" \c 2 </w:instrText>
      </w:r>
      <w:r>
        <w:fldChar w:fldCharType="end"/>
      </w:r>
      <w:r>
        <w:t>.</w:t>
      </w:r>
    </w:p>
    <w:p w:rsidR="00B14424" w:rsidRDefault="00B14424" w:rsidP="00B14424">
      <w:pPr>
        <w:pStyle w:val="Enumpara"/>
        <w:numPr>
          <w:ilvl w:val="0"/>
          <w:numId w:val="0"/>
        </w:numPr>
        <w:ind w:left="360"/>
      </w:pPr>
      <w:r>
        <w:t>ANSWER (circle one):  Admit/Deny</w:t>
      </w:r>
    </w:p>
    <w:p w:rsidR="00870263" w:rsidRDefault="00870263" w:rsidP="00075595">
      <w:pPr>
        <w:pStyle w:val="Enumpara"/>
      </w:pPr>
      <w:r>
        <w:lastRenderedPageBreak/>
        <w:t>Admit that under the rules of statutory construction, that which is not explicitly included must be excluded by implication, so as to avoid vague laws and violation of due process:</w:t>
      </w:r>
    </w:p>
    <w:p w:rsidR="00870263" w:rsidRDefault="00870263" w:rsidP="00870263">
      <w:pPr>
        <w:pStyle w:val="Quote"/>
      </w:pPr>
      <w:r w:rsidRPr="00870263">
        <w:t>“</w:t>
      </w:r>
      <w:r w:rsidRPr="00870263">
        <w:rPr>
          <w:b/>
          <w:bCs/>
        </w:rPr>
        <w:t>Expressio unius est exclusio alterius</w:t>
      </w:r>
      <w:r w:rsidRPr="00870263">
        <w:t xml:space="preserve">.  A maxim of statutory interpretation meaning that </w:t>
      </w:r>
      <w:r w:rsidRPr="00870263">
        <w:rPr>
          <w:b/>
          <w:bCs/>
          <w:u w:val="single"/>
        </w:rPr>
        <w:t>the expression of one thing is the exclusion of another</w:t>
      </w:r>
      <w:r w:rsidRPr="00870263">
        <w:rPr>
          <w:b/>
          <w:bCs/>
          <w:color w:val="FF0000"/>
        </w:rPr>
        <w:t>.</w:t>
      </w:r>
      <w:r w:rsidRPr="00870263">
        <w:t xml:space="preserve">  Burgin v. Forbes, 293 </w:t>
      </w:r>
      <w:smartTag w:uri="urn:schemas-microsoft-com:office:smarttags" w:element="place">
        <w:smartTag w:uri="urn:schemas-microsoft-com:office:smarttags" w:element="State">
          <w:r w:rsidRPr="00870263">
            <w:t>Ky.</w:t>
          </w:r>
        </w:smartTag>
      </w:smartTag>
      <w:r w:rsidRPr="00870263">
        <w:t xml:space="preserve"> 456, 169 S.W.2d 321, 325; Newblock v. Bowles, 170 Okl. 487, 40 P.2d 1097, 1100.  Mention of one thing implies exclusion of another.  </w:t>
      </w:r>
      <w:r w:rsidRPr="00870263">
        <w:rPr>
          <w:b/>
          <w:bCs/>
          <w:u w:val="single"/>
        </w:rPr>
        <w:t>When certain persons or things are specified in a law, contract, or will, an intention to exclude all others from its operation may be inferred.</w:t>
      </w:r>
      <w:r w:rsidRPr="00870263">
        <w:t xml:space="preserve">  Under this maxim, if statute specifies one exception to a general rule or assumes to specify the effects of a certain provision, other exceptions or effects are excluded.” </w:t>
      </w:r>
    </w:p>
    <w:p w:rsidR="00870263" w:rsidRDefault="00870263" w:rsidP="00870263">
      <w:pPr>
        <w:pStyle w:val="Quote"/>
        <w:spacing w:after="240"/>
      </w:pPr>
      <w:r w:rsidRPr="00870263">
        <w:t>[Black’s Law Dictionary, Sixth Edition, page 581</w:t>
      </w:r>
      <w:r>
        <w:fldChar w:fldCharType="begin"/>
      </w:r>
      <w:r>
        <w:instrText xml:space="preserve"> TA \l "</w:instrText>
      </w:r>
      <w:r w:rsidRPr="00BD07FD">
        <w:instrText>Black’s Law Dictionary, Sixth Edition, page 581</w:instrText>
      </w:r>
      <w:r>
        <w:instrText xml:space="preserve">" \s "Black’s Law Dictionary, Sixth Edition, page 581" \c 3 </w:instrText>
      </w:r>
      <w:r>
        <w:fldChar w:fldCharType="end"/>
      </w:r>
      <w:r w:rsidRPr="00870263">
        <w:t>]</w:t>
      </w:r>
    </w:p>
    <w:p w:rsidR="00FB0340" w:rsidRDefault="00FB0340" w:rsidP="00870263">
      <w:pPr>
        <w:pStyle w:val="Quote"/>
        <w:spacing w:after="240"/>
      </w:pPr>
      <w:r>
        <w:t>__________________________________________________________________________</w:t>
      </w:r>
    </w:p>
    <w:p w:rsidR="00FB0340" w:rsidRPr="00FB0340" w:rsidRDefault="00FB0340" w:rsidP="00870263">
      <w:pPr>
        <w:pStyle w:val="Quote"/>
        <w:spacing w:after="240"/>
      </w:pPr>
      <w:r>
        <w:t xml:space="preserve">See also:  </w:t>
      </w:r>
      <w:hyperlink r:id="rId190" w:history="1">
        <w:r w:rsidRPr="00FB0340">
          <w:rPr>
            <w:rStyle w:val="Hyperlink"/>
          </w:rPr>
          <w:t>http://famguardian.org/Subjects/Taxes/FalseRhetoric/Includess.pdf</w:t>
        </w:r>
      </w:hyperlink>
    </w:p>
    <w:p w:rsidR="00B14424" w:rsidRDefault="00B14424" w:rsidP="00B14424">
      <w:pPr>
        <w:pStyle w:val="Enumpara"/>
        <w:numPr>
          <w:ilvl w:val="0"/>
          <w:numId w:val="0"/>
        </w:numPr>
        <w:ind w:left="360"/>
      </w:pPr>
      <w:r>
        <w:t>ANSWER (circle one):  Admit/Deny</w:t>
      </w:r>
    </w:p>
    <w:p w:rsidR="00075595" w:rsidRDefault="00075595" w:rsidP="00075595">
      <w:pPr>
        <w:pStyle w:val="Enumpara"/>
      </w:pPr>
      <w:r>
        <w:t>Admit that “the functions of a public office” is an “activity”.</w:t>
      </w:r>
    </w:p>
    <w:p w:rsidR="00870263" w:rsidRPr="00870263" w:rsidRDefault="00870263" w:rsidP="00870263">
      <w:pPr>
        <w:pStyle w:val="Quote"/>
        <w:rPr>
          <w:u w:val="single"/>
        </w:rPr>
      </w:pPr>
      <w:r w:rsidRPr="00870263">
        <w:rPr>
          <w:u w:val="single"/>
        </w:rPr>
        <w:t xml:space="preserve">Trade or Business in the </w:t>
      </w:r>
      <w:smartTag w:uri="urn:schemas-microsoft-com:office:smarttags" w:element="place">
        <w:smartTag w:uri="urn:schemas-microsoft-com:office:smarttags" w:element="country-region">
          <w:r w:rsidRPr="00870263">
            <w:rPr>
              <w:u w:val="single"/>
            </w:rPr>
            <w:t>United States</w:t>
          </w:r>
        </w:smartTag>
      </w:smartTag>
    </w:p>
    <w:p w:rsidR="00870263" w:rsidRDefault="00870263" w:rsidP="00870263">
      <w:pPr>
        <w:pStyle w:val="Quote"/>
      </w:pPr>
    </w:p>
    <w:p w:rsidR="00870263" w:rsidRPr="00870263" w:rsidRDefault="00870263" w:rsidP="00870263">
      <w:pPr>
        <w:pStyle w:val="Quote"/>
      </w:pPr>
      <w:r w:rsidRPr="00870263">
        <w:t xml:space="preserve">Generally, you must be engaged in a trade or business during the tax year to be able to treat income received in that year as effectively connected with that trade or business. </w:t>
      </w:r>
      <w:r w:rsidRPr="00870263">
        <w:rPr>
          <w:b/>
          <w:u w:val="single"/>
        </w:rPr>
        <w:t xml:space="preserve">Whether you are engaged in a trade or business in the </w:t>
      </w:r>
      <w:smartTag w:uri="urn:schemas-microsoft-com:office:smarttags" w:element="place">
        <w:smartTag w:uri="urn:schemas-microsoft-com:office:smarttags" w:element="country-region">
          <w:r w:rsidRPr="00870263">
            <w:rPr>
              <w:b/>
              <w:u w:val="single"/>
            </w:rPr>
            <w:t>United States</w:t>
          </w:r>
        </w:smartTag>
      </w:smartTag>
      <w:r w:rsidRPr="00870263">
        <w:rPr>
          <w:b/>
          <w:u w:val="single"/>
        </w:rPr>
        <w:t xml:space="preserve"> depends on the nature of your activities</w:t>
      </w:r>
      <w:r w:rsidRPr="00870263">
        <w:t xml:space="preserve">. The discussions that follow will help you determine whether you are engaged in a trade or business in the </w:t>
      </w:r>
      <w:smartTag w:uri="urn:schemas-microsoft-com:office:smarttags" w:element="place">
        <w:smartTag w:uri="urn:schemas-microsoft-com:office:smarttags" w:element="country-region">
          <w:r w:rsidRPr="00870263">
            <w:t>United States</w:t>
          </w:r>
        </w:smartTag>
      </w:smartTag>
      <w:r w:rsidRPr="00870263">
        <w:t>.</w:t>
      </w:r>
    </w:p>
    <w:p w:rsidR="00870263" w:rsidRPr="00870263" w:rsidRDefault="00870263" w:rsidP="00870263">
      <w:pPr>
        <w:pStyle w:val="Quote"/>
        <w:spacing w:after="240"/>
      </w:pPr>
      <w:r w:rsidRPr="00870263">
        <w:t>[</w:t>
      </w:r>
      <w:hyperlink r:id="rId191" w:history="1">
        <w:r w:rsidRPr="00870263">
          <w:rPr>
            <w:color w:val="0000FF"/>
            <w:u w:val="single"/>
          </w:rPr>
          <w:t>IRS Publication 519, Year 2000</w:t>
        </w:r>
      </w:hyperlink>
      <w:r w:rsidRPr="00870263">
        <w:t>, pp. 15-16</w:t>
      </w:r>
      <w:r>
        <w:fldChar w:fldCharType="begin"/>
      </w:r>
      <w:r>
        <w:instrText xml:space="preserve"> TA \l "</w:instrText>
      </w:r>
      <w:r w:rsidRPr="007F6B73">
        <w:rPr>
          <w:color w:val="0000FF"/>
          <w:u w:val="single"/>
        </w:rPr>
        <w:instrText>IRS Publication 519, Year 2000</w:instrText>
      </w:r>
      <w:r w:rsidRPr="007F6B73">
        <w:instrText>, pp. 15-16</w:instrText>
      </w:r>
      <w:r>
        <w:instrText xml:space="preserve">" \s "IRS Publication 519, Year 2000, pp. 15-16" \c 3 </w:instrText>
      </w:r>
      <w:r>
        <w:fldChar w:fldCharType="end"/>
      </w:r>
      <w:r>
        <w:t>, emphasis added</w:t>
      </w:r>
      <w:r w:rsidRPr="00870263">
        <w:t>]</w:t>
      </w:r>
    </w:p>
    <w:p w:rsidR="00B14424" w:rsidRDefault="00B14424" w:rsidP="00B14424">
      <w:pPr>
        <w:pStyle w:val="Enumpara"/>
        <w:numPr>
          <w:ilvl w:val="0"/>
          <w:numId w:val="0"/>
        </w:numPr>
        <w:ind w:left="360"/>
      </w:pPr>
      <w:r>
        <w:t>ANSWER (circle one):  Admit/Deny</w:t>
      </w:r>
    </w:p>
    <w:p w:rsidR="00075595" w:rsidRDefault="00075595" w:rsidP="00075595">
      <w:pPr>
        <w:pStyle w:val="Enumpara"/>
      </w:pPr>
      <w:r>
        <w:t xml:space="preserve">Admit that any tax levied on an </w:t>
      </w:r>
      <w:r w:rsidR="00870263">
        <w:t>“</w:t>
      </w:r>
      <w:r>
        <w:t>activity</w:t>
      </w:r>
      <w:r w:rsidR="00870263">
        <w:t>”</w:t>
      </w:r>
      <w:r>
        <w:t xml:space="preserve"> is an excise tax.</w:t>
      </w:r>
    </w:p>
    <w:p w:rsidR="00075595" w:rsidRDefault="00075595" w:rsidP="00075595">
      <w:pPr>
        <w:pStyle w:val="Quote"/>
      </w:pPr>
      <w:r w:rsidRPr="00765F5B">
        <w:t>"</w:t>
      </w:r>
      <w:r w:rsidRPr="00765F5B">
        <w:rPr>
          <w:b/>
          <w:bCs/>
          <w:u w:val="single"/>
        </w:rPr>
        <w:t>Excise tax</w:t>
      </w:r>
      <w:r w:rsidRPr="00765F5B">
        <w:rPr>
          <w:b/>
          <w:bCs/>
        </w:rPr>
        <w:t>.</w:t>
      </w:r>
      <w:r w:rsidRPr="00765F5B">
        <w:t xml:space="preserve">  A tax imposed on the performance of an act, the engaging in an occupation, or the enjoyment of a privilege.  Rapa v. </w:t>
      </w:r>
      <w:smartTag w:uri="urn:schemas-microsoft-com:office:smarttags" w:element="place">
        <w:smartTag w:uri="urn:schemas-microsoft-com:office:smarttags" w:element="City">
          <w:r w:rsidRPr="00765F5B">
            <w:t>Haines</w:t>
          </w:r>
        </w:smartTag>
        <w:r w:rsidRPr="00765F5B">
          <w:t xml:space="preserve">, </w:t>
        </w:r>
        <w:smartTag w:uri="urn:schemas-microsoft-com:office:smarttags" w:element="State">
          <w:r w:rsidRPr="00765F5B">
            <w:t>Ohio</w:t>
          </w:r>
        </w:smartTag>
      </w:smartTag>
      <w:r w:rsidRPr="00765F5B">
        <w:t xml:space="preserve"> Comm.Pl., 101 N.E.2d 733, 735.  A tax on the manufacture, sale, or use of goods or on the carrying on of an occupation or activity or tax on the transfer of property.  In current usage the term has been extended to include various license fees and practically every internal revenue tax except income tax (e.g., federal alcohol and tobacco excise taxes, I.R.C. §5011 et seq.)"</w:t>
      </w:r>
    </w:p>
    <w:p w:rsidR="00075595" w:rsidRPr="00765F5B" w:rsidRDefault="00075595" w:rsidP="00075595">
      <w:pPr>
        <w:pStyle w:val="Quote"/>
        <w:spacing w:after="240"/>
        <w:rPr>
          <w:sz w:val="24"/>
        </w:rPr>
      </w:pPr>
      <w:r w:rsidRPr="00765F5B">
        <w:rPr>
          <w:sz w:val="24"/>
        </w:rPr>
        <w:t>[</w:t>
      </w:r>
      <w:r w:rsidRPr="00765F5B">
        <w:t>Black's Law Dictionary, Sixth Edition, p. 563]</w:t>
      </w:r>
      <w:r>
        <w:fldChar w:fldCharType="begin"/>
      </w:r>
      <w:r>
        <w:instrText xml:space="preserve"> TA \l "</w:instrText>
      </w:r>
      <w:r w:rsidRPr="009524D9">
        <w:instrText>Black's Law Dictionary, Sixth Edition, p. 563]</w:instrText>
      </w:r>
      <w:r>
        <w:instrText xml:space="preserve">" \s "Black's Law Dictionary, Sixth Edition, p. 563]" \c 3 </w:instrText>
      </w:r>
      <w:r>
        <w:fldChar w:fldCharType="end"/>
      </w:r>
    </w:p>
    <w:p w:rsidR="00B14424" w:rsidRDefault="00B14424" w:rsidP="00B14424">
      <w:pPr>
        <w:pStyle w:val="Enumpara"/>
        <w:numPr>
          <w:ilvl w:val="0"/>
          <w:numId w:val="0"/>
        </w:numPr>
        <w:ind w:left="360"/>
      </w:pPr>
      <w:r>
        <w:t>ANSWER (circle one):  Admit/Deny</w:t>
      </w:r>
    </w:p>
    <w:p w:rsidR="00075595" w:rsidRDefault="00075595" w:rsidP="00075595">
      <w:pPr>
        <w:pStyle w:val="Enumpara"/>
      </w:pPr>
      <w:r>
        <w:t>Admit that all excise taxes are voluntary, and that the way to avoid excise taxable activity is to avoid engaging in the taxed, regulated, or “privileged” activity.</w:t>
      </w:r>
    </w:p>
    <w:p w:rsidR="00075595" w:rsidRDefault="00075595" w:rsidP="00075595">
      <w:pPr>
        <w:pStyle w:val="Quote"/>
      </w:pPr>
      <w:r w:rsidRPr="00765F5B">
        <w:t xml:space="preserve">"Excises are taxes laid upon the manufacture, sale or consumption of commodities within the country, upon licenses to pursue certain occupations and upon corporate privileges...the requirement to pay such taxes involves the exercise of </w:t>
      </w:r>
      <w:bookmarkStart w:id="32" w:name="152"/>
      <w:r w:rsidRPr="00765F5B">
        <w:rPr>
          <w:color w:val="005500"/>
        </w:rPr>
        <w:t>[220 U.S. 107, 152] </w:t>
      </w:r>
      <w:bookmarkEnd w:id="32"/>
      <w:r w:rsidRPr="00765F5B">
        <w:rPr>
          <w:color w:val="005500"/>
        </w:rPr>
        <w:t xml:space="preserve">  </w:t>
      </w:r>
      <w:r w:rsidRPr="00765F5B">
        <w:t>privileges, and the element of absolute and unavoidable demand is lacking...</w:t>
      </w:r>
    </w:p>
    <w:p w:rsidR="00075595" w:rsidRPr="00765F5B" w:rsidRDefault="00075595" w:rsidP="00075595">
      <w:pPr>
        <w:pStyle w:val="Quote"/>
        <w:spacing w:after="240"/>
      </w:pPr>
      <w:r w:rsidRPr="00765F5B">
        <w:t>[</w:t>
      </w:r>
      <w:hyperlink r:id="rId192" w:history="1">
        <w:r w:rsidRPr="00765F5B">
          <w:rPr>
            <w:rStyle w:val="Hyperlink"/>
            <w:bCs/>
            <w:i w:val="0"/>
            <w:iCs/>
          </w:rPr>
          <w:t>Flint  v. Stone Tracy Co.,</w:t>
        </w:r>
      </w:hyperlink>
      <w:r w:rsidRPr="00765F5B">
        <w:t xml:space="preserve"> </w:t>
      </w:r>
      <w:hyperlink r:id="rId193" w:history="1">
        <w:r w:rsidRPr="00765F5B">
          <w:rPr>
            <w:rStyle w:val="Hyperlink"/>
          </w:rPr>
          <w:t>220 U.S. 107 (1911)</w:t>
        </w:r>
      </w:hyperlink>
      <w:r>
        <w:fldChar w:fldCharType="begin"/>
      </w:r>
      <w:r>
        <w:instrText xml:space="preserve"> TA \l "</w:instrText>
      </w:r>
      <w:r w:rsidRPr="009524D9">
        <w:rPr>
          <w:bCs/>
          <w:iCs/>
        </w:rPr>
        <w:instrText>Flint  v. Stone Tracy Co.,</w:instrText>
      </w:r>
      <w:r w:rsidRPr="009524D9">
        <w:instrText xml:space="preserve"> 220 </w:instrText>
      </w:r>
      <w:smartTag w:uri="urn:schemas-microsoft-com:office:smarttags" w:element="country-region">
        <w:r w:rsidRPr="009524D9">
          <w:instrText>U.S.</w:instrText>
        </w:r>
      </w:smartTag>
      <w:r w:rsidRPr="009524D9">
        <w:instrText xml:space="preserve"> 107 (1911)</w:instrText>
      </w:r>
      <w:r>
        <w:instrText>" \s "</w:instrText>
      </w:r>
      <w:smartTag w:uri="urn:schemas-microsoft-com:office:smarttags" w:element="City">
        <w:r>
          <w:instrText>Flint</w:instrText>
        </w:r>
      </w:smartTag>
      <w:r>
        <w:instrText xml:space="preserve">  v. Stone </w:instrText>
      </w:r>
      <w:smartTag w:uri="urn:schemas-microsoft-com:office:smarttags" w:element="City">
        <w:r>
          <w:instrText>Tracy</w:instrText>
        </w:r>
      </w:smartTag>
      <w:r>
        <w:instrText xml:space="preserve"> Co., 220 </w:instrText>
      </w:r>
      <w:smartTag w:uri="urn:schemas-microsoft-com:office:smarttags" w:element="place">
        <w:smartTag w:uri="urn:schemas-microsoft-com:office:smarttags" w:element="country-region">
          <w:r>
            <w:instrText>U.S.</w:instrText>
          </w:r>
        </w:smartTag>
      </w:smartTag>
      <w:r>
        <w:instrText xml:space="preserve"> 107 (1911)" \c 1 </w:instrText>
      </w:r>
      <w:r>
        <w:fldChar w:fldCharType="end"/>
      </w:r>
      <w:r w:rsidRPr="00765F5B">
        <w:t>]</w:t>
      </w:r>
    </w:p>
    <w:p w:rsidR="00B14424" w:rsidRDefault="00B14424" w:rsidP="00B14424">
      <w:pPr>
        <w:pStyle w:val="Enumpara"/>
        <w:numPr>
          <w:ilvl w:val="0"/>
          <w:numId w:val="0"/>
        </w:numPr>
        <w:ind w:left="360"/>
      </w:pPr>
      <w:r>
        <w:t>ANSWER (circle one):  Admit/Deny</w:t>
      </w:r>
    </w:p>
    <w:p w:rsidR="00075595" w:rsidRDefault="00D33AF6" w:rsidP="00075595">
      <w:pPr>
        <w:pStyle w:val="Enumpara"/>
      </w:pPr>
      <w:r>
        <w:lastRenderedPageBreak/>
        <w:t>Admit that the Subtitle A of the Internal Revenue Code describes primarily an indirect excise tax upon the privileged activities associated with a “trade or business”, which is defined in 26 U.S.C. §7701(a)(26)</w:t>
      </w:r>
      <w:r>
        <w:fldChar w:fldCharType="begin"/>
      </w:r>
      <w:r>
        <w:instrText xml:space="preserve"> TA \s "26 U.S.C. §7701(a)(26)" </w:instrText>
      </w:r>
      <w:r>
        <w:fldChar w:fldCharType="end"/>
      </w:r>
      <w:r>
        <w:t xml:space="preserve"> as “the functions of a public office”.</w:t>
      </w:r>
    </w:p>
    <w:p w:rsidR="00075595" w:rsidRDefault="00075595" w:rsidP="00075595">
      <w:pPr>
        <w:pStyle w:val="Enumpara"/>
        <w:numPr>
          <w:ilvl w:val="0"/>
          <w:numId w:val="0"/>
        </w:numPr>
        <w:ind w:left="360"/>
      </w:pPr>
      <w:r>
        <w:t xml:space="preserve">See:  </w:t>
      </w:r>
    </w:p>
    <w:p w:rsidR="00075595" w:rsidRDefault="00E3166F" w:rsidP="00671675">
      <w:pPr>
        <w:pStyle w:val="Enumpara"/>
        <w:numPr>
          <w:ilvl w:val="0"/>
          <w:numId w:val="0"/>
        </w:numPr>
        <w:ind w:left="720" w:hanging="360"/>
      </w:pPr>
      <w:r>
        <w:t>a</w:t>
      </w:r>
      <w:r w:rsidR="00075595">
        <w:t xml:space="preserve">.  </w:t>
      </w:r>
      <w:r w:rsidR="00075595" w:rsidRPr="00E3166F">
        <w:rPr>
          <w:i/>
          <w:u w:val="single"/>
        </w:rPr>
        <w:t>Amplified Deposition Transcript</w:t>
      </w:r>
      <w:r w:rsidR="00075595">
        <w:t>, Exhibit D9, entitled “The Trade or Business Scam”.</w:t>
      </w:r>
    </w:p>
    <w:p w:rsidR="00075595" w:rsidRDefault="00E3166F" w:rsidP="00671675">
      <w:pPr>
        <w:pStyle w:val="Enumpara"/>
        <w:numPr>
          <w:ilvl w:val="0"/>
          <w:numId w:val="0"/>
        </w:numPr>
        <w:ind w:left="720" w:hanging="360"/>
      </w:pPr>
      <w:r>
        <w:t>b</w:t>
      </w:r>
      <w:r w:rsidR="00075595">
        <w:t xml:space="preserve">.  Family Guardian website:  </w:t>
      </w:r>
      <w:r w:rsidR="00075595">
        <w:br/>
      </w:r>
      <w:hyperlink r:id="rId194" w:history="1">
        <w:r w:rsidR="00075595" w:rsidRPr="009D222E">
          <w:rPr>
            <w:rStyle w:val="Hyperlink"/>
          </w:rPr>
          <w:t>http://famguardian.org/Subjects/Taxes/Articles/TradeOrBusinessScam.htm</w:t>
        </w:r>
      </w:hyperlink>
    </w:p>
    <w:p w:rsidR="00075595" w:rsidRPr="00765F5B" w:rsidRDefault="00E3166F" w:rsidP="00671675">
      <w:pPr>
        <w:pStyle w:val="Enumpara"/>
        <w:numPr>
          <w:ilvl w:val="0"/>
          <w:numId w:val="0"/>
        </w:numPr>
        <w:ind w:left="720" w:hanging="360"/>
      </w:pPr>
      <w:r>
        <w:t>c</w:t>
      </w:r>
      <w:r w:rsidR="00075595">
        <w:t xml:space="preserve">.  </w:t>
      </w:r>
      <w:r w:rsidR="00075595" w:rsidRPr="00E3166F">
        <w:rPr>
          <w:i/>
          <w:u w:val="single"/>
        </w:rPr>
        <w:t>The Trade or Business Scam</w:t>
      </w:r>
      <w:r w:rsidR="00075595">
        <w:t>, memorandum of law</w:t>
      </w:r>
      <w:r w:rsidR="00D96945">
        <w:t>, Exhibit 7 attached and also available at</w:t>
      </w:r>
      <w:r w:rsidR="00075595">
        <w:t>:</w:t>
      </w:r>
      <w:r w:rsidR="00075595">
        <w:br/>
      </w:r>
      <w:hyperlink r:id="rId195" w:history="1">
        <w:r w:rsidR="00075595" w:rsidRPr="00671675">
          <w:rPr>
            <w:rStyle w:val="Hyperlink"/>
          </w:rPr>
          <w:t>http://</w:t>
        </w:r>
        <w:r w:rsidR="00BC01A3">
          <w:rPr>
            <w:rStyle w:val="Hyperlink"/>
          </w:rPr>
          <w:t>&lt;&lt;ORGANIZATION NAME&gt;&gt;</w:t>
        </w:r>
        <w:r w:rsidR="00075595" w:rsidRPr="00671675">
          <w:rPr>
            <w:rStyle w:val="Hyperlink"/>
          </w:rPr>
          <w:t>.org/Forms/MemLaw/TradeOrBusScam.pdf</w:t>
        </w:r>
      </w:hyperlink>
    </w:p>
    <w:p w:rsidR="00B14424" w:rsidRDefault="00B14424" w:rsidP="00B14424">
      <w:pPr>
        <w:pStyle w:val="Enumpara"/>
        <w:numPr>
          <w:ilvl w:val="0"/>
          <w:numId w:val="0"/>
        </w:numPr>
        <w:ind w:left="360"/>
      </w:pPr>
      <w:r>
        <w:t>ANSWER (circle one):  Admit/Deny</w:t>
      </w:r>
    </w:p>
    <w:p w:rsidR="00075595" w:rsidRDefault="00075595" w:rsidP="00075595">
      <w:pPr>
        <w:pStyle w:val="Enumpara"/>
      </w:pPr>
      <w:r>
        <w:t>Admit that Subtitle A of the Internal Revenue Code</w:t>
      </w:r>
      <w:r w:rsidR="007E0A20">
        <w:fldChar w:fldCharType="begin"/>
      </w:r>
      <w:r w:rsidR="007E0A20">
        <w:instrText xml:space="preserve"> TA \s "Internal Revenue Code" </w:instrText>
      </w:r>
      <w:r w:rsidR="007E0A20">
        <w:fldChar w:fldCharType="end"/>
      </w:r>
      <w:r>
        <w:t xml:space="preserve"> is “indirect” because </w:t>
      </w:r>
      <w:r w:rsidR="009F73DC">
        <w:t xml:space="preserve">taxes upon a “trade or business” are </w:t>
      </w:r>
      <w:r>
        <w:t xml:space="preserve">upon the privileged </w:t>
      </w:r>
      <w:r w:rsidR="00671675">
        <w:t xml:space="preserve">federal </w:t>
      </w:r>
      <w:r>
        <w:t>employment position,</w:t>
      </w:r>
      <w:r w:rsidR="00870263">
        <w:t xml:space="preserve"> and not directly upon a natural person or the property of the natural person, but upon the exercise of federal employment or agency for the federal corporation known as the “United States”</w:t>
      </w:r>
      <w:r>
        <w:t>.</w:t>
      </w:r>
    </w:p>
    <w:p w:rsidR="00A243E7" w:rsidRDefault="00A243E7" w:rsidP="00A243E7">
      <w:pPr>
        <w:pStyle w:val="Quote"/>
      </w:pPr>
      <w:r w:rsidRPr="00A243E7">
        <w:rPr>
          <w:sz w:val="24"/>
        </w:rPr>
        <w:t xml:space="preserve">"Corporations are also of all grades, and made for varied objects; </w:t>
      </w:r>
      <w:r w:rsidRPr="00A243E7">
        <w:rPr>
          <w:b/>
          <w:bCs/>
          <w:sz w:val="24"/>
          <w:u w:val="single"/>
        </w:rPr>
        <w:t>all governments are corporations, created by usage and common consent, or grants and charters which create a body politic for prescribed purposes; but whether they are private, local or general, in their objects, for the enjoyment of property, or the exercise of power, they are all governed by the same rules of law, as to the construction and the obligation of the instrument by which the incorporation is made. One universal rule of law protects persons and property</w:t>
      </w:r>
      <w:r w:rsidRPr="00A243E7">
        <w:rPr>
          <w:sz w:val="24"/>
        </w:rPr>
        <w:t xml:space="preserve">. It is a fundamental principle of the common law of </w:t>
      </w:r>
      <w:smartTag w:uri="urn:schemas-microsoft-com:office:smarttags" w:element="place">
        <w:smartTag w:uri="urn:schemas-microsoft-com:office:smarttags" w:element="country-region">
          <w:r w:rsidRPr="00A243E7">
            <w:rPr>
              <w:sz w:val="24"/>
            </w:rPr>
            <w:t>England</w:t>
          </w:r>
        </w:smartTag>
      </w:smartTag>
      <w:r w:rsidRPr="00A243E7">
        <w:rPr>
          <w:sz w:val="24"/>
        </w:rPr>
        <w:t>, that the term freemen of the kingdom, includes 'all persons,' ecclesiastical and temporal, incorporate, politique or natural; it is a part of their magna charta (2 Inst. 4), and is incorporated into our institutions. The persons of the members of corporations are on the same footing of protection as other persons, and their corporate property secured by the same laws which protect that of individuals. 2 Inst. 46-7. 'No man shall be taken,' 'no man shall be disseised,' without due process of law, is a principle taken from magna charta, infused into all our state constitutions, and is made inviolable by the federal government, by the amendments to the constitution."</w:t>
      </w:r>
    </w:p>
    <w:p w:rsidR="00A243E7" w:rsidRDefault="00A243E7" w:rsidP="00A243E7">
      <w:pPr>
        <w:pStyle w:val="Quote"/>
        <w:spacing w:after="240"/>
      </w:pPr>
      <w:r>
        <w:t>[</w:t>
      </w:r>
      <w:hyperlink r:id="rId196" w:history="1">
        <w:r>
          <w:rPr>
            <w:rStyle w:val="Hyperlink"/>
            <w:b/>
            <w:bCs/>
          </w:rPr>
          <w:t>Proprietors of Charles River Bridge v. Proprietors of, 36 U.S. 420 (1837)</w:t>
        </w:r>
        <w:r>
          <w:rPr>
            <w:rStyle w:val="Hyperlink"/>
            <w:b/>
            <w:bCs/>
          </w:rPr>
          <w:fldChar w:fldCharType="begin"/>
        </w:r>
        <w:r>
          <w:instrText xml:space="preserve"> TA \l "</w:instrText>
        </w:r>
        <w:r w:rsidRPr="005E781B">
          <w:rPr>
            <w:rStyle w:val="Hyperlink"/>
            <w:b/>
            <w:bCs/>
          </w:rPr>
          <w:instrText>Proprietors of Charles River Bridge v. Proprietors of, 36 U.S. 420 (1837)</w:instrText>
        </w:r>
        <w:r>
          <w:instrText xml:space="preserve">" \s "Proprietors of Charles River Bridge v. Proprietors of, 36 U.S. 420 (1837)" \c 1 </w:instrText>
        </w:r>
        <w:r>
          <w:rPr>
            <w:rStyle w:val="Hyperlink"/>
            <w:b/>
            <w:bCs/>
          </w:rPr>
          <w:fldChar w:fldCharType="end"/>
        </w:r>
      </w:hyperlink>
      <w:r>
        <w:t>]</w:t>
      </w:r>
    </w:p>
    <w:p w:rsidR="00B14424" w:rsidRDefault="00B14424" w:rsidP="00B14424">
      <w:pPr>
        <w:pStyle w:val="Enumpara"/>
        <w:numPr>
          <w:ilvl w:val="0"/>
          <w:numId w:val="0"/>
        </w:numPr>
        <w:ind w:left="360"/>
      </w:pPr>
      <w:r>
        <w:t>ANSWER (circle one):  Admit/Deny</w:t>
      </w:r>
    </w:p>
    <w:p w:rsidR="00A243E7" w:rsidRDefault="00A243E7" w:rsidP="00075595">
      <w:pPr>
        <w:pStyle w:val="Enumpara"/>
      </w:pPr>
      <w:r>
        <w:t>Admit that the corporate charter for the federal government of the “</w:t>
      </w:r>
      <w:smartTag w:uri="urn:schemas-microsoft-com:office:smarttags" w:element="place">
        <w:smartTag w:uri="urn:schemas-microsoft-com:office:smarttags" w:element="country-region">
          <w:r>
            <w:t>United States</w:t>
          </w:r>
        </w:smartTag>
      </w:smartTag>
      <w:r>
        <w:t>” is the United States Constitution</w:t>
      </w:r>
      <w:r>
        <w:fldChar w:fldCharType="begin"/>
      </w:r>
      <w:r>
        <w:instrText xml:space="preserve"> TA \s "United States Constitution" </w:instrText>
      </w:r>
      <w:r>
        <w:fldChar w:fldCharType="end"/>
      </w:r>
      <w:r>
        <w:t>.</w:t>
      </w:r>
    </w:p>
    <w:p w:rsidR="00B14424" w:rsidRDefault="00B14424" w:rsidP="00B14424">
      <w:pPr>
        <w:pStyle w:val="Enumpara"/>
        <w:numPr>
          <w:ilvl w:val="0"/>
          <w:numId w:val="0"/>
        </w:numPr>
        <w:ind w:left="360"/>
      </w:pPr>
      <w:r>
        <w:t>ANSWER (circle one):  Admit/Deny</w:t>
      </w:r>
    </w:p>
    <w:p w:rsidR="00587B20" w:rsidRDefault="00587B20" w:rsidP="00075595">
      <w:pPr>
        <w:pStyle w:val="Enumpara"/>
      </w:pPr>
      <w:r>
        <w:lastRenderedPageBreak/>
        <w:t xml:space="preserve">Please answer the admissions at the end of the pamphlet “The Trade or </w:t>
      </w:r>
      <w:r w:rsidR="0013514C">
        <w:t>B</w:t>
      </w:r>
      <w:r>
        <w:t xml:space="preserve">usiness </w:t>
      </w:r>
      <w:r w:rsidR="0013514C">
        <w:t>S</w:t>
      </w:r>
      <w:r>
        <w:t xml:space="preserve">cam” provided as </w:t>
      </w:r>
      <w:r w:rsidR="002F0625">
        <w:t>E</w:t>
      </w:r>
      <w:r>
        <w:t>xhibit 7</w:t>
      </w:r>
      <w:r w:rsidR="002F0625">
        <w:fldChar w:fldCharType="begin"/>
      </w:r>
      <w:r w:rsidR="002F0625">
        <w:instrText xml:space="preserve"> TA \s "Exhibit 7" </w:instrText>
      </w:r>
      <w:r w:rsidR="002F0625">
        <w:fldChar w:fldCharType="end"/>
      </w:r>
      <w:r>
        <w:t xml:space="preserve"> attached.</w:t>
      </w:r>
    </w:p>
    <w:p w:rsidR="00B14424" w:rsidRDefault="00B14424" w:rsidP="00B14424">
      <w:pPr>
        <w:pStyle w:val="Enumpara"/>
        <w:numPr>
          <w:ilvl w:val="0"/>
          <w:numId w:val="0"/>
        </w:numPr>
        <w:ind w:left="360"/>
      </w:pPr>
      <w:r>
        <w:t>ANSWER (circle one):  Admit/Deny</w:t>
      </w:r>
    </w:p>
    <w:p w:rsidR="00736260" w:rsidRDefault="00736260" w:rsidP="00736260">
      <w:pPr>
        <w:pStyle w:val="Heading2"/>
      </w:pPr>
      <w:bookmarkStart w:id="33" w:name="_Toc128211072"/>
      <w:r>
        <w:t>Defendant knew or should have known</w:t>
      </w:r>
      <w:r w:rsidR="00DD57B5">
        <w:t xml:space="preserve"> conduct was unlawful</w:t>
      </w:r>
      <w:bookmarkEnd w:id="33"/>
    </w:p>
    <w:p w:rsidR="007D13F9" w:rsidRDefault="007D13F9" w:rsidP="007D13F9">
      <w:pPr>
        <w:pStyle w:val="Enumpara"/>
        <w:numPr>
          <w:ilvl w:val="0"/>
          <w:numId w:val="13"/>
        </w:numPr>
      </w:pPr>
      <w:r>
        <w:t xml:space="preserve">Admit that presumption is a violation of due process of law guaranteed by the Constitution of the </w:t>
      </w:r>
      <w:smartTag w:uri="urn:schemas-microsoft-com:office:smarttags" w:element="place">
        <w:smartTag w:uri="urn:schemas-microsoft-com:office:smarttags" w:element="country-region">
          <w:r>
            <w:t>United States of America</w:t>
          </w:r>
        </w:smartTag>
      </w:smartTag>
      <w:r>
        <w:t>.</w:t>
      </w:r>
    </w:p>
    <w:p w:rsidR="007D13F9" w:rsidRDefault="007D13F9" w:rsidP="007D13F9">
      <w:pPr>
        <w:pStyle w:val="Quote"/>
        <w:rPr>
          <w:b/>
          <w:bCs/>
          <w:u w:val="single"/>
        </w:rPr>
      </w:pPr>
      <w:r>
        <w:rPr>
          <w:b/>
          <w:bCs/>
        </w:rPr>
        <w:t>“</w:t>
      </w:r>
      <w:r w:rsidRPr="009D378F">
        <w:rPr>
          <w:b/>
          <w:bCs/>
          <w:u w:val="single"/>
        </w:rPr>
        <w:t>Due process of law</w:t>
      </w:r>
      <w:r>
        <w:t xml:space="preserve">.  Law in its regular course of administration through courts of justice.  Due process of law in each particular case means such an exercise of the powers of the government as the settled maxims of law permit and sanction, and under such safeguards for the protection of individual rights as those maxims prescribe for the class of cases to which the one in question belongs.  </w:t>
      </w:r>
      <w:r>
        <w:rPr>
          <w:b/>
          <w:bCs/>
          <w:u w:val="single"/>
        </w:rPr>
        <w:t>A course of legal proceedings according to those rules and principles which have been established in our systems of jurisprudence for the enforcement and protection of private rights.</w:t>
      </w:r>
      <w:r>
        <w:t xml:space="preserve">  To give such proceedings any validity, there must be a tribunal competent by its constitution—that is, by the law of the creation—to pass upon the subject-matter of the suit;  and, if that involves merely a determination of the personal liability of the defendant, </w:t>
      </w:r>
      <w:r>
        <w:rPr>
          <w:b/>
          <w:bCs/>
          <w:u w:val="single"/>
        </w:rPr>
        <w:t>he must be brought within its jurisdiction by service of process within the state, or his voluntary appearance</w:t>
      </w:r>
      <w:r>
        <w:t xml:space="preserve">.  Pennoyer v. Neff, 96 </w:t>
      </w:r>
      <w:smartTag w:uri="urn:schemas-microsoft-com:office:smarttags" w:element="place">
        <w:smartTag w:uri="urn:schemas-microsoft-com:office:smarttags" w:element="country-region">
          <w:r>
            <w:t>U.S.</w:t>
          </w:r>
        </w:smartTag>
      </w:smartTag>
      <w:r>
        <w:t xml:space="preserve"> 733, 24 L.Ed. 565.  Due process of law implies the right of the person affected thereby to be present before the tribunal which pronounces judgment upon the question of life, liberty, or property, in its most comprehensive sense; to be heard, by testimony or otherwise, and to have the right of controverting, by proof, every material fact which bears on the question of right in the matter involved.  </w:t>
      </w:r>
      <w:r>
        <w:rPr>
          <w:b/>
          <w:bCs/>
          <w:u w:val="single"/>
        </w:rPr>
        <w:t>If any question of fact or liability be conclusively be presumed [rather than proven] against him, this is not due process of law.”</w:t>
      </w:r>
    </w:p>
    <w:p w:rsidR="007D13F9" w:rsidRPr="009D378F" w:rsidRDefault="007D13F9" w:rsidP="002C756D">
      <w:pPr>
        <w:pStyle w:val="Quote"/>
        <w:spacing w:after="240"/>
      </w:pPr>
      <w:r w:rsidRPr="009D378F">
        <w:t>[Black's Law Dictionary, Sixth Edition, page 500</w:t>
      </w:r>
      <w:r w:rsidR="002F0625">
        <w:fldChar w:fldCharType="begin"/>
      </w:r>
      <w:r w:rsidR="002F0625">
        <w:instrText xml:space="preserve"> TA \l "</w:instrText>
      </w:r>
      <w:r w:rsidR="002F0625" w:rsidRPr="00197057">
        <w:instrText>Black's Law Dictionary, Sixth Edition, page 500</w:instrText>
      </w:r>
      <w:r w:rsidR="002F0625">
        <w:instrText xml:space="preserve">" \s "Black's Law Dictionary, Sixth Edition, page 500" \c 3 </w:instrText>
      </w:r>
      <w:r w:rsidR="002F0625">
        <w:fldChar w:fldCharType="end"/>
      </w:r>
      <w:r w:rsidRPr="009D378F">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presumptions which prejudice the Constitutional rights of the accused are impermissible and unconstitutional.</w:t>
      </w:r>
    </w:p>
    <w:p w:rsidR="007D13F9" w:rsidRDefault="007D13F9" w:rsidP="007D13F9">
      <w:pPr>
        <w:pStyle w:val="Quote"/>
      </w:pPr>
      <w:r>
        <w:t xml:space="preserve">“Statutes creating permanent irrebuttable presumptions have long been disfavored under the Due Process Clauses of the Fifth and Fourteenth Amendments. In Heiner v. Donnan, </w:t>
      </w:r>
      <w:hyperlink r:id="rId197" w:history="1">
        <w:r>
          <w:rPr>
            <w:rStyle w:val="Hyperlink"/>
          </w:rPr>
          <w:t xml:space="preserve">285 U.S. 312 </w:t>
        </w:r>
      </w:hyperlink>
      <w:r>
        <w:t xml:space="preserve">(1932), the Court was faced with a constitutional challenge to a federal statute that created a conclusive presumption that gifts made within two years prior to the donor's death were made in contemplation of death, thus requiring payment by his estate of a higher tax. In holding that this irrefutable assumption was so arbitrary and unreasonable as to deprive the taxpayer of his property without due process of law, the Court stated that it had "held more than once that a statute creating a presumption which operates to deny a fair opportunity to rebut it violates the due process clause of the Fourteenth Amendment." </w:t>
      </w:r>
      <w:smartTag w:uri="urn:schemas-microsoft-com:office:smarttags" w:element="place">
        <w:smartTag w:uri="urn:schemas-microsoft-com:office:smarttags" w:element="State">
          <w:r>
            <w:t>Id.</w:t>
          </w:r>
        </w:smartTag>
      </w:smartTag>
      <w:r>
        <w:t xml:space="preserve">, at 329. See, e. g., Schlesinger v. </w:t>
      </w:r>
      <w:smartTag w:uri="urn:schemas-microsoft-com:office:smarttags" w:element="State">
        <w:r>
          <w:t>Wisconsin</w:t>
        </w:r>
      </w:smartTag>
      <w:r>
        <w:t xml:space="preserve">, </w:t>
      </w:r>
      <w:hyperlink r:id="rId198" w:history="1">
        <w:r>
          <w:rPr>
            <w:rStyle w:val="Hyperlink"/>
          </w:rPr>
          <w:t xml:space="preserve">270 U.S. 230 </w:t>
        </w:r>
      </w:hyperlink>
      <w:r>
        <w:t xml:space="preserve">(1926); Hoeper v. Tax Comm'n, </w:t>
      </w:r>
      <w:hyperlink r:id="rId199" w:history="1">
        <w:r>
          <w:rPr>
            <w:rStyle w:val="Hyperlink"/>
          </w:rPr>
          <w:t xml:space="preserve">284 U.S. 206 </w:t>
        </w:r>
      </w:hyperlink>
      <w:r>
        <w:t xml:space="preserve">(1931). See also Tot v. </w:t>
      </w:r>
      <w:smartTag w:uri="urn:schemas-microsoft-com:office:smarttags" w:element="country-region">
        <w:r>
          <w:t>United States</w:t>
        </w:r>
      </w:smartTag>
      <w:r>
        <w:t xml:space="preserve">, </w:t>
      </w:r>
      <w:hyperlink r:id="rId200" w:anchor="468" w:history="1">
        <w:r>
          <w:rPr>
            <w:rStyle w:val="Hyperlink"/>
          </w:rPr>
          <w:t xml:space="preserve">319 U.S. 463, 468 </w:t>
        </w:r>
      </w:hyperlink>
      <w:r>
        <w:t xml:space="preserve">-469 (1943); Leary v. </w:t>
      </w:r>
      <w:smartTag w:uri="urn:schemas-microsoft-com:office:smarttags" w:element="country-region">
        <w:r>
          <w:t>United States</w:t>
        </w:r>
      </w:smartTag>
      <w:r>
        <w:t xml:space="preserve">, </w:t>
      </w:r>
      <w:hyperlink r:id="rId201" w:anchor="29" w:history="1">
        <w:r>
          <w:rPr>
            <w:rStyle w:val="Hyperlink"/>
          </w:rPr>
          <w:t xml:space="preserve">395 U.S. 6, 29 </w:t>
        </w:r>
      </w:hyperlink>
      <w:r>
        <w:t xml:space="preserve">-53 (1969). Cf. Turner v. </w:t>
      </w:r>
      <w:smartTag w:uri="urn:schemas-microsoft-com:office:smarttags" w:element="country-region">
        <w:r>
          <w:t>United States</w:t>
        </w:r>
      </w:smartTag>
      <w:r>
        <w:t xml:space="preserve">, </w:t>
      </w:r>
      <w:hyperlink r:id="rId202" w:anchor="418" w:history="1">
        <w:r>
          <w:rPr>
            <w:rStyle w:val="Hyperlink"/>
          </w:rPr>
          <w:t xml:space="preserve">396 U.S. 398, 418 </w:t>
        </w:r>
      </w:hyperlink>
      <w:r>
        <w:t xml:space="preserve">-419 (1970). </w:t>
      </w:r>
    </w:p>
    <w:p w:rsidR="007D13F9" w:rsidRDefault="007D13F9" w:rsidP="007D13F9">
      <w:pPr>
        <w:pStyle w:val="Quote"/>
      </w:pPr>
      <w:r>
        <w:t xml:space="preserve">The more recent case of Bell v. Burson, </w:t>
      </w:r>
      <w:hyperlink r:id="rId203" w:history="1">
        <w:r>
          <w:rPr>
            <w:rStyle w:val="Hyperlink"/>
          </w:rPr>
          <w:t xml:space="preserve">402 U.S. 535 </w:t>
        </w:r>
      </w:hyperlink>
      <w:r>
        <w:t xml:space="preserve">(1971), involved a Georgia statute which provided that if an uninsured motorist was involved in an accident and could not post security for the amount of damages claimed, his driver's license must be suspended without any hearing on the question of fault or responsibility. The Court held that since the State purported to be concerned with fault in suspending a driver's license, it </w:t>
      </w:r>
      <w:bookmarkStart w:id="34" w:name="447"/>
      <w:r>
        <w:rPr>
          <w:color w:val="005500"/>
        </w:rPr>
        <w:t xml:space="preserve">[412 </w:t>
      </w:r>
      <w:smartTag w:uri="urn:schemas-microsoft-com:office:smarttags" w:element="place">
        <w:smartTag w:uri="urn:schemas-microsoft-com:office:smarttags" w:element="country-region">
          <w:r>
            <w:rPr>
              <w:color w:val="005500"/>
            </w:rPr>
            <w:t>U.S.</w:t>
          </w:r>
        </w:smartTag>
      </w:smartTag>
      <w:r>
        <w:rPr>
          <w:color w:val="005500"/>
        </w:rPr>
        <w:t xml:space="preserve"> 441, 447] </w:t>
      </w:r>
      <w:bookmarkEnd w:id="34"/>
      <w:r>
        <w:rPr>
          <w:color w:val="005500"/>
        </w:rPr>
        <w:t xml:space="preserve">  </w:t>
      </w:r>
      <w:r>
        <w:t xml:space="preserve">could not, consistent with procedural due process, conclusively presume fault from the fact that the uninsured motorist was involved in an accident, and could not, therefore, suspend his driver's license without a hearing on that crucial factor. </w:t>
      </w:r>
    </w:p>
    <w:p w:rsidR="007D13F9" w:rsidRDefault="007D13F9" w:rsidP="007D13F9">
      <w:pPr>
        <w:pStyle w:val="Quote"/>
      </w:pPr>
      <w:r>
        <w:t xml:space="preserve">Likewise, in Stanley v. Illinois, </w:t>
      </w:r>
      <w:hyperlink r:id="rId204" w:history="1">
        <w:r>
          <w:rPr>
            <w:rStyle w:val="Hyperlink"/>
          </w:rPr>
          <w:t xml:space="preserve">405 U.S. 645 </w:t>
        </w:r>
      </w:hyperlink>
      <w:r>
        <w:t xml:space="preserve">(1972), the Court struck down, as violative of the Due Process Clause of the Fourteenth Amendment, Illinois' irrebuttable statutory presumption that all unmarried fathers are unqualified to raise their children. Because of that presumption, </w:t>
      </w:r>
      <w:r>
        <w:lastRenderedPageBreak/>
        <w:t xml:space="preserve">the statute required the State, upon the death of the mother, to take custody of all such illegitimate children, without providing any hearing on the father's parental fitness. It may be, the Court said, "that most unmarried fathers are unsuitable and neglectful parents. . . . But all unmarried fathers are not in this category; some are wholly suited to have custody of their children." </w:t>
      </w:r>
      <w:smartTag w:uri="urn:schemas-microsoft-com:office:smarttags" w:element="place">
        <w:smartTag w:uri="urn:schemas-microsoft-com:office:smarttags" w:element="State">
          <w:r>
            <w:t>Id.</w:t>
          </w:r>
        </w:smartTag>
      </w:smartTag>
      <w:r>
        <w:t xml:space="preserve">, at 654. Hence, the Court held that the State could not conclusively presume that any individual unmarried father was unfit to raise his children; rather, it was required by the Due Process Clause to provide a hearing on that issue. According to the Court, </w:t>
      </w:r>
      <w:smartTag w:uri="urn:schemas-microsoft-com:office:smarttags" w:element="State">
        <w:r>
          <w:t>Illinois</w:t>
        </w:r>
      </w:smartTag>
      <w:r>
        <w:t xml:space="preserve"> "insists on presuming rather than proving </w:t>
      </w:r>
      <w:smartTag w:uri="urn:schemas-microsoft-com:office:smarttags" w:element="place">
        <w:smartTag w:uri="urn:schemas-microsoft-com:office:smarttags" w:element="City">
          <w:r>
            <w:t>Stanley</w:t>
          </w:r>
        </w:smartTag>
      </w:smartTag>
      <w:r>
        <w:t xml:space="preserve">'s unfitness solely because it is more convenient to presume than to prove. Under the Due Process Clause that advantage is insufficient to justify refusing a father a hearing . . . ." </w:t>
      </w:r>
      <w:smartTag w:uri="urn:schemas-microsoft-com:office:smarttags" w:element="place">
        <w:smartTag w:uri="urn:schemas-microsoft-com:office:smarttags" w:element="State">
          <w:r>
            <w:t>Id.</w:t>
          </w:r>
        </w:smartTag>
      </w:smartTag>
      <w:r>
        <w:t xml:space="preserve">, at 658. </w:t>
      </w:r>
      <w:bookmarkStart w:id="35" w:name="t4"/>
      <w:r>
        <w:fldChar w:fldCharType="begin"/>
      </w:r>
      <w:r>
        <w:instrText xml:space="preserve"> HYPERLINK "http://caselaw.lp.findlaw.com/scripts/getcase.pl?navby=case&amp;court=us&amp;vol=412&amp;page=441" \l "f4#f4" </w:instrText>
      </w:r>
      <w:r>
        <w:fldChar w:fldCharType="separate"/>
      </w:r>
      <w:r>
        <w:rPr>
          <w:rStyle w:val="Hyperlink"/>
        </w:rPr>
        <w:t xml:space="preserve">4 </w:t>
      </w:r>
      <w:r>
        <w:fldChar w:fldCharType="end"/>
      </w:r>
      <w:bookmarkEnd w:id="35"/>
      <w:r>
        <w:t xml:space="preserve">  </w:t>
      </w:r>
      <w:bookmarkStart w:id="36" w:name="448"/>
      <w:r>
        <w:rPr>
          <w:color w:val="005500"/>
        </w:rPr>
        <w:t xml:space="preserve">[412 </w:t>
      </w:r>
      <w:smartTag w:uri="urn:schemas-microsoft-com:office:smarttags" w:element="place">
        <w:smartTag w:uri="urn:schemas-microsoft-com:office:smarttags" w:element="country-region">
          <w:r>
            <w:rPr>
              <w:color w:val="005500"/>
            </w:rPr>
            <w:t>U.S.</w:t>
          </w:r>
        </w:smartTag>
      </w:smartTag>
      <w:r>
        <w:rPr>
          <w:color w:val="005500"/>
        </w:rPr>
        <w:t xml:space="preserve"> 441, 448] </w:t>
      </w:r>
      <w:bookmarkEnd w:id="36"/>
      <w:r>
        <w:rPr>
          <w:color w:val="005500"/>
        </w:rPr>
        <w:t>“</w:t>
      </w:r>
    </w:p>
    <w:p w:rsidR="007D13F9" w:rsidRPr="009D378F" w:rsidRDefault="007D13F9" w:rsidP="00F857CF">
      <w:pPr>
        <w:pStyle w:val="Quote"/>
        <w:spacing w:after="240"/>
      </w:pPr>
      <w:r>
        <w:t>[</w:t>
      </w:r>
      <w:r>
        <w:rPr>
          <w:i w:val="0"/>
          <w:iCs/>
        </w:rPr>
        <w:t>Vlandis v. Kline</w:t>
      </w:r>
      <w:r>
        <w:t xml:space="preserve"> (1973) </w:t>
      </w:r>
      <w:hyperlink r:id="rId205" w:history="1">
        <w:r>
          <w:rPr>
            <w:rStyle w:val="Hyperlink"/>
          </w:rPr>
          <w:t>412 U.S. 441</w:t>
        </w:r>
      </w:hyperlink>
      <w:r>
        <w:t>, 449, 93 S.Ct 2230, 2235</w:t>
      </w:r>
      <w:r w:rsidR="00F857CF">
        <w:fldChar w:fldCharType="begin"/>
      </w:r>
      <w:r w:rsidR="00F857CF">
        <w:instrText xml:space="preserve"> TA \l "</w:instrText>
      </w:r>
      <w:r w:rsidR="00F857CF" w:rsidRPr="003C112A">
        <w:rPr>
          <w:i w:val="0"/>
          <w:iCs/>
        </w:rPr>
        <w:instrText>Vlandis v. Kline</w:instrText>
      </w:r>
      <w:r w:rsidR="00F857CF" w:rsidRPr="003C112A">
        <w:instrText xml:space="preserve"> (1973) 412 U.S. 441, 449, 93 S.Ct 2230, 2235</w:instrText>
      </w:r>
      <w:r w:rsidR="00F857CF">
        <w:instrText xml:space="preserve">" \s "Vlandis v. Kline (1973) 412 U.S. 441, 449, 93 S.Ct 2230, 2235" \c 1 </w:instrText>
      </w:r>
      <w:r w:rsidR="00F857CF">
        <w:fldChar w:fldCharType="end"/>
      </w:r>
      <w:r>
        <w:t xml:space="preserve">; </w:t>
      </w:r>
      <w:r>
        <w:rPr>
          <w:i w:val="0"/>
          <w:iCs/>
        </w:rPr>
        <w:t>Cleveland Bed. of Ed. v. LaFleur</w:t>
      </w:r>
      <w:r>
        <w:t xml:space="preserve"> (1974) </w:t>
      </w:r>
      <w:hyperlink r:id="rId206" w:history="1">
        <w:r>
          <w:rPr>
            <w:rStyle w:val="Hyperlink"/>
          </w:rPr>
          <w:t>414 US 632</w:t>
        </w:r>
      </w:hyperlink>
      <w:r>
        <w:t>, 639-640, 94 S.Ct. 1208, 1215</w:t>
      </w:r>
      <w:r w:rsidR="00F857CF">
        <w:fldChar w:fldCharType="begin"/>
      </w:r>
      <w:r w:rsidR="00F857CF">
        <w:instrText xml:space="preserve"> TA \l "</w:instrText>
      </w:r>
      <w:r w:rsidR="00F857CF" w:rsidRPr="003C112A">
        <w:rPr>
          <w:i w:val="0"/>
          <w:iCs/>
        </w:rPr>
        <w:instrText>Cleveland Bed. of Ed. v. LaFleur</w:instrText>
      </w:r>
      <w:r w:rsidR="00F857CF" w:rsidRPr="003C112A">
        <w:instrText xml:space="preserve"> (1974) 414 </w:instrText>
      </w:r>
      <w:smartTag w:uri="urn:schemas-microsoft-com:office:smarttags" w:element="country-region">
        <w:r w:rsidR="00F857CF" w:rsidRPr="003C112A">
          <w:instrText>US</w:instrText>
        </w:r>
      </w:smartTag>
      <w:r w:rsidR="00F857CF" w:rsidRPr="003C112A">
        <w:instrText xml:space="preserve"> 632, 639-640, 94 S.Ct. 1208, 1215</w:instrText>
      </w:r>
      <w:r w:rsidR="00F857CF">
        <w:instrText>" \s "</w:instrText>
      </w:r>
      <w:smartTag w:uri="urn:schemas-microsoft-com:office:smarttags" w:element="place">
        <w:smartTag w:uri="urn:schemas-microsoft-com:office:smarttags" w:element="City">
          <w:r w:rsidR="00F857CF">
            <w:instrText>Cleveland</w:instrText>
          </w:r>
        </w:smartTag>
      </w:smartTag>
      <w:r w:rsidR="00F857CF">
        <w:instrText xml:space="preserve"> Bed. of Ed. v. LaFleur (1974) 414 </w:instrText>
      </w:r>
      <w:smartTag w:uri="urn:schemas-microsoft-com:office:smarttags" w:element="country-region">
        <w:r w:rsidR="00F857CF">
          <w:instrText>US</w:instrText>
        </w:r>
      </w:smartTag>
      <w:r w:rsidR="00F857CF">
        <w:instrText xml:space="preserve"> 632, 639-640, 94 S.Ct. 1208, 1215" \c 1 </w:instrText>
      </w:r>
      <w:r w:rsidR="00F857CF">
        <w:fldChar w:fldCharType="end"/>
      </w:r>
      <w:r>
        <w:t xml:space="preserve">-presumption under </w:t>
      </w:r>
      <w:smartTag w:uri="urn:schemas-microsoft-com:office:smarttags" w:element="place">
        <w:smartTag w:uri="urn:schemas-microsoft-com:office:smarttags" w:element="State">
          <w:r>
            <w:t>Illinois</w:t>
          </w:r>
        </w:smartTag>
      </w:smartTag>
      <w:r>
        <w:t xml:space="preserve"> law that unmarried fathers are unfit violates process]</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 xml:space="preserve">Admit that statutory presumptions used against a party to the Constitution domiciled within a state of the </w:t>
      </w:r>
      <w:smartTag w:uri="urn:schemas-microsoft-com:office:smarttags" w:element="place">
        <w:r>
          <w:t>Union</w:t>
        </w:r>
      </w:smartTag>
      <w:r>
        <w:t xml:space="preserve"> also amount to a violation of due process:</w:t>
      </w:r>
    </w:p>
    <w:p w:rsidR="002F0625" w:rsidRDefault="007D13F9" w:rsidP="007D13F9">
      <w:pPr>
        <w:pStyle w:val="Quote"/>
        <w:rPr>
          <w:bCs/>
          <w:iCs/>
        </w:rPr>
      </w:pPr>
      <w:r w:rsidRPr="009D378F">
        <w:rPr>
          <w:bCs/>
          <w:iCs/>
        </w:rPr>
        <w:t xml:space="preserve">“It is apparent,' this court said in the Bailey Case ( </w:t>
      </w:r>
      <w:hyperlink r:id="rId207" w:history="1">
        <w:r w:rsidRPr="009D378F">
          <w:rPr>
            <w:rStyle w:val="Hyperlink"/>
            <w:bCs/>
            <w:iCs/>
          </w:rPr>
          <w:t xml:space="preserve">219 U.S. 239 </w:t>
        </w:r>
      </w:hyperlink>
      <w:r w:rsidRPr="009D378F">
        <w:rPr>
          <w:bCs/>
          <w:iCs/>
        </w:rPr>
        <w:t xml:space="preserve">, 31 </w:t>
      </w:r>
      <w:smartTag w:uri="urn:schemas-microsoft-com:office:smarttags" w:element="place">
        <w:r w:rsidRPr="009D378F">
          <w:rPr>
            <w:bCs/>
            <w:iCs/>
          </w:rPr>
          <w:t>S. Ct.</w:t>
        </w:r>
      </w:smartTag>
      <w:r w:rsidRPr="009D378F">
        <w:rPr>
          <w:bCs/>
          <w:iCs/>
        </w:rPr>
        <w:t xml:space="preserve"> 145, 151) 'that a constitutional prohibition cannot be transgressed indirectly by the creation of a statutory presumption any more than it can be violated by direct enactment. The power to create presumptions is not a means of escape from constitutional restrictions.”  </w:t>
      </w:r>
    </w:p>
    <w:p w:rsidR="007D13F9" w:rsidRPr="009D378F" w:rsidRDefault="007D13F9" w:rsidP="00F857CF">
      <w:pPr>
        <w:pStyle w:val="Quote"/>
        <w:spacing w:after="240"/>
      </w:pPr>
      <w:r w:rsidRPr="009D378F">
        <w:rPr>
          <w:bCs/>
          <w:iCs/>
        </w:rPr>
        <w:t>[</w:t>
      </w:r>
      <w:hyperlink r:id="rId208" w:history="1">
        <w:r w:rsidRPr="009D378F">
          <w:rPr>
            <w:rStyle w:val="Hyperlink"/>
            <w:bCs/>
          </w:rPr>
          <w:t>Heiner v. Donnan, 285 U.S. 312 (1932)</w:t>
        </w:r>
        <w:r w:rsidR="002F0625">
          <w:rPr>
            <w:rStyle w:val="Hyperlink"/>
            <w:bCs/>
          </w:rPr>
          <w:fldChar w:fldCharType="begin"/>
        </w:r>
        <w:r w:rsidR="002F0625">
          <w:instrText xml:space="preserve"> TA \s "Heiner v. Donnan, 285 U.S. 312 (1932)" </w:instrText>
        </w:r>
        <w:r w:rsidR="002F0625">
          <w:rPr>
            <w:rStyle w:val="Hyperlink"/>
            <w:bCs/>
          </w:rPr>
          <w:fldChar w:fldCharType="end"/>
        </w:r>
      </w:hyperlink>
      <w:r w:rsidRPr="009D378F">
        <w:rPr>
          <w:bCs/>
          <w:u w:val="single"/>
        </w:rPr>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w:t>
      </w:r>
      <w:hyperlink r:id="rId209" w:history="1">
        <w:r w:rsidRPr="004224FC">
          <w:rPr>
            <w:rStyle w:val="Hyperlink"/>
          </w:rPr>
          <w:t>presumption</w:t>
        </w:r>
      </w:hyperlink>
      <w:r>
        <w:t>” is a sin under the Bible as revealed below:</w:t>
      </w:r>
    </w:p>
    <w:p w:rsidR="007D13F9" w:rsidRPr="00A1630A" w:rsidRDefault="007D13F9" w:rsidP="00F857CF">
      <w:pPr>
        <w:pStyle w:val="Quote"/>
        <w:spacing w:after="240"/>
      </w:pPr>
      <w:r w:rsidRPr="00A1630A">
        <w:rPr>
          <w:iCs/>
        </w:rPr>
        <w:t>"But the person who does anything presumptuously, whether he is native-born or a stranger, that one brings reproach on the LORD, and he shall be cut off from among his people."  [</w:t>
      </w:r>
      <w:hyperlink r:id="rId210" w:history="1">
        <w:r w:rsidRPr="00A1630A">
          <w:rPr>
            <w:rStyle w:val="Hyperlink"/>
            <w:iCs/>
          </w:rPr>
          <w:t>Numbers 15:30</w:t>
        </w:r>
        <w:r>
          <w:rPr>
            <w:rStyle w:val="Hyperlink"/>
            <w:iCs/>
          </w:rPr>
          <w:fldChar w:fldCharType="begin"/>
        </w:r>
        <w:r>
          <w:instrText xml:space="preserve"> TA \s "Numbers 15:30" </w:instrText>
        </w:r>
        <w:r>
          <w:rPr>
            <w:rStyle w:val="Hyperlink"/>
            <w:iCs/>
          </w:rPr>
          <w:fldChar w:fldCharType="end"/>
        </w:r>
      </w:hyperlink>
      <w:r w:rsidRPr="00A1630A">
        <w:rPr>
          <w:iCs/>
        </w:rPr>
        <w:t>, Bible, NKJV]</w:t>
      </w:r>
    </w:p>
    <w:p w:rsidR="00B14424" w:rsidRDefault="00B14424" w:rsidP="00B14424">
      <w:pPr>
        <w:pStyle w:val="Enumpara"/>
        <w:numPr>
          <w:ilvl w:val="0"/>
          <w:numId w:val="0"/>
        </w:numPr>
        <w:ind w:left="360"/>
      </w:pPr>
      <w:r>
        <w:t>ANSWER (circle one):  Admit/Deny</w:t>
      </w:r>
    </w:p>
    <w:p w:rsidR="00F857CF" w:rsidRDefault="00F857CF" w:rsidP="007D13F9">
      <w:pPr>
        <w:pStyle w:val="Enumpara"/>
      </w:pPr>
      <w:r>
        <w:t>Admit that an important goal of due process is to completely remove presumption of every kind from courts of justice, in order to ensure a fair trial.</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the only basis for reasonable belief about tax liability, for a person protected by the Constitution, is admissible evidence that does not require any kind of “presumption”.</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 xml:space="preserve">Admit that </w:t>
      </w:r>
      <w:hyperlink r:id="rId211" w:history="1">
        <w:r w:rsidRPr="00A1630A">
          <w:rPr>
            <w:rStyle w:val="Hyperlink"/>
          </w:rPr>
          <w:t>1 U.S.C. §204</w:t>
        </w:r>
        <w:r>
          <w:rPr>
            <w:rStyle w:val="Hyperlink"/>
          </w:rPr>
          <w:fldChar w:fldCharType="begin"/>
        </w:r>
        <w:r>
          <w:instrText xml:space="preserve"> TA \s "1 U.S.C. §204" </w:instrText>
        </w:r>
        <w:r>
          <w:rPr>
            <w:rStyle w:val="Hyperlink"/>
          </w:rPr>
          <w:fldChar w:fldCharType="end"/>
        </w:r>
      </w:hyperlink>
      <w:r>
        <w:t xml:space="preserve"> and the legislative notes thereunder shows that the Internal Revenue Code is not “positive law”, but instead is “prima facie evidence” of law.</w:t>
      </w:r>
    </w:p>
    <w:p w:rsidR="007D13F9" w:rsidRPr="002E563D" w:rsidRDefault="007D13F9" w:rsidP="007D13F9">
      <w:pPr>
        <w:pStyle w:val="Quote"/>
        <w:rPr>
          <w:szCs w:val="16"/>
        </w:rPr>
      </w:pPr>
      <w:hyperlink r:id="rId212" w:tooltip="TITLE 1 - GENERAL PROVISIONS" w:history="1">
        <w:r w:rsidRPr="002E563D">
          <w:rPr>
            <w:rStyle w:val="Hyperlink"/>
            <w:bCs/>
            <w:szCs w:val="16"/>
          </w:rPr>
          <w:t>TITLE 1</w:t>
        </w:r>
      </w:hyperlink>
      <w:r w:rsidRPr="002E563D">
        <w:rPr>
          <w:szCs w:val="16"/>
        </w:rPr>
        <w:t xml:space="preserve"> &gt; </w:t>
      </w:r>
      <w:hyperlink r:id="rId213" w:tooltip="CHAPTER 3 - CODE OF LAWS OF UNITED STATES AND SUPPLEMENTS; DISTRICT OF COLUMBIA CODE AND SUPPLEMENTS" w:history="1">
        <w:r w:rsidRPr="002E563D">
          <w:rPr>
            <w:rStyle w:val="Hyperlink"/>
            <w:bCs/>
            <w:szCs w:val="16"/>
          </w:rPr>
          <w:t>CHAPTER 3</w:t>
        </w:r>
      </w:hyperlink>
      <w:r w:rsidRPr="002E563D">
        <w:rPr>
          <w:szCs w:val="16"/>
        </w:rPr>
        <w:t xml:space="preserve"> &gt; § 204</w:t>
      </w:r>
    </w:p>
    <w:p w:rsidR="007D13F9" w:rsidRPr="006B2211" w:rsidRDefault="007D13F9" w:rsidP="007D13F9">
      <w:pPr>
        <w:pStyle w:val="Quote"/>
        <w:rPr>
          <w:szCs w:val="16"/>
        </w:rPr>
      </w:pPr>
      <w:hyperlink r:id="rId214" w:history="1">
        <w:r w:rsidRPr="006B2211">
          <w:rPr>
            <w:rStyle w:val="Hyperlink"/>
            <w:szCs w:val="16"/>
          </w:rPr>
          <w:t>§ 204. Codes and Supplements as evidence of the laws of United States and District of Columbia; citation of Codes and Supplements</w:t>
        </w:r>
      </w:hyperlink>
    </w:p>
    <w:p w:rsidR="007D13F9" w:rsidRPr="006B2211" w:rsidRDefault="007D13F9" w:rsidP="007D13F9">
      <w:pPr>
        <w:pStyle w:val="Quote"/>
        <w:rPr>
          <w:szCs w:val="16"/>
        </w:rPr>
      </w:pPr>
      <w:r w:rsidRPr="006B2211">
        <w:rPr>
          <w:szCs w:val="16"/>
        </w:rPr>
        <w:lastRenderedPageBreak/>
        <w:t xml:space="preserve">In all courts, tribunals, and public offices of the United States, at home or abroad, of the District of Columbia, and of each State, Territory, or insular possession of the United States— </w:t>
      </w:r>
    </w:p>
    <w:p w:rsidR="007D13F9" w:rsidRDefault="007D13F9" w:rsidP="00F857CF">
      <w:pPr>
        <w:pStyle w:val="Quote"/>
        <w:spacing w:after="240"/>
        <w:rPr>
          <w:b/>
          <w:szCs w:val="16"/>
          <w:u w:val="single"/>
        </w:rPr>
      </w:pPr>
      <w:r w:rsidRPr="006B2211">
        <w:rPr>
          <w:szCs w:val="16"/>
        </w:rPr>
        <w:t xml:space="preserve">(a) United States Code.— The matter set forth in the edition of the Code of Laws of the United States current at any time shall, together with the then current supplement, if any, establish prima facie the laws of the United States, general and permanent in their nature, in force on the day preceding the commencement of the session following the last session the legislation of which is included: Provided, however, </w:t>
      </w:r>
      <w:r w:rsidRPr="006B2211">
        <w:rPr>
          <w:b/>
          <w:szCs w:val="16"/>
          <w:u w:val="single"/>
        </w:rPr>
        <w:t>That whenever titles of such Code shall have been enacted into positive law the text thereof shall be legal evidence of the laws therein contained, in all the courts of the United States, the several States, and the Territories and insular possessions of the United States.</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“prima facie” means “presumed” to be law without the requirement for actual proof.</w:t>
      </w:r>
    </w:p>
    <w:p w:rsidR="007D13F9" w:rsidRDefault="007D13F9" w:rsidP="007D13F9">
      <w:pPr>
        <w:pStyle w:val="Quote"/>
      </w:pPr>
      <w:r>
        <w:t>“</w:t>
      </w:r>
      <w:r w:rsidRPr="002F7FC4">
        <w:rPr>
          <w:b/>
          <w:u w:val="single"/>
        </w:rPr>
        <w:t>Prima facie</w:t>
      </w:r>
      <w:r>
        <w:t xml:space="preserve">.  Lat.  At first sight; on the first appearance; on the face of it; so far as can be judged from the first disclosure; presumably; a fact presumed to be true unless disproved by some evidence to the contrary.  State ex rel. Herbert v. Whims, 68 </w:t>
      </w:r>
      <w:smartTag w:uri="urn:schemas-microsoft-com:office:smarttags" w:element="place">
        <w:smartTag w:uri="urn:schemas-microsoft-com:office:smarttags" w:element="State">
          <w:r>
            <w:t>Ohio</w:t>
          </w:r>
        </w:smartTag>
      </w:smartTag>
      <w:r>
        <w:t xml:space="preserve"> App. 39, 28 N.E.2d 596, 599, 22 O.O. 110.  See also Presumption” </w:t>
      </w:r>
    </w:p>
    <w:p w:rsidR="007D13F9" w:rsidRDefault="007D13F9" w:rsidP="00F857CF">
      <w:pPr>
        <w:pStyle w:val="Quote"/>
        <w:spacing w:after="240"/>
      </w:pPr>
      <w:r>
        <w:t>[Black’s Law Dictionary, Sixth Edition, p. 1189</w:t>
      </w:r>
      <w:r>
        <w:fldChar w:fldCharType="begin"/>
      </w:r>
      <w:r>
        <w:instrText xml:space="preserve"> TA \l "</w:instrText>
      </w:r>
      <w:r w:rsidRPr="00E521D7">
        <w:instrText>Black’s Law Dictionary, Sixth Edition, p. 1189</w:instrText>
      </w:r>
      <w:r>
        <w:instrText xml:space="preserve">" \s "Black’s Law Dictionary, Sixth Edition, p. 1189" \c 3 </w:instrText>
      </w:r>
      <w:r>
        <w:fldChar w:fldCharType="end"/>
      </w:r>
      <w:r>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 xml:space="preserve">Admit that because the </w:t>
      </w:r>
      <w:hyperlink r:id="rId215" w:history="1">
        <w:r w:rsidRPr="00A75430">
          <w:rPr>
            <w:rStyle w:val="Hyperlink"/>
          </w:rPr>
          <w:t>Internal Revenue Code</w:t>
        </w:r>
      </w:hyperlink>
      <w:r>
        <w:t xml:space="preserve"> is not “</w:t>
      </w:r>
      <w:hyperlink r:id="rId216" w:history="1">
        <w:r w:rsidRPr="00A75430">
          <w:rPr>
            <w:rStyle w:val="Hyperlink"/>
          </w:rPr>
          <w:t>positive law</w:t>
        </w:r>
      </w:hyperlink>
      <w:r>
        <w:t>” but only “presumed” to be law, then all regulations written to implement it have the same status.</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the I.R.C. may not be cited in any tax trial in which the accused is protected by the Constitution and the Bill of Rights and has not surrendered these protections in any way without violating due process of law and the Constitution.</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 xml:space="preserve">Admit that under </w:t>
      </w:r>
      <w:hyperlink r:id="rId217" w:history="1">
        <w:r w:rsidRPr="00A75430">
          <w:rPr>
            <w:rStyle w:val="Hyperlink"/>
          </w:rPr>
          <w:t>Federal Rule of Civil Procedure Rule 17</w:t>
        </w:r>
      </w:hyperlink>
      <w:r>
        <w:t>(b)</w:t>
      </w:r>
      <w:r>
        <w:fldChar w:fldCharType="begin"/>
      </w:r>
      <w:r>
        <w:instrText xml:space="preserve"> TA \s "Federal Rule of Civil Procedure Rule 17(b)" </w:instrText>
      </w:r>
      <w:r>
        <w:fldChar w:fldCharType="end"/>
      </w:r>
      <w:r>
        <w:t>, the law of the individual’s domicile determines the rules of decision and the choice of law in civil tax matters.</w:t>
      </w:r>
    </w:p>
    <w:p w:rsidR="007D13F9" w:rsidRPr="00BF0FF9" w:rsidRDefault="007D13F9" w:rsidP="007D13F9">
      <w:pPr>
        <w:pStyle w:val="Quote"/>
      </w:pPr>
      <w:hyperlink r:id="rId218" w:anchor="chapter_iv" w:history="1">
        <w:r w:rsidRPr="00BF0FF9">
          <w:rPr>
            <w:rStyle w:val="Hyperlink"/>
            <w:b/>
            <w:bCs/>
            <w:iCs/>
          </w:rPr>
          <w:t xml:space="preserve">IV. PARTIES </w:t>
        </w:r>
      </w:hyperlink>
      <w:r w:rsidRPr="00BF0FF9">
        <w:rPr>
          <w:rStyle w:val="backtrail"/>
          <w:iCs/>
        </w:rPr>
        <w:t xml:space="preserve">&gt; Rule 17. </w:t>
      </w:r>
    </w:p>
    <w:p w:rsidR="007D13F9" w:rsidRPr="00BF0FF9" w:rsidRDefault="007D13F9" w:rsidP="007D13F9">
      <w:pPr>
        <w:pStyle w:val="Quote"/>
      </w:pPr>
      <w:hyperlink r:id="rId219" w:history="1">
        <w:r w:rsidRPr="00BF0FF9">
          <w:rPr>
            <w:rStyle w:val="Hyperlink"/>
            <w:iCs/>
          </w:rPr>
          <w:t>Rule 17. Parties Plaintiff and Defendant; Capacity</w:t>
        </w:r>
      </w:hyperlink>
    </w:p>
    <w:p w:rsidR="007D13F9" w:rsidRPr="00BF0FF9" w:rsidRDefault="007D13F9" w:rsidP="007D13F9">
      <w:pPr>
        <w:pStyle w:val="Quote"/>
      </w:pPr>
      <w:r w:rsidRPr="00BF0FF9">
        <w:t>(b) Capacity to Sue or be Sued.</w:t>
      </w:r>
    </w:p>
    <w:p w:rsidR="007D13F9" w:rsidRDefault="007D13F9" w:rsidP="007D13F9">
      <w:pPr>
        <w:pStyle w:val="Quote"/>
      </w:pPr>
      <w:r>
        <w:rPr>
          <w:color w:val="FF0000"/>
          <w:u w:val="single"/>
        </w:rPr>
        <w:t>The capacity of an individual, other than one acting in a representative capacity, to sue or be sued shall be determined by the law of the individual's domicile.</w:t>
      </w:r>
      <w:r>
        <w:t xml:space="preserve"> The capacity of a corporation to sue or be sued shall be determined by the law under which it was organized. In all other cases capacity to sue or be sued shall be determined by the law of the state in which the district court is held, except (1) that a partnership or other unincorporated association, which has no such capacity by the law of such state, may sue or be sued in its common name for the purpose of enforcing for or against it a substantive right existing under the Constitution or laws of the United States, and (2) that the capacity of a receiver appointed by a court of the United States to sue or be sued in a court of the United States is governed by </w:t>
      </w:r>
      <w:hyperlink r:id="rId220" w:history="1">
        <w:r>
          <w:rPr>
            <w:rStyle w:val="Hyperlink"/>
            <w:i w:val="0"/>
            <w:iCs/>
          </w:rPr>
          <w:t>Title 28, U.S.C., §§ 754</w:t>
        </w:r>
      </w:hyperlink>
      <w:r>
        <w:t xml:space="preserve"> and </w:t>
      </w:r>
      <w:hyperlink r:id="rId221" w:history="1">
        <w:r>
          <w:rPr>
            <w:rStyle w:val="Hyperlink"/>
            <w:i w:val="0"/>
            <w:iCs/>
          </w:rPr>
          <w:t>959</w:t>
        </w:r>
      </w:hyperlink>
      <w:r>
        <w:t>(a).</w:t>
      </w:r>
    </w:p>
    <w:p w:rsidR="007D13F9" w:rsidRPr="00240183" w:rsidRDefault="007D13F9" w:rsidP="001B3EB8">
      <w:pPr>
        <w:pStyle w:val="Quote"/>
        <w:spacing w:after="240"/>
      </w:pPr>
      <w:r w:rsidRPr="00240183">
        <w:t>[</w:t>
      </w:r>
      <w:hyperlink r:id="rId222" w:history="1">
        <w:r w:rsidRPr="00240183">
          <w:rPr>
            <w:rStyle w:val="Hyperlink"/>
          </w:rPr>
          <w:t>http://www.law.cornell.edu/rules/frcp/Rule17.htm</w:t>
        </w:r>
      </w:hyperlink>
      <w:r w:rsidRPr="00240183">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lastRenderedPageBreak/>
        <w:t>Admit that Constitutional protections, including those prohibiting presumptions, do not apply to federal “employees” on official duty</w:t>
      </w:r>
    </w:p>
    <w:p w:rsidR="007D13F9" w:rsidRDefault="007D13F9" w:rsidP="007D13F9">
      <w:pPr>
        <w:pStyle w:val="Quote"/>
      </w:pPr>
      <w:r>
        <w:t xml:space="preserve">“The restrictions that the Constitution places upon the government in its capacity as lawmaker, i.e., as the regulator of private conduct, are not the same as the restrictions that it places upon the government in its capacity as employer. We have recognized this in many contexts, with respect to many different constitutional guarantees. Private citizens perhaps cannot be prevented from wearing long hair, but policemen can. Kelley v. Johnson, </w:t>
      </w:r>
      <w:hyperlink r:id="rId223" w:anchor="247" w:history="1">
        <w:r>
          <w:rPr>
            <w:rStyle w:val="Hyperlink"/>
          </w:rPr>
          <w:t xml:space="preserve">425 U.S. 238, 247 </w:t>
        </w:r>
      </w:hyperlink>
      <w:r>
        <w:t xml:space="preserve">(1976). Private citizens cannot have their property searched without probable cause, but in many circumstances government employees can. O'Connor v. Ortega, </w:t>
      </w:r>
      <w:hyperlink r:id="rId224" w:anchor="723" w:history="1">
        <w:r>
          <w:rPr>
            <w:rStyle w:val="Hyperlink"/>
          </w:rPr>
          <w:t xml:space="preserve">480 U.S. 709, 723 </w:t>
        </w:r>
      </w:hyperlink>
      <w:r>
        <w:t xml:space="preserve">(1987) (plurality opinion); id., at 732 (SCALIA, J., concurring in judgment). Private citizens cannot be punished for refusing to provide the government information that may incriminate them, but government employees can be dismissed when the incriminating information that they refuse to provide relates to the performance of their job. Gardner v. Broderick, </w:t>
      </w:r>
      <w:r>
        <w:rPr>
          <w:color w:val="005500"/>
        </w:rPr>
        <w:t xml:space="preserve">[497 </w:t>
      </w:r>
      <w:smartTag w:uri="urn:schemas-microsoft-com:office:smarttags" w:element="country-region">
        <w:r>
          <w:rPr>
            <w:color w:val="005500"/>
          </w:rPr>
          <w:t>U.S.</w:t>
        </w:r>
      </w:smartTag>
      <w:r>
        <w:rPr>
          <w:color w:val="005500"/>
        </w:rPr>
        <w:t xml:space="preserve"> 62, 95]   </w:t>
      </w:r>
      <w:hyperlink r:id="rId225" w:anchor="277" w:history="1">
        <w:r>
          <w:rPr>
            <w:rStyle w:val="Hyperlink"/>
          </w:rPr>
          <w:t xml:space="preserve">392 U.S. 273, 277 </w:t>
        </w:r>
      </w:hyperlink>
      <w:r>
        <w:t xml:space="preserve">-278 (1968). With regard to freedom of speech in particular: Private citizens cannot be punished for speech of merely private concern, but government employees can be fired for that reason. Connick v. Myers, </w:t>
      </w:r>
      <w:hyperlink r:id="rId226" w:anchor="147" w:history="1">
        <w:r>
          <w:rPr>
            <w:rStyle w:val="Hyperlink"/>
          </w:rPr>
          <w:t xml:space="preserve">461 U.S. 138, 147 </w:t>
        </w:r>
      </w:hyperlink>
      <w:r>
        <w:t xml:space="preserve">(1983). Private citizens cannot be punished for partisan political activity, but federal and state employees can be dismissed and otherwise punished for that reason. Public Workers v. Mitchell, </w:t>
      </w:r>
      <w:hyperlink r:id="rId227" w:anchor="101" w:history="1">
        <w:r>
          <w:rPr>
            <w:rStyle w:val="Hyperlink"/>
          </w:rPr>
          <w:t xml:space="preserve">330 U.S. 75, 101 </w:t>
        </w:r>
      </w:hyperlink>
      <w:r>
        <w:t xml:space="preserve">(1947); Civil Service Comm'n v. Letter Carriers, </w:t>
      </w:r>
      <w:hyperlink r:id="rId228" w:anchor="556" w:history="1">
        <w:r>
          <w:rPr>
            <w:rStyle w:val="Hyperlink"/>
          </w:rPr>
          <w:t xml:space="preserve">413 U.S. 548, 556 </w:t>
        </w:r>
      </w:hyperlink>
      <w:r>
        <w:t xml:space="preserve">(1973); Broadrick v. Oklahoma, </w:t>
      </w:r>
      <w:hyperlink r:id="rId229" w:anchor="616" w:history="1">
        <w:r>
          <w:rPr>
            <w:rStyle w:val="Hyperlink"/>
          </w:rPr>
          <w:t xml:space="preserve">413 U.S. 601, 616 </w:t>
        </w:r>
      </w:hyperlink>
      <w:r>
        <w:t xml:space="preserve">-617 (1973).” </w:t>
      </w:r>
    </w:p>
    <w:p w:rsidR="007D13F9" w:rsidRPr="009D378F" w:rsidRDefault="007D13F9" w:rsidP="001B3EB8">
      <w:pPr>
        <w:pStyle w:val="Quote"/>
        <w:spacing w:after="240"/>
      </w:pPr>
      <w:r>
        <w:t xml:space="preserve">[Rutan v. Republican Party of </w:t>
      </w:r>
      <w:smartTag w:uri="urn:schemas-microsoft-com:office:smarttags" w:element="State">
        <w:r>
          <w:t>Illinois</w:t>
        </w:r>
      </w:smartTag>
      <w:r>
        <w:t xml:space="preserve">, 497 </w:t>
      </w:r>
      <w:smartTag w:uri="urn:schemas-microsoft-com:office:smarttags" w:element="country-region">
        <w:r>
          <w:t>U.S.</w:t>
        </w:r>
      </w:smartTag>
      <w:r>
        <w:t xml:space="preserve"> 62 (1990)</w:t>
      </w:r>
      <w:r>
        <w:fldChar w:fldCharType="begin"/>
      </w:r>
      <w:r>
        <w:instrText xml:space="preserve"> TA \l "</w:instrText>
      </w:r>
      <w:r w:rsidRPr="00E45FA2">
        <w:instrText xml:space="preserve">Rutan v. Republican Party of </w:instrText>
      </w:r>
      <w:smartTag w:uri="urn:schemas-microsoft-com:office:smarttags" w:element="State">
        <w:r w:rsidRPr="00E45FA2">
          <w:instrText>Illinois</w:instrText>
        </w:r>
      </w:smartTag>
      <w:r w:rsidRPr="00E45FA2">
        <w:instrText xml:space="preserve">, 497 </w:instrText>
      </w:r>
      <w:smartTag w:uri="urn:schemas-microsoft-com:office:smarttags" w:element="country-region">
        <w:r w:rsidRPr="00E45FA2">
          <w:instrText>U.S.</w:instrText>
        </w:r>
      </w:smartTag>
      <w:r w:rsidRPr="00E45FA2">
        <w:instrText xml:space="preserve"> 62 (1990)</w:instrText>
      </w:r>
      <w:r>
        <w:instrText xml:space="preserve">" \s "Rutan v. Republican Party of </w:instrText>
      </w:r>
      <w:smartTag w:uri="urn:schemas-microsoft-com:office:smarttags" w:element="State">
        <w:r>
          <w:instrText>Illinois</w:instrText>
        </w:r>
      </w:smartTag>
      <w:r>
        <w:instrText xml:space="preserve">, 497 </w:instrText>
      </w:r>
      <w:smartTag w:uri="urn:schemas-microsoft-com:office:smarttags" w:element="place">
        <w:smartTag w:uri="urn:schemas-microsoft-com:office:smarttags" w:element="country-region">
          <w:r>
            <w:instrText>U.S.</w:instrText>
          </w:r>
        </w:smartTag>
      </w:smartTag>
      <w:r>
        <w:instrText xml:space="preserve"> 62 (1990)" \c 1 </w:instrText>
      </w:r>
      <w:r>
        <w:fldChar w:fldCharType="end"/>
      </w:r>
      <w:r>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based on the answer to the previous question, a person who is regarded by the court as a federal “employee” is “presumed” to have forfeited his/her Constitutional rights, for the most part, as a condition of his/her employment contract/agreement.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a federal “</w:t>
      </w:r>
      <w:hyperlink r:id="rId230" w:history="1">
        <w:r w:rsidRPr="00A3392D">
          <w:rPr>
            <w:rStyle w:val="Hyperlink"/>
          </w:rPr>
          <w:t>employee</w:t>
        </w:r>
      </w:hyperlink>
      <w:r>
        <w:t>” is exercising “agency” on behalf of the federal government when operating within the confines of his lawful authority.</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 xml:space="preserve">Admit that those acting as federal “employees” on official duty, even if otherwise domiciled within a state of the Union,  must be regarded under </w:t>
      </w:r>
      <w:hyperlink r:id="rId231" w:history="1">
        <w:r w:rsidRPr="00240183">
          <w:rPr>
            <w:rStyle w:val="Hyperlink"/>
          </w:rPr>
          <w:t>Federal Rule of Civil Procedure Rule 17</w:t>
        </w:r>
      </w:hyperlink>
      <w:r>
        <w:t>(b)</w:t>
      </w:r>
      <w:r>
        <w:fldChar w:fldCharType="begin"/>
      </w:r>
      <w:r>
        <w:instrText xml:space="preserve"> TA \s "Federal Rule of Civil Procedure Rule 17(b)" </w:instrText>
      </w:r>
      <w:r>
        <w:fldChar w:fldCharType="end"/>
      </w:r>
      <w:r>
        <w:t xml:space="preserve"> as having a legal “domici</w:t>
      </w:r>
      <w:r w:rsidR="002E563D">
        <w:t>le” in the District of Columbia by virtue of the agency they are exercising:</w:t>
      </w:r>
    </w:p>
    <w:bookmarkStart w:id="37" w:name="Rule17_b_"/>
    <w:bookmarkEnd w:id="37"/>
    <w:p w:rsidR="002E563D" w:rsidRDefault="002E563D" w:rsidP="002E563D">
      <w:pPr>
        <w:pStyle w:val="Quote"/>
      </w:pPr>
      <w:r>
        <w:fldChar w:fldCharType="begin"/>
      </w:r>
      <w:r>
        <w:instrText xml:space="preserve"> HYPERLINK "http://www.law.cornell.edu/rules/frcp/Rule17.htm" </w:instrText>
      </w:r>
      <w:r>
        <w:fldChar w:fldCharType="separate"/>
      </w:r>
      <w:r w:rsidRPr="002E563D">
        <w:rPr>
          <w:rStyle w:val="Hyperlink"/>
        </w:rPr>
        <w:t>Rule 17. Parties Plaintiff and Defendant; Capacity</w:t>
      </w:r>
      <w:r>
        <w:fldChar w:fldCharType="end"/>
      </w:r>
    </w:p>
    <w:p w:rsidR="002E563D" w:rsidRDefault="002E563D" w:rsidP="002E563D">
      <w:pPr>
        <w:pStyle w:val="Quote"/>
      </w:pPr>
      <w:r>
        <w:t>(b) Capacity to Sue or be Sued.</w:t>
      </w:r>
    </w:p>
    <w:p w:rsidR="002E563D" w:rsidRDefault="002E563D" w:rsidP="002E563D">
      <w:pPr>
        <w:pStyle w:val="Quote"/>
      </w:pPr>
    </w:p>
    <w:p w:rsidR="002E563D" w:rsidRDefault="002E563D" w:rsidP="002E563D">
      <w:pPr>
        <w:pStyle w:val="Quote"/>
        <w:rPr>
          <w:sz w:val="19"/>
          <w:szCs w:val="19"/>
        </w:rPr>
      </w:pPr>
      <w:r>
        <w:rPr>
          <w:sz w:val="19"/>
          <w:szCs w:val="19"/>
        </w:rPr>
        <w:t xml:space="preserve">The capacity of an individual, other than one acting in a representative capacity, to sue or be sued shall be determined by the law of the individual's domicile. </w:t>
      </w:r>
      <w:r w:rsidRPr="002E563D">
        <w:rPr>
          <w:b/>
          <w:sz w:val="19"/>
          <w:szCs w:val="19"/>
          <w:u w:val="single"/>
        </w:rPr>
        <w:t xml:space="preserve">The capacity of a corporation </w:t>
      </w:r>
      <w:r>
        <w:rPr>
          <w:b/>
          <w:sz w:val="19"/>
          <w:szCs w:val="19"/>
          <w:u w:val="single"/>
        </w:rPr>
        <w:t>[and by implication, an officer of a corporation such as a “public officer”] t</w:t>
      </w:r>
      <w:r w:rsidRPr="002E563D">
        <w:rPr>
          <w:b/>
          <w:sz w:val="19"/>
          <w:szCs w:val="19"/>
          <w:u w:val="single"/>
        </w:rPr>
        <w:t>o sue or be sued shall be determined by the law under which it was organized.</w:t>
      </w:r>
      <w:r>
        <w:rPr>
          <w:sz w:val="19"/>
          <w:szCs w:val="19"/>
        </w:rPr>
        <w:t xml:space="preserve"> In all other cases capacity to sue or be sued shall be determined by the law of the state in which the district court is held, except (1) that a partnership or other unincorporated association, which has no such capacity by the law of such state, may sue or be sued in its common name for the purpose of enforcing for or against it a substantive right existing under the Constitution or laws of the United States, and (2) that the </w:t>
      </w:r>
      <w:r>
        <w:rPr>
          <w:sz w:val="19"/>
          <w:szCs w:val="19"/>
        </w:rPr>
        <w:lastRenderedPageBreak/>
        <w:t xml:space="preserve">capacity of a receiver appointed by a court of the United States to sue or be sued in a court of the United States is governed by </w:t>
      </w:r>
      <w:hyperlink r:id="rId232" w:history="1">
        <w:r>
          <w:rPr>
            <w:rStyle w:val="Hyperlink"/>
            <w:rFonts w:ascii="Verdana" w:hAnsi="Verdana"/>
            <w:sz w:val="19"/>
            <w:szCs w:val="19"/>
          </w:rPr>
          <w:t>Title 28, U.S.C., §§ 754</w:t>
        </w:r>
      </w:hyperlink>
      <w:r>
        <w:rPr>
          <w:sz w:val="19"/>
          <w:szCs w:val="19"/>
        </w:rPr>
        <w:t xml:space="preserve"> and </w:t>
      </w:r>
      <w:hyperlink r:id="rId233" w:history="1">
        <w:r>
          <w:rPr>
            <w:rStyle w:val="Hyperlink"/>
            <w:rFonts w:ascii="Verdana" w:hAnsi="Verdana"/>
            <w:sz w:val="19"/>
            <w:szCs w:val="19"/>
          </w:rPr>
          <w:t>959</w:t>
        </w:r>
      </w:hyperlink>
      <w:r>
        <w:rPr>
          <w:sz w:val="19"/>
          <w:szCs w:val="19"/>
        </w:rPr>
        <w:t>(a).</w:t>
      </w:r>
    </w:p>
    <w:p w:rsidR="002E563D" w:rsidRPr="001B3EB8" w:rsidRDefault="001B3EB8" w:rsidP="001B3EB8">
      <w:pPr>
        <w:pStyle w:val="Quote"/>
        <w:spacing w:after="240"/>
      </w:pPr>
      <w:r>
        <w:t xml:space="preserve">[SOURCE:  </w:t>
      </w:r>
      <w:hyperlink r:id="rId234" w:history="1">
        <w:r w:rsidRPr="001B3EB8">
          <w:rPr>
            <w:rStyle w:val="Hyperlink"/>
          </w:rPr>
          <w:t>http://www.law.cornell.edu/rules/frcp/Rule17.htm</w:t>
        </w:r>
      </w:hyperlink>
      <w:r>
        <w:t>]</w:t>
      </w:r>
    </w:p>
    <w:p w:rsidR="00B14424" w:rsidRDefault="00B14424" w:rsidP="00B14424">
      <w:pPr>
        <w:pStyle w:val="Enumpara"/>
        <w:numPr>
          <w:ilvl w:val="0"/>
          <w:numId w:val="0"/>
        </w:numPr>
        <w:ind w:left="360"/>
      </w:pPr>
      <w:r>
        <w:t>ANSWER (circle one):  Admit/Deny</w:t>
      </w:r>
    </w:p>
    <w:p w:rsidR="002E563D" w:rsidRDefault="002E563D" w:rsidP="007D13F9">
      <w:pPr>
        <w:pStyle w:val="Enumpara"/>
      </w:pPr>
      <w:r>
        <w:t>Admit that the law under which the “</w:t>
      </w:r>
      <w:smartTag w:uri="urn:schemas-microsoft-com:office:smarttags" w:element="country-region">
        <w:r>
          <w:t>United States</w:t>
        </w:r>
      </w:smartTag>
      <w:r>
        <w:t xml:space="preserve">” federal corporation is organized are the laws of the </w:t>
      </w:r>
      <w:smartTag w:uri="urn:schemas-microsoft-com:office:smarttags" w:element="place">
        <w:smartTag w:uri="urn:schemas-microsoft-com:office:smarttags" w:element="State">
          <w:r>
            <w:t>District of Columbia</w:t>
          </w:r>
        </w:smartTag>
      </w:smartTag>
      <w:r>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 xml:space="preserve">Admit that a person engaged in a “trade or business” holds a “public office” in the </w:t>
      </w:r>
      <w:smartTag w:uri="urn:schemas-microsoft-com:office:smarttags" w:element="place">
        <w:smartTag w:uri="urn:schemas-microsoft-com:office:smarttags" w:element="country-region">
          <w:r>
            <w:t>United States</w:t>
          </w:r>
        </w:smartTag>
      </w:smartTag>
      <w:r>
        <w:t xml:space="preserve"> and qualifies as a federal “employee”.</w:t>
      </w:r>
    </w:p>
    <w:p w:rsidR="007D13F9" w:rsidRPr="007552B3" w:rsidRDefault="007D13F9" w:rsidP="007D13F9">
      <w:pPr>
        <w:pStyle w:val="Quote"/>
        <w:rPr>
          <w:szCs w:val="16"/>
        </w:rPr>
      </w:pPr>
      <w:hyperlink r:id="rId235" w:history="1">
        <w:r w:rsidRPr="007552B3">
          <w:rPr>
            <w:rStyle w:val="Hyperlink"/>
            <w:bCs/>
            <w:szCs w:val="16"/>
          </w:rPr>
          <w:t>26 U.S.C.  §7701</w:t>
        </w:r>
        <w:r w:rsidRPr="007552B3">
          <w:rPr>
            <w:rStyle w:val="Hyperlink"/>
            <w:bCs/>
            <w:szCs w:val="16"/>
          </w:rPr>
          <w:fldChar w:fldCharType="begin"/>
        </w:r>
        <w:r w:rsidRPr="007552B3">
          <w:instrText xml:space="preserve"> TA \l "</w:instrText>
        </w:r>
        <w:r w:rsidRPr="007552B3">
          <w:rPr>
            <w:rStyle w:val="Hyperlink"/>
            <w:bCs/>
            <w:szCs w:val="16"/>
          </w:rPr>
          <w:instrText>26 U.S.C.  §7701</w:instrText>
        </w:r>
        <w:r w:rsidRPr="007552B3">
          <w:instrText xml:space="preserve">" \s "26 U.S.C.  §7701" \c 2 </w:instrText>
        </w:r>
        <w:r w:rsidRPr="007552B3">
          <w:rPr>
            <w:rStyle w:val="Hyperlink"/>
            <w:bCs/>
            <w:szCs w:val="16"/>
          </w:rPr>
          <w:fldChar w:fldCharType="end"/>
        </w:r>
      </w:hyperlink>
      <w:r w:rsidRPr="007552B3">
        <w:rPr>
          <w:szCs w:val="16"/>
        </w:rPr>
        <w:t>: Definitions</w:t>
      </w:r>
    </w:p>
    <w:p w:rsidR="007D13F9" w:rsidRPr="009E2FD8" w:rsidRDefault="007D13F9" w:rsidP="001B3EB8">
      <w:pPr>
        <w:pStyle w:val="Quote"/>
        <w:spacing w:after="240"/>
        <w:rPr>
          <w:szCs w:val="16"/>
        </w:rPr>
      </w:pPr>
      <w:r>
        <w:rPr>
          <w:szCs w:val="16"/>
        </w:rPr>
        <w:t xml:space="preserve">“(a)(26)  </w:t>
      </w:r>
      <w:r w:rsidRPr="009E2FD8">
        <w:rPr>
          <w:szCs w:val="16"/>
        </w:rPr>
        <w:t xml:space="preserve">The term 'trade or business' </w:t>
      </w:r>
      <w:hyperlink r:id="rId236" w:history="1">
        <w:r w:rsidRPr="009E2FD8">
          <w:rPr>
            <w:rStyle w:val="Hyperlink"/>
            <w:szCs w:val="16"/>
          </w:rPr>
          <w:t>includes</w:t>
        </w:r>
      </w:hyperlink>
      <w:r w:rsidRPr="009E2FD8">
        <w:rPr>
          <w:szCs w:val="16"/>
        </w:rPr>
        <w:t xml:space="preserve"> the performance of the functions of a </w:t>
      </w:r>
      <w:hyperlink r:id="rId237" w:history="1">
        <w:r w:rsidRPr="009E2FD8">
          <w:rPr>
            <w:rStyle w:val="Hyperlink"/>
            <w:i w:val="0"/>
            <w:iCs/>
            <w:szCs w:val="16"/>
          </w:rPr>
          <w:t>public office</w:t>
        </w:r>
      </w:hyperlink>
      <w:r w:rsidRPr="009E2FD8">
        <w:rPr>
          <w:szCs w:val="16"/>
        </w:rPr>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 xml:space="preserve">Admit that it is a violation of due process during any judicial proceeding to “presume” </w:t>
      </w:r>
      <w:r w:rsidR="002B4A90">
        <w:t xml:space="preserve">without supporting evidence </w:t>
      </w:r>
      <w:r>
        <w:t>that a person is a federal “employee” without proof appearing on the record of same, in cases where such presumption is challenged by either party.</w:t>
      </w:r>
    </w:p>
    <w:p w:rsidR="002B4A90" w:rsidRDefault="002B4A90" w:rsidP="002B4A90">
      <w:pPr>
        <w:pStyle w:val="Quote"/>
      </w:pPr>
      <w:r w:rsidRPr="002B4A90">
        <w:t xml:space="preserve">“If any question of fact or liability be conclusively be presumed [rather than proven] against him, this is not </w:t>
      </w:r>
      <w:r>
        <w:t xml:space="preserve">[and in fact is the OPPOSITE OF] </w:t>
      </w:r>
      <w:r w:rsidRPr="002B4A90">
        <w:t xml:space="preserve">due process of law.”  </w:t>
      </w:r>
    </w:p>
    <w:p w:rsidR="002B4A90" w:rsidRPr="002B4A90" w:rsidRDefault="002B4A90" w:rsidP="002B4A90">
      <w:pPr>
        <w:pStyle w:val="Quote"/>
        <w:spacing w:after="240"/>
      </w:pPr>
      <w:r w:rsidRPr="002B4A90">
        <w:t>[Black's Law Dictionary, Sixth Edition, page 500, “Due process”</w:t>
      </w:r>
      <w:r>
        <w:fldChar w:fldCharType="begin"/>
      </w:r>
      <w:r>
        <w:instrText xml:space="preserve"> TA \l "</w:instrText>
      </w:r>
      <w:r w:rsidRPr="00D468D5">
        <w:instrText xml:space="preserve">Black's Law Dictionary, Sixth Edition, page 500, </w:instrText>
      </w:r>
      <w:r>
        <w:rPr>
          <w:i w:val="0"/>
        </w:rPr>
        <w:instrText>\</w:instrText>
      </w:r>
      <w:r w:rsidRPr="00D468D5">
        <w:instrText>“Due process</w:instrText>
      </w:r>
      <w:r>
        <w:rPr>
          <w:i w:val="0"/>
        </w:rPr>
        <w:instrText>\</w:instrText>
      </w:r>
      <w:r w:rsidRPr="00D468D5">
        <w:instrText>”</w:instrText>
      </w:r>
      <w:r>
        <w:instrText xml:space="preserve">" \s "Black's Law Dictionary, Sixth Edition, page 500, \"Due process\"" \c 3 </w:instrText>
      </w:r>
      <w:r>
        <w:fldChar w:fldCharType="end"/>
      </w:r>
      <w:r w:rsidRPr="002B4A90">
        <w:t>]</w:t>
      </w:r>
    </w:p>
    <w:p w:rsidR="00B14424" w:rsidRDefault="00B14424" w:rsidP="00B14424">
      <w:pPr>
        <w:pStyle w:val="Enumpara"/>
        <w:numPr>
          <w:ilvl w:val="0"/>
          <w:numId w:val="0"/>
        </w:numPr>
        <w:ind w:left="360"/>
      </w:pPr>
      <w:r>
        <w:t>ANSWER (circle one):  Admit/Deny</w:t>
      </w:r>
    </w:p>
    <w:p w:rsidR="00657B86" w:rsidRDefault="007D13F9" w:rsidP="007D13F9">
      <w:pPr>
        <w:pStyle w:val="Enumpara"/>
      </w:pPr>
      <w:r>
        <w:t xml:space="preserve">Admit that the federal courts have ruled that persons can actually be penalized for relying on any IRS publication, statement or form </w:t>
      </w:r>
      <w:r w:rsidR="00EC7CDE">
        <w:t xml:space="preserve">or employee </w:t>
      </w:r>
      <w:r>
        <w:t>as a basis for belief about tax liability.</w:t>
      </w:r>
    </w:p>
    <w:p w:rsidR="00DD57B5" w:rsidRPr="00DD57B5" w:rsidRDefault="00DD57B5" w:rsidP="00DD57B5">
      <w:pPr>
        <w:pStyle w:val="Quote"/>
      </w:pPr>
      <w:r w:rsidRPr="00DD57B5">
        <w:t xml:space="preserve">p. 21:  "As discussed in §2.3.3, the </w:t>
      </w:r>
      <w:r w:rsidRPr="00DD57B5">
        <w:rPr>
          <w:shd w:val="clear" w:color="auto" w:fill="FFFF00"/>
        </w:rPr>
        <w:t>IRS is not bound by its statements or positions in unofficial pamphlets and publications</w:t>
      </w:r>
      <w:r w:rsidRPr="00DD57B5">
        <w:t xml:space="preserve">." </w:t>
      </w:r>
    </w:p>
    <w:p w:rsidR="00DD57B5" w:rsidRDefault="00DD57B5" w:rsidP="00DD57B5">
      <w:pPr>
        <w:pStyle w:val="Quote"/>
      </w:pPr>
    </w:p>
    <w:p w:rsidR="00DD57B5" w:rsidRPr="00DD57B5" w:rsidRDefault="00DD57B5" w:rsidP="00DD57B5">
      <w:pPr>
        <w:pStyle w:val="Quote"/>
      </w:pPr>
      <w:r w:rsidRPr="00DD57B5">
        <w:t>p. 34:  "</w:t>
      </w:r>
      <w:r w:rsidRPr="00DD57B5">
        <w:rPr>
          <w:iCs/>
          <w:u w:val="single"/>
        </w:rPr>
        <w:t>6.  IRS Pamphlets and Booklets</w:t>
      </w:r>
      <w:r w:rsidRPr="00DD57B5">
        <w:t xml:space="preserve">.  </w:t>
      </w:r>
      <w:r w:rsidRPr="00DD57B5">
        <w:rPr>
          <w:shd w:val="clear" w:color="auto" w:fill="FFFF00"/>
        </w:rPr>
        <w:t>The IRS is not bound by statements or positions in its unofficial publications, such as handbooks and pamphlets.</w:t>
      </w:r>
      <w:r w:rsidRPr="00DD57B5">
        <w:t xml:space="preserve">" </w:t>
      </w:r>
    </w:p>
    <w:p w:rsidR="00DD57B5" w:rsidRDefault="00DD57B5" w:rsidP="00DD57B5">
      <w:pPr>
        <w:pStyle w:val="Quote"/>
      </w:pPr>
    </w:p>
    <w:p w:rsidR="00DD57B5" w:rsidRPr="00DD57B5" w:rsidRDefault="00DD57B5" w:rsidP="00DD57B5">
      <w:pPr>
        <w:pStyle w:val="Quote"/>
      </w:pPr>
      <w:r w:rsidRPr="00DD57B5">
        <w:t>p. 34:  "</w:t>
      </w:r>
      <w:r w:rsidRPr="00DD57B5">
        <w:rPr>
          <w:iCs/>
          <w:u w:val="single"/>
        </w:rPr>
        <w:t>7.  Other Written and Oral Advice</w:t>
      </w:r>
      <w:r w:rsidRPr="00DD57B5">
        <w:t xml:space="preserve">.  Most taxpayers' requests for advice from the IRS are made orally.  </w:t>
      </w:r>
      <w:r w:rsidRPr="00DD57B5">
        <w:rPr>
          <w:shd w:val="clear" w:color="auto" w:fill="FFFF00"/>
        </w:rPr>
        <w:t>Unfortunately, the IRS is not bound by answers or positions stated by its employees orally, whether in person or by telephone.  According to the procedural regulations, 'oral advice is advisory only and the Service is not bound to recognize it in the examination of the taxpayer's return.'  26 CFR §601.201(k)(2).</w:t>
      </w:r>
      <w:r w:rsidRPr="00DD57B5">
        <w:t xml:space="preserve">  In rare cases, however, the IRS has been held to be equitably estopped to take a position different from that stated orally to, and justifiably relied on by, the taxpayer.  The Omnibus Taxpayer Bill of Rights Act, enacted as part of the Technical and Miscellaneous Revenue Act of 1988, gives taxpayers some comfort, however.  It amended section 6404 to require the Service to abate any penalty or addition to tax that is attributable to advice furnished </w:t>
      </w:r>
      <w:r w:rsidRPr="00DD57B5">
        <w:rPr>
          <w:iCs/>
        </w:rPr>
        <w:t>in writing</w:t>
      </w:r>
      <w:r w:rsidRPr="00DD57B5">
        <w:t xml:space="preserve"> by any IRS agent or employee acting within the scope of his official capacity.  Section 6404 as amended protects the taxpayer only if the following conditions are satisfied:  the written advice from the IRS was issued in response to a written request from the taxpayer; reliance on the advice was reasonable; and the error in the advice did not result from inaccurate or incomplete information having been furnished by </w:t>
      </w:r>
      <w:r w:rsidRPr="00DD57B5">
        <w:lastRenderedPageBreak/>
        <w:t xml:space="preserve">the taxpayer.  Thus, it will still be difficult to bind the IRS even to written statements made by its employees.  </w:t>
      </w:r>
      <w:r w:rsidRPr="00DD57B5">
        <w:rPr>
          <w:shd w:val="clear" w:color="auto" w:fill="FFFF00"/>
        </w:rPr>
        <w:t>As was true before, taxpayers may be penalized for following oral advice from the IRS</w:t>
      </w:r>
      <w:r w:rsidRPr="00DD57B5">
        <w:t>."</w:t>
      </w:r>
    </w:p>
    <w:p w:rsidR="00DD57B5" w:rsidRDefault="00DD57B5" w:rsidP="00DD57B5">
      <w:pPr>
        <w:pStyle w:val="Quote"/>
        <w:spacing w:after="240"/>
      </w:pPr>
      <w:r>
        <w:rPr>
          <w:iCs/>
          <w:u w:val="single"/>
        </w:rPr>
        <w:t>[Tax Procedure and Tax Fraud</w:t>
      </w:r>
      <w:r>
        <w:t>, Patricia Morgan, 1999, ISBN 0-314-06586-5, West Group</w:t>
      </w:r>
      <w:r>
        <w:fldChar w:fldCharType="begin"/>
      </w:r>
      <w:r>
        <w:instrText xml:space="preserve"> TA \l "</w:instrText>
      </w:r>
      <w:r w:rsidRPr="006A28AE">
        <w:rPr>
          <w:iCs/>
          <w:u w:val="single"/>
        </w:rPr>
        <w:instrText>Tax Procedure and Tax Fraud</w:instrText>
      </w:r>
      <w:r w:rsidRPr="006A28AE">
        <w:instrText>, Patricia Morgan, 1999, ISBN 0-314-06586-5, West Group</w:instrText>
      </w:r>
      <w:r>
        <w:instrText xml:space="preserve">" \s "Tax Procedure and Tax Fraud, Patricia Morgan, 1999, ISBN 0-314-06586-5, West Group" \c 3 </w:instrText>
      </w:r>
      <w:r>
        <w:fldChar w:fldCharType="end"/>
      </w:r>
      <w:r>
        <w:t>]</w:t>
      </w:r>
    </w:p>
    <w:p w:rsidR="00657B86" w:rsidRDefault="00F857CF" w:rsidP="007348A7">
      <w:pPr>
        <w:pStyle w:val="Singleleft"/>
        <w:spacing w:after="240"/>
        <w:ind w:left="360"/>
        <w:jc w:val="left"/>
      </w:pPr>
      <w:r>
        <w:t>See Section 4 of Ex</w:t>
      </w:r>
      <w:r w:rsidR="00657B86">
        <w:t>hibit 5</w:t>
      </w:r>
      <w:r>
        <w:fldChar w:fldCharType="begin"/>
      </w:r>
      <w:r>
        <w:instrText xml:space="preserve"> TA \s "Exhibit 5" </w:instrText>
      </w:r>
      <w:r>
        <w:fldChar w:fldCharType="end"/>
      </w:r>
      <w:r w:rsidR="00657B86">
        <w:t xml:space="preserve"> for exhaustive details</w:t>
      </w:r>
      <w:r w:rsidR="00DD57B5">
        <w:t xml:space="preserve"> supporting this admission.</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even when advised by a tax professional, a person filing a return still accepts full liability for the accuracy of what appears on the return filed.</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laws enacted within the Statutes at Large constitute positive law, for most but not all cases.</w:t>
      </w:r>
    </w:p>
    <w:p w:rsidR="007D13F9" w:rsidRDefault="007D13F9" w:rsidP="00B14424">
      <w:pPr>
        <w:pStyle w:val="Singleleft"/>
        <w:spacing w:after="240"/>
        <w:ind w:left="360"/>
        <w:jc w:val="left"/>
      </w:pPr>
      <w:r>
        <w:t xml:space="preserve">See </w:t>
      </w:r>
      <w:hyperlink r:id="rId238" w:history="1">
        <w:r w:rsidRPr="00964F65">
          <w:rPr>
            <w:rStyle w:val="Hyperlink"/>
          </w:rPr>
          <w:t>1 U.S.C. §204</w:t>
        </w:r>
        <w:r w:rsidR="007348A7">
          <w:rPr>
            <w:rStyle w:val="Hyperlink"/>
          </w:rPr>
          <w:fldChar w:fldCharType="begin"/>
        </w:r>
        <w:r w:rsidR="007348A7">
          <w:instrText xml:space="preserve"> TA \s "1 U.S.C. §204" </w:instrText>
        </w:r>
        <w:r w:rsidR="007348A7">
          <w:rPr>
            <w:rStyle w:val="Hyperlink"/>
          </w:rPr>
          <w:fldChar w:fldCharType="end"/>
        </w:r>
      </w:hyperlink>
      <w:r>
        <w:t xml:space="preserve"> and its predecessors.</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the Internal Revenue Code of 1939</w:t>
      </w:r>
      <w:r>
        <w:fldChar w:fldCharType="begin"/>
      </w:r>
      <w:r>
        <w:instrText xml:space="preserve"> TA \l "</w:instrText>
      </w:r>
      <w:r w:rsidRPr="00D60AE2">
        <w:instrText>Internal Revenue Code of 1939</w:instrText>
      </w:r>
      <w:r>
        <w:instrText xml:space="preserve">" \s "Internal Revenue Code of 1939" \c 2 </w:instrText>
      </w:r>
      <w:r>
        <w:fldChar w:fldCharType="end"/>
      </w:r>
      <w:r>
        <w:t xml:space="preserve"> was published as separate volume of the Statutes at Large, and that it is the ONLY enactment of Congress that has such distinction.</w:t>
      </w:r>
    </w:p>
    <w:p w:rsidR="007D13F9" w:rsidRPr="0091692D" w:rsidRDefault="007D13F9" w:rsidP="007D13F9">
      <w:pPr>
        <w:pStyle w:val="Quote"/>
        <w:rPr>
          <w:u w:val="single"/>
        </w:rPr>
      </w:pPr>
      <w:hyperlink r:id="rId239" w:history="1">
        <w:r w:rsidRPr="0091692D">
          <w:rPr>
            <w:rStyle w:val="Hyperlink"/>
          </w:rPr>
          <w:t>Internal Revenue Code of 1939, Section 9, 53 Stat. 2</w:t>
        </w:r>
      </w:hyperlink>
    </w:p>
    <w:p w:rsidR="00DD57B5" w:rsidRDefault="00DD57B5" w:rsidP="007D13F9">
      <w:pPr>
        <w:pStyle w:val="Quote"/>
      </w:pPr>
    </w:p>
    <w:p w:rsidR="007D13F9" w:rsidRPr="0091692D" w:rsidRDefault="007D13F9" w:rsidP="007D13F9">
      <w:pPr>
        <w:pStyle w:val="Quote"/>
      </w:pPr>
      <w:r w:rsidRPr="0091692D">
        <w:t xml:space="preserve">SEC. 9. PUBLICATION.—The said Internal Revenue Code shall be published as a separate part of a volume of the </w:t>
      </w:r>
      <w:smartTag w:uri="urn:schemas-microsoft-com:office:smarttags" w:element="place">
        <w:smartTag w:uri="urn:schemas-microsoft-com:office:smarttags" w:element="country-region">
          <w:r w:rsidRPr="0091692D">
            <w:t>United States</w:t>
          </w:r>
        </w:smartTag>
      </w:smartTag>
      <w:r w:rsidRPr="0091692D">
        <w:t xml:space="preserve"> Statutes at Large, with an appendix and index, but without marginal references; the date of enactment, bill number, public and chapter number shall be printed as a headnote.</w:t>
      </w:r>
    </w:p>
    <w:p w:rsidR="007D13F9" w:rsidRPr="0091692D" w:rsidRDefault="007D13F9" w:rsidP="00233780">
      <w:pPr>
        <w:pStyle w:val="Quote"/>
        <w:spacing w:after="240"/>
        <w:jc w:val="left"/>
        <w:rPr>
          <w:u w:val="single"/>
        </w:rPr>
      </w:pPr>
      <w:r>
        <w:t>[</w:t>
      </w:r>
      <w:r w:rsidRPr="0091692D">
        <w:rPr>
          <w:u w:val="single"/>
        </w:rPr>
        <w:t>Internal Revenue Code of 1939, Section 9, 53 Stat. 2</w:t>
      </w:r>
      <w:r w:rsidR="00DD57B5">
        <w:rPr>
          <w:u w:val="single"/>
        </w:rPr>
        <w:fldChar w:fldCharType="begin"/>
      </w:r>
      <w:r w:rsidR="00DD57B5">
        <w:instrText xml:space="preserve"> TA \l "</w:instrText>
      </w:r>
      <w:r w:rsidR="00DD57B5" w:rsidRPr="005110F1">
        <w:rPr>
          <w:u w:val="single"/>
        </w:rPr>
        <w:instrText>Internal Revenue Code of 1939, Section 9, 53 Stat. 2</w:instrText>
      </w:r>
      <w:r w:rsidR="00DD57B5">
        <w:instrText xml:space="preserve">" \s "Internal Revenue Code of 1939, Section 9, 53 Stat. 2" \c 2 </w:instrText>
      </w:r>
      <w:r w:rsidR="00DD57B5">
        <w:rPr>
          <w:u w:val="single"/>
        </w:rPr>
        <w:fldChar w:fldCharType="end"/>
      </w:r>
      <w:r>
        <w:rPr>
          <w:u w:val="single"/>
        </w:rPr>
        <w:br/>
      </w:r>
      <w:hyperlink r:id="rId240" w:history="1">
        <w:r w:rsidRPr="0091692D">
          <w:rPr>
            <w:rStyle w:val="Hyperlink"/>
          </w:rPr>
          <w:t>http://www.famguardian.org/Disks/LawDVD/Federal/RevenueActs/Revenue%20Act%20of%201939.pdf</w:t>
        </w:r>
      </w:hyperlink>
      <w:r>
        <w:rPr>
          <w:u w:val="single"/>
        </w:rPr>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presumption in the legal realm operates as the equivalent of “faith” in the religious realm, in that it is the embodiment of a belief that is not substantiated by admissible evidence.</w:t>
      </w:r>
    </w:p>
    <w:p w:rsidR="00DD57B5" w:rsidRDefault="007D13F9" w:rsidP="00DD57B5">
      <w:pPr>
        <w:pStyle w:val="Quote"/>
      </w:pPr>
      <w:r>
        <w:t xml:space="preserve">“Now </w:t>
      </w:r>
      <w:r>
        <w:rPr>
          <w:b/>
          <w:bCs/>
          <w:u w:val="single"/>
        </w:rPr>
        <w:t>faith is the substance of things hoped for, the evidence of things not seen [or examined or admitted into evidence].</w:t>
      </w:r>
      <w:r>
        <w:t xml:space="preserve">”  </w:t>
      </w:r>
    </w:p>
    <w:p w:rsidR="007D13F9" w:rsidRDefault="007D13F9" w:rsidP="00DD57B5">
      <w:pPr>
        <w:pStyle w:val="Quote"/>
        <w:spacing w:after="240"/>
      </w:pPr>
      <w:r>
        <w:t>[</w:t>
      </w:r>
      <w:hyperlink r:id="rId241" w:history="1">
        <w:r>
          <w:rPr>
            <w:rStyle w:val="Hyperlink"/>
            <w:i w:val="0"/>
            <w:iCs/>
          </w:rPr>
          <w:t>Heb. 11:1</w:t>
        </w:r>
        <w:r>
          <w:rPr>
            <w:rStyle w:val="Hyperlink"/>
            <w:i w:val="0"/>
            <w:iCs/>
          </w:rPr>
          <w:fldChar w:fldCharType="begin"/>
        </w:r>
        <w:r>
          <w:instrText xml:space="preserve"> TA \l "</w:instrText>
        </w:r>
        <w:r w:rsidRPr="00192727">
          <w:rPr>
            <w:rStyle w:val="Hyperlink"/>
            <w:i w:val="0"/>
            <w:iCs/>
          </w:rPr>
          <w:instrText>Heb. 11:1</w:instrText>
        </w:r>
        <w:r>
          <w:instrText xml:space="preserve">" \s "Heb. 11:1" \c 3 </w:instrText>
        </w:r>
        <w:r>
          <w:rPr>
            <w:rStyle w:val="Hyperlink"/>
            <w:i w:val="0"/>
            <w:iCs/>
          </w:rPr>
          <w:fldChar w:fldCharType="end"/>
        </w:r>
      </w:hyperlink>
      <w:r>
        <w:t>, Bible, NKJV]</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the federal government may not create a church, and especially not one which includes the payment of “taxes” as a requirement.</w:t>
      </w:r>
    </w:p>
    <w:p w:rsidR="00DD57B5" w:rsidRDefault="007D13F9" w:rsidP="007D13F9">
      <w:pPr>
        <w:pStyle w:val="Quote"/>
      </w:pPr>
      <w:r>
        <w:t>“The "establishment of religion" clause of the First Amendment</w:t>
      </w:r>
      <w:r>
        <w:fldChar w:fldCharType="begin"/>
      </w:r>
      <w:r>
        <w:instrText xml:space="preserve"> TA \s "First Amendment" </w:instrText>
      </w:r>
      <w:r>
        <w:fldChar w:fldCharType="end"/>
      </w:r>
      <w:r>
        <w:t xml:space="preserve"> means at least this:  </w:t>
      </w:r>
      <w:r w:rsidRPr="00CE320A">
        <w:rPr>
          <w:b/>
          <w:u w:val="single"/>
        </w:rPr>
        <w:t>neither a state nor the Federal Government can set up a church</w:t>
      </w:r>
      <w:r>
        <w:t xml:space="preserve">.  Neither </w:t>
      </w:r>
      <w:r>
        <w:lastRenderedPageBreak/>
        <w:t xml:space="preserve">can pass laws which aid one [state-sponsored political] religion, aid all religions, or prefer one religion over another.  Neither can force or influence a person to go to or to remain away from church against his will, or force him to profess a belief or disbelief in any religion.  No person can be punished for entertaining or professing religious beliefs or disbeliefs, for church attendance or non-attendance.  </w:t>
      </w:r>
      <w:r w:rsidRPr="00CE320A">
        <w:rPr>
          <w:b/>
          <w:u w:val="single"/>
        </w:rPr>
        <w:t>No tax in any amount, large or small, can be levied to support any religious activities or institutions, whatever they may be called, or whatever form they may adopt to teach or practice religion.</w:t>
      </w:r>
      <w:r>
        <w:t xml:space="preserve">  </w:t>
      </w:r>
      <w:r w:rsidRPr="00F85059">
        <w:rPr>
          <w:b/>
          <w:u w:val="single"/>
        </w:rPr>
        <w:t>Neither a state nor the Federal Government can, openly or secretly, participate in the affairs of any religious organizations or groups and vice versa.</w:t>
      </w:r>
      <w:r>
        <w:t xml:space="preserve">”  </w:t>
      </w:r>
    </w:p>
    <w:p w:rsidR="007D13F9" w:rsidRDefault="007D13F9" w:rsidP="007D13F9">
      <w:pPr>
        <w:pStyle w:val="Quote"/>
      </w:pPr>
      <w:r>
        <w:t xml:space="preserve">[Everson v. Bd. of Ed., 330 </w:t>
      </w:r>
      <w:smartTag w:uri="urn:schemas-microsoft-com:office:smarttags" w:element="country-region">
        <w:r>
          <w:t>U.S.</w:t>
        </w:r>
      </w:smartTag>
      <w:r>
        <w:t xml:space="preserve"> 1, 15 (1947)</w:t>
      </w:r>
      <w:r>
        <w:fldChar w:fldCharType="begin"/>
      </w:r>
      <w:r>
        <w:instrText xml:space="preserve"> TA \l "</w:instrText>
      </w:r>
      <w:r w:rsidRPr="001F09E3">
        <w:instrText xml:space="preserve">Everson v. Bd. of Ed., 330 </w:instrText>
      </w:r>
      <w:smartTag w:uri="urn:schemas-microsoft-com:office:smarttags" w:element="country-region">
        <w:r w:rsidRPr="001F09E3">
          <w:instrText>U.S.</w:instrText>
        </w:r>
      </w:smartTag>
      <w:r w:rsidRPr="001F09E3">
        <w:instrText xml:space="preserve"> 1, 15 (1947)</w:instrText>
      </w:r>
      <w:r>
        <w:instrText xml:space="preserve">" \s "Everson v. Bd. of Ed., 330 </w:instrText>
      </w:r>
      <w:smartTag w:uri="urn:schemas-microsoft-com:office:smarttags" w:element="place">
        <w:smartTag w:uri="urn:schemas-microsoft-com:office:smarttags" w:element="country-region">
          <w:r>
            <w:instrText>U.S.</w:instrText>
          </w:r>
        </w:smartTag>
      </w:smartTag>
      <w:r>
        <w:instrText xml:space="preserve"> 1, 15 (1947)" \c 1 </w:instrText>
      </w:r>
      <w:r>
        <w:fldChar w:fldCharType="end"/>
      </w:r>
      <w:r>
        <w:t>]</w:t>
      </w:r>
    </w:p>
    <w:p w:rsidR="007D13F9" w:rsidRDefault="007D13F9" w:rsidP="007D13F9">
      <w:pPr>
        <w:pStyle w:val="Quote"/>
      </w:pPr>
      <w:r>
        <w:t>__________________________________________________________________________</w:t>
      </w:r>
    </w:p>
    <w:p w:rsidR="007D13F9" w:rsidRDefault="007D13F9" w:rsidP="007D13F9">
      <w:pPr>
        <w:pStyle w:val="Quote"/>
      </w:pPr>
    </w:p>
    <w:p w:rsidR="00DD57B5" w:rsidRDefault="007D13F9" w:rsidP="00DD57B5">
      <w:pPr>
        <w:pStyle w:val="Quote"/>
      </w:pPr>
      <w:r>
        <w:t>“</w:t>
      </w:r>
      <w:r w:rsidRPr="002A1BBC">
        <w:rPr>
          <w:b/>
          <w:u w:val="single"/>
        </w:rPr>
        <w:t>[T]he Establishment Clause is infringed when the government makes adherence to religion relevant to a person's standing in the political community.</w:t>
      </w:r>
      <w:r>
        <w:t xml:space="preserve">  Direct government action endorsing religion or a particular religious practice is invalid under this approach, because it sends a message to nonadherents that they are outsiders, not full members of the political community, and an accompanying message to adherents that they are insiders, favored members of the political community”. </w:t>
      </w:r>
    </w:p>
    <w:p w:rsidR="007D13F9" w:rsidRDefault="007D13F9" w:rsidP="00DD57B5">
      <w:pPr>
        <w:pStyle w:val="Quote"/>
        <w:spacing w:after="240"/>
      </w:pPr>
      <w:r>
        <w:t xml:space="preserve">[Wallace v. Jaffree, </w:t>
      </w:r>
      <w:hyperlink r:id="rId242" w:history="1">
        <w:r w:rsidRPr="0073005F">
          <w:rPr>
            <w:rStyle w:val="Hyperlink"/>
          </w:rPr>
          <w:t>472 U.S. 69</w:t>
        </w:r>
      </w:hyperlink>
      <w:r>
        <w:t xml:space="preserve"> (1985)</w:t>
      </w:r>
      <w:r>
        <w:fldChar w:fldCharType="begin"/>
      </w:r>
      <w:r>
        <w:instrText xml:space="preserve"> TA \l "</w:instrText>
      </w:r>
      <w:r w:rsidRPr="00BA2201">
        <w:instrText xml:space="preserve">Wallace v. Jaffree, 472 </w:instrText>
      </w:r>
      <w:smartTag w:uri="urn:schemas-microsoft-com:office:smarttags" w:element="country-region">
        <w:r w:rsidRPr="00BA2201">
          <w:instrText>U.S.</w:instrText>
        </w:r>
      </w:smartTag>
      <w:r w:rsidRPr="00BA2201">
        <w:instrText xml:space="preserve"> 69 (1985)</w:instrText>
      </w:r>
      <w:r>
        <w:instrText xml:space="preserve">" \s "Wallace v. Jaffree, 472 </w:instrText>
      </w:r>
      <w:smartTag w:uri="urn:schemas-microsoft-com:office:smarttags" w:element="place">
        <w:smartTag w:uri="urn:schemas-microsoft-com:office:smarttags" w:element="country-region">
          <w:r>
            <w:instrText>U.S.</w:instrText>
          </w:r>
        </w:smartTag>
      </w:smartTag>
      <w:r>
        <w:instrText xml:space="preserve"> 69 (1985)" \c 1 </w:instrText>
      </w:r>
      <w:r>
        <w:fldChar w:fldCharType="end"/>
      </w:r>
      <w:r>
        <w:t>]</w:t>
      </w:r>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“taxes”, with respect to a “state” are similar to “tithes” with respect to a “church” and that membership in both a “nation” or “state” on the one hand is just as voluntary as membership in a “church” on the other hand.</w:t>
      </w:r>
    </w:p>
    <w:p w:rsidR="007D13F9" w:rsidRDefault="007D13F9" w:rsidP="007D13F9">
      <w:pPr>
        <w:pStyle w:val="Singleleft"/>
        <w:spacing w:before="240"/>
        <w:ind w:left="360"/>
        <w:jc w:val="left"/>
      </w:pPr>
      <w:r>
        <w:t>Please rebut the content of the article entitled “Our government has become idolatry and a false religion.” at:</w:t>
      </w:r>
    </w:p>
    <w:p w:rsidR="007D13F9" w:rsidRPr="00EA05C7" w:rsidRDefault="007D13F9" w:rsidP="00233780">
      <w:pPr>
        <w:pStyle w:val="Singleleft"/>
        <w:spacing w:before="240" w:after="240"/>
        <w:ind w:left="360"/>
        <w:jc w:val="left"/>
      </w:pPr>
      <w:hyperlink r:id="rId243" w:history="1">
        <w:r w:rsidRPr="00EA05C7">
          <w:rPr>
            <w:rStyle w:val="Hyperlink"/>
          </w:rPr>
          <w:t>http://famguardian.org/Subjects/Taxes/Articles/Christian/GovReligion.htm</w:t>
        </w:r>
      </w:hyperlink>
    </w:p>
    <w:p w:rsidR="00B14424" w:rsidRDefault="00B14424" w:rsidP="00B14424">
      <w:pPr>
        <w:pStyle w:val="Enumpara"/>
        <w:numPr>
          <w:ilvl w:val="0"/>
          <w:numId w:val="0"/>
        </w:numPr>
        <w:ind w:left="360"/>
      </w:pPr>
      <w:r>
        <w:t>ANSWER (circle one):  Admit/Deny</w:t>
      </w:r>
    </w:p>
    <w:p w:rsidR="007D13F9" w:rsidRDefault="007D13F9" w:rsidP="007D13F9">
      <w:pPr>
        <w:pStyle w:val="Enumpara"/>
      </w:pPr>
      <w:r>
        <w:t>Admit that membership in a “state” is consummated by a combination of two voluntary choices of an individual:  allegiance and domicile.</w:t>
      </w:r>
    </w:p>
    <w:p w:rsidR="00587B20" w:rsidRDefault="00587B20" w:rsidP="00587B20">
      <w:pPr>
        <w:pStyle w:val="Quote"/>
      </w:pPr>
      <w:r w:rsidRPr="00587B20">
        <w:t xml:space="preserve">“Allegiance and protection [by the government from harm] are, in this connection, reciprocal obligations. The one is a compensation for the other; allegiance for protection and protection for allegiance.”  </w:t>
      </w:r>
    </w:p>
    <w:p w:rsidR="00587B20" w:rsidRPr="00587B20" w:rsidRDefault="00587B20" w:rsidP="00B14424">
      <w:pPr>
        <w:pStyle w:val="Quote"/>
        <w:spacing w:after="240"/>
      </w:pPr>
      <w:r w:rsidRPr="00587B20">
        <w:t xml:space="preserve">[Minor v. Happersett, 88 </w:t>
      </w:r>
      <w:smartTag w:uri="urn:schemas-microsoft-com:office:smarttags" w:element="country-region">
        <w:r w:rsidRPr="00587B20">
          <w:t>U.S.</w:t>
        </w:r>
      </w:smartTag>
      <w:r w:rsidRPr="00587B20">
        <w:t xml:space="preserve"> (21 Wall.) 162, 166-168 (1874)</w:t>
      </w:r>
      <w:r>
        <w:fldChar w:fldCharType="begin"/>
      </w:r>
      <w:r>
        <w:instrText xml:space="preserve"> TA \l "</w:instrText>
      </w:r>
      <w:r w:rsidRPr="003D6E20">
        <w:instrText xml:space="preserve">Minor v. Happersett, 88 </w:instrText>
      </w:r>
      <w:smartTag w:uri="urn:schemas-microsoft-com:office:smarttags" w:element="place">
        <w:smartTag w:uri="urn:schemas-microsoft-com:office:smarttags" w:element="country-region">
          <w:r w:rsidRPr="003D6E20">
            <w:instrText>U.S.</w:instrText>
          </w:r>
        </w:smartTag>
      </w:smartTag>
      <w:r w:rsidRPr="003D6E20">
        <w:instrText xml:space="preserve"> (21 Wall.) 162, 166-168 (1874)</w:instrText>
      </w:r>
      <w:r>
        <w:instrText xml:space="preserve">" \s "Minor v. Happersett, 88 </w:instrText>
      </w:r>
      <w:smartTag w:uri="urn:schemas-microsoft-com:office:smarttags" w:element="place">
        <w:smartTag w:uri="urn:schemas-microsoft-com:office:smarttags" w:element="country-region">
          <w:r>
            <w:instrText>U.S.</w:instrText>
          </w:r>
        </w:smartTag>
      </w:smartTag>
      <w:r>
        <w:instrText xml:space="preserve"> (21 Wall.) 162, 166-168 (1874)" \c 1 </w:instrText>
      </w:r>
      <w:r>
        <w:fldChar w:fldCharType="end"/>
      </w:r>
      <w:r w:rsidRPr="00587B20">
        <w:t>]</w:t>
      </w:r>
    </w:p>
    <w:p w:rsidR="007D13F9" w:rsidRDefault="007D13F9" w:rsidP="00587B20">
      <w:pPr>
        <w:pStyle w:val="Enumpara"/>
      </w:pPr>
      <w:r>
        <w:t xml:space="preserve">Please </w:t>
      </w:r>
      <w:r w:rsidR="00587B20">
        <w:t xml:space="preserve">answer the admissions at the end of the </w:t>
      </w:r>
      <w:r w:rsidR="00C571FC">
        <w:t>pamphlet</w:t>
      </w:r>
      <w:r w:rsidR="00587B20">
        <w:t xml:space="preserve"> </w:t>
      </w:r>
      <w:r>
        <w:t>“Why Domicile and Income Taxes are Voluntary”:</w:t>
      </w:r>
    </w:p>
    <w:p w:rsidR="007D13F9" w:rsidRDefault="00587B20" w:rsidP="00A211B3">
      <w:pPr>
        <w:pStyle w:val="Singleleft"/>
        <w:spacing w:after="240"/>
        <w:ind w:left="360"/>
        <w:jc w:val="left"/>
      </w:pPr>
      <w:r>
        <w:t>Exhibit 8, also available at:</w:t>
      </w:r>
      <w:r>
        <w:br/>
      </w:r>
      <w:hyperlink r:id="rId244" w:history="1">
        <w:r w:rsidRPr="003743ED">
          <w:rPr>
            <w:rStyle w:val="Hyperlink"/>
          </w:rPr>
          <w:t>http://</w:t>
        </w:r>
        <w:r w:rsidR="00BC01A3">
          <w:rPr>
            <w:rStyle w:val="Hyperlink"/>
          </w:rPr>
          <w:t>&lt;&lt;ORGANIZATION NAME&gt;&gt;</w:t>
        </w:r>
        <w:r w:rsidRPr="003743ED">
          <w:rPr>
            <w:rStyle w:val="Hyperlink"/>
          </w:rPr>
          <w:t>.org/Forms/MemLaw/Domicile.pdf</w:t>
        </w:r>
      </w:hyperlink>
    </w:p>
    <w:p w:rsidR="00B14424" w:rsidRPr="00240183" w:rsidRDefault="00B14424" w:rsidP="007D13F9">
      <w:pPr>
        <w:pStyle w:val="Singleleft"/>
        <w:spacing w:before="240" w:after="240"/>
        <w:ind w:left="360"/>
        <w:jc w:val="left"/>
      </w:pPr>
      <w:r>
        <w:t>ANSWER (circle one):  Admit/Deny</w:t>
      </w:r>
    </w:p>
    <w:p w:rsidR="00FB0328" w:rsidRDefault="00FB0328" w:rsidP="00FB0328">
      <w:pPr>
        <w:pStyle w:val="Heading2"/>
      </w:pPr>
      <w:bookmarkStart w:id="38" w:name="_Toc119724790"/>
      <w:bookmarkStart w:id="39" w:name="_Toc128211073"/>
      <w:r>
        <w:t xml:space="preserve">Willful interference with discovery of Alleged Defendant by </w:t>
      </w:r>
      <w:r w:rsidR="009D2BC2">
        <w:t>&lt;&lt;</w:t>
      </w:r>
      <w:smartTag w:uri="urn:schemas-microsoft-com:office:smarttags" w:element="country-region">
        <w:smartTag w:uri="urn:schemas-microsoft-com:office:smarttags" w:element="place">
          <w:r w:rsidR="009D2BC2">
            <w:t>U.S.</w:t>
          </w:r>
        </w:smartTag>
      </w:smartTag>
      <w:r w:rsidR="009D2BC2">
        <w:t xml:space="preserve"> ATTORNEY NAME&gt;&gt;</w:t>
      </w:r>
      <w:r>
        <w:t>, prejudicial and irrelevant evidence, and violations of law and policy</w:t>
      </w:r>
      <w:bookmarkEnd w:id="39"/>
    </w:p>
    <w:p w:rsidR="00FB0328" w:rsidRDefault="00FB0328" w:rsidP="00FB0328">
      <w:pPr>
        <w:pStyle w:val="Enumpara"/>
        <w:numPr>
          <w:ilvl w:val="0"/>
          <w:numId w:val="28"/>
        </w:numPr>
      </w:pPr>
      <w:r>
        <w:t>Admit that Martin M. Shoemaker was admitted to the Georgia State Bar, #001340.</w:t>
      </w:r>
    </w:p>
    <w:p w:rsidR="00FB0328" w:rsidRDefault="00FB0328" w:rsidP="00FB0328">
      <w:pPr>
        <w:pStyle w:val="Enumpara"/>
        <w:numPr>
          <w:ilvl w:val="0"/>
          <w:numId w:val="0"/>
        </w:numPr>
        <w:ind w:left="360"/>
      </w:pPr>
      <w:r>
        <w:t>ANSWER (circle one):  Admit/Deny</w:t>
      </w:r>
    </w:p>
    <w:p w:rsidR="00FB0328" w:rsidRDefault="00FB0328" w:rsidP="00FB0328">
      <w:pPr>
        <w:pStyle w:val="Enumpara"/>
        <w:numPr>
          <w:ilvl w:val="0"/>
          <w:numId w:val="28"/>
        </w:numPr>
      </w:pPr>
      <w:r>
        <w:lastRenderedPageBreak/>
        <w:t>Admit that those who practice law in a federal District Court are required to be admitted to the bar in a state within the exterior limits of the District.</w:t>
      </w:r>
    </w:p>
    <w:p w:rsidR="00FB0328" w:rsidRDefault="00FB0328" w:rsidP="00FB0328">
      <w:pPr>
        <w:pStyle w:val="Quote"/>
      </w:pPr>
      <w:r>
        <w:t>Local Rule 83.3, paragraph b</w:t>
      </w:r>
      <w:r>
        <w:fldChar w:fldCharType="begin"/>
      </w:r>
      <w:r>
        <w:instrText xml:space="preserve"> TA \l "</w:instrText>
      </w:r>
      <w:r w:rsidRPr="00DA2D78">
        <w:instrText>Local Rule 83.3, paragraph b</w:instrText>
      </w:r>
      <w:r>
        <w:instrText xml:space="preserve">" \s "Local Rule 83.3, paragraph b" \c 3 </w:instrText>
      </w:r>
      <w:r>
        <w:fldChar w:fldCharType="end"/>
      </w:r>
    </w:p>
    <w:p w:rsidR="00FB0328" w:rsidRDefault="00FB0328" w:rsidP="00FB0328">
      <w:pPr>
        <w:pStyle w:val="Quote"/>
      </w:pPr>
    </w:p>
    <w:p w:rsidR="00FB0328" w:rsidRDefault="00FB0328" w:rsidP="00FB0328">
      <w:pPr>
        <w:pStyle w:val="Quote"/>
      </w:pPr>
      <w:r w:rsidRPr="00E05EF0">
        <w:t>b.</w:t>
      </w:r>
      <w:r>
        <w:t xml:space="preserve"> </w:t>
      </w:r>
      <w:r w:rsidRPr="00E05EF0">
        <w:t>Practice. Only a member of the bar of this court may enter appearances for a party, sign stipulations or receive payment or</w:t>
      </w:r>
      <w:r>
        <w:t xml:space="preserve"> </w:t>
      </w:r>
      <w:r w:rsidRPr="00E05EF0">
        <w:t>enter satisfaction of judgment, decree or order.</w:t>
      </w:r>
    </w:p>
    <w:p w:rsidR="00FB0328" w:rsidRDefault="00FB0328" w:rsidP="00FB0328">
      <w:pPr>
        <w:pStyle w:val="Quote"/>
        <w:spacing w:after="240"/>
      </w:pPr>
      <w:r>
        <w:t>[Local Rule 83.3, paragraph b</w:t>
      </w:r>
      <w:r>
        <w:fldChar w:fldCharType="begin"/>
      </w:r>
      <w:r>
        <w:instrText xml:space="preserve"> TA \s "Local Rule 83.3, paragraph b" </w:instrText>
      </w:r>
      <w:r>
        <w:fldChar w:fldCharType="end"/>
      </w:r>
      <w:r>
        <w:t>, United States District Court for the Southern District of California]</w:t>
      </w:r>
    </w:p>
    <w:p w:rsidR="00FB0328" w:rsidRDefault="00FB0328" w:rsidP="00FB0328">
      <w:pPr>
        <w:pStyle w:val="Enumpara"/>
        <w:numPr>
          <w:ilvl w:val="0"/>
          <w:numId w:val="0"/>
        </w:numPr>
        <w:ind w:left="360"/>
      </w:pPr>
      <w:r>
        <w:t>ANSWER (circle one):  Admit/Deny</w:t>
      </w:r>
    </w:p>
    <w:p w:rsidR="00FB0328" w:rsidRDefault="00FB0328" w:rsidP="00FB0328">
      <w:pPr>
        <w:pStyle w:val="Enumpara"/>
        <w:numPr>
          <w:ilvl w:val="0"/>
          <w:numId w:val="28"/>
        </w:numPr>
      </w:pPr>
      <w:r>
        <w:t>Admit that local rule 83.3 requires that attorneys who wish to practice in the court must submit a petition for admission to practice:</w:t>
      </w:r>
    </w:p>
    <w:p w:rsidR="00FB0328" w:rsidRDefault="00FB0328" w:rsidP="00FB0328">
      <w:pPr>
        <w:pStyle w:val="Quote"/>
        <w:spacing w:after="240"/>
      </w:pPr>
      <w:r>
        <w:t>Local Rule 83.3, Paragraph c.1.b.</w:t>
      </w:r>
    </w:p>
    <w:p w:rsidR="00FB0328" w:rsidRDefault="00FB0328" w:rsidP="00FB0328">
      <w:pPr>
        <w:pStyle w:val="Quote"/>
        <w:spacing w:after="240"/>
      </w:pPr>
      <w:r w:rsidRPr="00E05EF0">
        <w:t>b.</w:t>
      </w:r>
      <w:r>
        <w:t xml:space="preserve"> </w:t>
      </w:r>
      <w:r w:rsidRPr="00E05EF0">
        <w:t>Procedure for Admission.  Each applicant for admission shall present to the clerk a written petition for admission, on</w:t>
      </w:r>
      <w:r>
        <w:t xml:space="preserve"> </w:t>
      </w:r>
      <w:r w:rsidRPr="00E05EF0">
        <w:t>the form supplied by the court, stating the applicant's residence and office addresses and by what courts the</w:t>
      </w:r>
      <w:r>
        <w:t xml:space="preserve"> </w:t>
      </w:r>
      <w:r w:rsidRPr="00E05EF0">
        <w:t>applicant has been admitted to practice and the respective dates of admission to those courts.</w:t>
      </w:r>
      <w:r>
        <w:t xml:space="preserve">  </w:t>
      </w:r>
      <w:r w:rsidRPr="00E05EF0">
        <w:t xml:space="preserve">The petition shall be signed, certifying that the attorney is a member in good standing of the State Bar of </w:t>
      </w:r>
      <w:smartTag w:uri="urn:schemas-microsoft-com:office:smarttags" w:element="place">
        <w:smartTag w:uri="urn:schemas-microsoft-com:office:smarttags" w:element="State">
          <w:r w:rsidRPr="00E05EF0">
            <w:t>California</w:t>
          </w:r>
        </w:smartTag>
      </w:smartTag>
      <w:r w:rsidRPr="00E05EF0">
        <w:t>.  Upon qualification, the applicant may be admitted, upon oral motion or without appearing, as determined by the</w:t>
      </w:r>
      <w:r>
        <w:t xml:space="preserve"> </w:t>
      </w:r>
      <w:r w:rsidRPr="00E05EF0">
        <w:t>court, by signing the prescribed oath and paying the prescribed fee, together with any required assessment, which</w:t>
      </w:r>
      <w:r>
        <w:t xml:space="preserve"> </w:t>
      </w:r>
      <w:r w:rsidRPr="00E05EF0">
        <w:t xml:space="preserve">the clerk shall place to the credit of the court non-appropriated funds.  </w:t>
      </w:r>
    </w:p>
    <w:p w:rsidR="00FB0328" w:rsidRDefault="00FB0328" w:rsidP="00FB0328">
      <w:pPr>
        <w:pStyle w:val="Quote"/>
        <w:spacing w:after="240"/>
      </w:pPr>
      <w:r>
        <w:t>[Local Rule 83.3, paragraph c.1.b</w:t>
      </w:r>
      <w:r>
        <w:fldChar w:fldCharType="begin"/>
      </w:r>
      <w:r>
        <w:instrText xml:space="preserve"> TA \l "</w:instrText>
      </w:r>
      <w:r w:rsidRPr="00DA2D78">
        <w:instrText>Local Rule 83.3, paragraph c.1.b</w:instrText>
      </w:r>
      <w:r>
        <w:instrText xml:space="preserve">" \s "Local Rule 83.3, paragraph c.1.b" \c 3 </w:instrText>
      </w:r>
      <w:r>
        <w:fldChar w:fldCharType="end"/>
      </w:r>
      <w:r>
        <w:t xml:space="preserve">, </w:t>
      </w:r>
      <w:smartTag w:uri="urn:schemas-microsoft-com:office:smarttags" w:element="place">
        <w:smartTag w:uri="urn:schemas-microsoft-com:office:smarttags" w:element="country-region">
          <w:r>
            <w:t>United States</w:t>
          </w:r>
        </w:smartTag>
      </w:smartTag>
      <w:r>
        <w:t xml:space="preserve"> District Court for the Southern District of California]</w:t>
      </w:r>
    </w:p>
    <w:p w:rsidR="00FB0328" w:rsidRDefault="00FB0328" w:rsidP="00FB0328">
      <w:pPr>
        <w:pStyle w:val="Enumpara"/>
        <w:numPr>
          <w:ilvl w:val="0"/>
          <w:numId w:val="0"/>
        </w:numPr>
        <w:ind w:left="360"/>
      </w:pPr>
      <w:r>
        <w:t>ANSWER (circle one):  Admit/Deny</w:t>
      </w:r>
    </w:p>
    <w:p w:rsidR="00FB0328" w:rsidRDefault="00FB0328" w:rsidP="00FB0328">
      <w:pPr>
        <w:pStyle w:val="Enumpara"/>
        <w:numPr>
          <w:ilvl w:val="0"/>
          <w:numId w:val="28"/>
        </w:numPr>
      </w:pPr>
      <w:r>
        <w:t xml:space="preserve">Admit that Mr. </w:t>
      </w:r>
      <w:r w:rsidR="009D2BC2">
        <w:t>&lt;&lt;U.S. ATTORNEY NAME&gt;&gt;</w:t>
      </w:r>
      <w:r>
        <w:t xml:space="preserve"> has not submitted a petition for admission to practice in the court in which this matter is being tried.</w:t>
      </w:r>
    </w:p>
    <w:p w:rsidR="00FB0328" w:rsidRDefault="00FB0328" w:rsidP="00FB0328">
      <w:pPr>
        <w:pStyle w:val="Enumpara"/>
        <w:numPr>
          <w:ilvl w:val="0"/>
          <w:numId w:val="0"/>
        </w:numPr>
        <w:ind w:left="360"/>
      </w:pPr>
      <w:r>
        <w:t>ANSWER (circle one):  Admit/Deny</w:t>
      </w:r>
    </w:p>
    <w:p w:rsidR="00FB0328" w:rsidRDefault="00FB0328" w:rsidP="00FB0328">
      <w:pPr>
        <w:pStyle w:val="Enumpara"/>
        <w:numPr>
          <w:ilvl w:val="0"/>
          <w:numId w:val="28"/>
        </w:numPr>
      </w:pPr>
      <w:r>
        <w:t xml:space="preserve">Admit that Mr. </w:t>
      </w:r>
      <w:r w:rsidR="009D2BC2">
        <w:t>&lt;&lt;U.S. ATTORNEY NAME&gt;&gt;</w:t>
      </w:r>
      <w:r>
        <w:t xml:space="preserve"> is not admitted to the bar in any state within the exterior limits of the Southern District of California.</w:t>
      </w:r>
    </w:p>
    <w:p w:rsidR="00FB0328" w:rsidRDefault="00FB0328" w:rsidP="00FB0328">
      <w:pPr>
        <w:pStyle w:val="Enumpara"/>
        <w:numPr>
          <w:ilvl w:val="0"/>
          <w:numId w:val="0"/>
        </w:numPr>
        <w:ind w:left="360"/>
      </w:pPr>
      <w:r>
        <w:t>ANSWER (circle one):  Admit/Deny</w:t>
      </w:r>
    </w:p>
    <w:p w:rsidR="00FB0328" w:rsidRDefault="00FB0328" w:rsidP="00FB0328">
      <w:pPr>
        <w:pStyle w:val="Enumpara"/>
        <w:numPr>
          <w:ilvl w:val="0"/>
          <w:numId w:val="28"/>
        </w:numPr>
      </w:pPr>
      <w:r>
        <w:t xml:space="preserve">Admit that </w:t>
      </w:r>
      <w:r w:rsidR="009D2BC2">
        <w:t>&lt;&lt;U.S. ATTORNEY NAME&gt;&gt;</w:t>
      </w:r>
      <w:r>
        <w:t xml:space="preserve"> has no authority to prosecute this case and must recuse himself, or be found in violation of the rules of court for the United States District Court for the Southern District of California.</w:t>
      </w:r>
    </w:p>
    <w:p w:rsidR="00FB0328" w:rsidRDefault="00FB0328" w:rsidP="00FB0328">
      <w:pPr>
        <w:pStyle w:val="Enumpara"/>
        <w:numPr>
          <w:ilvl w:val="0"/>
          <w:numId w:val="0"/>
        </w:numPr>
        <w:ind w:left="360"/>
      </w:pPr>
      <w:r>
        <w:t>ANSWER (circle one):  Admit/Deny</w:t>
      </w:r>
    </w:p>
    <w:p w:rsidR="00FB0328" w:rsidRDefault="00FB0328" w:rsidP="00FB0328">
      <w:pPr>
        <w:pStyle w:val="Enumpara"/>
        <w:numPr>
          <w:ilvl w:val="0"/>
          <w:numId w:val="28"/>
        </w:numPr>
      </w:pPr>
      <w:r>
        <w:t xml:space="preserve">Admit that the Alleged Defendant, </w:t>
      </w:r>
      <w:r w:rsidR="00BC01A3">
        <w:t>&lt;&lt;DEFENDANT NAME&gt;&gt;</w:t>
      </w:r>
      <w:r>
        <w:t xml:space="preserve">, served a document via mail upon Mr. </w:t>
      </w:r>
      <w:r w:rsidR="009D2BC2">
        <w:t>&lt;&lt;U.S. ATTORNEY NAME&gt;&gt;</w:t>
      </w:r>
      <w:r>
        <w:t xml:space="preserve"> dated 30NOV2005 entitled “Request for the Production/Inspection of Documents Under Fed.Rule.Civ.Proc. Rule 34; Set No. 1</w:t>
      </w:r>
      <w:r>
        <w:fldChar w:fldCharType="begin"/>
      </w:r>
      <w:r>
        <w:instrText xml:space="preserve"> TA \l "</w:instrText>
      </w:r>
      <w:r w:rsidRPr="00785345">
        <w:instrText xml:space="preserve">Request for the Production/Inspection of Documents Under </w:instrText>
      </w:r>
      <w:r w:rsidRPr="00785345">
        <w:lastRenderedPageBreak/>
        <w:instrText>Fed.Rule.Civ.Proc. Rule 34; Set No. 1</w:instrText>
      </w:r>
      <w:r>
        <w:instrText xml:space="preserve">" \s "Request for the Production/Inspection of Documents Under Fed.Rule.Civ.Proc. Rule 34; Set No. 1" \c 3 </w:instrText>
      </w:r>
      <w:r>
        <w:fldChar w:fldCharType="end"/>
      </w:r>
      <w:r>
        <w:t>”.</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Admit that among the request for documents above, the following were requested, as quoted from the Request for Production of Documents:</w:t>
      </w:r>
    </w:p>
    <w:p w:rsidR="00FB0328" w:rsidRDefault="00FB0328" w:rsidP="00FB0328">
      <w:pPr>
        <w:pStyle w:val="Quote"/>
      </w:pPr>
      <w:r>
        <w:t xml:space="preserve">“5.  The Delegation of Authority Order and Position Description for </w:t>
      </w:r>
      <w:r w:rsidR="009D2BC2">
        <w:t>&lt;&lt;</w:t>
      </w:r>
      <w:smartTag w:uri="urn:schemas-microsoft-com:office:smarttags" w:element="country-region">
        <w:smartTag w:uri="urn:schemas-microsoft-com:office:smarttags" w:element="place">
          <w:r w:rsidR="009D2BC2">
            <w:t>U.S.</w:t>
          </w:r>
        </w:smartTag>
      </w:smartTag>
      <w:r w:rsidR="009D2BC2">
        <w:t xml:space="preserve"> ATTORNEY NAME&gt;&gt;</w:t>
      </w:r>
      <w:r>
        <w:t>, Carol Lam, and Robert Plaxico, specifying the authority delegated to their position.  Each such document must be signed by the supervisor or other designated government agent, in order to prove its authenticity.  The photocopy should be a certified photocopy with the DOJ raised seal and the signature of the person photocopying the materials in blue ink.”</w:t>
      </w:r>
    </w:p>
    <w:p w:rsidR="00FB0328" w:rsidRDefault="00FB0328" w:rsidP="00FB0328">
      <w:pPr>
        <w:pStyle w:val="Quote"/>
      </w:pPr>
    </w:p>
    <w:p w:rsidR="00FB0328" w:rsidRDefault="00FB0328" w:rsidP="00FB0328">
      <w:pPr>
        <w:pStyle w:val="Quote"/>
      </w:pPr>
      <w:r>
        <w:t xml:space="preserve">“6.  The physical address where </w:t>
      </w:r>
      <w:r w:rsidR="009D2BC2">
        <w:t>&lt;&lt;U.S. ATTORNEY NAME&gt;&gt;</w:t>
      </w:r>
      <w:r>
        <w:t xml:space="preserve">, Carol Lam, and Robert Plaxico normally work and may be timely served during normal working hours, with legal process in connection with a joinder to this action as private individuals.  No </w:t>
      </w:r>
      <w:smartTag w:uri="urn:schemas-microsoft-com:office:smarttags" w:element="place">
        <w:r>
          <w:t>PO</w:t>
        </w:r>
      </w:smartTag>
      <w:r>
        <w:t xml:space="preserve"> Boxes, but real physical addresses where process servers can have access.  If work addresses do not satisfy this requirement, the home address of each of these parties, their home phone number, and email address where they can be served with legal process after hours.”</w:t>
      </w:r>
    </w:p>
    <w:p w:rsidR="00FB0328" w:rsidRDefault="00FB0328" w:rsidP="00FB0328">
      <w:pPr>
        <w:pStyle w:val="Quote"/>
      </w:pPr>
    </w:p>
    <w:p w:rsidR="00FB0328" w:rsidRDefault="00FB0328" w:rsidP="00FB0328">
      <w:pPr>
        <w:pStyle w:val="Quote"/>
      </w:pPr>
      <w:r>
        <w:t>“7.  Any and all written correspondence, case files, phone logs, journals, telephone recordings, tape recordings, deposition transcripts, or other electronic evidence documenting communications between the United States and any third parties who the United States claims have been injured by the writings, statements, or actions of the Alleged Defendant.  Each item should identify the date and time of any such communication, the address, phone number, email address, and contact name of each party at either end of the communication or contact, and as much information about the content of the conversation as is available.  If the correspondence was a letter, a copy of the entire letter with no information redacted.”</w:t>
      </w:r>
    </w:p>
    <w:p w:rsidR="00FB0328" w:rsidRDefault="00FB0328" w:rsidP="00FB0328">
      <w:pPr>
        <w:pStyle w:val="Quote"/>
      </w:pPr>
    </w:p>
    <w:p w:rsidR="00FB0328" w:rsidRDefault="00FB0328" w:rsidP="00FB0328">
      <w:pPr>
        <w:pStyle w:val="Quote"/>
      </w:pPr>
      <w:r>
        <w:t>“8.  For each physical place of alleged injury, a copy of the state session document from the state legislature under 40 U.S.C. §3112</w:t>
      </w:r>
      <w:r>
        <w:fldChar w:fldCharType="begin"/>
      </w:r>
      <w:r>
        <w:instrText xml:space="preserve"> TA \l "</w:instrText>
      </w:r>
      <w:r w:rsidRPr="00A87E12">
        <w:instrText>40 U.S.C. §3112</w:instrText>
      </w:r>
      <w:r>
        <w:instrText xml:space="preserve">" \s "40 U.S.C. §3112" \c 2 </w:instrText>
      </w:r>
      <w:r>
        <w:fldChar w:fldCharType="end"/>
      </w:r>
      <w:r>
        <w:t xml:space="preserve"> authorizing exclusive federal jurisdiction over the place of each alleged injury.  If none are available for a specific place, then simply state: “Exclusive state jurisdiction applies to this place.”</w:t>
      </w:r>
    </w:p>
    <w:p w:rsidR="00FB0328" w:rsidRDefault="00FB0328" w:rsidP="00FB0328">
      <w:pPr>
        <w:pStyle w:val="Quote"/>
      </w:pPr>
    </w:p>
    <w:p w:rsidR="00FB0328" w:rsidRDefault="00FB0328" w:rsidP="00FB0328">
      <w:pPr>
        <w:pStyle w:val="Quote"/>
      </w:pPr>
      <w:r>
        <w:t xml:space="preserve">“18.  The most recent pay stubs from the personnel files of any of the following individuals from the agencies they work for:  </w:t>
      </w:r>
      <w:r w:rsidR="009D2BC2">
        <w:t>&lt;&lt;U.S. ATTORNEY NAME&gt;&gt;</w:t>
      </w:r>
      <w:r>
        <w:t>, Carol Lam, Robert Plaxico, Judge James Lorenz, and Magistrate Judge Nita L. Stormes.  This information will be used to establish these individuals as:</w:t>
      </w:r>
    </w:p>
    <w:p w:rsidR="00FB0328" w:rsidRDefault="00FB0328" w:rsidP="00FB0328">
      <w:pPr>
        <w:pStyle w:val="Quote"/>
      </w:pPr>
      <w:r>
        <w:t>A.  “taxpayers” under 26 U.S.C. §7701(a)(14)</w:t>
      </w:r>
      <w:r>
        <w:fldChar w:fldCharType="begin"/>
      </w:r>
      <w:r>
        <w:instrText xml:space="preserve"> TA \s "26 U.S.C. §7701(a)(14)" </w:instrText>
      </w:r>
      <w:r>
        <w:fldChar w:fldCharType="end"/>
      </w:r>
      <w:r>
        <w:t>.</w:t>
      </w:r>
    </w:p>
    <w:p w:rsidR="00FB0328" w:rsidRDefault="00FB0328" w:rsidP="00FB0328">
      <w:pPr>
        <w:pStyle w:val="Quote"/>
      </w:pPr>
      <w:r>
        <w:t>B.  Federal benefit recipient under 5 U.S.C.</w:t>
      </w:r>
      <w:r>
        <w:fldChar w:fldCharType="begin"/>
      </w:r>
      <w:r>
        <w:instrText xml:space="preserve"> TA \l "</w:instrText>
      </w:r>
      <w:r w:rsidRPr="00E71015">
        <w:instrText>5 U.S.C.</w:instrText>
      </w:r>
      <w:r>
        <w:instrText xml:space="preserve">" \s "5 U.S.C." \c 2 </w:instrText>
      </w:r>
      <w:r>
        <w:fldChar w:fldCharType="end"/>
      </w:r>
      <w:r>
        <w:t xml:space="preserve"> and 42 U.S.C.</w:t>
      </w:r>
      <w:r>
        <w:fldChar w:fldCharType="begin"/>
      </w:r>
      <w:r>
        <w:instrText xml:space="preserve"> TA \l "</w:instrText>
      </w:r>
      <w:r w:rsidRPr="00E71015">
        <w:instrText>42 U.S.C.</w:instrText>
      </w:r>
      <w:r>
        <w:instrText xml:space="preserve">" \s "42 U.S.C." \c 2 </w:instrText>
      </w:r>
      <w:r>
        <w:fldChar w:fldCharType="end"/>
      </w:r>
    </w:p>
    <w:p w:rsidR="00FB0328" w:rsidRDefault="00FB0328" w:rsidP="00FB0328">
      <w:pPr>
        <w:pStyle w:val="Quote"/>
      </w:pPr>
      <w:r>
        <w:t>C.  Federal “employees” with lawful authority.”</w:t>
      </w:r>
    </w:p>
    <w:p w:rsidR="00FB0328" w:rsidRDefault="00FB0328" w:rsidP="00FB0328">
      <w:pPr>
        <w:pStyle w:val="Quote"/>
      </w:pPr>
    </w:p>
    <w:p w:rsidR="00FB0328" w:rsidRDefault="00FB0328" w:rsidP="00FB0328">
      <w:pPr>
        <w:pStyle w:val="Quote"/>
      </w:pPr>
      <w:r>
        <w:t xml:space="preserve">“21.  A copy of the Dept. Of </w:t>
      </w:r>
      <w:smartTag w:uri="urn:schemas-microsoft-com:office:smarttags" w:element="City">
        <w:r>
          <w:t>Justice</w:t>
        </w:r>
      </w:smartTag>
      <w:r>
        <w:t xml:space="preserve">, </w:t>
      </w:r>
      <w:smartTag w:uri="urn:schemas-microsoft-com:office:smarttags" w:element="country-region">
        <w:r>
          <w:t>U.S.</w:t>
        </w:r>
      </w:smartTag>
      <w:r>
        <w:t xml:space="preserve"> Attorney Manual (U.S.A.M.), Title 6, section 6-5.000</w:t>
      </w:r>
      <w:r>
        <w:fldChar w:fldCharType="begin"/>
      </w:r>
      <w:r>
        <w:instrText xml:space="preserve"> TA \l "</w:instrText>
      </w:r>
      <w:smartTag w:uri="urn:schemas-microsoft-com:office:smarttags" w:element="country-region">
        <w:r w:rsidRPr="007766D2">
          <w:instrText>U.S.</w:instrText>
        </w:r>
      </w:smartTag>
      <w:r w:rsidRPr="007766D2">
        <w:instrText xml:space="preserve"> Attorney Manual (U.S.A.M.), Title 6, section 6-5.000</w:instrText>
      </w:r>
      <w:r>
        <w:instrText>" \s "</w:instrText>
      </w:r>
      <w:smartTag w:uri="urn:schemas-microsoft-com:office:smarttags" w:element="place">
        <w:smartTag w:uri="urn:schemas-microsoft-com:office:smarttags" w:element="country-region">
          <w:r>
            <w:instrText>U.S.</w:instrText>
          </w:r>
        </w:smartTag>
      </w:smartTag>
      <w:r>
        <w:instrText xml:space="preserve"> Attorney Manual (U.S.A.M.), Title 6, section 6-5.000" \c 3 </w:instrText>
      </w:r>
      <w:r>
        <w:fldChar w:fldCharType="end"/>
      </w:r>
      <w:r>
        <w:t xml:space="preserve"> subsection which authorizes the prosecution of this case.  If none is available, simple state “We have no delegated authority under the </w:t>
      </w:r>
      <w:smartTag w:uri="urn:schemas-microsoft-com:office:smarttags" w:element="place">
        <w:smartTag w:uri="urn:schemas-microsoft-com:office:smarttags" w:element="country-region">
          <w:r>
            <w:t>U.S.</w:t>
          </w:r>
        </w:smartTag>
      </w:smartTag>
      <w:r>
        <w:t xml:space="preserve"> Attorney Manual to prosecute this case.”  To see a list of the sections from which to choose in response to this request, refer to:</w:t>
      </w:r>
    </w:p>
    <w:p w:rsidR="00FB0328" w:rsidRDefault="00FB0328" w:rsidP="00FB0328">
      <w:pPr>
        <w:pStyle w:val="Quote"/>
        <w:spacing w:after="240"/>
      </w:pPr>
      <w:hyperlink r:id="rId245" w:history="1">
        <w:r w:rsidRPr="005266C8">
          <w:rPr>
            <w:rStyle w:val="Hyperlink"/>
          </w:rPr>
          <w:t>http://www.usdoj.gov/usao/eousa/foia_reading_room/usam/title6/5mtax.htm</w:t>
        </w:r>
      </w:hyperlink>
      <w:r>
        <w:t>”</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 xml:space="preserve">Admit that Mr. </w:t>
      </w:r>
      <w:r w:rsidR="009D2BC2">
        <w:t>&lt;&lt;U.S. ATTORNEY NAME&gt;&gt;</w:t>
      </w:r>
      <w:r>
        <w:t xml:space="preserve"> did not provide the documents identified in the previous question and did not identify why they were not provided.</w:t>
      </w:r>
    </w:p>
    <w:p w:rsidR="00FB0328" w:rsidRDefault="00FB0328" w:rsidP="00FB0328">
      <w:pPr>
        <w:pStyle w:val="Enumpara"/>
        <w:numPr>
          <w:ilvl w:val="0"/>
          <w:numId w:val="0"/>
        </w:numPr>
        <w:ind w:left="360"/>
      </w:pPr>
      <w:r>
        <w:lastRenderedPageBreak/>
        <w:t>ANSWER (circle one):  Admit/Deny</w:t>
      </w:r>
    </w:p>
    <w:p w:rsidR="00FB0328" w:rsidRDefault="00FB0328" w:rsidP="00FB0328">
      <w:pPr>
        <w:pStyle w:val="Enumpara"/>
      </w:pPr>
      <w:r>
        <w:t xml:space="preserve">Admit that because Mr. </w:t>
      </w:r>
      <w:r w:rsidR="009D2BC2">
        <w:t>&lt;&lt;U.S. ATTORNEY NAME&gt;&gt;</w:t>
      </w:r>
      <w:r>
        <w:t xml:space="preserve"> did not provide the documents indicated in the question 2 above, he is willfully obstructing discovery by the Allege Defendant.</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Admit that a fundamental aspect of due process of law is an impartial decision maker.</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Admit that item 18 in question #2 above would allow the Alleged Defendant to determine whether the Plaintiff Counsel, Mr. Shoemaker and the Magistrates and Judges handing this case have a financial interest in the outcome of this proceeding in violation of either 18 U.S.C. §208</w:t>
      </w:r>
      <w:r>
        <w:fldChar w:fldCharType="begin"/>
      </w:r>
      <w:r>
        <w:instrText xml:space="preserve"> TA \s "18 U.S.C. §208" </w:instrText>
      </w:r>
      <w:r>
        <w:fldChar w:fldCharType="end"/>
      </w:r>
      <w:r>
        <w:t xml:space="preserve"> or 28 U.S.C. §455</w:t>
      </w:r>
      <w:r>
        <w:fldChar w:fldCharType="begin"/>
      </w:r>
      <w:r>
        <w:instrText xml:space="preserve"> TA \s "28 U.S.C. §455" </w:instrText>
      </w:r>
      <w:r>
        <w:fldChar w:fldCharType="end"/>
      </w:r>
      <w:r>
        <w:t>.</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 xml:space="preserve">Admit that Mr. </w:t>
      </w:r>
      <w:r w:rsidR="009D2BC2">
        <w:t>&lt;&lt;U.S. ATTORNEY NAME&gt;&gt;</w:t>
      </w:r>
      <w:r>
        <w:t xml:space="preserve"> is interfering with the ability of the Alleged Defendant to establish evidence supporting the conclusion that many  of the parties on the government side of this proceeding have a financial interest in the outcome, and therefore may be either biased witnesses, fact finders, or judges.</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Admit that injunctions are supposed to be based on behavior that is actually happening and which the defendant refuses to correct.</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Admit that not even one piece of evidence included in the Motion for Summary Judgment, Dockets 67 and 68</w:t>
      </w:r>
      <w:r>
        <w:fldChar w:fldCharType="begin"/>
      </w:r>
      <w:r>
        <w:instrText xml:space="preserve"> TA \l "</w:instrText>
      </w:r>
      <w:r w:rsidRPr="00477B76">
        <w:instrText>Motion for Summary Judgment, Docket</w:instrText>
      </w:r>
      <w:r>
        <w:instrText>s</w:instrText>
      </w:r>
      <w:r w:rsidRPr="00477B76">
        <w:instrText xml:space="preserve"> 67 and 68</w:instrText>
      </w:r>
      <w:r>
        <w:instrText xml:space="preserve">" \s "Motion for Summary Judgment, Dockets 67 and 68" \c 3 </w:instrText>
      </w:r>
      <w:r>
        <w:fldChar w:fldCharType="end"/>
      </w:r>
      <w:r>
        <w:t xml:space="preserve"> accurately reflects what is currently posted on Family Guardian Website, and is therefore entirely irrelevant and possibly even prejudicial to the interests of the Alleged Defendant, </w:t>
      </w:r>
      <w:r w:rsidR="00BC01A3">
        <w:t>&lt;&lt;DEFENDANT NAME&gt;&gt;</w:t>
      </w:r>
      <w:r>
        <w:t>.</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Admit that the use of biased and prejudicial evidence may deceive the Court and the Judge and thereby produce an unjust result not authorized or sanctioned by law, and therefore unlawful.</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 xml:space="preserve">Admit that it is the duty of the Department of Justice to investigate and enjoin and prevent unlawful activities which injure the public, of which the Alleged Defendant, </w:t>
      </w:r>
      <w:r w:rsidR="00BC01A3">
        <w:t>&lt;&lt;DEFENDANT NAME&gt;&gt;</w:t>
      </w:r>
      <w:r>
        <w:t xml:space="preserve"> is a member.</w:t>
      </w:r>
    </w:p>
    <w:p w:rsidR="00FB0328" w:rsidRDefault="00FB0328" w:rsidP="00FB0328">
      <w:pPr>
        <w:pStyle w:val="Enumpara"/>
        <w:numPr>
          <w:ilvl w:val="0"/>
          <w:numId w:val="0"/>
        </w:numPr>
        <w:ind w:left="360"/>
      </w:pPr>
      <w:r>
        <w:t>ANSWER (circle one):  Admit/Deny</w:t>
      </w:r>
    </w:p>
    <w:p w:rsidR="00FB0328" w:rsidRDefault="00FB0328" w:rsidP="00FB0328">
      <w:pPr>
        <w:pStyle w:val="Enumpara"/>
      </w:pPr>
      <w:r>
        <w:t>Admit that deceiving judges and fact finders in courts of justice is an unlawful activity.</w:t>
      </w:r>
    </w:p>
    <w:p w:rsidR="00FB0328" w:rsidRDefault="00FB0328" w:rsidP="00FB0328">
      <w:pPr>
        <w:pStyle w:val="Enumpara"/>
        <w:numPr>
          <w:ilvl w:val="0"/>
          <w:numId w:val="0"/>
        </w:numPr>
        <w:ind w:left="360"/>
      </w:pPr>
      <w:r>
        <w:t>ANSWER (circle one):  Admit/Deny</w:t>
      </w:r>
    </w:p>
    <w:p w:rsidR="00944778" w:rsidRPr="004C1DEE" w:rsidRDefault="00944778" w:rsidP="00944778">
      <w:pPr>
        <w:pStyle w:val="Heading1"/>
      </w:pPr>
      <w:bookmarkStart w:id="40" w:name="_Toc128211074"/>
      <w:r>
        <w:lastRenderedPageBreak/>
        <w:t>AFFIRMATION</w:t>
      </w:r>
      <w:bookmarkEnd w:id="40"/>
    </w:p>
    <w:p w:rsidR="00944778" w:rsidRPr="004C1DEE" w:rsidRDefault="00944778" w:rsidP="00944778">
      <w:pPr>
        <w:pStyle w:val="BodyTextIndent2"/>
        <w:ind w:left="0" w:firstLine="0"/>
        <w:jc w:val="both"/>
        <w:rPr>
          <w:szCs w:val="24"/>
        </w:rPr>
      </w:pPr>
      <w:r w:rsidRPr="004C1DEE">
        <w:rPr>
          <w:szCs w:val="24"/>
        </w:rPr>
        <w:t xml:space="preserve">I declare under penalty of perjury under the laws of the Republic (but not “State of” as defined in </w:t>
      </w:r>
      <w:r>
        <w:rPr>
          <w:szCs w:val="24"/>
        </w:rPr>
        <w:t xml:space="preserve">California </w:t>
      </w:r>
      <w:r w:rsidRPr="004C1DEE">
        <w:rPr>
          <w:szCs w:val="24"/>
        </w:rPr>
        <w:t>Revenue and Taxation Code sections 6017 and 17018</w:t>
      </w:r>
      <w:r w:rsidRPr="004C1DEE">
        <w:rPr>
          <w:szCs w:val="24"/>
        </w:rPr>
        <w:fldChar w:fldCharType="begin"/>
      </w:r>
      <w:r w:rsidRPr="004C1DEE">
        <w:instrText xml:space="preserve"> TA \l "</w:instrText>
      </w:r>
      <w:r>
        <w:instrText xml:space="preserve">California </w:instrText>
      </w:r>
      <w:r w:rsidRPr="004C1DEE">
        <w:rPr>
          <w:szCs w:val="24"/>
        </w:rPr>
        <w:instrText>Revenue and Taxation Code sections 6017 and 17018</w:instrText>
      </w:r>
      <w:r w:rsidRPr="004C1DEE">
        <w:instrText>" \s "</w:instrText>
      </w:r>
      <w:r>
        <w:instrText xml:space="preserve">California </w:instrText>
      </w:r>
      <w:r w:rsidRPr="004C1DEE">
        <w:instrText xml:space="preserve">Revenue and Taxation Code sections 6017 and 17018" \c 2 </w:instrText>
      </w:r>
      <w:r w:rsidRPr="004C1DEE">
        <w:rPr>
          <w:szCs w:val="24"/>
        </w:rPr>
        <w:fldChar w:fldCharType="end"/>
      </w:r>
      <w:r w:rsidRPr="004C1DEE">
        <w:rPr>
          <w:szCs w:val="24"/>
        </w:rPr>
        <w:t xml:space="preserve">) California from </w:t>
      </w:r>
      <w:r w:rsidRPr="004C1DEE">
        <w:rPr>
          <w:i/>
          <w:iCs/>
          <w:szCs w:val="24"/>
          <w:u w:val="single"/>
        </w:rPr>
        <w:t>without</w:t>
      </w:r>
      <w:r w:rsidRPr="004C1DEE">
        <w:rPr>
          <w:szCs w:val="24"/>
        </w:rPr>
        <w:t xml:space="preserve"> the “United States” defined in 28 U.S.C. §1603(c )</w:t>
      </w:r>
      <w:r w:rsidRPr="004C1DEE">
        <w:rPr>
          <w:szCs w:val="24"/>
        </w:rPr>
        <w:fldChar w:fldCharType="begin"/>
      </w:r>
      <w:r w:rsidRPr="004C1DEE">
        <w:instrText xml:space="preserve"> TA \l "</w:instrText>
      </w:r>
      <w:r w:rsidRPr="004C1DEE">
        <w:rPr>
          <w:szCs w:val="24"/>
        </w:rPr>
        <w:instrText>28 U.S.C. §1603(c )</w:instrText>
      </w:r>
      <w:r w:rsidRPr="004C1DEE">
        <w:instrText xml:space="preserve">" \s "28 U.S.C. §1603(c )" \c 2 </w:instrText>
      </w:r>
      <w:r w:rsidRPr="004C1DEE">
        <w:rPr>
          <w:szCs w:val="24"/>
        </w:rPr>
        <w:fldChar w:fldCharType="end"/>
      </w:r>
      <w:r w:rsidRPr="004C1DEE">
        <w:rPr>
          <w:szCs w:val="24"/>
        </w:rPr>
        <w:t xml:space="preserve"> and 26 U.S.C. §7701(a)(10)</w:t>
      </w:r>
      <w:r w:rsidRPr="004C1DEE">
        <w:rPr>
          <w:szCs w:val="24"/>
        </w:rPr>
        <w:fldChar w:fldCharType="begin"/>
      </w:r>
      <w:r w:rsidRPr="004C1DEE">
        <w:instrText xml:space="preserve"> TA \l "</w:instrText>
      </w:r>
      <w:r w:rsidRPr="004C1DEE">
        <w:rPr>
          <w:szCs w:val="24"/>
        </w:rPr>
        <w:instrText>26 U.S.C. §7701(a)(10)</w:instrText>
      </w:r>
      <w:r w:rsidRPr="004C1DEE">
        <w:instrText xml:space="preserve">" \s "26 U.S.C. §7701(a)(10)" \c 2 </w:instrText>
      </w:r>
      <w:r w:rsidRPr="004C1DEE">
        <w:rPr>
          <w:szCs w:val="24"/>
        </w:rPr>
        <w:fldChar w:fldCharType="end"/>
      </w:r>
      <w:r w:rsidRPr="004C1DEE">
        <w:rPr>
          <w:szCs w:val="24"/>
        </w:rPr>
        <w:t xml:space="preserve"> and only when litigated under the following conditions that the foregoing facts, exhibits, </w:t>
      </w:r>
      <w:r>
        <w:rPr>
          <w:szCs w:val="24"/>
        </w:rPr>
        <w:t xml:space="preserve">and </w:t>
      </w:r>
      <w:r w:rsidRPr="004C1DEE">
        <w:rPr>
          <w:szCs w:val="24"/>
        </w:rPr>
        <w:t>statements made by me are true, correct, and complete to the best of my knowledge and ability in accordance with 28 U.S.C. §1746(1)</w:t>
      </w:r>
      <w:r w:rsidRPr="004C1DEE">
        <w:rPr>
          <w:szCs w:val="24"/>
        </w:rPr>
        <w:fldChar w:fldCharType="begin"/>
      </w:r>
      <w:r w:rsidRPr="004C1DEE">
        <w:instrText xml:space="preserve"> TA \s "28 U.S.C. §1746(1)" </w:instrText>
      </w:r>
      <w:r w:rsidRPr="004C1DEE">
        <w:rPr>
          <w:szCs w:val="24"/>
        </w:rPr>
        <w:fldChar w:fldCharType="end"/>
      </w:r>
      <w:r w:rsidRPr="004C1DEE">
        <w:rPr>
          <w:szCs w:val="24"/>
        </w:rPr>
        <w:t xml:space="preserve">.  </w:t>
      </w:r>
    </w:p>
    <w:p w:rsidR="00944778" w:rsidRPr="004C1DEE" w:rsidRDefault="00944778" w:rsidP="00944778">
      <w:pPr>
        <w:pStyle w:val="BodyTextIndent2"/>
        <w:numPr>
          <w:ilvl w:val="0"/>
          <w:numId w:val="3"/>
        </w:numPr>
        <w:jc w:val="both"/>
        <w:rPr>
          <w:szCs w:val="24"/>
        </w:rPr>
      </w:pPr>
      <w:r w:rsidRPr="004C1DEE">
        <w:rPr>
          <w:szCs w:val="24"/>
        </w:rPr>
        <w:t>Jury trial in a state court.</w:t>
      </w:r>
    </w:p>
    <w:p w:rsidR="00944778" w:rsidRPr="004C1DEE" w:rsidRDefault="00944778" w:rsidP="00944778">
      <w:pPr>
        <w:pStyle w:val="BodyTextIndent2"/>
        <w:numPr>
          <w:ilvl w:val="0"/>
          <w:numId w:val="3"/>
        </w:numPr>
        <w:jc w:val="both"/>
        <w:rPr>
          <w:szCs w:val="24"/>
        </w:rPr>
      </w:pPr>
      <w:r w:rsidRPr="004C1DEE">
        <w:rPr>
          <w:szCs w:val="24"/>
        </w:rPr>
        <w:t>No jurist or judge may be a “</w:t>
      </w:r>
      <w:smartTag w:uri="urn:schemas-microsoft-com:office:smarttags" w:element="place">
        <w:smartTag w:uri="urn:schemas-microsoft-com:office:smarttags" w:element="country-region">
          <w:r w:rsidRPr="004C1DEE">
            <w:rPr>
              <w:szCs w:val="24"/>
            </w:rPr>
            <w:t>U.S.</w:t>
          </w:r>
        </w:smartTag>
      </w:smartTag>
      <w:r w:rsidRPr="004C1DEE">
        <w:rPr>
          <w:szCs w:val="24"/>
        </w:rPr>
        <w:t xml:space="preserve"> citizen” under 8 U.S.C. §1401</w:t>
      </w:r>
      <w:r w:rsidRPr="004C1DEE">
        <w:rPr>
          <w:szCs w:val="24"/>
        </w:rPr>
        <w:fldChar w:fldCharType="begin"/>
      </w:r>
      <w:r w:rsidRPr="004C1DEE">
        <w:instrText xml:space="preserve"> TA \s "8 U.S.C. §1401" </w:instrText>
      </w:r>
      <w:r w:rsidRPr="004C1DEE">
        <w:rPr>
          <w:szCs w:val="24"/>
        </w:rPr>
        <w:fldChar w:fldCharType="end"/>
      </w:r>
      <w:r w:rsidRPr="004C1DEE">
        <w:rPr>
          <w:szCs w:val="24"/>
        </w:rPr>
        <w:t>, or a “taxpayer” under 26 U.S.C. §7701(a)(14)</w:t>
      </w:r>
      <w:r>
        <w:rPr>
          <w:szCs w:val="24"/>
        </w:rPr>
        <w:fldChar w:fldCharType="begin"/>
      </w:r>
      <w:r>
        <w:instrText xml:space="preserve"> TA \s "26 U.S.C. §7701(a)(14)" </w:instrText>
      </w:r>
      <w:r>
        <w:rPr>
          <w:szCs w:val="24"/>
        </w:rPr>
        <w:fldChar w:fldCharType="end"/>
      </w:r>
      <w:r>
        <w:rPr>
          <w:szCs w:val="24"/>
        </w:rPr>
        <w:t>.</w:t>
      </w:r>
    </w:p>
    <w:p w:rsidR="00944778" w:rsidRPr="004C1DEE" w:rsidRDefault="00944778" w:rsidP="00944778">
      <w:pPr>
        <w:pStyle w:val="BodyTextIndent2"/>
        <w:numPr>
          <w:ilvl w:val="0"/>
          <w:numId w:val="3"/>
        </w:numPr>
        <w:jc w:val="both"/>
        <w:rPr>
          <w:szCs w:val="24"/>
        </w:rPr>
      </w:pPr>
      <w:r w:rsidRPr="004C1DEE">
        <w:rPr>
          <w:szCs w:val="24"/>
        </w:rPr>
        <w:t xml:space="preserve">No jurist or judge, like the </w:t>
      </w:r>
      <w:r>
        <w:rPr>
          <w:szCs w:val="24"/>
        </w:rPr>
        <w:t>Alleged Defendant</w:t>
      </w:r>
      <w:r w:rsidRPr="004C1DEE">
        <w:rPr>
          <w:szCs w:val="24"/>
        </w:rPr>
        <w:t>, may be in receipt of any federal financial or other benefit or employment nor maintain a domicile on federal property.</w:t>
      </w:r>
    </w:p>
    <w:p w:rsidR="00944778" w:rsidRPr="004C1DEE" w:rsidRDefault="00944778" w:rsidP="00944778">
      <w:pPr>
        <w:pStyle w:val="BodyTextIndent2"/>
        <w:numPr>
          <w:ilvl w:val="0"/>
          <w:numId w:val="3"/>
        </w:numPr>
        <w:jc w:val="both"/>
        <w:rPr>
          <w:szCs w:val="24"/>
        </w:rPr>
      </w:pPr>
      <w:r w:rsidRPr="004C1DEE">
        <w:rPr>
          <w:szCs w:val="24"/>
        </w:rPr>
        <w:t>The common law of the state and no federal law or act of Congress or the Internal Revenue Code</w:t>
      </w:r>
      <w:r>
        <w:rPr>
          <w:szCs w:val="24"/>
        </w:rPr>
        <w:fldChar w:fldCharType="begin"/>
      </w:r>
      <w:r>
        <w:rPr>
          <w:szCs w:val="24"/>
        </w:rPr>
        <w:instrText xml:space="preserve"> TA \s "Internal Revenue Code" </w:instrText>
      </w:r>
      <w:r>
        <w:rPr>
          <w:szCs w:val="24"/>
        </w:rPr>
        <w:fldChar w:fldCharType="end"/>
      </w:r>
      <w:r w:rsidRPr="004C1DEE">
        <w:rPr>
          <w:szCs w:val="24"/>
        </w:rPr>
        <w:t xml:space="preserve"> are the rules of decision, as required </w:t>
      </w:r>
      <w:r w:rsidRPr="004C1DEE">
        <w:t>Fed.R.Civ.P.</w:t>
      </w:r>
      <w:r w:rsidRPr="004C1DEE">
        <w:rPr>
          <w:szCs w:val="24"/>
        </w:rPr>
        <w:t xml:space="preserve"> Rule 17(b)</w:t>
      </w:r>
      <w:r>
        <w:rPr>
          <w:szCs w:val="24"/>
        </w:rPr>
        <w:fldChar w:fldCharType="begin"/>
      </w:r>
      <w:r>
        <w:instrText xml:space="preserve"> TA \l "</w:instrText>
      </w:r>
      <w:r w:rsidRPr="00195809">
        <w:instrText>Fed.R.Civ.P.</w:instrText>
      </w:r>
      <w:r w:rsidRPr="00195809">
        <w:rPr>
          <w:szCs w:val="24"/>
        </w:rPr>
        <w:instrText xml:space="preserve"> Rule 17(b)</w:instrText>
      </w:r>
      <w:r>
        <w:instrText xml:space="preserve">" \s "Fed.R.Civ.P. Rule 17(b)" \c 3 </w:instrText>
      </w:r>
      <w:r>
        <w:rPr>
          <w:szCs w:val="24"/>
        </w:rPr>
        <w:fldChar w:fldCharType="end"/>
      </w:r>
      <w:r w:rsidRPr="004C1DEE">
        <w:rPr>
          <w:szCs w:val="24"/>
        </w:rPr>
        <w:t>, 28 U.S.C. §1652</w:t>
      </w:r>
      <w:r>
        <w:rPr>
          <w:szCs w:val="24"/>
        </w:rPr>
        <w:fldChar w:fldCharType="begin"/>
      </w:r>
      <w:r>
        <w:instrText xml:space="preserve"> TA \l "</w:instrText>
      </w:r>
      <w:r w:rsidRPr="00195809">
        <w:rPr>
          <w:szCs w:val="24"/>
        </w:rPr>
        <w:instrText>28 U.S.C. §1652</w:instrText>
      </w:r>
      <w:r>
        <w:instrText xml:space="preserve">" \s "28 U.S.C. §1652" \c 2 </w:instrText>
      </w:r>
      <w:r>
        <w:rPr>
          <w:szCs w:val="24"/>
        </w:rPr>
        <w:fldChar w:fldCharType="end"/>
      </w:r>
      <w:r w:rsidRPr="004C1DEE">
        <w:rPr>
          <w:szCs w:val="24"/>
        </w:rPr>
        <w:t xml:space="preserve">, </w:t>
      </w:r>
      <w:smartTag w:uri="urn:schemas-microsoft-com:office:smarttags" w:element="City">
        <w:r w:rsidRPr="00F171A5">
          <w:rPr>
            <w:i/>
            <w:szCs w:val="24"/>
          </w:rPr>
          <w:t>Erie</w:t>
        </w:r>
      </w:smartTag>
      <w:r w:rsidRPr="00F171A5">
        <w:rPr>
          <w:i/>
          <w:szCs w:val="24"/>
        </w:rPr>
        <w:t xml:space="preserve"> RR v. Tompkins</w:t>
      </w:r>
      <w:r w:rsidRPr="004C1DEE">
        <w:rPr>
          <w:szCs w:val="24"/>
        </w:rPr>
        <w:t xml:space="preserve">, </w:t>
      </w:r>
      <w:hyperlink r:id="rId246" w:history="1">
        <w:r w:rsidRPr="004C1DEE">
          <w:rPr>
            <w:rStyle w:val="Hyperlink"/>
          </w:rPr>
          <w:t>304 U.S. 64</w:t>
        </w:r>
      </w:hyperlink>
      <w:r w:rsidRPr="004C1DEE">
        <w:t xml:space="preserve"> (1938)</w:t>
      </w:r>
      <w:r w:rsidRPr="004C1DEE">
        <w:fldChar w:fldCharType="begin"/>
      </w:r>
      <w:r w:rsidRPr="004C1DEE">
        <w:instrText xml:space="preserve"> TA \l "</w:instrText>
      </w:r>
      <w:r w:rsidRPr="004C1DEE">
        <w:rPr>
          <w:i/>
        </w:rPr>
        <w:instrText>Erie R.R. v. Tompkins</w:instrText>
      </w:r>
      <w:r w:rsidRPr="004C1DEE">
        <w:instrText>, 304 U.S. 64 (1938)" \s "</w:instrText>
      </w:r>
      <w:smartTag w:uri="urn:schemas-microsoft-com:office:smarttags" w:element="place">
        <w:smartTag w:uri="urn:schemas-microsoft-com:office:smarttags" w:element="City">
          <w:r w:rsidRPr="004C1DEE">
            <w:instrText>Erie</w:instrText>
          </w:r>
        </w:smartTag>
      </w:smartTag>
      <w:r w:rsidRPr="004C1DEE">
        <w:instrText xml:space="preserve"> R.R. v. Tompkins, 304 U.S. 64 (1938)" \c 1 </w:instrText>
      </w:r>
      <w:r w:rsidRPr="004C1DEE">
        <w:fldChar w:fldCharType="end"/>
      </w:r>
      <w:r>
        <w:t>.</w:t>
      </w:r>
    </w:p>
    <w:p w:rsidR="00944778" w:rsidRPr="00F462C8" w:rsidRDefault="00944778" w:rsidP="00944778">
      <w:pPr>
        <w:pStyle w:val="BodyTextIndent2"/>
        <w:numPr>
          <w:ilvl w:val="0"/>
          <w:numId w:val="3"/>
        </w:numPr>
        <w:jc w:val="both"/>
        <w:rPr>
          <w:szCs w:val="24"/>
        </w:rPr>
      </w:pPr>
      <w:r w:rsidRPr="004C1DEE">
        <w:t>Any judge who receives retirement or employment benefits derived from Subtitle A of the I.R.C. recuse himself in judging the law and defer to the jury instead, as required under 18 U.S.C. §208</w:t>
      </w:r>
      <w:r w:rsidRPr="004C1DEE">
        <w:fldChar w:fldCharType="begin"/>
      </w:r>
      <w:r w:rsidRPr="004C1DEE">
        <w:instrText xml:space="preserve"> TA \s "18 U.S.C. §208" </w:instrText>
      </w:r>
      <w:r w:rsidRPr="004C1DEE">
        <w:fldChar w:fldCharType="end"/>
      </w:r>
      <w:r w:rsidRPr="004C1DEE">
        <w:t>, 28 U.S.C. §1</w:t>
      </w:r>
      <w:r>
        <w:t>44</w:t>
      </w:r>
      <w:r w:rsidRPr="004C1DEE">
        <w:fldChar w:fldCharType="begin"/>
      </w:r>
      <w:r w:rsidRPr="004C1DEE">
        <w:instrText xml:space="preserve"> TA \s "28 U.S.C. §144" </w:instrText>
      </w:r>
      <w:r w:rsidRPr="004C1DEE">
        <w:fldChar w:fldCharType="end"/>
      </w:r>
      <w:r w:rsidRPr="004C1DEE">
        <w:t>, and 28 U.S.C. §455</w:t>
      </w:r>
      <w:r w:rsidRPr="004C1DEE">
        <w:fldChar w:fldCharType="begin"/>
      </w:r>
      <w:r w:rsidRPr="004C1DEE">
        <w:instrText xml:space="preserve"> TA \s "28 U.S.C. §455" </w:instrText>
      </w:r>
      <w:r w:rsidRPr="004C1DEE">
        <w:fldChar w:fldCharType="end"/>
      </w:r>
      <w:r w:rsidRPr="004C1DEE">
        <w:t>.</w:t>
      </w:r>
    </w:p>
    <w:p w:rsidR="00944778" w:rsidRPr="006D113E" w:rsidRDefault="00944778" w:rsidP="00944778">
      <w:pPr>
        <w:pStyle w:val="BodyTextIndent2"/>
        <w:numPr>
          <w:ilvl w:val="0"/>
          <w:numId w:val="3"/>
        </w:numPr>
        <w:jc w:val="both"/>
        <w:rPr>
          <w:szCs w:val="24"/>
        </w:rPr>
      </w:pPr>
      <w:r>
        <w:t>All of the pleadings, exhibits, and statements made in this and any other pleading submitted, including those about the law, are admitted into evidence and subject to examination by the jury.</w:t>
      </w:r>
    </w:p>
    <w:p w:rsidR="00944778" w:rsidRPr="004C1DEE" w:rsidRDefault="00944778" w:rsidP="00944778">
      <w:pPr>
        <w:pStyle w:val="BodyTextIndent2"/>
        <w:numPr>
          <w:ilvl w:val="0"/>
          <w:numId w:val="3"/>
        </w:numPr>
        <w:jc w:val="both"/>
        <w:rPr>
          <w:szCs w:val="24"/>
        </w:rPr>
      </w:pPr>
      <w:r>
        <w:t>The signator is not censored or restricted by the judge in what he can tell the jury.</w:t>
      </w:r>
    </w:p>
    <w:p w:rsidR="00944778" w:rsidRDefault="00944778" w:rsidP="00944778">
      <w:pPr>
        <w:pStyle w:val="BodyTextIndent2"/>
        <w:ind w:left="0" w:firstLine="0"/>
        <w:jc w:val="both"/>
        <w:rPr>
          <w:szCs w:val="24"/>
        </w:rPr>
      </w:pPr>
      <w:r w:rsidRPr="00D779AC">
        <w:rPr>
          <w:szCs w:val="24"/>
        </w:rPr>
        <w:t>Non-acceptance of this affirmation or refusal to admit all evidence attached to this pleading into the record by the c</w:t>
      </w:r>
      <w:r>
        <w:rPr>
          <w:szCs w:val="24"/>
        </w:rPr>
        <w:t>ourt shall constitute evidence of duress upon the Alleged Defendant</w:t>
      </w:r>
      <w:r w:rsidRPr="00D779AC">
        <w:rPr>
          <w:szCs w:val="24"/>
        </w:rPr>
        <w:t xml:space="preserve">.  </w:t>
      </w:r>
      <w:r w:rsidRPr="004C1DEE">
        <w:rPr>
          <w:szCs w:val="24"/>
        </w:rPr>
        <w:t xml:space="preserve">  This affirmation is an extension of my right to contract guaranteed under Article 1, Section 10</w:t>
      </w:r>
      <w:r w:rsidRPr="004C1DEE">
        <w:rPr>
          <w:szCs w:val="24"/>
        </w:rPr>
        <w:fldChar w:fldCharType="begin"/>
      </w:r>
      <w:r w:rsidRPr="004C1DEE">
        <w:instrText xml:space="preserve"> TA \l "</w:instrText>
      </w:r>
      <w:r w:rsidRPr="004C1DEE">
        <w:rPr>
          <w:szCs w:val="24"/>
        </w:rPr>
        <w:instrText>Article 1, Section 10</w:instrText>
      </w:r>
      <w:r w:rsidRPr="004C1DEE">
        <w:instrText xml:space="preserve">" \s "Article 1, Section 10" \c 7 </w:instrText>
      </w:r>
      <w:r w:rsidRPr="004C1DEE">
        <w:rPr>
          <w:szCs w:val="24"/>
        </w:rPr>
        <w:fldChar w:fldCharType="end"/>
      </w:r>
      <w:r w:rsidRPr="004C1DEE">
        <w:rPr>
          <w:szCs w:val="24"/>
        </w:rPr>
        <w:t xml:space="preserve"> of the United States Constitution</w:t>
      </w:r>
      <w:r w:rsidR="00C3274F">
        <w:rPr>
          <w:szCs w:val="24"/>
        </w:rPr>
        <w:fldChar w:fldCharType="begin"/>
      </w:r>
      <w:r w:rsidR="00C3274F">
        <w:rPr>
          <w:szCs w:val="24"/>
        </w:rPr>
        <w:instrText xml:space="preserve"> TA \s "United States Constitution" </w:instrText>
      </w:r>
      <w:r w:rsidR="00C3274F">
        <w:rPr>
          <w:szCs w:val="24"/>
        </w:rPr>
        <w:fldChar w:fldCharType="end"/>
      </w:r>
      <w:r w:rsidRPr="004C1DEE">
        <w:rPr>
          <w:szCs w:val="24"/>
        </w:rPr>
        <w:t xml:space="preserve"> and may not be interfered with by any court of the Untied States.</w:t>
      </w:r>
    </w:p>
    <w:p w:rsidR="00944778" w:rsidRDefault="00944778" w:rsidP="00944778">
      <w:pPr>
        <w:pStyle w:val="BodyTextIndent2"/>
        <w:rPr>
          <w:szCs w:val="24"/>
        </w:rPr>
      </w:pPr>
    </w:p>
    <w:p w:rsidR="00944778" w:rsidRPr="004C1DEE" w:rsidRDefault="00944778" w:rsidP="00944778">
      <w:pPr>
        <w:pStyle w:val="BodyTextIndent2"/>
        <w:rPr>
          <w:szCs w:val="24"/>
        </w:rPr>
      </w:pPr>
      <w:r w:rsidRPr="004C1DEE">
        <w:rPr>
          <w:szCs w:val="24"/>
        </w:rPr>
        <w:t>Dated:</w:t>
      </w:r>
    </w:p>
    <w:p w:rsidR="00944778" w:rsidRPr="004C1DEE" w:rsidRDefault="00944778" w:rsidP="00944778">
      <w:pPr>
        <w:pStyle w:val="BodyTextIndent2"/>
        <w:rPr>
          <w:szCs w:val="24"/>
        </w:rPr>
      </w:pPr>
    </w:p>
    <w:p w:rsidR="00944778" w:rsidRPr="004C1DEE" w:rsidRDefault="00944778" w:rsidP="00944778">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944778" w:rsidRPr="004C1DEE">
        <w:tblPrEx>
          <w:tblCellMar>
            <w:top w:w="0" w:type="dxa"/>
            <w:bottom w:w="0" w:type="dxa"/>
          </w:tblCellMar>
        </w:tblPrEx>
        <w:tc>
          <w:tcPr>
            <w:tcW w:w="10008" w:type="dxa"/>
          </w:tcPr>
          <w:p w:rsidR="00944778" w:rsidRPr="004C1DEE" w:rsidRDefault="005200BB" w:rsidP="00944778">
            <w:r>
              <w:t>&lt;&lt;YOUR NAME&gt;&gt;</w:t>
            </w:r>
            <w:r w:rsidR="00944778" w:rsidRPr="004C1DEE">
              <w:t xml:space="preserve"> (and NOT </w:t>
            </w:r>
            <w:r>
              <w:t>&lt;&lt;ALL CAPS NAME&gt;&gt;</w:t>
            </w:r>
            <w:r w:rsidR="00944778" w:rsidRPr="004C1DEE">
              <w:t xml:space="preserve">) </w:t>
            </w:r>
            <w:r w:rsidR="00944778" w:rsidRPr="004C1DEE">
              <w:br/>
            </w:r>
          </w:p>
          <w:p w:rsidR="00944778" w:rsidRPr="004C1DEE" w:rsidRDefault="00944778" w:rsidP="00944778">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944778" w:rsidRDefault="00944778" w:rsidP="00944778"/>
    <w:p w:rsidR="00944778" w:rsidRDefault="00944778" w:rsidP="00944778">
      <w:pPr>
        <w:pStyle w:val="Heading1"/>
      </w:pPr>
      <w:bookmarkStart w:id="41" w:name="_Toc128211075"/>
      <w:r>
        <w:t>CERTIFICATE OF SERVICE</w:t>
      </w:r>
      <w:bookmarkEnd w:id="38"/>
      <w:bookmarkEnd w:id="41"/>
    </w:p>
    <w:p w:rsidR="00944778" w:rsidRDefault="00944778" w:rsidP="00944778">
      <w:pPr>
        <w:autoSpaceDE w:val="0"/>
        <w:autoSpaceDN w:val="0"/>
        <w:adjustRightInd w:val="0"/>
        <w:rPr>
          <w:sz w:val="25"/>
          <w:szCs w:val="25"/>
        </w:rPr>
      </w:pPr>
      <w:r>
        <w:rPr>
          <w:sz w:val="25"/>
          <w:szCs w:val="25"/>
        </w:rPr>
        <w:t xml:space="preserve">IT IS HEREBY CERTIFIED that service of the foregoing, and all attached exhibits has been made upon the following addressee by depositing a copy in the </w:t>
      </w:r>
      <w:smartTag w:uri="urn:schemas-microsoft-com:office:smarttags" w:element="place">
        <w:smartTag w:uri="urn:schemas-microsoft-com:office:smarttags" w:element="country-region">
          <w:r>
            <w:rPr>
              <w:sz w:val="25"/>
              <w:szCs w:val="25"/>
            </w:rPr>
            <w:t>United States</w:t>
          </w:r>
        </w:smartTag>
      </w:smartTag>
      <w:r>
        <w:rPr>
          <w:sz w:val="25"/>
          <w:szCs w:val="25"/>
        </w:rPr>
        <w:t xml:space="preserve"> mail, postage prepaid, this ________ day of ________________, 20______ addressed to:</w:t>
      </w:r>
    </w:p>
    <w:p w:rsidR="00944778" w:rsidRDefault="00944778" w:rsidP="00944778">
      <w:pPr>
        <w:autoSpaceDE w:val="0"/>
        <w:autoSpaceDN w:val="0"/>
        <w:adjustRightInd w:val="0"/>
        <w:rPr>
          <w:sz w:val="25"/>
          <w:szCs w:val="25"/>
        </w:rPr>
      </w:pPr>
    </w:p>
    <w:p w:rsidR="00944778" w:rsidRDefault="00944778" w:rsidP="00944778">
      <w:pPr>
        <w:autoSpaceDE w:val="0"/>
        <w:autoSpaceDN w:val="0"/>
        <w:adjustRightInd w:val="0"/>
        <w:rPr>
          <w:szCs w:val="20"/>
        </w:rPr>
      </w:pPr>
    </w:p>
    <w:p w:rsidR="00944778" w:rsidRPr="008941ED" w:rsidRDefault="005200BB" w:rsidP="00944778">
      <w:pPr>
        <w:autoSpaceDE w:val="0"/>
        <w:autoSpaceDN w:val="0"/>
        <w:adjustRightInd w:val="0"/>
        <w:ind w:left="720"/>
        <w:rPr>
          <w:sz w:val="24"/>
        </w:rPr>
      </w:pPr>
      <w:r>
        <w:rPr>
          <w:sz w:val="24"/>
        </w:rPr>
        <w:t>&lt;&lt;</w:t>
      </w:r>
      <w:smartTag w:uri="urn:schemas-microsoft-com:office:smarttags" w:element="country-region">
        <w:smartTag w:uri="urn:schemas-microsoft-com:office:smarttags" w:element="place">
          <w:r>
            <w:rPr>
              <w:sz w:val="24"/>
            </w:rPr>
            <w:t>U.S.</w:t>
          </w:r>
        </w:smartTag>
      </w:smartTag>
      <w:r>
        <w:rPr>
          <w:sz w:val="24"/>
        </w:rPr>
        <w:t xml:space="preserve"> ATTORNEY NAME&gt;&gt;</w:t>
      </w:r>
    </w:p>
    <w:p w:rsidR="00944778" w:rsidRPr="008941ED" w:rsidRDefault="00944778" w:rsidP="00944778">
      <w:pPr>
        <w:autoSpaceDE w:val="0"/>
        <w:autoSpaceDN w:val="0"/>
        <w:adjustRightInd w:val="0"/>
        <w:ind w:left="720"/>
        <w:rPr>
          <w:sz w:val="24"/>
        </w:rPr>
      </w:pPr>
      <w:r w:rsidRPr="008941ED">
        <w:rPr>
          <w:sz w:val="24"/>
        </w:rPr>
        <w:t>Department of Justice</w:t>
      </w:r>
    </w:p>
    <w:p w:rsidR="00944778" w:rsidRPr="008941ED" w:rsidRDefault="005200BB" w:rsidP="00944778">
      <w:pPr>
        <w:autoSpaceDE w:val="0"/>
        <w:autoSpaceDN w:val="0"/>
        <w:adjustRightInd w:val="0"/>
        <w:ind w:left="720"/>
        <w:rPr>
          <w:sz w:val="24"/>
        </w:rPr>
      </w:pPr>
      <w:r>
        <w:rPr>
          <w:sz w:val="24"/>
        </w:rPr>
        <w:t>&lt;&lt;ADDRESS&gt;&gt;</w:t>
      </w:r>
    </w:p>
    <w:p w:rsidR="00944778" w:rsidRPr="008941ED" w:rsidRDefault="00944778" w:rsidP="00944778">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944778" w:rsidRDefault="00944778" w:rsidP="00944778">
      <w:pPr>
        <w:autoSpaceDE w:val="0"/>
        <w:autoSpaceDN w:val="0"/>
        <w:adjustRightInd w:val="0"/>
        <w:rPr>
          <w:szCs w:val="20"/>
        </w:rPr>
      </w:pPr>
    </w:p>
    <w:p w:rsidR="00944778" w:rsidRPr="00E03E0B" w:rsidRDefault="00944778" w:rsidP="00944778">
      <w:pPr>
        <w:spacing w:after="240"/>
        <w:rPr>
          <w:sz w:val="24"/>
        </w:rPr>
      </w:pPr>
      <w:r w:rsidRPr="00E03E0B">
        <w:rPr>
          <w:sz w:val="24"/>
        </w:rPr>
        <w:t>I furthermore certify that:</w:t>
      </w:r>
    </w:p>
    <w:p w:rsidR="00944778" w:rsidRPr="00E03E0B" w:rsidRDefault="00944778" w:rsidP="00944778">
      <w:pPr>
        <w:numPr>
          <w:ilvl w:val="0"/>
          <w:numId w:val="4"/>
        </w:numPr>
        <w:tabs>
          <w:tab w:val="clear" w:pos="720"/>
        </w:tabs>
        <w:rPr>
          <w:sz w:val="24"/>
        </w:rPr>
      </w:pPr>
      <w:r w:rsidRPr="00E03E0B">
        <w:rPr>
          <w:sz w:val="24"/>
        </w:rPr>
        <w:t>I am at least 18 years of age</w:t>
      </w:r>
    </w:p>
    <w:p w:rsidR="00944778" w:rsidRPr="00E03E0B" w:rsidRDefault="00944778" w:rsidP="00944778">
      <w:pPr>
        <w:numPr>
          <w:ilvl w:val="0"/>
          <w:numId w:val="4"/>
        </w:numPr>
        <w:tabs>
          <w:tab w:val="clear" w:pos="720"/>
        </w:tabs>
        <w:rPr>
          <w:sz w:val="24"/>
        </w:rPr>
      </w:pPr>
      <w:r w:rsidRPr="00E03E0B">
        <w:rPr>
          <w:sz w:val="24"/>
        </w:rPr>
        <w:t>I am not related to either party to this legal proceeding by blood, marriage, adoption, or employment</w:t>
      </w:r>
    </w:p>
    <w:p w:rsidR="00944778" w:rsidRPr="00E03E0B" w:rsidRDefault="00944778" w:rsidP="00944778">
      <w:pPr>
        <w:numPr>
          <w:ilvl w:val="0"/>
          <w:numId w:val="4"/>
        </w:numPr>
        <w:tabs>
          <w:tab w:val="clear" w:pos="720"/>
        </w:tabs>
        <w:rPr>
          <w:sz w:val="24"/>
        </w:rPr>
      </w:pPr>
      <w:r w:rsidRPr="00E03E0B">
        <w:rPr>
          <w:sz w:val="24"/>
        </w:rPr>
        <w:t>I serve as a “disinterested third party” to this action</w:t>
      </w:r>
    </w:p>
    <w:p w:rsidR="00944778" w:rsidRPr="00E03E0B" w:rsidRDefault="00944778" w:rsidP="00944778">
      <w:pPr>
        <w:numPr>
          <w:ilvl w:val="0"/>
          <w:numId w:val="4"/>
        </w:numPr>
        <w:tabs>
          <w:tab w:val="clear" w:pos="720"/>
        </w:tabs>
        <w:rPr>
          <w:sz w:val="24"/>
        </w:rPr>
      </w:pPr>
      <w:r w:rsidRPr="00E03E0B">
        <w:rPr>
          <w:sz w:val="24"/>
        </w:rPr>
        <w:t>That I am in no way connected to, or involved in or with, the person and/or matter at issue in this instant action.</w:t>
      </w:r>
    </w:p>
    <w:p w:rsidR="00944778" w:rsidRDefault="00944778" w:rsidP="00944778">
      <w:pPr>
        <w:autoSpaceDE w:val="0"/>
        <w:autoSpaceDN w:val="0"/>
        <w:adjustRightInd w:val="0"/>
        <w:rPr>
          <w:szCs w:val="20"/>
        </w:rPr>
      </w:pPr>
    </w:p>
    <w:p w:rsidR="00944778" w:rsidRDefault="00944778" w:rsidP="00944778">
      <w:pPr>
        <w:autoSpaceDE w:val="0"/>
        <w:autoSpaceDN w:val="0"/>
        <w:adjustRightInd w:val="0"/>
        <w:rPr>
          <w:szCs w:val="20"/>
        </w:rPr>
      </w:pPr>
    </w:p>
    <w:tbl>
      <w:tblPr>
        <w:tblStyle w:val="TableGrid"/>
        <w:tblW w:w="0" w:type="auto"/>
        <w:tblLook w:val="01E0" w:firstRow="1" w:lastRow="1" w:firstColumn="1" w:lastColumn="1" w:noHBand="0" w:noVBand="0"/>
      </w:tblPr>
      <w:tblGrid>
        <w:gridCol w:w="5856"/>
        <w:gridCol w:w="4358"/>
      </w:tblGrid>
      <w:tr w:rsidR="00944778">
        <w:tc>
          <w:tcPr>
            <w:tcW w:w="5022" w:type="dxa"/>
          </w:tcPr>
          <w:p w:rsidR="00944778" w:rsidRPr="008941ED" w:rsidRDefault="00944778" w:rsidP="00944778">
            <w:pPr>
              <w:autoSpaceDE w:val="0"/>
              <w:autoSpaceDN w:val="0"/>
              <w:adjustRightInd w:val="0"/>
              <w:rPr>
                <w:sz w:val="24"/>
              </w:rPr>
            </w:pPr>
          </w:p>
          <w:p w:rsidR="00944778" w:rsidRPr="008941ED" w:rsidRDefault="00944778" w:rsidP="00944778">
            <w:pPr>
              <w:autoSpaceDE w:val="0"/>
              <w:autoSpaceDN w:val="0"/>
              <w:adjustRightInd w:val="0"/>
              <w:rPr>
                <w:sz w:val="24"/>
              </w:rPr>
            </w:pPr>
          </w:p>
          <w:p w:rsidR="00944778" w:rsidRPr="008941ED" w:rsidRDefault="00944778" w:rsidP="00944778">
            <w:pPr>
              <w:autoSpaceDE w:val="0"/>
              <w:autoSpaceDN w:val="0"/>
              <w:adjustRightInd w:val="0"/>
              <w:rPr>
                <w:sz w:val="24"/>
              </w:rPr>
            </w:pPr>
            <w:r w:rsidRPr="008941ED">
              <w:rPr>
                <w:sz w:val="24"/>
              </w:rPr>
              <w:t>_____________________</w:t>
            </w:r>
            <w:r>
              <w:rPr>
                <w:sz w:val="24"/>
              </w:rPr>
              <w:t>______</w:t>
            </w:r>
            <w:r w:rsidRPr="008941ED">
              <w:rPr>
                <w:sz w:val="24"/>
              </w:rPr>
              <w:t>__</w:t>
            </w:r>
            <w:r>
              <w:rPr>
                <w:sz w:val="24"/>
              </w:rPr>
              <w:t>______</w:t>
            </w:r>
            <w:r w:rsidRPr="008941ED">
              <w:rPr>
                <w:sz w:val="24"/>
              </w:rPr>
              <w:t>____________</w:t>
            </w:r>
          </w:p>
          <w:p w:rsidR="00944778" w:rsidRDefault="00944778" w:rsidP="00944778">
            <w:pPr>
              <w:autoSpaceDE w:val="0"/>
              <w:autoSpaceDN w:val="0"/>
              <w:adjustRightInd w:val="0"/>
              <w:rPr>
                <w:sz w:val="24"/>
              </w:rPr>
            </w:pPr>
            <w:r w:rsidRPr="008941ED">
              <w:rPr>
                <w:sz w:val="24"/>
              </w:rPr>
              <w:t>Signature</w:t>
            </w:r>
          </w:p>
          <w:p w:rsidR="00944778" w:rsidRDefault="00944778" w:rsidP="00944778">
            <w:pPr>
              <w:autoSpaceDE w:val="0"/>
              <w:autoSpaceDN w:val="0"/>
              <w:adjustRightInd w:val="0"/>
              <w:rPr>
                <w:sz w:val="24"/>
              </w:rPr>
            </w:pPr>
          </w:p>
          <w:p w:rsidR="00944778" w:rsidRPr="008941ED" w:rsidRDefault="00944778" w:rsidP="00944778">
            <w:pPr>
              <w:autoSpaceDE w:val="0"/>
              <w:autoSpaceDN w:val="0"/>
              <w:adjustRightInd w:val="0"/>
              <w:rPr>
                <w:sz w:val="24"/>
              </w:rPr>
            </w:pPr>
            <w:r>
              <w:rPr>
                <w:sz w:val="24"/>
              </w:rPr>
              <w:t>Printed Name:___________________________________</w:t>
            </w:r>
          </w:p>
        </w:tc>
        <w:tc>
          <w:tcPr>
            <w:tcW w:w="5022" w:type="dxa"/>
          </w:tcPr>
          <w:p w:rsidR="00944778" w:rsidRPr="008941ED" w:rsidRDefault="00944778" w:rsidP="00944778">
            <w:pPr>
              <w:autoSpaceDE w:val="0"/>
              <w:autoSpaceDN w:val="0"/>
              <w:adjustRightInd w:val="0"/>
              <w:rPr>
                <w:sz w:val="24"/>
              </w:rPr>
            </w:pPr>
          </w:p>
          <w:p w:rsidR="00944778" w:rsidRPr="008941ED" w:rsidRDefault="00944778" w:rsidP="00944778">
            <w:pPr>
              <w:autoSpaceDE w:val="0"/>
              <w:autoSpaceDN w:val="0"/>
              <w:adjustRightInd w:val="0"/>
              <w:rPr>
                <w:sz w:val="24"/>
              </w:rPr>
            </w:pPr>
          </w:p>
          <w:p w:rsidR="00944778" w:rsidRPr="008941ED" w:rsidRDefault="00944778" w:rsidP="00944778">
            <w:pPr>
              <w:autoSpaceDE w:val="0"/>
              <w:autoSpaceDN w:val="0"/>
              <w:adjustRightInd w:val="0"/>
              <w:rPr>
                <w:sz w:val="24"/>
              </w:rPr>
            </w:pPr>
            <w:r w:rsidRPr="008941ED">
              <w:rPr>
                <w:sz w:val="24"/>
              </w:rPr>
              <w:t>_________________________________</w:t>
            </w:r>
          </w:p>
          <w:p w:rsidR="00944778" w:rsidRPr="008941ED" w:rsidRDefault="00944778" w:rsidP="00944778">
            <w:pPr>
              <w:autoSpaceDE w:val="0"/>
              <w:autoSpaceDN w:val="0"/>
              <w:adjustRightInd w:val="0"/>
              <w:rPr>
                <w:sz w:val="24"/>
              </w:rPr>
            </w:pPr>
            <w:r w:rsidRPr="008941ED">
              <w:rPr>
                <w:sz w:val="24"/>
              </w:rPr>
              <w:t>Date</w:t>
            </w:r>
          </w:p>
        </w:tc>
      </w:tr>
    </w:tbl>
    <w:p w:rsidR="00944778" w:rsidRDefault="00944778" w:rsidP="00944778">
      <w:pPr>
        <w:autoSpaceDE w:val="0"/>
        <w:autoSpaceDN w:val="0"/>
        <w:adjustRightInd w:val="0"/>
        <w:rPr>
          <w:szCs w:val="20"/>
        </w:rPr>
      </w:pPr>
    </w:p>
    <w:p w:rsidR="00944778" w:rsidRPr="004C1DEE" w:rsidRDefault="00944778" w:rsidP="00944778"/>
    <w:p w:rsidR="00B30D5E" w:rsidRDefault="00B30D5E" w:rsidP="00E72A71">
      <w:pPr>
        <w:pStyle w:val="Heading1"/>
      </w:pPr>
      <w:bookmarkStart w:id="42" w:name="_Toc128211076"/>
      <w:r>
        <w:t>EXHIBITS</w:t>
      </w:r>
      <w:bookmarkEnd w:id="42"/>
    </w:p>
    <w:p w:rsidR="00B30D5E" w:rsidRDefault="00B30D5E" w:rsidP="00B30D5E">
      <w:pPr>
        <w:pStyle w:val="Heading2"/>
      </w:pPr>
      <w:bookmarkStart w:id="43" w:name="_Toc128211077"/>
      <w:r>
        <w:t>Exhibit 1</w:t>
      </w:r>
      <w:r w:rsidR="00307D35">
        <w:fldChar w:fldCharType="begin"/>
      </w:r>
      <w:r w:rsidR="00307D35">
        <w:instrText xml:space="preserve"> TA \s "Exhibit 1" </w:instrText>
      </w:r>
      <w:r w:rsidR="00307D35">
        <w:fldChar w:fldCharType="end"/>
      </w:r>
      <w:r>
        <w:t>:  Family Guardian Disclaimer</w:t>
      </w:r>
      <w:bookmarkEnd w:id="43"/>
    </w:p>
    <w:p w:rsidR="00BF2842" w:rsidRDefault="00BF2842" w:rsidP="00BF2842">
      <w:pPr>
        <w:pStyle w:val="BlockLeft"/>
      </w:pPr>
      <w:r>
        <w:t>This document is available from:</w:t>
      </w:r>
    </w:p>
    <w:p w:rsidR="00BF2842" w:rsidRPr="00BF2842" w:rsidRDefault="00BF2842" w:rsidP="00BF2842">
      <w:pPr>
        <w:pStyle w:val="BlockLeft"/>
      </w:pPr>
      <w:hyperlink r:id="rId247" w:history="1">
        <w:r w:rsidRPr="00BF2842">
          <w:rPr>
            <w:rStyle w:val="Hyperlink"/>
          </w:rPr>
          <w:t>http://famguardian.org/disclaimer.htm</w:t>
        </w:r>
      </w:hyperlink>
    </w:p>
    <w:p w:rsidR="00781D2A" w:rsidRPr="00781D2A" w:rsidRDefault="00781D2A" w:rsidP="00781D2A">
      <w:r>
        <w:br w:type="page"/>
      </w:r>
    </w:p>
    <w:p w:rsidR="00B30D5E" w:rsidRDefault="00B30D5E" w:rsidP="00B30D5E">
      <w:pPr>
        <w:pStyle w:val="Heading2"/>
      </w:pPr>
      <w:bookmarkStart w:id="44" w:name="_Toc128211078"/>
      <w:r>
        <w:lastRenderedPageBreak/>
        <w:t>Exhibit 2</w:t>
      </w:r>
      <w:r w:rsidR="00C3752D">
        <w:fldChar w:fldCharType="begin"/>
      </w:r>
      <w:r w:rsidR="00C3752D">
        <w:instrText xml:space="preserve"> TA \s "Exhibit 2" </w:instrText>
      </w:r>
      <w:r w:rsidR="00C3752D">
        <w:fldChar w:fldCharType="end"/>
      </w:r>
      <w:r>
        <w:t xml:space="preserve">:  </w:t>
      </w:r>
      <w:r w:rsidR="00BC01A3">
        <w:t>&lt;&lt;ORGANIZATION NAME&gt;&gt;</w:t>
      </w:r>
      <w:r>
        <w:t xml:space="preserve"> Disclaimer</w:t>
      </w:r>
      <w:bookmarkEnd w:id="44"/>
    </w:p>
    <w:p w:rsidR="00DE07B5" w:rsidRDefault="00DE07B5" w:rsidP="00DE07B5">
      <w:pPr>
        <w:pStyle w:val="Blockleft1"/>
      </w:pPr>
      <w:r>
        <w:t>This page was obtained from:</w:t>
      </w:r>
    </w:p>
    <w:p w:rsidR="00DE07B5" w:rsidRPr="00DE07B5" w:rsidRDefault="00DE07B5" w:rsidP="00DE07B5">
      <w:pPr>
        <w:pStyle w:val="Blockleft1"/>
      </w:pPr>
      <w:hyperlink r:id="rId248" w:history="1">
        <w:r w:rsidRPr="00DE07B5">
          <w:rPr>
            <w:rStyle w:val="Hyperlink"/>
          </w:rPr>
          <w:t>http://</w:t>
        </w:r>
        <w:r w:rsidR="00BC01A3">
          <w:rPr>
            <w:rStyle w:val="Hyperlink"/>
          </w:rPr>
          <w:t>&lt;&lt;ORGANIZATION NAME&gt;&gt;</w:t>
        </w:r>
        <w:r w:rsidRPr="00DE07B5">
          <w:rPr>
            <w:rStyle w:val="Hyperlink"/>
          </w:rPr>
          <w:t>.org/disclaimer.htm</w:t>
        </w:r>
      </w:hyperlink>
    </w:p>
    <w:p w:rsidR="00781D2A" w:rsidRPr="00781D2A" w:rsidRDefault="00781D2A" w:rsidP="00781D2A">
      <w:r>
        <w:br w:type="page"/>
      </w:r>
    </w:p>
    <w:p w:rsidR="00EE33DD" w:rsidRDefault="00EE33DD" w:rsidP="00EE33DD">
      <w:pPr>
        <w:pStyle w:val="Heading2"/>
      </w:pPr>
      <w:bookmarkStart w:id="45" w:name="_Toc128211079"/>
      <w:r>
        <w:lastRenderedPageBreak/>
        <w:t xml:space="preserve">Exhibit 3:  </w:t>
      </w:r>
      <w:r w:rsidR="00BC01A3">
        <w:t>&lt;&lt;ORGANIZATION NAME&gt;&gt;</w:t>
      </w:r>
      <w:r>
        <w:t xml:space="preserve"> </w:t>
      </w:r>
      <w:smartTag w:uri="urn:schemas-microsoft-com:office:smarttags" w:element="PlaceType">
        <w:r w:rsidR="00524C39">
          <w:t>Church</w:t>
        </w:r>
      </w:smartTag>
      <w:r w:rsidR="00524C39">
        <w:t xml:space="preserve"> Books</w:t>
      </w:r>
      <w:r>
        <w:t>tore Checkout Screen</w:t>
      </w:r>
      <w:bookmarkEnd w:id="45"/>
    </w:p>
    <w:p w:rsidR="00DE07B5" w:rsidRDefault="00DE07B5" w:rsidP="00DE07B5">
      <w:pPr>
        <w:pStyle w:val="BlockLeft"/>
      </w:pPr>
      <w:r>
        <w:t>This web page is available at:</w:t>
      </w:r>
    </w:p>
    <w:p w:rsidR="00DE07B5" w:rsidRPr="00DE07B5" w:rsidRDefault="00DE07B5" w:rsidP="00DE07B5">
      <w:pPr>
        <w:pStyle w:val="BlockLeft"/>
      </w:pPr>
      <w:hyperlink r:id="rId249" w:history="1">
        <w:r w:rsidRPr="00DE07B5">
          <w:rPr>
            <w:rStyle w:val="Hyperlink"/>
          </w:rPr>
          <w:t>http://</w:t>
        </w:r>
        <w:r w:rsidR="00BC01A3">
          <w:rPr>
            <w:rStyle w:val="Hyperlink"/>
          </w:rPr>
          <w:t>&lt;&lt;ORGANIZATION NAME&gt;&gt;</w:t>
        </w:r>
        <w:r w:rsidRPr="00DE07B5">
          <w:rPr>
            <w:rStyle w:val="Hyperlink"/>
          </w:rPr>
          <w:t>.org</w:t>
        </w:r>
      </w:hyperlink>
    </w:p>
    <w:p w:rsidR="00781D2A" w:rsidRPr="00781D2A" w:rsidRDefault="00781D2A" w:rsidP="00781D2A">
      <w:r>
        <w:br w:type="page"/>
      </w:r>
    </w:p>
    <w:p w:rsidR="00307D35" w:rsidRDefault="00307D35" w:rsidP="00307D35">
      <w:pPr>
        <w:pStyle w:val="Heading2"/>
      </w:pPr>
      <w:bookmarkStart w:id="46" w:name="_Toc128211080"/>
      <w:r>
        <w:lastRenderedPageBreak/>
        <w:t xml:space="preserve">Exhibit 4:  </w:t>
      </w:r>
      <w:r w:rsidR="00BC01A3">
        <w:t>&lt;&lt;ORGANIZATION NAME&gt;&gt;</w:t>
      </w:r>
      <w:r>
        <w:t xml:space="preserve"> Member Agreement</w:t>
      </w:r>
      <w:bookmarkEnd w:id="46"/>
    </w:p>
    <w:p w:rsidR="00DE07B5" w:rsidRDefault="00DE07B5" w:rsidP="00DE07B5">
      <w:pPr>
        <w:pStyle w:val="BlockLeft"/>
      </w:pPr>
      <w:r>
        <w:t>This document is available from:</w:t>
      </w:r>
    </w:p>
    <w:p w:rsidR="00DE07B5" w:rsidRPr="00DE07B5" w:rsidRDefault="00DE07B5" w:rsidP="00DE07B5">
      <w:pPr>
        <w:pStyle w:val="BlockLeft"/>
      </w:pPr>
      <w:hyperlink r:id="rId250" w:history="1">
        <w:r w:rsidRPr="00DE07B5">
          <w:rPr>
            <w:rStyle w:val="Hyperlink"/>
          </w:rPr>
          <w:t>http://www.</w:t>
        </w:r>
        <w:r w:rsidR="00BC01A3">
          <w:rPr>
            <w:rStyle w:val="Hyperlink"/>
          </w:rPr>
          <w:t>&lt;&lt;ORGANIZATION NAME&gt;&gt;</w:t>
        </w:r>
        <w:r w:rsidRPr="00DE07B5">
          <w:rPr>
            <w:rStyle w:val="Hyperlink"/>
          </w:rPr>
          <w:t>.org/MemberAgreement/MemberAgreement.pdf</w:t>
        </w:r>
      </w:hyperlink>
    </w:p>
    <w:p w:rsidR="00781D2A" w:rsidRPr="00781D2A" w:rsidRDefault="00781D2A" w:rsidP="00781D2A">
      <w:r>
        <w:br w:type="page"/>
      </w:r>
    </w:p>
    <w:p w:rsidR="00657B86" w:rsidRDefault="00C571FC" w:rsidP="00657B86">
      <w:pPr>
        <w:pStyle w:val="Heading2"/>
      </w:pPr>
      <w:bookmarkStart w:id="47" w:name="_Toc128211081"/>
      <w:r>
        <w:lastRenderedPageBreak/>
        <w:t>Exhibit</w:t>
      </w:r>
      <w:r w:rsidR="00657B86">
        <w:t xml:space="preserve"> 5</w:t>
      </w:r>
      <w:r w:rsidR="00F857CF">
        <w:fldChar w:fldCharType="begin"/>
      </w:r>
      <w:r w:rsidR="00F857CF">
        <w:instrText xml:space="preserve"> TA \s "Exhibit 5" </w:instrText>
      </w:r>
      <w:r w:rsidR="00F857CF">
        <w:fldChar w:fldCharType="end"/>
      </w:r>
      <w:r w:rsidR="00657B86">
        <w:t>:  Reasonable Belief about Tax Liability</w:t>
      </w:r>
      <w:bookmarkEnd w:id="47"/>
    </w:p>
    <w:p w:rsidR="00DE07B5" w:rsidRDefault="00DE07B5" w:rsidP="00DE07B5">
      <w:pPr>
        <w:pStyle w:val="BlockLeft"/>
      </w:pPr>
      <w:r>
        <w:t>This free memorandum of law is available at:</w:t>
      </w:r>
    </w:p>
    <w:p w:rsidR="00DE07B5" w:rsidRDefault="00DE07B5" w:rsidP="00DE07B5">
      <w:pPr>
        <w:pStyle w:val="BlockLeft"/>
      </w:pPr>
      <w:hyperlink r:id="rId251" w:history="1">
        <w:r w:rsidRPr="003743ED">
          <w:rPr>
            <w:rStyle w:val="Hyperlink"/>
          </w:rPr>
          <w:t>http://</w:t>
        </w:r>
        <w:r w:rsidR="00BC01A3">
          <w:rPr>
            <w:rStyle w:val="Hyperlink"/>
          </w:rPr>
          <w:t>&lt;&lt;ORGANIZATION NAME&gt;&gt;</w:t>
        </w:r>
        <w:r w:rsidRPr="003743ED">
          <w:rPr>
            <w:rStyle w:val="Hyperlink"/>
          </w:rPr>
          <w:t>.org/Forms/FormIndex.htm</w:t>
        </w:r>
      </w:hyperlink>
    </w:p>
    <w:p w:rsidR="00DE07B5" w:rsidRPr="00DE07B5" w:rsidRDefault="00DE07B5" w:rsidP="00DE07B5">
      <w:pPr>
        <w:pStyle w:val="BlockLeft"/>
      </w:pPr>
      <w:r>
        <w:t>Form #05.007.</w:t>
      </w:r>
    </w:p>
    <w:p w:rsidR="00781D2A" w:rsidRPr="00781D2A" w:rsidRDefault="00781D2A" w:rsidP="00781D2A">
      <w:r>
        <w:br w:type="page"/>
      </w:r>
    </w:p>
    <w:p w:rsidR="00E20FD9" w:rsidRDefault="00E20FD9" w:rsidP="00E20FD9">
      <w:pPr>
        <w:pStyle w:val="Heading2"/>
      </w:pPr>
      <w:bookmarkStart w:id="48" w:name="_Toc128211082"/>
      <w:r>
        <w:lastRenderedPageBreak/>
        <w:t>Exh</w:t>
      </w:r>
      <w:r w:rsidR="00587B20">
        <w:t>i</w:t>
      </w:r>
      <w:r>
        <w:t>bi</w:t>
      </w:r>
      <w:r w:rsidR="00587B20">
        <w:t>t</w:t>
      </w:r>
      <w:r>
        <w:t xml:space="preserve"> 6:  Family Guardian About Us Page</w:t>
      </w:r>
      <w:bookmarkEnd w:id="48"/>
    </w:p>
    <w:p w:rsidR="00587B20" w:rsidRPr="00587B20" w:rsidRDefault="00587B20" w:rsidP="00587B20">
      <w:r>
        <w:br w:type="page"/>
      </w:r>
    </w:p>
    <w:p w:rsidR="00587B20" w:rsidRDefault="00587B20" w:rsidP="00587B20">
      <w:pPr>
        <w:pStyle w:val="Heading2"/>
      </w:pPr>
      <w:bookmarkStart w:id="49" w:name="_Toc128211083"/>
      <w:r>
        <w:lastRenderedPageBreak/>
        <w:t>Exhibit 7</w:t>
      </w:r>
      <w:r w:rsidR="002F0625">
        <w:fldChar w:fldCharType="begin"/>
      </w:r>
      <w:r w:rsidR="002F0625">
        <w:instrText xml:space="preserve"> TA \s "Exhibit 7" </w:instrText>
      </w:r>
      <w:r w:rsidR="002F0625">
        <w:fldChar w:fldCharType="end"/>
      </w:r>
      <w:r>
        <w:t>:  The Trade or Business Scam</w:t>
      </w:r>
      <w:bookmarkEnd w:id="49"/>
    </w:p>
    <w:p w:rsidR="00DE07B5" w:rsidRDefault="00DE07B5" w:rsidP="00DE07B5">
      <w:pPr>
        <w:pStyle w:val="BlockLeft"/>
      </w:pPr>
      <w:r>
        <w:t>This free memorandum of law is available at:</w:t>
      </w:r>
    </w:p>
    <w:p w:rsidR="00DE07B5" w:rsidRDefault="00DE07B5" w:rsidP="00DE07B5">
      <w:pPr>
        <w:pStyle w:val="BlockLeft"/>
      </w:pPr>
      <w:hyperlink r:id="rId252" w:history="1">
        <w:r w:rsidRPr="003743ED">
          <w:rPr>
            <w:rStyle w:val="Hyperlink"/>
          </w:rPr>
          <w:t>http://</w:t>
        </w:r>
        <w:r w:rsidR="00BC01A3">
          <w:rPr>
            <w:rStyle w:val="Hyperlink"/>
          </w:rPr>
          <w:t>&lt;&lt;ORGANIZATION NAME&gt;&gt;</w:t>
        </w:r>
        <w:r w:rsidRPr="003743ED">
          <w:rPr>
            <w:rStyle w:val="Hyperlink"/>
          </w:rPr>
          <w:t>.org/Forms/FormIndex.htm</w:t>
        </w:r>
      </w:hyperlink>
    </w:p>
    <w:p w:rsidR="00DE07B5" w:rsidRPr="00DE07B5" w:rsidRDefault="00DE07B5" w:rsidP="00DE07B5">
      <w:pPr>
        <w:pStyle w:val="BlockLeft"/>
      </w:pPr>
      <w:r>
        <w:t>Form #05.001.</w:t>
      </w:r>
    </w:p>
    <w:sectPr w:rsidR="00DE07B5" w:rsidRPr="00DE07B5" w:rsidSect="00AD32A2">
      <w:footerReference w:type="default" r:id="rId253"/>
      <w:pgSz w:w="12240" w:h="15840" w:code="1"/>
      <w:pgMar w:top="1008" w:right="1008" w:bottom="1008" w:left="1008" w:header="720" w:footer="720" w:gutter="0"/>
      <w:pgBorders>
        <w:left w:val="single" w:sz="12" w:space="4" w:color="auto"/>
      </w:pgBorders>
      <w:lnNumType w:countBy="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BC2" w:rsidRDefault="009D2BC2">
      <w:r>
        <w:separator/>
      </w:r>
    </w:p>
  </w:endnote>
  <w:endnote w:type="continuationSeparator" w:id="0">
    <w:p w:rsidR="009D2BC2" w:rsidRDefault="009D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BC2" w:rsidRPr="00794CEE" w:rsidRDefault="009D2BC2" w:rsidP="007313EA">
    <w:pPr>
      <w:pStyle w:val="Header"/>
      <w:pBdr>
        <w:top w:val="single" w:sz="12" w:space="1" w:color="auto"/>
      </w:pBdr>
      <w:tabs>
        <w:tab w:val="clear" w:pos="4320"/>
        <w:tab w:val="clear" w:pos="8640"/>
        <w:tab w:val="right" w:pos="9900"/>
      </w:tabs>
      <w:rPr>
        <w:bCs/>
        <w:i/>
        <w:iCs/>
      </w:rPr>
    </w:pPr>
    <w:r>
      <w:rPr>
        <w:b/>
        <w:bCs/>
        <w:i/>
        <w:iCs/>
      </w:rPr>
      <w:t>Alleged Defendant Requests for Admissions Under F.R.Civ.Proc. 36</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5C5B7F">
      <w:rPr>
        <w:rStyle w:val="PageNumber"/>
        <w:b/>
        <w:bCs/>
        <w:i/>
        <w:iCs/>
        <w:noProof/>
      </w:rPr>
      <w:t>4</w:t>
    </w:r>
    <w:r>
      <w:rPr>
        <w:rStyle w:val="PageNumber"/>
        <w:b/>
        <w:bCs/>
        <w:i/>
        <w:iCs/>
      </w:rPr>
      <w:fldChar w:fldCharType="end"/>
    </w:r>
    <w:r>
      <w:rPr>
        <w:rStyle w:val="PageNumber"/>
        <w:b/>
        <w:bCs/>
        <w:i/>
        <w:iCs/>
      </w:rPr>
      <w:t xml:space="preserve"> of </w:t>
    </w:r>
    <w:r w:rsidRPr="00CD136C">
      <w:rPr>
        <w:rStyle w:val="PageNumber"/>
        <w:b/>
        <w:i/>
      </w:rPr>
      <w:fldChar w:fldCharType="begin"/>
    </w:r>
    <w:r w:rsidRPr="00CD136C">
      <w:rPr>
        <w:rStyle w:val="PageNumber"/>
        <w:b/>
        <w:i/>
      </w:rPr>
      <w:instrText xml:space="preserve"> NUMPAGES </w:instrText>
    </w:r>
    <w:r w:rsidRPr="00CD136C">
      <w:rPr>
        <w:rStyle w:val="PageNumber"/>
        <w:b/>
        <w:i/>
      </w:rPr>
      <w:fldChar w:fldCharType="separate"/>
    </w:r>
    <w:r w:rsidR="005C5B7F">
      <w:rPr>
        <w:rStyle w:val="PageNumber"/>
        <w:b/>
        <w:i/>
        <w:noProof/>
      </w:rPr>
      <w:t>59</w:t>
    </w:r>
    <w:r w:rsidRPr="00CD136C">
      <w:rPr>
        <w:rStyle w:val="PageNumber"/>
        <w:b/>
        <w: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BC2" w:rsidRPr="00794CEE" w:rsidRDefault="009D2BC2" w:rsidP="007313EA">
    <w:pPr>
      <w:pStyle w:val="Header"/>
      <w:pBdr>
        <w:top w:val="single" w:sz="12" w:space="1" w:color="auto"/>
      </w:pBdr>
      <w:tabs>
        <w:tab w:val="clear" w:pos="4320"/>
        <w:tab w:val="clear" w:pos="8640"/>
        <w:tab w:val="right" w:pos="9900"/>
      </w:tabs>
      <w:rPr>
        <w:bCs/>
        <w:i/>
        <w:iCs/>
      </w:rPr>
    </w:pPr>
    <w:r>
      <w:rPr>
        <w:b/>
        <w:bCs/>
        <w:i/>
        <w:iCs/>
      </w:rPr>
      <w:t>Alleged Defendant Requests for Admissions Under F.R.Civ.Proc. 36, Set #1</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5C5B7F">
      <w:rPr>
        <w:rStyle w:val="PageNumber"/>
        <w:b/>
        <w:bCs/>
        <w:i/>
        <w:iCs/>
        <w:noProof/>
      </w:rPr>
      <w:t>59</w:t>
    </w:r>
    <w:r>
      <w:rPr>
        <w:rStyle w:val="PageNumber"/>
        <w:b/>
        <w:bCs/>
        <w:i/>
        <w:iCs/>
      </w:rPr>
      <w:fldChar w:fldCharType="end"/>
    </w:r>
    <w:r>
      <w:rPr>
        <w:rStyle w:val="PageNumber"/>
        <w:b/>
        <w:bCs/>
        <w:i/>
        <w:iCs/>
      </w:rPr>
      <w:t xml:space="preserve"> of </w:t>
    </w:r>
    <w:r w:rsidRPr="00CD136C">
      <w:rPr>
        <w:rStyle w:val="PageNumber"/>
        <w:b/>
        <w:i/>
      </w:rPr>
      <w:fldChar w:fldCharType="begin"/>
    </w:r>
    <w:r w:rsidRPr="00CD136C">
      <w:rPr>
        <w:rStyle w:val="PageNumber"/>
        <w:b/>
        <w:i/>
      </w:rPr>
      <w:instrText xml:space="preserve"> NUMPAGES </w:instrText>
    </w:r>
    <w:r w:rsidRPr="00CD136C">
      <w:rPr>
        <w:rStyle w:val="PageNumber"/>
        <w:b/>
        <w:i/>
      </w:rPr>
      <w:fldChar w:fldCharType="separate"/>
    </w:r>
    <w:r w:rsidR="005C5B7F">
      <w:rPr>
        <w:rStyle w:val="PageNumber"/>
        <w:b/>
        <w:i/>
        <w:noProof/>
      </w:rPr>
      <w:t>59</w:t>
    </w:r>
    <w:r w:rsidRPr="00CD136C">
      <w:rPr>
        <w:rStyle w:val="PageNumber"/>
        <w:b/>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BC2" w:rsidRDefault="009D2BC2">
      <w:r>
        <w:separator/>
      </w:r>
    </w:p>
  </w:footnote>
  <w:footnote w:type="continuationSeparator" w:id="0">
    <w:p w:rsidR="009D2BC2" w:rsidRDefault="009D2BC2">
      <w:r>
        <w:continuationSeparator/>
      </w:r>
    </w:p>
  </w:footnote>
  <w:footnote w:id="1">
    <w:p w:rsidR="009D2BC2" w:rsidRDefault="009D2BC2" w:rsidP="006D7DCB">
      <w:pPr>
        <w:pStyle w:val="FootnoteText"/>
      </w:pPr>
      <w:r>
        <w:rPr>
          <w:rStyle w:val="FootnoteReference"/>
        </w:rPr>
        <w:footnoteRef/>
      </w:r>
      <w:r>
        <w:t xml:space="preserve"> </w:t>
      </w:r>
      <w:r w:rsidRPr="00E675DA">
        <w:t>Cummings v. X-Ray Associates of New Mexico, P.C., 121 N.M. 821, 918 P.2d 1321 (1996), reh'g denied, (June 20, 1996)</w:t>
      </w:r>
      <w:r>
        <w:t xml:space="preserve">;  </w:t>
      </w:r>
      <w:smartTag w:uri="urn:schemas-microsoft-com:office:smarttags" w:element="country-region">
        <w:r w:rsidRPr="00E619D2">
          <w:t>U.S.</w:t>
        </w:r>
      </w:smartTag>
      <w:r w:rsidRPr="00E619D2">
        <w:t xml:space="preserve"> v. </w:t>
      </w:r>
      <w:smartTag w:uri="urn:schemas-microsoft-com:office:smarttags" w:element="City">
        <w:r w:rsidRPr="00E619D2">
          <w:t>Moore</w:t>
        </w:r>
      </w:smartTag>
      <w:r w:rsidRPr="00E619D2">
        <w:t>, 54 F.3d 92 (2d Cir. 1995), cert. denied,  116 S. Ct. 793,  133 L. Ed. 2d 742 (</w:t>
      </w:r>
      <w:smartTag w:uri="urn:schemas-microsoft-com:office:smarttags" w:element="place">
        <w:smartTag w:uri="urn:schemas-microsoft-com:office:smarttags" w:element="country-region">
          <w:r w:rsidRPr="00E619D2">
            <w:t>U.S.</w:t>
          </w:r>
        </w:smartTag>
      </w:smartTag>
      <w:r w:rsidRPr="00E619D2">
        <w:t xml:space="preserve"> 1996)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F68E7DC"/>
    <w:lvl w:ilvl="0">
      <w:start w:val="1"/>
      <w:numFmt w:val="decimal"/>
      <w:lvlText w:val="%1."/>
      <w:lvlJc w:val="left"/>
      <w:pPr>
        <w:tabs>
          <w:tab w:val="num" w:pos="1800"/>
        </w:tabs>
        <w:ind w:left="1800" w:hanging="360"/>
      </w:pPr>
    </w:lvl>
  </w:abstractNum>
  <w:abstractNum w:abstractNumId="1">
    <w:nsid w:val="FFFFFF7D"/>
    <w:multiLevelType w:val="singleLevel"/>
    <w:tmpl w:val="C72EE6F6"/>
    <w:lvl w:ilvl="0">
      <w:start w:val="1"/>
      <w:numFmt w:val="decimal"/>
      <w:lvlText w:val="%1."/>
      <w:lvlJc w:val="left"/>
      <w:pPr>
        <w:tabs>
          <w:tab w:val="num" w:pos="1440"/>
        </w:tabs>
        <w:ind w:left="1440" w:hanging="360"/>
      </w:pPr>
    </w:lvl>
  </w:abstractNum>
  <w:abstractNum w:abstractNumId="2">
    <w:nsid w:val="FFFFFF7E"/>
    <w:multiLevelType w:val="singleLevel"/>
    <w:tmpl w:val="149610DE"/>
    <w:lvl w:ilvl="0">
      <w:start w:val="1"/>
      <w:numFmt w:val="decimal"/>
      <w:lvlText w:val="%1."/>
      <w:lvlJc w:val="left"/>
      <w:pPr>
        <w:tabs>
          <w:tab w:val="num" w:pos="1080"/>
        </w:tabs>
        <w:ind w:left="1080" w:hanging="360"/>
      </w:pPr>
    </w:lvl>
  </w:abstractNum>
  <w:abstractNum w:abstractNumId="3">
    <w:nsid w:val="FFFFFF7F"/>
    <w:multiLevelType w:val="singleLevel"/>
    <w:tmpl w:val="46CE9F5A"/>
    <w:lvl w:ilvl="0">
      <w:start w:val="1"/>
      <w:numFmt w:val="decimal"/>
      <w:lvlText w:val="%1."/>
      <w:lvlJc w:val="left"/>
      <w:pPr>
        <w:tabs>
          <w:tab w:val="num" w:pos="720"/>
        </w:tabs>
        <w:ind w:left="720" w:hanging="360"/>
      </w:pPr>
    </w:lvl>
  </w:abstractNum>
  <w:abstractNum w:abstractNumId="4">
    <w:nsid w:val="FFFFFF80"/>
    <w:multiLevelType w:val="singleLevel"/>
    <w:tmpl w:val="5628AAA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060C55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94225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FA83CD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F3E48B0"/>
    <w:lvl w:ilvl="0">
      <w:start w:val="1"/>
      <w:numFmt w:val="decimal"/>
      <w:lvlText w:val="%1."/>
      <w:lvlJc w:val="left"/>
      <w:pPr>
        <w:tabs>
          <w:tab w:val="num" w:pos="360"/>
        </w:tabs>
        <w:ind w:left="360" w:hanging="360"/>
      </w:pPr>
    </w:lvl>
  </w:abstractNum>
  <w:abstractNum w:abstractNumId="9">
    <w:nsid w:val="FFFFFF89"/>
    <w:multiLevelType w:val="singleLevel"/>
    <w:tmpl w:val="648CC898"/>
    <w:lvl w:ilvl="0">
      <w:start w:val="1"/>
      <w:numFmt w:val="bullet"/>
      <w:lvlText w:val=""/>
      <w:lvlJc w:val="left"/>
      <w:pPr>
        <w:tabs>
          <w:tab w:val="num" w:pos="360"/>
        </w:tabs>
        <w:ind w:left="360" w:hanging="360"/>
      </w:pPr>
      <w:rPr>
        <w:rFonts w:ascii="Symbol" w:hAnsi="Symbol" w:hint="default"/>
      </w:rPr>
    </w:lvl>
  </w:abstractNum>
  <w:abstractNum w:abstractNumId="10">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8E26C9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0C64099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10FD5AA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19C55C93"/>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27A051E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CE1623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3D994BB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1C27352"/>
    <w:multiLevelType w:val="multilevel"/>
    <w:tmpl w:val="A6C08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8957CD"/>
    <w:multiLevelType w:val="hybridMultilevel"/>
    <w:tmpl w:val="69985C84"/>
    <w:lvl w:ilvl="0" w:tplc="537401FC">
      <w:start w:val="7"/>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52055F0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3">
    <w:nsid w:val="5ACA345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nsid w:val="5D5E3397"/>
    <w:multiLevelType w:val="multilevel"/>
    <w:tmpl w:val="3E5CA1F4"/>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5">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A31D1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nsid w:val="77000F63"/>
    <w:multiLevelType w:val="hybridMultilevel"/>
    <w:tmpl w:val="36C0F254"/>
    <w:lvl w:ilvl="0" w:tplc="5A5AA20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7E5E23B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2"/>
  </w:num>
  <w:num w:numId="2">
    <w:abstractNumId w:val="24"/>
  </w:num>
  <w:num w:numId="3">
    <w:abstractNumId w:val="25"/>
  </w:num>
  <w:num w:numId="4">
    <w:abstractNumId w:val="2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4"/>
  </w:num>
  <w:num w:numId="19">
    <w:abstractNumId w:val="20"/>
  </w:num>
  <w:num w:numId="20">
    <w:abstractNumId w:val="26"/>
  </w:num>
  <w:num w:numId="21">
    <w:abstractNumId w:val="11"/>
  </w:num>
  <w:num w:numId="22">
    <w:abstractNumId w:val="21"/>
  </w:num>
  <w:num w:numId="23">
    <w:abstractNumId w:val="23"/>
  </w:num>
  <w:num w:numId="24">
    <w:abstractNumId w:val="28"/>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6"/>
  </w:num>
  <w:num w:numId="32">
    <w:abstractNumId w:val="10"/>
  </w:num>
  <w:num w:numId="33">
    <w:abstractNumId w:val="10"/>
  </w:num>
  <w:num w:numId="34">
    <w:abstractNumId w:val="10"/>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10"/>
  </w:num>
  <w:num w:numId="46">
    <w:abstractNumId w:val="10"/>
  </w:num>
  <w:num w:numId="47">
    <w:abstractNumId w:val="10"/>
  </w:num>
  <w:num w:numId="48">
    <w:abstractNumId w:val="10"/>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07CE"/>
    <w:rsid w:val="00001A5A"/>
    <w:rsid w:val="00002A63"/>
    <w:rsid w:val="00002B03"/>
    <w:rsid w:val="00003E89"/>
    <w:rsid w:val="00006660"/>
    <w:rsid w:val="00007AA5"/>
    <w:rsid w:val="00007CC3"/>
    <w:rsid w:val="000100C1"/>
    <w:rsid w:val="00010270"/>
    <w:rsid w:val="00010C8D"/>
    <w:rsid w:val="00011092"/>
    <w:rsid w:val="0001129A"/>
    <w:rsid w:val="00012D11"/>
    <w:rsid w:val="000161E0"/>
    <w:rsid w:val="00017641"/>
    <w:rsid w:val="00020B18"/>
    <w:rsid w:val="0002145C"/>
    <w:rsid w:val="00021965"/>
    <w:rsid w:val="00022682"/>
    <w:rsid w:val="00025570"/>
    <w:rsid w:val="00025781"/>
    <w:rsid w:val="00031127"/>
    <w:rsid w:val="000331FD"/>
    <w:rsid w:val="000339BA"/>
    <w:rsid w:val="000339D4"/>
    <w:rsid w:val="00034541"/>
    <w:rsid w:val="000354BF"/>
    <w:rsid w:val="00036BE8"/>
    <w:rsid w:val="00037C1A"/>
    <w:rsid w:val="00040E4D"/>
    <w:rsid w:val="00042077"/>
    <w:rsid w:val="00043744"/>
    <w:rsid w:val="00044AED"/>
    <w:rsid w:val="00045484"/>
    <w:rsid w:val="00052416"/>
    <w:rsid w:val="0005304E"/>
    <w:rsid w:val="0005373C"/>
    <w:rsid w:val="0005630A"/>
    <w:rsid w:val="00057414"/>
    <w:rsid w:val="00057F4C"/>
    <w:rsid w:val="000605F3"/>
    <w:rsid w:val="000610A5"/>
    <w:rsid w:val="00061F44"/>
    <w:rsid w:val="00063904"/>
    <w:rsid w:val="00063AA7"/>
    <w:rsid w:val="00064689"/>
    <w:rsid w:val="00065DD3"/>
    <w:rsid w:val="00067DFF"/>
    <w:rsid w:val="00070693"/>
    <w:rsid w:val="000719A1"/>
    <w:rsid w:val="00073CCC"/>
    <w:rsid w:val="00074082"/>
    <w:rsid w:val="00074357"/>
    <w:rsid w:val="0007478B"/>
    <w:rsid w:val="00075595"/>
    <w:rsid w:val="00076648"/>
    <w:rsid w:val="00076D17"/>
    <w:rsid w:val="00084C81"/>
    <w:rsid w:val="000854EE"/>
    <w:rsid w:val="000872F8"/>
    <w:rsid w:val="00087BCD"/>
    <w:rsid w:val="00087E60"/>
    <w:rsid w:val="00090AA9"/>
    <w:rsid w:val="000910C1"/>
    <w:rsid w:val="0009173B"/>
    <w:rsid w:val="00091ECB"/>
    <w:rsid w:val="00094242"/>
    <w:rsid w:val="0009677B"/>
    <w:rsid w:val="000A0D33"/>
    <w:rsid w:val="000A0EA6"/>
    <w:rsid w:val="000A13D5"/>
    <w:rsid w:val="000A24DF"/>
    <w:rsid w:val="000A3592"/>
    <w:rsid w:val="000A3A09"/>
    <w:rsid w:val="000A52E2"/>
    <w:rsid w:val="000B3005"/>
    <w:rsid w:val="000B4A8B"/>
    <w:rsid w:val="000B51A7"/>
    <w:rsid w:val="000B55D9"/>
    <w:rsid w:val="000B677B"/>
    <w:rsid w:val="000C03FA"/>
    <w:rsid w:val="000C0BF5"/>
    <w:rsid w:val="000C249E"/>
    <w:rsid w:val="000C3020"/>
    <w:rsid w:val="000C338D"/>
    <w:rsid w:val="000C4F06"/>
    <w:rsid w:val="000C5545"/>
    <w:rsid w:val="000D044C"/>
    <w:rsid w:val="000D0E1A"/>
    <w:rsid w:val="000D271B"/>
    <w:rsid w:val="000D3263"/>
    <w:rsid w:val="000D3693"/>
    <w:rsid w:val="000D3A2E"/>
    <w:rsid w:val="000D3E5A"/>
    <w:rsid w:val="000D439A"/>
    <w:rsid w:val="000D5168"/>
    <w:rsid w:val="000D5652"/>
    <w:rsid w:val="000D56A0"/>
    <w:rsid w:val="000D5712"/>
    <w:rsid w:val="000D6948"/>
    <w:rsid w:val="000E00A3"/>
    <w:rsid w:val="000E0E67"/>
    <w:rsid w:val="000E11D8"/>
    <w:rsid w:val="000E1DA9"/>
    <w:rsid w:val="000E365D"/>
    <w:rsid w:val="000E39F0"/>
    <w:rsid w:val="000E40AB"/>
    <w:rsid w:val="000E4B8A"/>
    <w:rsid w:val="000F3DAE"/>
    <w:rsid w:val="000F424A"/>
    <w:rsid w:val="000F4842"/>
    <w:rsid w:val="000F491D"/>
    <w:rsid w:val="000F4AA4"/>
    <w:rsid w:val="000F53EA"/>
    <w:rsid w:val="000F56EC"/>
    <w:rsid w:val="000F6CBE"/>
    <w:rsid w:val="000F74E0"/>
    <w:rsid w:val="00101CCC"/>
    <w:rsid w:val="001040E7"/>
    <w:rsid w:val="0010415D"/>
    <w:rsid w:val="00105B1F"/>
    <w:rsid w:val="001070AA"/>
    <w:rsid w:val="00110948"/>
    <w:rsid w:val="00110D2C"/>
    <w:rsid w:val="001115B0"/>
    <w:rsid w:val="001117AB"/>
    <w:rsid w:val="00117DF4"/>
    <w:rsid w:val="00121FE0"/>
    <w:rsid w:val="001229CA"/>
    <w:rsid w:val="00123206"/>
    <w:rsid w:val="00127E5F"/>
    <w:rsid w:val="00130058"/>
    <w:rsid w:val="00130D9E"/>
    <w:rsid w:val="001310ED"/>
    <w:rsid w:val="0013479A"/>
    <w:rsid w:val="0013514C"/>
    <w:rsid w:val="00135246"/>
    <w:rsid w:val="001353C4"/>
    <w:rsid w:val="00135C2F"/>
    <w:rsid w:val="00136B9A"/>
    <w:rsid w:val="001404B3"/>
    <w:rsid w:val="00140B58"/>
    <w:rsid w:val="00140F91"/>
    <w:rsid w:val="0014187B"/>
    <w:rsid w:val="00141E66"/>
    <w:rsid w:val="001457A4"/>
    <w:rsid w:val="00146344"/>
    <w:rsid w:val="001465D4"/>
    <w:rsid w:val="00147F13"/>
    <w:rsid w:val="00150E80"/>
    <w:rsid w:val="00151924"/>
    <w:rsid w:val="001549C5"/>
    <w:rsid w:val="0015630C"/>
    <w:rsid w:val="00161645"/>
    <w:rsid w:val="00163AAD"/>
    <w:rsid w:val="00164CF4"/>
    <w:rsid w:val="00164D5D"/>
    <w:rsid w:val="00165EA5"/>
    <w:rsid w:val="0016634F"/>
    <w:rsid w:val="00166405"/>
    <w:rsid w:val="00167A72"/>
    <w:rsid w:val="00167AC8"/>
    <w:rsid w:val="00173BDB"/>
    <w:rsid w:val="00174C80"/>
    <w:rsid w:val="001751B6"/>
    <w:rsid w:val="001766DE"/>
    <w:rsid w:val="0018118E"/>
    <w:rsid w:val="001840C1"/>
    <w:rsid w:val="001908D9"/>
    <w:rsid w:val="001926D2"/>
    <w:rsid w:val="0019293D"/>
    <w:rsid w:val="00192C1E"/>
    <w:rsid w:val="00193345"/>
    <w:rsid w:val="00195C4D"/>
    <w:rsid w:val="001A0EBC"/>
    <w:rsid w:val="001A3566"/>
    <w:rsid w:val="001A3A9E"/>
    <w:rsid w:val="001A41E5"/>
    <w:rsid w:val="001A5215"/>
    <w:rsid w:val="001A712A"/>
    <w:rsid w:val="001A7E32"/>
    <w:rsid w:val="001B0C36"/>
    <w:rsid w:val="001B3071"/>
    <w:rsid w:val="001B3EB8"/>
    <w:rsid w:val="001B5A40"/>
    <w:rsid w:val="001B64D3"/>
    <w:rsid w:val="001B74D8"/>
    <w:rsid w:val="001C1BAD"/>
    <w:rsid w:val="001C4701"/>
    <w:rsid w:val="001C712F"/>
    <w:rsid w:val="001C76AF"/>
    <w:rsid w:val="001C7A1D"/>
    <w:rsid w:val="001D07B5"/>
    <w:rsid w:val="001D1164"/>
    <w:rsid w:val="001D1710"/>
    <w:rsid w:val="001D5E11"/>
    <w:rsid w:val="001D634C"/>
    <w:rsid w:val="001E1B02"/>
    <w:rsid w:val="001E3426"/>
    <w:rsid w:val="001E6B90"/>
    <w:rsid w:val="001F1AD6"/>
    <w:rsid w:val="001F25D5"/>
    <w:rsid w:val="001F4FA0"/>
    <w:rsid w:val="001F5156"/>
    <w:rsid w:val="001F598D"/>
    <w:rsid w:val="001F7F88"/>
    <w:rsid w:val="002007E3"/>
    <w:rsid w:val="0020160B"/>
    <w:rsid w:val="0020412C"/>
    <w:rsid w:val="0020446C"/>
    <w:rsid w:val="002044B1"/>
    <w:rsid w:val="00204845"/>
    <w:rsid w:val="0020644D"/>
    <w:rsid w:val="0021020B"/>
    <w:rsid w:val="00210ED7"/>
    <w:rsid w:val="002113C8"/>
    <w:rsid w:val="00212BAF"/>
    <w:rsid w:val="002133F1"/>
    <w:rsid w:val="0021534C"/>
    <w:rsid w:val="002178DB"/>
    <w:rsid w:val="00217C21"/>
    <w:rsid w:val="00217D88"/>
    <w:rsid w:val="002226AF"/>
    <w:rsid w:val="00222C3C"/>
    <w:rsid w:val="00224BAC"/>
    <w:rsid w:val="00226383"/>
    <w:rsid w:val="002270F1"/>
    <w:rsid w:val="00233780"/>
    <w:rsid w:val="00233975"/>
    <w:rsid w:val="00233DD1"/>
    <w:rsid w:val="00234A0F"/>
    <w:rsid w:val="00245015"/>
    <w:rsid w:val="002477D8"/>
    <w:rsid w:val="00247E13"/>
    <w:rsid w:val="00250F45"/>
    <w:rsid w:val="002513AD"/>
    <w:rsid w:val="0025277B"/>
    <w:rsid w:val="0025296D"/>
    <w:rsid w:val="00252C79"/>
    <w:rsid w:val="00253B25"/>
    <w:rsid w:val="0025406E"/>
    <w:rsid w:val="0025443A"/>
    <w:rsid w:val="00254A08"/>
    <w:rsid w:val="002553F5"/>
    <w:rsid w:val="0025668D"/>
    <w:rsid w:val="00257494"/>
    <w:rsid w:val="002576DE"/>
    <w:rsid w:val="00265ECB"/>
    <w:rsid w:val="0027484C"/>
    <w:rsid w:val="002772CD"/>
    <w:rsid w:val="00277A66"/>
    <w:rsid w:val="0028068E"/>
    <w:rsid w:val="0028138A"/>
    <w:rsid w:val="00282DA2"/>
    <w:rsid w:val="00285DEA"/>
    <w:rsid w:val="00286596"/>
    <w:rsid w:val="002867A1"/>
    <w:rsid w:val="00287171"/>
    <w:rsid w:val="002873E9"/>
    <w:rsid w:val="00290399"/>
    <w:rsid w:val="002908F8"/>
    <w:rsid w:val="0029226C"/>
    <w:rsid w:val="0029644B"/>
    <w:rsid w:val="00296A63"/>
    <w:rsid w:val="00296BCB"/>
    <w:rsid w:val="002A21FA"/>
    <w:rsid w:val="002A2614"/>
    <w:rsid w:val="002A2E61"/>
    <w:rsid w:val="002A515C"/>
    <w:rsid w:val="002A5F0A"/>
    <w:rsid w:val="002A659C"/>
    <w:rsid w:val="002A7ACD"/>
    <w:rsid w:val="002B00E9"/>
    <w:rsid w:val="002B0EDA"/>
    <w:rsid w:val="002B24A9"/>
    <w:rsid w:val="002B2879"/>
    <w:rsid w:val="002B402F"/>
    <w:rsid w:val="002B4A90"/>
    <w:rsid w:val="002B54E6"/>
    <w:rsid w:val="002B5F0A"/>
    <w:rsid w:val="002B6E4D"/>
    <w:rsid w:val="002C5BC4"/>
    <w:rsid w:val="002C61E0"/>
    <w:rsid w:val="002C6314"/>
    <w:rsid w:val="002C6BA1"/>
    <w:rsid w:val="002C756D"/>
    <w:rsid w:val="002D585D"/>
    <w:rsid w:val="002D58E2"/>
    <w:rsid w:val="002D6A5E"/>
    <w:rsid w:val="002E013B"/>
    <w:rsid w:val="002E12A2"/>
    <w:rsid w:val="002E1A87"/>
    <w:rsid w:val="002E2D6D"/>
    <w:rsid w:val="002E563D"/>
    <w:rsid w:val="002E7B35"/>
    <w:rsid w:val="002F0625"/>
    <w:rsid w:val="002F0FE7"/>
    <w:rsid w:val="002F11C9"/>
    <w:rsid w:val="002F2B73"/>
    <w:rsid w:val="002F394D"/>
    <w:rsid w:val="002F4573"/>
    <w:rsid w:val="002F70B3"/>
    <w:rsid w:val="002F744E"/>
    <w:rsid w:val="002F74FE"/>
    <w:rsid w:val="00301126"/>
    <w:rsid w:val="003038A6"/>
    <w:rsid w:val="00304D59"/>
    <w:rsid w:val="00306E32"/>
    <w:rsid w:val="003072AC"/>
    <w:rsid w:val="00307D35"/>
    <w:rsid w:val="00310DFC"/>
    <w:rsid w:val="003129BE"/>
    <w:rsid w:val="00313F17"/>
    <w:rsid w:val="00314B52"/>
    <w:rsid w:val="0031546C"/>
    <w:rsid w:val="00320503"/>
    <w:rsid w:val="00320E3C"/>
    <w:rsid w:val="0032129A"/>
    <w:rsid w:val="00321BCE"/>
    <w:rsid w:val="003245A0"/>
    <w:rsid w:val="00331C50"/>
    <w:rsid w:val="00332CCC"/>
    <w:rsid w:val="003345CD"/>
    <w:rsid w:val="00336239"/>
    <w:rsid w:val="0033748E"/>
    <w:rsid w:val="003402EF"/>
    <w:rsid w:val="0034421D"/>
    <w:rsid w:val="00351397"/>
    <w:rsid w:val="00352989"/>
    <w:rsid w:val="00354B1D"/>
    <w:rsid w:val="00355FC9"/>
    <w:rsid w:val="00357002"/>
    <w:rsid w:val="0036166A"/>
    <w:rsid w:val="00363785"/>
    <w:rsid w:val="00364BB4"/>
    <w:rsid w:val="00364C5E"/>
    <w:rsid w:val="00364D7B"/>
    <w:rsid w:val="00370B91"/>
    <w:rsid w:val="0037401F"/>
    <w:rsid w:val="003746EF"/>
    <w:rsid w:val="00375CF1"/>
    <w:rsid w:val="0037609B"/>
    <w:rsid w:val="00377046"/>
    <w:rsid w:val="00384ED2"/>
    <w:rsid w:val="00385EC0"/>
    <w:rsid w:val="003876F8"/>
    <w:rsid w:val="00387CC2"/>
    <w:rsid w:val="003911AE"/>
    <w:rsid w:val="00391453"/>
    <w:rsid w:val="003920FA"/>
    <w:rsid w:val="003960BA"/>
    <w:rsid w:val="003A0500"/>
    <w:rsid w:val="003A1FAA"/>
    <w:rsid w:val="003A37DC"/>
    <w:rsid w:val="003A414E"/>
    <w:rsid w:val="003A4A79"/>
    <w:rsid w:val="003A4F81"/>
    <w:rsid w:val="003A5513"/>
    <w:rsid w:val="003A5DF2"/>
    <w:rsid w:val="003A7373"/>
    <w:rsid w:val="003B192C"/>
    <w:rsid w:val="003C17FD"/>
    <w:rsid w:val="003C1D08"/>
    <w:rsid w:val="003C1D50"/>
    <w:rsid w:val="003C2E4A"/>
    <w:rsid w:val="003C3403"/>
    <w:rsid w:val="003C50BE"/>
    <w:rsid w:val="003C6F69"/>
    <w:rsid w:val="003D0399"/>
    <w:rsid w:val="003D1E30"/>
    <w:rsid w:val="003D2C01"/>
    <w:rsid w:val="003D48CD"/>
    <w:rsid w:val="003D5331"/>
    <w:rsid w:val="003D5EF9"/>
    <w:rsid w:val="003E23FF"/>
    <w:rsid w:val="003E3D85"/>
    <w:rsid w:val="003E4D1F"/>
    <w:rsid w:val="003E5D8A"/>
    <w:rsid w:val="003E6ECC"/>
    <w:rsid w:val="003E6F3E"/>
    <w:rsid w:val="003F02E5"/>
    <w:rsid w:val="003F2B5D"/>
    <w:rsid w:val="003F2BBA"/>
    <w:rsid w:val="003F31A4"/>
    <w:rsid w:val="003F3AE8"/>
    <w:rsid w:val="003F5D83"/>
    <w:rsid w:val="003F7F08"/>
    <w:rsid w:val="0040098C"/>
    <w:rsid w:val="00401111"/>
    <w:rsid w:val="00404A40"/>
    <w:rsid w:val="0040738E"/>
    <w:rsid w:val="00407C85"/>
    <w:rsid w:val="00407D17"/>
    <w:rsid w:val="0041027F"/>
    <w:rsid w:val="00410411"/>
    <w:rsid w:val="0041053C"/>
    <w:rsid w:val="004119AC"/>
    <w:rsid w:val="00412363"/>
    <w:rsid w:val="00413404"/>
    <w:rsid w:val="00414540"/>
    <w:rsid w:val="004155D2"/>
    <w:rsid w:val="0041660C"/>
    <w:rsid w:val="00421764"/>
    <w:rsid w:val="00423FC4"/>
    <w:rsid w:val="004243BD"/>
    <w:rsid w:val="004247D8"/>
    <w:rsid w:val="00424C2D"/>
    <w:rsid w:val="00424CD8"/>
    <w:rsid w:val="00426707"/>
    <w:rsid w:val="00431D8F"/>
    <w:rsid w:val="0043229F"/>
    <w:rsid w:val="0043251C"/>
    <w:rsid w:val="004333AE"/>
    <w:rsid w:val="00433AAF"/>
    <w:rsid w:val="00434620"/>
    <w:rsid w:val="00434B39"/>
    <w:rsid w:val="00435D4D"/>
    <w:rsid w:val="00440737"/>
    <w:rsid w:val="004415AB"/>
    <w:rsid w:val="00442A8F"/>
    <w:rsid w:val="00443D3D"/>
    <w:rsid w:val="004459B0"/>
    <w:rsid w:val="004466BB"/>
    <w:rsid w:val="00451E3A"/>
    <w:rsid w:val="004550BA"/>
    <w:rsid w:val="00455238"/>
    <w:rsid w:val="00455423"/>
    <w:rsid w:val="00455563"/>
    <w:rsid w:val="004568F5"/>
    <w:rsid w:val="004579E1"/>
    <w:rsid w:val="004625BB"/>
    <w:rsid w:val="004627F6"/>
    <w:rsid w:val="00463759"/>
    <w:rsid w:val="00464A86"/>
    <w:rsid w:val="004651AB"/>
    <w:rsid w:val="00465536"/>
    <w:rsid w:val="00470055"/>
    <w:rsid w:val="004716E3"/>
    <w:rsid w:val="00471DD0"/>
    <w:rsid w:val="0047299B"/>
    <w:rsid w:val="00472B57"/>
    <w:rsid w:val="0047408A"/>
    <w:rsid w:val="004749C9"/>
    <w:rsid w:val="00476AE6"/>
    <w:rsid w:val="00477388"/>
    <w:rsid w:val="00480398"/>
    <w:rsid w:val="004803BE"/>
    <w:rsid w:val="00482686"/>
    <w:rsid w:val="00485DD2"/>
    <w:rsid w:val="0048730B"/>
    <w:rsid w:val="00493379"/>
    <w:rsid w:val="0049380D"/>
    <w:rsid w:val="00493A2D"/>
    <w:rsid w:val="00493FA1"/>
    <w:rsid w:val="00494675"/>
    <w:rsid w:val="0049779B"/>
    <w:rsid w:val="004A1E16"/>
    <w:rsid w:val="004A288F"/>
    <w:rsid w:val="004A5367"/>
    <w:rsid w:val="004A62B2"/>
    <w:rsid w:val="004A6CF6"/>
    <w:rsid w:val="004A6F73"/>
    <w:rsid w:val="004A7FB6"/>
    <w:rsid w:val="004B1676"/>
    <w:rsid w:val="004B2172"/>
    <w:rsid w:val="004B53B6"/>
    <w:rsid w:val="004C1194"/>
    <w:rsid w:val="004C1DEE"/>
    <w:rsid w:val="004C2000"/>
    <w:rsid w:val="004C2791"/>
    <w:rsid w:val="004C3187"/>
    <w:rsid w:val="004C4B51"/>
    <w:rsid w:val="004C5858"/>
    <w:rsid w:val="004C6993"/>
    <w:rsid w:val="004C7A4F"/>
    <w:rsid w:val="004D00FE"/>
    <w:rsid w:val="004D1271"/>
    <w:rsid w:val="004D2F6B"/>
    <w:rsid w:val="004D39BC"/>
    <w:rsid w:val="004D3DF6"/>
    <w:rsid w:val="004D700E"/>
    <w:rsid w:val="004D760A"/>
    <w:rsid w:val="004D7D74"/>
    <w:rsid w:val="004D7EA3"/>
    <w:rsid w:val="004E0167"/>
    <w:rsid w:val="004E0DCF"/>
    <w:rsid w:val="004E2479"/>
    <w:rsid w:val="004E4A6C"/>
    <w:rsid w:val="004E4ABC"/>
    <w:rsid w:val="004E6E1D"/>
    <w:rsid w:val="004E75EA"/>
    <w:rsid w:val="004F1091"/>
    <w:rsid w:val="004F2A13"/>
    <w:rsid w:val="004F2A97"/>
    <w:rsid w:val="004F2C4F"/>
    <w:rsid w:val="004F3391"/>
    <w:rsid w:val="004F4664"/>
    <w:rsid w:val="004F57B0"/>
    <w:rsid w:val="004F655B"/>
    <w:rsid w:val="004F75B7"/>
    <w:rsid w:val="004F767C"/>
    <w:rsid w:val="00500999"/>
    <w:rsid w:val="00502085"/>
    <w:rsid w:val="005022F8"/>
    <w:rsid w:val="00502619"/>
    <w:rsid w:val="00503450"/>
    <w:rsid w:val="00504783"/>
    <w:rsid w:val="00505771"/>
    <w:rsid w:val="005062FE"/>
    <w:rsid w:val="00507894"/>
    <w:rsid w:val="00507C91"/>
    <w:rsid w:val="00510DF5"/>
    <w:rsid w:val="00511754"/>
    <w:rsid w:val="00512F67"/>
    <w:rsid w:val="00514559"/>
    <w:rsid w:val="00515FA2"/>
    <w:rsid w:val="00517759"/>
    <w:rsid w:val="005200BB"/>
    <w:rsid w:val="00520492"/>
    <w:rsid w:val="005240FA"/>
    <w:rsid w:val="00524413"/>
    <w:rsid w:val="0052481D"/>
    <w:rsid w:val="00524C39"/>
    <w:rsid w:val="00525F36"/>
    <w:rsid w:val="005262BE"/>
    <w:rsid w:val="005266C8"/>
    <w:rsid w:val="00526AD4"/>
    <w:rsid w:val="00526EB2"/>
    <w:rsid w:val="0053098B"/>
    <w:rsid w:val="005323D7"/>
    <w:rsid w:val="00533C07"/>
    <w:rsid w:val="00541A02"/>
    <w:rsid w:val="00545265"/>
    <w:rsid w:val="00545400"/>
    <w:rsid w:val="00545FAC"/>
    <w:rsid w:val="00547294"/>
    <w:rsid w:val="005511B0"/>
    <w:rsid w:val="00552BB7"/>
    <w:rsid w:val="0055407B"/>
    <w:rsid w:val="00554A4A"/>
    <w:rsid w:val="005559F6"/>
    <w:rsid w:val="0055604C"/>
    <w:rsid w:val="005573E7"/>
    <w:rsid w:val="00560E07"/>
    <w:rsid w:val="00561469"/>
    <w:rsid w:val="0056186C"/>
    <w:rsid w:val="005619DB"/>
    <w:rsid w:val="00561E7D"/>
    <w:rsid w:val="0056509B"/>
    <w:rsid w:val="005653C2"/>
    <w:rsid w:val="00567139"/>
    <w:rsid w:val="00570CEC"/>
    <w:rsid w:val="00571C0E"/>
    <w:rsid w:val="0057296D"/>
    <w:rsid w:val="005734E9"/>
    <w:rsid w:val="005734EF"/>
    <w:rsid w:val="00573FAC"/>
    <w:rsid w:val="00574F44"/>
    <w:rsid w:val="00574F71"/>
    <w:rsid w:val="0057672D"/>
    <w:rsid w:val="0057784A"/>
    <w:rsid w:val="00577BC0"/>
    <w:rsid w:val="00581CF0"/>
    <w:rsid w:val="005844BB"/>
    <w:rsid w:val="005850FA"/>
    <w:rsid w:val="00587B20"/>
    <w:rsid w:val="00587EB6"/>
    <w:rsid w:val="00591FE8"/>
    <w:rsid w:val="00593CCA"/>
    <w:rsid w:val="005954C3"/>
    <w:rsid w:val="0059571E"/>
    <w:rsid w:val="00596DB5"/>
    <w:rsid w:val="005A0ABE"/>
    <w:rsid w:val="005A15C4"/>
    <w:rsid w:val="005A16FB"/>
    <w:rsid w:val="005A1B9A"/>
    <w:rsid w:val="005A55AD"/>
    <w:rsid w:val="005A6355"/>
    <w:rsid w:val="005A717A"/>
    <w:rsid w:val="005A74E0"/>
    <w:rsid w:val="005B0351"/>
    <w:rsid w:val="005B2ACD"/>
    <w:rsid w:val="005B363F"/>
    <w:rsid w:val="005B5D3A"/>
    <w:rsid w:val="005B69B1"/>
    <w:rsid w:val="005C3270"/>
    <w:rsid w:val="005C33BA"/>
    <w:rsid w:val="005C38D0"/>
    <w:rsid w:val="005C44A2"/>
    <w:rsid w:val="005C5B7F"/>
    <w:rsid w:val="005C6E01"/>
    <w:rsid w:val="005C7DBC"/>
    <w:rsid w:val="005D0892"/>
    <w:rsid w:val="005D12AB"/>
    <w:rsid w:val="005D1B33"/>
    <w:rsid w:val="005D3469"/>
    <w:rsid w:val="005D4AB9"/>
    <w:rsid w:val="005D5335"/>
    <w:rsid w:val="005D785A"/>
    <w:rsid w:val="005D7882"/>
    <w:rsid w:val="005D7949"/>
    <w:rsid w:val="005D7F18"/>
    <w:rsid w:val="005E25B5"/>
    <w:rsid w:val="005E2F5B"/>
    <w:rsid w:val="005E32D2"/>
    <w:rsid w:val="005E387B"/>
    <w:rsid w:val="005E70A3"/>
    <w:rsid w:val="005F01B3"/>
    <w:rsid w:val="005F0292"/>
    <w:rsid w:val="005F114B"/>
    <w:rsid w:val="005F5574"/>
    <w:rsid w:val="005F62CA"/>
    <w:rsid w:val="005F66BC"/>
    <w:rsid w:val="005F716E"/>
    <w:rsid w:val="005F77FB"/>
    <w:rsid w:val="00607669"/>
    <w:rsid w:val="00607D3C"/>
    <w:rsid w:val="006124FC"/>
    <w:rsid w:val="0061421A"/>
    <w:rsid w:val="0061685B"/>
    <w:rsid w:val="006178B8"/>
    <w:rsid w:val="00621399"/>
    <w:rsid w:val="006224A7"/>
    <w:rsid w:val="00622CCF"/>
    <w:rsid w:val="00623FF9"/>
    <w:rsid w:val="0062459D"/>
    <w:rsid w:val="00626170"/>
    <w:rsid w:val="00627437"/>
    <w:rsid w:val="00627B3C"/>
    <w:rsid w:val="00627EE5"/>
    <w:rsid w:val="0063123A"/>
    <w:rsid w:val="00631719"/>
    <w:rsid w:val="006323C3"/>
    <w:rsid w:val="00632A05"/>
    <w:rsid w:val="00632A89"/>
    <w:rsid w:val="00632BCA"/>
    <w:rsid w:val="006353B6"/>
    <w:rsid w:val="00636C7B"/>
    <w:rsid w:val="00636FC4"/>
    <w:rsid w:val="00637C83"/>
    <w:rsid w:val="006404BB"/>
    <w:rsid w:val="00640D64"/>
    <w:rsid w:val="006425DD"/>
    <w:rsid w:val="00646469"/>
    <w:rsid w:val="00650A69"/>
    <w:rsid w:val="0065226E"/>
    <w:rsid w:val="0065228B"/>
    <w:rsid w:val="0065317E"/>
    <w:rsid w:val="0065611B"/>
    <w:rsid w:val="0065784A"/>
    <w:rsid w:val="00657B86"/>
    <w:rsid w:val="00661C1B"/>
    <w:rsid w:val="0066298B"/>
    <w:rsid w:val="00665089"/>
    <w:rsid w:val="006674FF"/>
    <w:rsid w:val="0066751B"/>
    <w:rsid w:val="00667A6A"/>
    <w:rsid w:val="00670AF6"/>
    <w:rsid w:val="00671675"/>
    <w:rsid w:val="00675F7C"/>
    <w:rsid w:val="00676589"/>
    <w:rsid w:val="006768E3"/>
    <w:rsid w:val="00677B5E"/>
    <w:rsid w:val="00677C5B"/>
    <w:rsid w:val="00680B2A"/>
    <w:rsid w:val="00682575"/>
    <w:rsid w:val="00682965"/>
    <w:rsid w:val="00682A1D"/>
    <w:rsid w:val="00682A2B"/>
    <w:rsid w:val="0068382C"/>
    <w:rsid w:val="00683881"/>
    <w:rsid w:val="00685858"/>
    <w:rsid w:val="0068632F"/>
    <w:rsid w:val="0068653B"/>
    <w:rsid w:val="006872BF"/>
    <w:rsid w:val="00687B28"/>
    <w:rsid w:val="00690585"/>
    <w:rsid w:val="00690C91"/>
    <w:rsid w:val="00691FFA"/>
    <w:rsid w:val="00693A32"/>
    <w:rsid w:val="00694746"/>
    <w:rsid w:val="00694AFC"/>
    <w:rsid w:val="006968C6"/>
    <w:rsid w:val="006971D3"/>
    <w:rsid w:val="00697279"/>
    <w:rsid w:val="006A3909"/>
    <w:rsid w:val="006A51C5"/>
    <w:rsid w:val="006A63BD"/>
    <w:rsid w:val="006B006E"/>
    <w:rsid w:val="006B4206"/>
    <w:rsid w:val="006B79BF"/>
    <w:rsid w:val="006C2945"/>
    <w:rsid w:val="006C3687"/>
    <w:rsid w:val="006C3A35"/>
    <w:rsid w:val="006C6BF5"/>
    <w:rsid w:val="006C6DCF"/>
    <w:rsid w:val="006C763B"/>
    <w:rsid w:val="006D113E"/>
    <w:rsid w:val="006D1189"/>
    <w:rsid w:val="006D5BD4"/>
    <w:rsid w:val="006D6AD0"/>
    <w:rsid w:val="006D7DCB"/>
    <w:rsid w:val="006E057F"/>
    <w:rsid w:val="006E07E8"/>
    <w:rsid w:val="006E32B1"/>
    <w:rsid w:val="006E5E5D"/>
    <w:rsid w:val="006E6DFD"/>
    <w:rsid w:val="006F0116"/>
    <w:rsid w:val="006F0D98"/>
    <w:rsid w:val="006F3E20"/>
    <w:rsid w:val="006F57BF"/>
    <w:rsid w:val="006F6584"/>
    <w:rsid w:val="006F68FE"/>
    <w:rsid w:val="006F69FB"/>
    <w:rsid w:val="00702E79"/>
    <w:rsid w:val="00705FF6"/>
    <w:rsid w:val="0070633D"/>
    <w:rsid w:val="007105A8"/>
    <w:rsid w:val="00710BC3"/>
    <w:rsid w:val="007111DD"/>
    <w:rsid w:val="007139C0"/>
    <w:rsid w:val="007147D6"/>
    <w:rsid w:val="00721825"/>
    <w:rsid w:val="00722DBD"/>
    <w:rsid w:val="0072388C"/>
    <w:rsid w:val="00726E92"/>
    <w:rsid w:val="0073066F"/>
    <w:rsid w:val="007313EA"/>
    <w:rsid w:val="00732C20"/>
    <w:rsid w:val="00734119"/>
    <w:rsid w:val="0073411F"/>
    <w:rsid w:val="00734823"/>
    <w:rsid w:val="007348A7"/>
    <w:rsid w:val="00736260"/>
    <w:rsid w:val="00737085"/>
    <w:rsid w:val="00740C9F"/>
    <w:rsid w:val="00743656"/>
    <w:rsid w:val="0075049C"/>
    <w:rsid w:val="007524DE"/>
    <w:rsid w:val="00752759"/>
    <w:rsid w:val="007552B3"/>
    <w:rsid w:val="007602CC"/>
    <w:rsid w:val="007603A4"/>
    <w:rsid w:val="007605CA"/>
    <w:rsid w:val="00764308"/>
    <w:rsid w:val="00764D6D"/>
    <w:rsid w:val="00765F5B"/>
    <w:rsid w:val="00770409"/>
    <w:rsid w:val="00770DF1"/>
    <w:rsid w:val="00771FBE"/>
    <w:rsid w:val="007738B9"/>
    <w:rsid w:val="007745B7"/>
    <w:rsid w:val="00776DE8"/>
    <w:rsid w:val="0078167C"/>
    <w:rsid w:val="00781C26"/>
    <w:rsid w:val="00781D2A"/>
    <w:rsid w:val="007829F3"/>
    <w:rsid w:val="00782E8B"/>
    <w:rsid w:val="0078488A"/>
    <w:rsid w:val="00784A96"/>
    <w:rsid w:val="007863B0"/>
    <w:rsid w:val="007865E6"/>
    <w:rsid w:val="00787250"/>
    <w:rsid w:val="00790D82"/>
    <w:rsid w:val="007940BA"/>
    <w:rsid w:val="00796EBD"/>
    <w:rsid w:val="007A06A2"/>
    <w:rsid w:val="007A1056"/>
    <w:rsid w:val="007A1F0A"/>
    <w:rsid w:val="007A219D"/>
    <w:rsid w:val="007A441E"/>
    <w:rsid w:val="007A5ECA"/>
    <w:rsid w:val="007B0D5D"/>
    <w:rsid w:val="007B199B"/>
    <w:rsid w:val="007B1A14"/>
    <w:rsid w:val="007B2AF6"/>
    <w:rsid w:val="007B30DE"/>
    <w:rsid w:val="007B3D7C"/>
    <w:rsid w:val="007B54A9"/>
    <w:rsid w:val="007B6013"/>
    <w:rsid w:val="007B71CC"/>
    <w:rsid w:val="007B7BAC"/>
    <w:rsid w:val="007C04B0"/>
    <w:rsid w:val="007C183E"/>
    <w:rsid w:val="007C1FD7"/>
    <w:rsid w:val="007C2E4F"/>
    <w:rsid w:val="007C3212"/>
    <w:rsid w:val="007C3798"/>
    <w:rsid w:val="007C3EF6"/>
    <w:rsid w:val="007C62DE"/>
    <w:rsid w:val="007C6F40"/>
    <w:rsid w:val="007C75F6"/>
    <w:rsid w:val="007D0960"/>
    <w:rsid w:val="007D10F8"/>
    <w:rsid w:val="007D13F9"/>
    <w:rsid w:val="007D2FE4"/>
    <w:rsid w:val="007D2FEE"/>
    <w:rsid w:val="007D41D4"/>
    <w:rsid w:val="007D4D89"/>
    <w:rsid w:val="007D607C"/>
    <w:rsid w:val="007E0A20"/>
    <w:rsid w:val="007E1B88"/>
    <w:rsid w:val="007E1E3A"/>
    <w:rsid w:val="007E3DB5"/>
    <w:rsid w:val="007E5168"/>
    <w:rsid w:val="007E5198"/>
    <w:rsid w:val="007F09F4"/>
    <w:rsid w:val="007F0A8E"/>
    <w:rsid w:val="007F2CAC"/>
    <w:rsid w:val="007F406C"/>
    <w:rsid w:val="007F41E1"/>
    <w:rsid w:val="007F4B71"/>
    <w:rsid w:val="007F6CF2"/>
    <w:rsid w:val="008006FE"/>
    <w:rsid w:val="00800851"/>
    <w:rsid w:val="008020E4"/>
    <w:rsid w:val="0080217F"/>
    <w:rsid w:val="00802B1D"/>
    <w:rsid w:val="00802E7B"/>
    <w:rsid w:val="00805DA7"/>
    <w:rsid w:val="00805E5C"/>
    <w:rsid w:val="0080630C"/>
    <w:rsid w:val="008065CB"/>
    <w:rsid w:val="008077FC"/>
    <w:rsid w:val="0081072A"/>
    <w:rsid w:val="00810E6D"/>
    <w:rsid w:val="008111A8"/>
    <w:rsid w:val="0081352E"/>
    <w:rsid w:val="00816712"/>
    <w:rsid w:val="0082318A"/>
    <w:rsid w:val="008239D3"/>
    <w:rsid w:val="00824E57"/>
    <w:rsid w:val="00825125"/>
    <w:rsid w:val="00826245"/>
    <w:rsid w:val="00826F65"/>
    <w:rsid w:val="00831324"/>
    <w:rsid w:val="00831D3B"/>
    <w:rsid w:val="008322F7"/>
    <w:rsid w:val="00833756"/>
    <w:rsid w:val="008339DA"/>
    <w:rsid w:val="0083574E"/>
    <w:rsid w:val="00835996"/>
    <w:rsid w:val="008362E9"/>
    <w:rsid w:val="0084030B"/>
    <w:rsid w:val="0084052D"/>
    <w:rsid w:val="00842B91"/>
    <w:rsid w:val="00842D0C"/>
    <w:rsid w:val="00842FE8"/>
    <w:rsid w:val="00845FE2"/>
    <w:rsid w:val="00846E93"/>
    <w:rsid w:val="00847151"/>
    <w:rsid w:val="008506A8"/>
    <w:rsid w:val="00850BAE"/>
    <w:rsid w:val="00851D36"/>
    <w:rsid w:val="00852DFB"/>
    <w:rsid w:val="00853F58"/>
    <w:rsid w:val="008549D6"/>
    <w:rsid w:val="00854F94"/>
    <w:rsid w:val="00855BCE"/>
    <w:rsid w:val="00855FE5"/>
    <w:rsid w:val="0086114C"/>
    <w:rsid w:val="00861F65"/>
    <w:rsid w:val="00862F3D"/>
    <w:rsid w:val="0086467F"/>
    <w:rsid w:val="0086647A"/>
    <w:rsid w:val="00870263"/>
    <w:rsid w:val="00871768"/>
    <w:rsid w:val="00871A24"/>
    <w:rsid w:val="00871AED"/>
    <w:rsid w:val="00873976"/>
    <w:rsid w:val="008763C6"/>
    <w:rsid w:val="00876B2D"/>
    <w:rsid w:val="0088021F"/>
    <w:rsid w:val="00880E69"/>
    <w:rsid w:val="00882C1A"/>
    <w:rsid w:val="00883C2D"/>
    <w:rsid w:val="00885BD9"/>
    <w:rsid w:val="00892313"/>
    <w:rsid w:val="00897B11"/>
    <w:rsid w:val="008A077A"/>
    <w:rsid w:val="008A1047"/>
    <w:rsid w:val="008A27A6"/>
    <w:rsid w:val="008A4681"/>
    <w:rsid w:val="008A4DC6"/>
    <w:rsid w:val="008A7FCF"/>
    <w:rsid w:val="008B1003"/>
    <w:rsid w:val="008B370C"/>
    <w:rsid w:val="008B4986"/>
    <w:rsid w:val="008B5457"/>
    <w:rsid w:val="008B5481"/>
    <w:rsid w:val="008C0BD5"/>
    <w:rsid w:val="008C16B6"/>
    <w:rsid w:val="008C1C42"/>
    <w:rsid w:val="008C1FB8"/>
    <w:rsid w:val="008C2234"/>
    <w:rsid w:val="008C454B"/>
    <w:rsid w:val="008C4634"/>
    <w:rsid w:val="008C471A"/>
    <w:rsid w:val="008C52C4"/>
    <w:rsid w:val="008C6438"/>
    <w:rsid w:val="008C7BB4"/>
    <w:rsid w:val="008D003E"/>
    <w:rsid w:val="008D0C80"/>
    <w:rsid w:val="008D69AE"/>
    <w:rsid w:val="008D6DF6"/>
    <w:rsid w:val="008E1291"/>
    <w:rsid w:val="008E130D"/>
    <w:rsid w:val="008E2473"/>
    <w:rsid w:val="008E3698"/>
    <w:rsid w:val="008E3F07"/>
    <w:rsid w:val="008E43B6"/>
    <w:rsid w:val="008E6DB6"/>
    <w:rsid w:val="008E7AD6"/>
    <w:rsid w:val="008F0334"/>
    <w:rsid w:val="008F2A17"/>
    <w:rsid w:val="0090109D"/>
    <w:rsid w:val="0090157E"/>
    <w:rsid w:val="00903088"/>
    <w:rsid w:val="00904150"/>
    <w:rsid w:val="00904242"/>
    <w:rsid w:val="00904734"/>
    <w:rsid w:val="00905E8C"/>
    <w:rsid w:val="009074B9"/>
    <w:rsid w:val="00912110"/>
    <w:rsid w:val="009123CB"/>
    <w:rsid w:val="00913E10"/>
    <w:rsid w:val="00914C6D"/>
    <w:rsid w:val="00914FDB"/>
    <w:rsid w:val="00915476"/>
    <w:rsid w:val="009159AD"/>
    <w:rsid w:val="00915A65"/>
    <w:rsid w:val="00915ACB"/>
    <w:rsid w:val="00915E9F"/>
    <w:rsid w:val="00915FC0"/>
    <w:rsid w:val="009161DF"/>
    <w:rsid w:val="00921363"/>
    <w:rsid w:val="00922FFB"/>
    <w:rsid w:val="0092388B"/>
    <w:rsid w:val="00926491"/>
    <w:rsid w:val="00926C89"/>
    <w:rsid w:val="0092738E"/>
    <w:rsid w:val="00932193"/>
    <w:rsid w:val="00932690"/>
    <w:rsid w:val="009349D6"/>
    <w:rsid w:val="00937B34"/>
    <w:rsid w:val="00944778"/>
    <w:rsid w:val="00945E34"/>
    <w:rsid w:val="00946495"/>
    <w:rsid w:val="00947B80"/>
    <w:rsid w:val="00951392"/>
    <w:rsid w:val="00952F3E"/>
    <w:rsid w:val="009537BD"/>
    <w:rsid w:val="009543AC"/>
    <w:rsid w:val="00954EB3"/>
    <w:rsid w:val="0096141F"/>
    <w:rsid w:val="00964633"/>
    <w:rsid w:val="00964F44"/>
    <w:rsid w:val="009703A6"/>
    <w:rsid w:val="009724BF"/>
    <w:rsid w:val="0097257B"/>
    <w:rsid w:val="0097453C"/>
    <w:rsid w:val="00975EAD"/>
    <w:rsid w:val="00975F1E"/>
    <w:rsid w:val="00984F6F"/>
    <w:rsid w:val="00985179"/>
    <w:rsid w:val="00986634"/>
    <w:rsid w:val="009874A0"/>
    <w:rsid w:val="009875B2"/>
    <w:rsid w:val="00990015"/>
    <w:rsid w:val="00990181"/>
    <w:rsid w:val="0099090B"/>
    <w:rsid w:val="00991A41"/>
    <w:rsid w:val="009922F5"/>
    <w:rsid w:val="00992729"/>
    <w:rsid w:val="00993137"/>
    <w:rsid w:val="009938A9"/>
    <w:rsid w:val="0099525B"/>
    <w:rsid w:val="00995E6D"/>
    <w:rsid w:val="00996A45"/>
    <w:rsid w:val="009A03FA"/>
    <w:rsid w:val="009A10BC"/>
    <w:rsid w:val="009A2496"/>
    <w:rsid w:val="009A24D8"/>
    <w:rsid w:val="009A3E35"/>
    <w:rsid w:val="009A3E90"/>
    <w:rsid w:val="009A51A7"/>
    <w:rsid w:val="009A7502"/>
    <w:rsid w:val="009A7D96"/>
    <w:rsid w:val="009B1AA6"/>
    <w:rsid w:val="009B1E7F"/>
    <w:rsid w:val="009B2FA6"/>
    <w:rsid w:val="009B3DD7"/>
    <w:rsid w:val="009C0345"/>
    <w:rsid w:val="009C0925"/>
    <w:rsid w:val="009C0D28"/>
    <w:rsid w:val="009C1FA0"/>
    <w:rsid w:val="009C23D5"/>
    <w:rsid w:val="009C2406"/>
    <w:rsid w:val="009C2FAF"/>
    <w:rsid w:val="009C4852"/>
    <w:rsid w:val="009C4F79"/>
    <w:rsid w:val="009C58A8"/>
    <w:rsid w:val="009C61B6"/>
    <w:rsid w:val="009C6C65"/>
    <w:rsid w:val="009C7FC3"/>
    <w:rsid w:val="009D2BC2"/>
    <w:rsid w:val="009D2F43"/>
    <w:rsid w:val="009D636C"/>
    <w:rsid w:val="009E2ADE"/>
    <w:rsid w:val="009E36C8"/>
    <w:rsid w:val="009E6F3D"/>
    <w:rsid w:val="009E78DC"/>
    <w:rsid w:val="009F0C83"/>
    <w:rsid w:val="009F13FA"/>
    <w:rsid w:val="009F5554"/>
    <w:rsid w:val="009F5582"/>
    <w:rsid w:val="009F6650"/>
    <w:rsid w:val="009F73DC"/>
    <w:rsid w:val="009F74EB"/>
    <w:rsid w:val="00A00C97"/>
    <w:rsid w:val="00A018F6"/>
    <w:rsid w:val="00A01E65"/>
    <w:rsid w:val="00A035BF"/>
    <w:rsid w:val="00A0549A"/>
    <w:rsid w:val="00A07CCF"/>
    <w:rsid w:val="00A07E07"/>
    <w:rsid w:val="00A1110F"/>
    <w:rsid w:val="00A14330"/>
    <w:rsid w:val="00A146D7"/>
    <w:rsid w:val="00A211B3"/>
    <w:rsid w:val="00A2140D"/>
    <w:rsid w:val="00A21D6B"/>
    <w:rsid w:val="00A2354C"/>
    <w:rsid w:val="00A241E3"/>
    <w:rsid w:val="00A243E7"/>
    <w:rsid w:val="00A24963"/>
    <w:rsid w:val="00A255BC"/>
    <w:rsid w:val="00A25883"/>
    <w:rsid w:val="00A27445"/>
    <w:rsid w:val="00A30279"/>
    <w:rsid w:val="00A328C5"/>
    <w:rsid w:val="00A32CE5"/>
    <w:rsid w:val="00A33BFC"/>
    <w:rsid w:val="00A347C7"/>
    <w:rsid w:val="00A354BB"/>
    <w:rsid w:val="00A357DA"/>
    <w:rsid w:val="00A36BD0"/>
    <w:rsid w:val="00A3770B"/>
    <w:rsid w:val="00A41E97"/>
    <w:rsid w:val="00A42047"/>
    <w:rsid w:val="00A42118"/>
    <w:rsid w:val="00A43712"/>
    <w:rsid w:val="00A45776"/>
    <w:rsid w:val="00A47992"/>
    <w:rsid w:val="00A47DB9"/>
    <w:rsid w:val="00A50C7F"/>
    <w:rsid w:val="00A52BEB"/>
    <w:rsid w:val="00A54C80"/>
    <w:rsid w:val="00A562BC"/>
    <w:rsid w:val="00A56DAA"/>
    <w:rsid w:val="00A56EE5"/>
    <w:rsid w:val="00A57CE4"/>
    <w:rsid w:val="00A61399"/>
    <w:rsid w:val="00A6261C"/>
    <w:rsid w:val="00A7141E"/>
    <w:rsid w:val="00A71F20"/>
    <w:rsid w:val="00A757C1"/>
    <w:rsid w:val="00A75CA4"/>
    <w:rsid w:val="00A76CC8"/>
    <w:rsid w:val="00A77EBD"/>
    <w:rsid w:val="00A846B7"/>
    <w:rsid w:val="00A904BA"/>
    <w:rsid w:val="00A91856"/>
    <w:rsid w:val="00A91E31"/>
    <w:rsid w:val="00A93383"/>
    <w:rsid w:val="00A94360"/>
    <w:rsid w:val="00A95415"/>
    <w:rsid w:val="00A96FEC"/>
    <w:rsid w:val="00AA1C49"/>
    <w:rsid w:val="00AA2F48"/>
    <w:rsid w:val="00AA367A"/>
    <w:rsid w:val="00AA4969"/>
    <w:rsid w:val="00AA57E1"/>
    <w:rsid w:val="00AA6702"/>
    <w:rsid w:val="00AA6CCC"/>
    <w:rsid w:val="00AB060D"/>
    <w:rsid w:val="00AB1E93"/>
    <w:rsid w:val="00AB3130"/>
    <w:rsid w:val="00AB346F"/>
    <w:rsid w:val="00AB3740"/>
    <w:rsid w:val="00AB38B8"/>
    <w:rsid w:val="00AB5133"/>
    <w:rsid w:val="00AB69C7"/>
    <w:rsid w:val="00AB76B9"/>
    <w:rsid w:val="00AC0180"/>
    <w:rsid w:val="00AC06BE"/>
    <w:rsid w:val="00AC0FA5"/>
    <w:rsid w:val="00AC40CF"/>
    <w:rsid w:val="00AC4D39"/>
    <w:rsid w:val="00AC6B3F"/>
    <w:rsid w:val="00AC6DE7"/>
    <w:rsid w:val="00AD181F"/>
    <w:rsid w:val="00AD32A2"/>
    <w:rsid w:val="00AD35FC"/>
    <w:rsid w:val="00AD3BA4"/>
    <w:rsid w:val="00AD510F"/>
    <w:rsid w:val="00AD5C03"/>
    <w:rsid w:val="00AD61E7"/>
    <w:rsid w:val="00AD66EF"/>
    <w:rsid w:val="00AD7F5D"/>
    <w:rsid w:val="00AE0D88"/>
    <w:rsid w:val="00AE0E17"/>
    <w:rsid w:val="00AE0F69"/>
    <w:rsid w:val="00AE3901"/>
    <w:rsid w:val="00AE3B22"/>
    <w:rsid w:val="00AE5421"/>
    <w:rsid w:val="00AE587F"/>
    <w:rsid w:val="00AE5A38"/>
    <w:rsid w:val="00AE7D42"/>
    <w:rsid w:val="00AF26AD"/>
    <w:rsid w:val="00AF2A69"/>
    <w:rsid w:val="00AF303B"/>
    <w:rsid w:val="00B00AA3"/>
    <w:rsid w:val="00B0290B"/>
    <w:rsid w:val="00B02FF9"/>
    <w:rsid w:val="00B0513A"/>
    <w:rsid w:val="00B0535E"/>
    <w:rsid w:val="00B06DC3"/>
    <w:rsid w:val="00B10F22"/>
    <w:rsid w:val="00B11368"/>
    <w:rsid w:val="00B1289D"/>
    <w:rsid w:val="00B13E7C"/>
    <w:rsid w:val="00B14424"/>
    <w:rsid w:val="00B15649"/>
    <w:rsid w:val="00B16ABB"/>
    <w:rsid w:val="00B216CD"/>
    <w:rsid w:val="00B21800"/>
    <w:rsid w:val="00B23729"/>
    <w:rsid w:val="00B241D8"/>
    <w:rsid w:val="00B25FFC"/>
    <w:rsid w:val="00B260B6"/>
    <w:rsid w:val="00B27CF5"/>
    <w:rsid w:val="00B30D5E"/>
    <w:rsid w:val="00B31488"/>
    <w:rsid w:val="00B314C7"/>
    <w:rsid w:val="00B31E14"/>
    <w:rsid w:val="00B32D84"/>
    <w:rsid w:val="00B33BD1"/>
    <w:rsid w:val="00B33BE0"/>
    <w:rsid w:val="00B35BA1"/>
    <w:rsid w:val="00B372DB"/>
    <w:rsid w:val="00B402EA"/>
    <w:rsid w:val="00B4086E"/>
    <w:rsid w:val="00B422D2"/>
    <w:rsid w:val="00B4568D"/>
    <w:rsid w:val="00B45D6C"/>
    <w:rsid w:val="00B4749B"/>
    <w:rsid w:val="00B477AB"/>
    <w:rsid w:val="00B51B51"/>
    <w:rsid w:val="00B52CC5"/>
    <w:rsid w:val="00B5426B"/>
    <w:rsid w:val="00B56562"/>
    <w:rsid w:val="00B60DFC"/>
    <w:rsid w:val="00B6131C"/>
    <w:rsid w:val="00B613A3"/>
    <w:rsid w:val="00B63001"/>
    <w:rsid w:val="00B638FF"/>
    <w:rsid w:val="00B63CBA"/>
    <w:rsid w:val="00B6459E"/>
    <w:rsid w:val="00B71A5E"/>
    <w:rsid w:val="00B7783B"/>
    <w:rsid w:val="00B81D4B"/>
    <w:rsid w:val="00B8268B"/>
    <w:rsid w:val="00B8539B"/>
    <w:rsid w:val="00B859D6"/>
    <w:rsid w:val="00B9013B"/>
    <w:rsid w:val="00B933DC"/>
    <w:rsid w:val="00B93A36"/>
    <w:rsid w:val="00B95DC9"/>
    <w:rsid w:val="00B96080"/>
    <w:rsid w:val="00B9633D"/>
    <w:rsid w:val="00B97206"/>
    <w:rsid w:val="00B977B5"/>
    <w:rsid w:val="00BA1397"/>
    <w:rsid w:val="00BA356B"/>
    <w:rsid w:val="00BA5F3A"/>
    <w:rsid w:val="00BA60F8"/>
    <w:rsid w:val="00BB1D05"/>
    <w:rsid w:val="00BB2822"/>
    <w:rsid w:val="00BB2D7C"/>
    <w:rsid w:val="00BB2EB1"/>
    <w:rsid w:val="00BB3890"/>
    <w:rsid w:val="00BB4D43"/>
    <w:rsid w:val="00BC01A3"/>
    <w:rsid w:val="00BC0E1B"/>
    <w:rsid w:val="00BC1D50"/>
    <w:rsid w:val="00BC7B67"/>
    <w:rsid w:val="00BD2E0E"/>
    <w:rsid w:val="00BD3468"/>
    <w:rsid w:val="00BD3AAB"/>
    <w:rsid w:val="00BD5239"/>
    <w:rsid w:val="00BD732F"/>
    <w:rsid w:val="00BD7AC4"/>
    <w:rsid w:val="00BE1D7D"/>
    <w:rsid w:val="00BE325A"/>
    <w:rsid w:val="00BE74F0"/>
    <w:rsid w:val="00BE782F"/>
    <w:rsid w:val="00BF0C80"/>
    <w:rsid w:val="00BF0E71"/>
    <w:rsid w:val="00BF1A4E"/>
    <w:rsid w:val="00BF2842"/>
    <w:rsid w:val="00BF2C1F"/>
    <w:rsid w:val="00BF348A"/>
    <w:rsid w:val="00BF5C05"/>
    <w:rsid w:val="00BF7E0F"/>
    <w:rsid w:val="00C000D1"/>
    <w:rsid w:val="00C00CBD"/>
    <w:rsid w:val="00C00F52"/>
    <w:rsid w:val="00C04E7A"/>
    <w:rsid w:val="00C057C5"/>
    <w:rsid w:val="00C05F17"/>
    <w:rsid w:val="00C07EC5"/>
    <w:rsid w:val="00C11E43"/>
    <w:rsid w:val="00C143CB"/>
    <w:rsid w:val="00C1612F"/>
    <w:rsid w:val="00C17CF8"/>
    <w:rsid w:val="00C21D13"/>
    <w:rsid w:val="00C22538"/>
    <w:rsid w:val="00C246B3"/>
    <w:rsid w:val="00C25003"/>
    <w:rsid w:val="00C27C78"/>
    <w:rsid w:val="00C30910"/>
    <w:rsid w:val="00C30F8B"/>
    <w:rsid w:val="00C3219E"/>
    <w:rsid w:val="00C3274F"/>
    <w:rsid w:val="00C355FD"/>
    <w:rsid w:val="00C3752D"/>
    <w:rsid w:val="00C37848"/>
    <w:rsid w:val="00C37869"/>
    <w:rsid w:val="00C415E9"/>
    <w:rsid w:val="00C4217E"/>
    <w:rsid w:val="00C44990"/>
    <w:rsid w:val="00C45FD5"/>
    <w:rsid w:val="00C4705C"/>
    <w:rsid w:val="00C51AA9"/>
    <w:rsid w:val="00C5246A"/>
    <w:rsid w:val="00C527B3"/>
    <w:rsid w:val="00C52A2D"/>
    <w:rsid w:val="00C53954"/>
    <w:rsid w:val="00C53F7D"/>
    <w:rsid w:val="00C556F9"/>
    <w:rsid w:val="00C56023"/>
    <w:rsid w:val="00C56801"/>
    <w:rsid w:val="00C56B0C"/>
    <w:rsid w:val="00C571FC"/>
    <w:rsid w:val="00C57746"/>
    <w:rsid w:val="00C60AFA"/>
    <w:rsid w:val="00C61055"/>
    <w:rsid w:val="00C61F9C"/>
    <w:rsid w:val="00C624FE"/>
    <w:rsid w:val="00C62952"/>
    <w:rsid w:val="00C6315F"/>
    <w:rsid w:val="00C638FB"/>
    <w:rsid w:val="00C63D55"/>
    <w:rsid w:val="00C652E3"/>
    <w:rsid w:val="00C665FE"/>
    <w:rsid w:val="00C7036B"/>
    <w:rsid w:val="00C70EE8"/>
    <w:rsid w:val="00C75432"/>
    <w:rsid w:val="00C76D3F"/>
    <w:rsid w:val="00C77A22"/>
    <w:rsid w:val="00C80B72"/>
    <w:rsid w:val="00C8503E"/>
    <w:rsid w:val="00C86D24"/>
    <w:rsid w:val="00C9050E"/>
    <w:rsid w:val="00C91A4D"/>
    <w:rsid w:val="00C91F05"/>
    <w:rsid w:val="00C92E26"/>
    <w:rsid w:val="00C9572F"/>
    <w:rsid w:val="00C96976"/>
    <w:rsid w:val="00C969B5"/>
    <w:rsid w:val="00CA0AC5"/>
    <w:rsid w:val="00CA0C95"/>
    <w:rsid w:val="00CA0CF2"/>
    <w:rsid w:val="00CA4113"/>
    <w:rsid w:val="00CA4460"/>
    <w:rsid w:val="00CA7456"/>
    <w:rsid w:val="00CB0BA3"/>
    <w:rsid w:val="00CB1946"/>
    <w:rsid w:val="00CB23C7"/>
    <w:rsid w:val="00CB5503"/>
    <w:rsid w:val="00CC0B14"/>
    <w:rsid w:val="00CC1511"/>
    <w:rsid w:val="00CC45D6"/>
    <w:rsid w:val="00CC4ABE"/>
    <w:rsid w:val="00CC4AF8"/>
    <w:rsid w:val="00CC6077"/>
    <w:rsid w:val="00CC6864"/>
    <w:rsid w:val="00CC68C2"/>
    <w:rsid w:val="00CC7A5E"/>
    <w:rsid w:val="00CD0056"/>
    <w:rsid w:val="00CD136C"/>
    <w:rsid w:val="00CD1DFD"/>
    <w:rsid w:val="00CD22A8"/>
    <w:rsid w:val="00CD2E04"/>
    <w:rsid w:val="00CD6AED"/>
    <w:rsid w:val="00CD7266"/>
    <w:rsid w:val="00CD7971"/>
    <w:rsid w:val="00CE05E4"/>
    <w:rsid w:val="00CE076D"/>
    <w:rsid w:val="00CE0F54"/>
    <w:rsid w:val="00CE0F5D"/>
    <w:rsid w:val="00CE1F4C"/>
    <w:rsid w:val="00CE2388"/>
    <w:rsid w:val="00CE2EFF"/>
    <w:rsid w:val="00CE3F84"/>
    <w:rsid w:val="00CE48E5"/>
    <w:rsid w:val="00CE5105"/>
    <w:rsid w:val="00CE56C0"/>
    <w:rsid w:val="00CE6561"/>
    <w:rsid w:val="00CE6765"/>
    <w:rsid w:val="00CE6B23"/>
    <w:rsid w:val="00CE7A69"/>
    <w:rsid w:val="00CF021D"/>
    <w:rsid w:val="00CF2BB9"/>
    <w:rsid w:val="00CF7FC2"/>
    <w:rsid w:val="00D00077"/>
    <w:rsid w:val="00D017C9"/>
    <w:rsid w:val="00D02EEF"/>
    <w:rsid w:val="00D03594"/>
    <w:rsid w:val="00D035BC"/>
    <w:rsid w:val="00D0482B"/>
    <w:rsid w:val="00D051CB"/>
    <w:rsid w:val="00D05476"/>
    <w:rsid w:val="00D06A0D"/>
    <w:rsid w:val="00D0728C"/>
    <w:rsid w:val="00D07452"/>
    <w:rsid w:val="00D07B1A"/>
    <w:rsid w:val="00D11839"/>
    <w:rsid w:val="00D12CB9"/>
    <w:rsid w:val="00D17647"/>
    <w:rsid w:val="00D21F47"/>
    <w:rsid w:val="00D23793"/>
    <w:rsid w:val="00D24266"/>
    <w:rsid w:val="00D2560D"/>
    <w:rsid w:val="00D25D37"/>
    <w:rsid w:val="00D264D3"/>
    <w:rsid w:val="00D26E47"/>
    <w:rsid w:val="00D319CA"/>
    <w:rsid w:val="00D33AF6"/>
    <w:rsid w:val="00D340DA"/>
    <w:rsid w:val="00D37349"/>
    <w:rsid w:val="00D409EA"/>
    <w:rsid w:val="00D42703"/>
    <w:rsid w:val="00D439DA"/>
    <w:rsid w:val="00D4485F"/>
    <w:rsid w:val="00D45292"/>
    <w:rsid w:val="00D45501"/>
    <w:rsid w:val="00D45DF2"/>
    <w:rsid w:val="00D4717D"/>
    <w:rsid w:val="00D47A7C"/>
    <w:rsid w:val="00D47AE1"/>
    <w:rsid w:val="00D504C2"/>
    <w:rsid w:val="00D50ADA"/>
    <w:rsid w:val="00D53668"/>
    <w:rsid w:val="00D55E9D"/>
    <w:rsid w:val="00D55F2F"/>
    <w:rsid w:val="00D56168"/>
    <w:rsid w:val="00D572BD"/>
    <w:rsid w:val="00D65EF2"/>
    <w:rsid w:val="00D66F80"/>
    <w:rsid w:val="00D67C28"/>
    <w:rsid w:val="00D738BD"/>
    <w:rsid w:val="00D75FE0"/>
    <w:rsid w:val="00D76F2E"/>
    <w:rsid w:val="00D82676"/>
    <w:rsid w:val="00D841FE"/>
    <w:rsid w:val="00D85AF7"/>
    <w:rsid w:val="00D92A52"/>
    <w:rsid w:val="00D93A40"/>
    <w:rsid w:val="00D93DC5"/>
    <w:rsid w:val="00D942AB"/>
    <w:rsid w:val="00D953C0"/>
    <w:rsid w:val="00D95C4B"/>
    <w:rsid w:val="00D95C7A"/>
    <w:rsid w:val="00D96945"/>
    <w:rsid w:val="00D96D67"/>
    <w:rsid w:val="00DA0171"/>
    <w:rsid w:val="00DA0475"/>
    <w:rsid w:val="00DA56AB"/>
    <w:rsid w:val="00DA7723"/>
    <w:rsid w:val="00DB0B80"/>
    <w:rsid w:val="00DB0CE0"/>
    <w:rsid w:val="00DB1C2C"/>
    <w:rsid w:val="00DB2AA2"/>
    <w:rsid w:val="00DB3187"/>
    <w:rsid w:val="00DB40EE"/>
    <w:rsid w:val="00DC18DA"/>
    <w:rsid w:val="00DC1D76"/>
    <w:rsid w:val="00DC1DAE"/>
    <w:rsid w:val="00DC2130"/>
    <w:rsid w:val="00DC2BE3"/>
    <w:rsid w:val="00DC3510"/>
    <w:rsid w:val="00DC78DE"/>
    <w:rsid w:val="00DD0424"/>
    <w:rsid w:val="00DD0693"/>
    <w:rsid w:val="00DD20AA"/>
    <w:rsid w:val="00DD3CB1"/>
    <w:rsid w:val="00DD41F0"/>
    <w:rsid w:val="00DD45DD"/>
    <w:rsid w:val="00DD57B5"/>
    <w:rsid w:val="00DD5A1B"/>
    <w:rsid w:val="00DD5B32"/>
    <w:rsid w:val="00DE063B"/>
    <w:rsid w:val="00DE07B5"/>
    <w:rsid w:val="00DE08B5"/>
    <w:rsid w:val="00DE2D95"/>
    <w:rsid w:val="00DE3086"/>
    <w:rsid w:val="00DE480A"/>
    <w:rsid w:val="00DE48D1"/>
    <w:rsid w:val="00DE78E9"/>
    <w:rsid w:val="00DF1287"/>
    <w:rsid w:val="00DF1E77"/>
    <w:rsid w:val="00DF3067"/>
    <w:rsid w:val="00DF3451"/>
    <w:rsid w:val="00DF43F7"/>
    <w:rsid w:val="00DF7940"/>
    <w:rsid w:val="00E0257F"/>
    <w:rsid w:val="00E02A16"/>
    <w:rsid w:val="00E03DBE"/>
    <w:rsid w:val="00E0541F"/>
    <w:rsid w:val="00E05A7B"/>
    <w:rsid w:val="00E05EF0"/>
    <w:rsid w:val="00E0635A"/>
    <w:rsid w:val="00E07129"/>
    <w:rsid w:val="00E10177"/>
    <w:rsid w:val="00E10BF9"/>
    <w:rsid w:val="00E11A17"/>
    <w:rsid w:val="00E131B8"/>
    <w:rsid w:val="00E157F8"/>
    <w:rsid w:val="00E16E66"/>
    <w:rsid w:val="00E20FD9"/>
    <w:rsid w:val="00E2469D"/>
    <w:rsid w:val="00E274E6"/>
    <w:rsid w:val="00E3166F"/>
    <w:rsid w:val="00E318C9"/>
    <w:rsid w:val="00E329C7"/>
    <w:rsid w:val="00E32A27"/>
    <w:rsid w:val="00E32EC0"/>
    <w:rsid w:val="00E33CC3"/>
    <w:rsid w:val="00E34ACB"/>
    <w:rsid w:val="00E351FF"/>
    <w:rsid w:val="00E415BD"/>
    <w:rsid w:val="00E42E1D"/>
    <w:rsid w:val="00E456F6"/>
    <w:rsid w:val="00E45B85"/>
    <w:rsid w:val="00E45EA1"/>
    <w:rsid w:val="00E47527"/>
    <w:rsid w:val="00E50936"/>
    <w:rsid w:val="00E52FD9"/>
    <w:rsid w:val="00E530AA"/>
    <w:rsid w:val="00E565B6"/>
    <w:rsid w:val="00E568A2"/>
    <w:rsid w:val="00E575C1"/>
    <w:rsid w:val="00E605B0"/>
    <w:rsid w:val="00E60655"/>
    <w:rsid w:val="00E60BB9"/>
    <w:rsid w:val="00E62EC1"/>
    <w:rsid w:val="00E64B82"/>
    <w:rsid w:val="00E666AA"/>
    <w:rsid w:val="00E7276F"/>
    <w:rsid w:val="00E72A71"/>
    <w:rsid w:val="00E73780"/>
    <w:rsid w:val="00E7492A"/>
    <w:rsid w:val="00E74DBD"/>
    <w:rsid w:val="00E773AF"/>
    <w:rsid w:val="00E8431A"/>
    <w:rsid w:val="00E84D00"/>
    <w:rsid w:val="00E87786"/>
    <w:rsid w:val="00E87C55"/>
    <w:rsid w:val="00E90163"/>
    <w:rsid w:val="00E92E3A"/>
    <w:rsid w:val="00E968DA"/>
    <w:rsid w:val="00EA17FE"/>
    <w:rsid w:val="00EA2C44"/>
    <w:rsid w:val="00EA46CD"/>
    <w:rsid w:val="00EA4FAC"/>
    <w:rsid w:val="00EB1C32"/>
    <w:rsid w:val="00EB308B"/>
    <w:rsid w:val="00EB3E06"/>
    <w:rsid w:val="00EB42B2"/>
    <w:rsid w:val="00EB46DB"/>
    <w:rsid w:val="00EB51A0"/>
    <w:rsid w:val="00EB541B"/>
    <w:rsid w:val="00EB568E"/>
    <w:rsid w:val="00EB65E2"/>
    <w:rsid w:val="00EB6EEF"/>
    <w:rsid w:val="00EC1F62"/>
    <w:rsid w:val="00EC21C7"/>
    <w:rsid w:val="00EC32D3"/>
    <w:rsid w:val="00EC51FA"/>
    <w:rsid w:val="00EC5FEC"/>
    <w:rsid w:val="00EC6534"/>
    <w:rsid w:val="00EC7312"/>
    <w:rsid w:val="00EC7CDE"/>
    <w:rsid w:val="00ED2AD4"/>
    <w:rsid w:val="00ED346E"/>
    <w:rsid w:val="00EE0827"/>
    <w:rsid w:val="00EE1DCE"/>
    <w:rsid w:val="00EE2998"/>
    <w:rsid w:val="00EE2B13"/>
    <w:rsid w:val="00EE2DBC"/>
    <w:rsid w:val="00EE3170"/>
    <w:rsid w:val="00EE33DD"/>
    <w:rsid w:val="00EE46A2"/>
    <w:rsid w:val="00EE596F"/>
    <w:rsid w:val="00EE6849"/>
    <w:rsid w:val="00EF0319"/>
    <w:rsid w:val="00EF0CF3"/>
    <w:rsid w:val="00EF1161"/>
    <w:rsid w:val="00EF2680"/>
    <w:rsid w:val="00EF2F3F"/>
    <w:rsid w:val="00EF4BD4"/>
    <w:rsid w:val="00EF4DC4"/>
    <w:rsid w:val="00EF5AB1"/>
    <w:rsid w:val="00EF610C"/>
    <w:rsid w:val="00EF7531"/>
    <w:rsid w:val="00EF75BD"/>
    <w:rsid w:val="00F00CAB"/>
    <w:rsid w:val="00F0215F"/>
    <w:rsid w:val="00F029E7"/>
    <w:rsid w:val="00F04DAA"/>
    <w:rsid w:val="00F05AB0"/>
    <w:rsid w:val="00F05F1D"/>
    <w:rsid w:val="00F1066D"/>
    <w:rsid w:val="00F11A34"/>
    <w:rsid w:val="00F11D52"/>
    <w:rsid w:val="00F1311A"/>
    <w:rsid w:val="00F13B6D"/>
    <w:rsid w:val="00F13F78"/>
    <w:rsid w:val="00F14A23"/>
    <w:rsid w:val="00F15592"/>
    <w:rsid w:val="00F159A8"/>
    <w:rsid w:val="00F15ACF"/>
    <w:rsid w:val="00F15F03"/>
    <w:rsid w:val="00F171A5"/>
    <w:rsid w:val="00F21A2A"/>
    <w:rsid w:val="00F21D72"/>
    <w:rsid w:val="00F227CA"/>
    <w:rsid w:val="00F23830"/>
    <w:rsid w:val="00F24921"/>
    <w:rsid w:val="00F25117"/>
    <w:rsid w:val="00F25133"/>
    <w:rsid w:val="00F26555"/>
    <w:rsid w:val="00F32C01"/>
    <w:rsid w:val="00F32C79"/>
    <w:rsid w:val="00F34F6A"/>
    <w:rsid w:val="00F3506D"/>
    <w:rsid w:val="00F35EB2"/>
    <w:rsid w:val="00F42EA9"/>
    <w:rsid w:val="00F43040"/>
    <w:rsid w:val="00F43114"/>
    <w:rsid w:val="00F44ABF"/>
    <w:rsid w:val="00F455A9"/>
    <w:rsid w:val="00F45A70"/>
    <w:rsid w:val="00F4624C"/>
    <w:rsid w:val="00F462C8"/>
    <w:rsid w:val="00F47E5B"/>
    <w:rsid w:val="00F47F5B"/>
    <w:rsid w:val="00F512D0"/>
    <w:rsid w:val="00F516DC"/>
    <w:rsid w:val="00F5273E"/>
    <w:rsid w:val="00F534F1"/>
    <w:rsid w:val="00F539FE"/>
    <w:rsid w:val="00F53AEC"/>
    <w:rsid w:val="00F54498"/>
    <w:rsid w:val="00F55840"/>
    <w:rsid w:val="00F55A05"/>
    <w:rsid w:val="00F56DA9"/>
    <w:rsid w:val="00F5761F"/>
    <w:rsid w:val="00F6161A"/>
    <w:rsid w:val="00F62F43"/>
    <w:rsid w:val="00F63295"/>
    <w:rsid w:val="00F637FF"/>
    <w:rsid w:val="00F63D68"/>
    <w:rsid w:val="00F66FD4"/>
    <w:rsid w:val="00F710E6"/>
    <w:rsid w:val="00F73CEA"/>
    <w:rsid w:val="00F753D4"/>
    <w:rsid w:val="00F81040"/>
    <w:rsid w:val="00F813D8"/>
    <w:rsid w:val="00F815BC"/>
    <w:rsid w:val="00F815E9"/>
    <w:rsid w:val="00F851F2"/>
    <w:rsid w:val="00F857CF"/>
    <w:rsid w:val="00F86515"/>
    <w:rsid w:val="00F86C02"/>
    <w:rsid w:val="00F87201"/>
    <w:rsid w:val="00F9062D"/>
    <w:rsid w:val="00F91B12"/>
    <w:rsid w:val="00F922C2"/>
    <w:rsid w:val="00F94A60"/>
    <w:rsid w:val="00F94E98"/>
    <w:rsid w:val="00F96C0D"/>
    <w:rsid w:val="00FA0CF9"/>
    <w:rsid w:val="00FA6837"/>
    <w:rsid w:val="00FA7386"/>
    <w:rsid w:val="00FB0328"/>
    <w:rsid w:val="00FB0340"/>
    <w:rsid w:val="00FB1BD3"/>
    <w:rsid w:val="00FB40D0"/>
    <w:rsid w:val="00FB5CFE"/>
    <w:rsid w:val="00FC0C87"/>
    <w:rsid w:val="00FC1537"/>
    <w:rsid w:val="00FC162A"/>
    <w:rsid w:val="00FC470A"/>
    <w:rsid w:val="00FC5F83"/>
    <w:rsid w:val="00FC6AD1"/>
    <w:rsid w:val="00FD124B"/>
    <w:rsid w:val="00FD1B10"/>
    <w:rsid w:val="00FD2B2D"/>
    <w:rsid w:val="00FD57FD"/>
    <w:rsid w:val="00FD5B53"/>
    <w:rsid w:val="00FE1916"/>
    <w:rsid w:val="00FE286E"/>
    <w:rsid w:val="00FE3F1C"/>
    <w:rsid w:val="00FE7956"/>
    <w:rsid w:val="00FF0AF3"/>
    <w:rsid w:val="00FF2DCD"/>
    <w:rsid w:val="00FF3653"/>
    <w:rsid w:val="00FF40F0"/>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37664194-0097-4BFB-B156-19068601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0D3693"/>
    <w:pPr>
      <w:keepNext/>
      <w:numPr>
        <w:ilvl w:val="1"/>
        <w:numId w:val="2"/>
      </w:numPr>
      <w:spacing w:after="240"/>
      <w:outlineLvl w:val="1"/>
    </w:pPr>
    <w:rPr>
      <w:b/>
      <w:iCs/>
      <w:sz w:val="24"/>
      <w:u w:val="single"/>
    </w:rPr>
  </w:style>
  <w:style w:type="paragraph" w:styleId="Heading3">
    <w:name w:val="heading 3"/>
    <w:basedOn w:val="Normal"/>
    <w:next w:val="Normal"/>
    <w:qFormat/>
    <w:rsid w:val="004803BE"/>
    <w:pPr>
      <w:keepNext/>
      <w:numPr>
        <w:ilvl w:val="2"/>
        <w:numId w:val="2"/>
      </w:numPr>
      <w:spacing w:after="240"/>
      <w:outlineLvl w:val="2"/>
    </w:pPr>
    <w:rPr>
      <w:b/>
      <w:bCs/>
      <w:sz w:val="24"/>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5C5B7F"/>
    <w:pPr>
      <w:tabs>
        <w:tab w:val="left" w:pos="720"/>
        <w:tab w:val="right" w:leader="dot" w:pos="10170"/>
      </w:tabs>
      <w:ind w:left="360" w:right="54" w:hanging="360"/>
    </w:pPr>
    <w:rPr>
      <w:noProof/>
      <w:sz w:val="24"/>
    </w:rPr>
  </w:style>
  <w:style w:type="paragraph" w:styleId="TOC2">
    <w:name w:val="toc 2"/>
    <w:basedOn w:val="Normal"/>
    <w:next w:val="Normal"/>
    <w:autoRedefine/>
    <w:semiHidden/>
    <w:rsid w:val="005C5B7F"/>
    <w:pPr>
      <w:tabs>
        <w:tab w:val="left" w:pos="960"/>
        <w:tab w:val="right" w:leader="dot" w:pos="10170"/>
      </w:tabs>
      <w:ind w:left="900" w:right="54" w:hanging="480"/>
    </w:pPr>
    <w:rPr>
      <w:noProof/>
      <w:sz w:val="24"/>
    </w:rPr>
  </w:style>
  <w:style w:type="paragraph" w:styleId="TOC3">
    <w:name w:val="toc 3"/>
    <w:basedOn w:val="Normal"/>
    <w:next w:val="Normal"/>
    <w:autoRedefine/>
    <w:semiHidden/>
    <w:rsid w:val="005C5B7F"/>
    <w:pPr>
      <w:tabs>
        <w:tab w:val="left" w:pos="1800"/>
        <w:tab w:val="right" w:leader="dot" w:pos="10170"/>
      </w:tabs>
      <w:ind w:left="900" w:right="54"/>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semiHidden/>
    <w:rsid w:val="005C5B7F"/>
    <w:pPr>
      <w:tabs>
        <w:tab w:val="right" w:leader="dot" w:pos="10170"/>
      </w:tabs>
      <w:ind w:left="240" w:right="54" w:hanging="240"/>
    </w:pPr>
    <w:rPr>
      <w:noProof/>
    </w:rPr>
  </w:style>
  <w:style w:type="paragraph" w:styleId="TOAHeading">
    <w:name w:val="toa heading"/>
    <w:basedOn w:val="Normal"/>
    <w:next w:val="Normal"/>
    <w:rsid w:val="006C6DCF"/>
    <w:pPr>
      <w:spacing w:before="120" w:after="240"/>
    </w:pPr>
    <w:rPr>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1F5156"/>
    <w:pPr>
      <w:numPr>
        <w:numId w:val="25"/>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table" w:styleId="TableGrid">
    <w:name w:val="Table Grid"/>
    <w:basedOn w:val="TableNormal"/>
    <w:rsid w:val="008611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text-2">
    <w:name w:val="ptext-2"/>
    <w:basedOn w:val="DefaultParagraphFont"/>
    <w:rsid w:val="006F68FE"/>
    <w:rPr>
      <w:b w:val="0"/>
      <w:bCs w:val="0"/>
    </w:rPr>
  </w:style>
  <w:style w:type="paragraph" w:customStyle="1" w:styleId="text-level2">
    <w:name w:val="text-level2"/>
    <w:basedOn w:val="Normal"/>
    <w:rsid w:val="002E563D"/>
    <w:pPr>
      <w:autoSpaceDE w:val="0"/>
      <w:autoSpaceDN w:val="0"/>
      <w:spacing w:before="100" w:beforeAutospacing="1" w:after="100" w:afterAutospacing="1"/>
      <w:ind w:left="367"/>
    </w:pPr>
    <w:rPr>
      <w:color w:val="000000"/>
      <w:sz w:val="24"/>
    </w:rPr>
  </w:style>
  <w:style w:type="paragraph" w:customStyle="1" w:styleId="singleleft0">
    <w:name w:val="singleleft"/>
    <w:basedOn w:val="Normal"/>
    <w:rsid w:val="0066298B"/>
    <w:pPr>
      <w:spacing w:before="100" w:beforeAutospacing="1" w:after="100" w:afterAutospacing="1"/>
    </w:pPr>
    <w:rPr>
      <w:sz w:val="24"/>
    </w:rPr>
  </w:style>
  <w:style w:type="character" w:customStyle="1" w:styleId="enumbell">
    <w:name w:val="enumbell"/>
    <w:basedOn w:val="DefaultParagraphFont"/>
    <w:rsid w:val="00921363"/>
    <w:rPr>
      <w:b/>
      <w:bCs/>
    </w:rPr>
  </w:style>
  <w:style w:type="character" w:customStyle="1" w:styleId="BodyTextIndentChar">
    <w:name w:val="Body Text Indent Char"/>
    <w:basedOn w:val="DefaultParagraphFont"/>
    <w:link w:val="BodyTextIndent"/>
    <w:rsid w:val="00E1017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1528">
      <w:bodyDiv w:val="1"/>
      <w:marLeft w:val="0"/>
      <w:marRight w:val="0"/>
      <w:marTop w:val="0"/>
      <w:marBottom w:val="0"/>
      <w:divBdr>
        <w:top w:val="none" w:sz="0" w:space="0" w:color="auto"/>
        <w:left w:val="none" w:sz="0" w:space="0" w:color="auto"/>
        <w:bottom w:val="none" w:sz="0" w:space="0" w:color="auto"/>
        <w:right w:val="none" w:sz="0" w:space="0" w:color="auto"/>
      </w:divBdr>
      <w:divsChild>
        <w:div w:id="676157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91435444">
      <w:bodyDiv w:val="1"/>
      <w:marLeft w:val="0"/>
      <w:marRight w:val="0"/>
      <w:marTop w:val="0"/>
      <w:marBottom w:val="0"/>
      <w:divBdr>
        <w:top w:val="none" w:sz="0" w:space="0" w:color="auto"/>
        <w:left w:val="none" w:sz="0" w:space="0" w:color="auto"/>
        <w:bottom w:val="none" w:sz="0" w:space="0" w:color="auto"/>
        <w:right w:val="none" w:sz="0" w:space="0" w:color="auto"/>
      </w:divBdr>
      <w:divsChild>
        <w:div w:id="1120417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283188">
      <w:bodyDiv w:val="1"/>
      <w:marLeft w:val="0"/>
      <w:marRight w:val="0"/>
      <w:marTop w:val="0"/>
      <w:marBottom w:val="0"/>
      <w:divBdr>
        <w:top w:val="none" w:sz="0" w:space="0" w:color="auto"/>
        <w:left w:val="none" w:sz="0" w:space="0" w:color="auto"/>
        <w:bottom w:val="none" w:sz="0" w:space="0" w:color="auto"/>
        <w:right w:val="none" w:sz="0" w:space="0" w:color="auto"/>
      </w:divBdr>
      <w:divsChild>
        <w:div w:id="31091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501424">
      <w:bodyDiv w:val="1"/>
      <w:marLeft w:val="0"/>
      <w:marRight w:val="0"/>
      <w:marTop w:val="0"/>
      <w:marBottom w:val="0"/>
      <w:divBdr>
        <w:top w:val="none" w:sz="0" w:space="0" w:color="auto"/>
        <w:left w:val="none" w:sz="0" w:space="0" w:color="auto"/>
        <w:bottom w:val="none" w:sz="0" w:space="0" w:color="auto"/>
        <w:right w:val="none" w:sz="0" w:space="0" w:color="auto"/>
      </w:divBdr>
      <w:divsChild>
        <w:div w:id="1712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758786">
      <w:bodyDiv w:val="1"/>
      <w:marLeft w:val="0"/>
      <w:marRight w:val="0"/>
      <w:marTop w:val="0"/>
      <w:marBottom w:val="0"/>
      <w:divBdr>
        <w:top w:val="none" w:sz="0" w:space="0" w:color="auto"/>
        <w:left w:val="none" w:sz="0" w:space="0" w:color="auto"/>
        <w:bottom w:val="none" w:sz="0" w:space="0" w:color="auto"/>
        <w:right w:val="none" w:sz="0" w:space="0" w:color="auto"/>
      </w:divBdr>
      <w:divsChild>
        <w:div w:id="18052751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036568">
      <w:bodyDiv w:val="1"/>
      <w:marLeft w:val="0"/>
      <w:marRight w:val="0"/>
      <w:marTop w:val="0"/>
      <w:marBottom w:val="0"/>
      <w:divBdr>
        <w:top w:val="none" w:sz="0" w:space="0" w:color="auto"/>
        <w:left w:val="none" w:sz="0" w:space="0" w:color="auto"/>
        <w:bottom w:val="none" w:sz="0" w:space="0" w:color="auto"/>
        <w:right w:val="none" w:sz="0" w:space="0" w:color="auto"/>
      </w:divBdr>
      <w:divsChild>
        <w:div w:id="4395663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914623">
      <w:bodyDiv w:val="1"/>
      <w:marLeft w:val="0"/>
      <w:marRight w:val="0"/>
      <w:marTop w:val="0"/>
      <w:marBottom w:val="0"/>
      <w:divBdr>
        <w:top w:val="none" w:sz="0" w:space="0" w:color="auto"/>
        <w:left w:val="none" w:sz="0" w:space="0" w:color="auto"/>
        <w:bottom w:val="none" w:sz="0" w:space="0" w:color="auto"/>
        <w:right w:val="none" w:sz="0" w:space="0" w:color="auto"/>
      </w:divBdr>
      <w:divsChild>
        <w:div w:id="193278050">
          <w:marLeft w:val="0"/>
          <w:marRight w:val="0"/>
          <w:marTop w:val="0"/>
          <w:marBottom w:val="0"/>
          <w:divBdr>
            <w:top w:val="none" w:sz="0" w:space="0" w:color="auto"/>
            <w:left w:val="none" w:sz="0" w:space="0" w:color="auto"/>
            <w:bottom w:val="none" w:sz="0" w:space="0" w:color="auto"/>
            <w:right w:val="none" w:sz="0" w:space="0" w:color="auto"/>
          </w:divBdr>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518536">
      <w:bodyDiv w:val="1"/>
      <w:marLeft w:val="0"/>
      <w:marRight w:val="0"/>
      <w:marTop w:val="0"/>
      <w:marBottom w:val="0"/>
      <w:divBdr>
        <w:top w:val="none" w:sz="0" w:space="0" w:color="auto"/>
        <w:left w:val="none" w:sz="0" w:space="0" w:color="auto"/>
        <w:bottom w:val="none" w:sz="0" w:space="0" w:color="auto"/>
        <w:right w:val="none" w:sz="0" w:space="0" w:color="auto"/>
      </w:divBdr>
      <w:divsChild>
        <w:div w:id="1088382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5258656">
      <w:bodyDiv w:val="1"/>
      <w:marLeft w:val="0"/>
      <w:marRight w:val="0"/>
      <w:marTop w:val="0"/>
      <w:marBottom w:val="0"/>
      <w:divBdr>
        <w:top w:val="none" w:sz="0" w:space="0" w:color="auto"/>
        <w:left w:val="none" w:sz="0" w:space="0" w:color="auto"/>
        <w:bottom w:val="none" w:sz="0" w:space="0" w:color="auto"/>
        <w:right w:val="none" w:sz="0" w:space="0" w:color="auto"/>
      </w:divBdr>
      <w:divsChild>
        <w:div w:id="237325752">
          <w:marLeft w:val="0"/>
          <w:marRight w:val="0"/>
          <w:marTop w:val="0"/>
          <w:marBottom w:val="0"/>
          <w:divBdr>
            <w:top w:val="none" w:sz="0" w:space="0" w:color="auto"/>
            <w:left w:val="none" w:sz="0" w:space="0" w:color="auto"/>
            <w:bottom w:val="none" w:sz="0" w:space="0" w:color="auto"/>
            <w:right w:val="none" w:sz="0" w:space="0" w:color="auto"/>
          </w:divBdr>
        </w:div>
      </w:divsChild>
    </w:div>
    <w:div w:id="781150135">
      <w:bodyDiv w:val="1"/>
      <w:marLeft w:val="0"/>
      <w:marRight w:val="0"/>
      <w:marTop w:val="0"/>
      <w:marBottom w:val="0"/>
      <w:divBdr>
        <w:top w:val="none" w:sz="0" w:space="0" w:color="auto"/>
        <w:left w:val="none" w:sz="0" w:space="0" w:color="auto"/>
        <w:bottom w:val="none" w:sz="0" w:space="0" w:color="auto"/>
        <w:right w:val="none" w:sz="0" w:space="0" w:color="auto"/>
      </w:divBdr>
      <w:divsChild>
        <w:div w:id="1482772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77876777">
      <w:bodyDiv w:val="1"/>
      <w:marLeft w:val="0"/>
      <w:marRight w:val="0"/>
      <w:marTop w:val="0"/>
      <w:marBottom w:val="0"/>
      <w:divBdr>
        <w:top w:val="none" w:sz="0" w:space="0" w:color="auto"/>
        <w:left w:val="none" w:sz="0" w:space="0" w:color="auto"/>
        <w:bottom w:val="none" w:sz="0" w:space="0" w:color="auto"/>
        <w:right w:val="none" w:sz="0" w:space="0" w:color="auto"/>
      </w:divBdr>
      <w:divsChild>
        <w:div w:id="1862351861">
          <w:marLeft w:val="0"/>
          <w:marRight w:val="0"/>
          <w:marTop w:val="0"/>
          <w:marBottom w:val="0"/>
          <w:divBdr>
            <w:top w:val="none" w:sz="0" w:space="0" w:color="auto"/>
            <w:left w:val="none" w:sz="0" w:space="0" w:color="auto"/>
            <w:bottom w:val="none" w:sz="0" w:space="0" w:color="auto"/>
            <w:right w:val="none" w:sz="0" w:space="0" w:color="auto"/>
          </w:divBdr>
          <w:divsChild>
            <w:div w:id="513541844">
              <w:marLeft w:val="0"/>
              <w:marRight w:val="0"/>
              <w:marTop w:val="0"/>
              <w:marBottom w:val="0"/>
              <w:divBdr>
                <w:top w:val="none" w:sz="0" w:space="0" w:color="auto"/>
                <w:left w:val="none" w:sz="0" w:space="0" w:color="auto"/>
                <w:bottom w:val="none" w:sz="0" w:space="0" w:color="auto"/>
                <w:right w:val="none" w:sz="0" w:space="0" w:color="auto"/>
              </w:divBdr>
              <w:divsChild>
                <w:div w:id="2143190332">
                  <w:marLeft w:val="0"/>
                  <w:marRight w:val="0"/>
                  <w:marTop w:val="0"/>
                  <w:marBottom w:val="0"/>
                  <w:divBdr>
                    <w:top w:val="none" w:sz="0" w:space="0" w:color="auto"/>
                    <w:left w:val="none" w:sz="0" w:space="0" w:color="auto"/>
                    <w:bottom w:val="none" w:sz="0" w:space="0" w:color="auto"/>
                    <w:right w:val="none" w:sz="0" w:space="0" w:color="auto"/>
                  </w:divBdr>
                  <w:divsChild>
                    <w:div w:id="223420878">
                      <w:marLeft w:val="0"/>
                      <w:marRight w:val="0"/>
                      <w:marTop w:val="0"/>
                      <w:marBottom w:val="0"/>
                      <w:divBdr>
                        <w:top w:val="none" w:sz="0" w:space="0" w:color="auto"/>
                        <w:left w:val="none" w:sz="0" w:space="0" w:color="auto"/>
                        <w:bottom w:val="none" w:sz="0" w:space="0" w:color="auto"/>
                        <w:right w:val="none" w:sz="0" w:space="0" w:color="auto"/>
                      </w:divBdr>
                      <w:divsChild>
                        <w:div w:id="1799451750">
                          <w:marLeft w:val="0"/>
                          <w:marRight w:val="0"/>
                          <w:marTop w:val="0"/>
                          <w:marBottom w:val="0"/>
                          <w:divBdr>
                            <w:top w:val="none" w:sz="0" w:space="0" w:color="auto"/>
                            <w:left w:val="none" w:sz="0" w:space="0" w:color="auto"/>
                            <w:bottom w:val="none" w:sz="0" w:space="0" w:color="auto"/>
                            <w:right w:val="none" w:sz="0" w:space="0" w:color="auto"/>
                          </w:divBdr>
                          <w:divsChild>
                            <w:div w:id="1316452743">
                              <w:marLeft w:val="1"/>
                              <w:marRight w:val="1"/>
                              <w:marTop w:val="120"/>
                              <w:marBottom w:val="120"/>
                              <w:divBdr>
                                <w:top w:val="none" w:sz="0" w:space="0" w:color="auto"/>
                                <w:left w:val="none" w:sz="0" w:space="0" w:color="auto"/>
                                <w:bottom w:val="none" w:sz="0" w:space="0" w:color="auto"/>
                                <w:right w:val="none" w:sz="0" w:space="0" w:color="auto"/>
                              </w:divBdr>
                              <w:divsChild>
                                <w:div w:id="839345001">
                                  <w:marLeft w:val="0"/>
                                  <w:marRight w:val="0"/>
                                  <w:marTop w:val="0"/>
                                  <w:marBottom w:val="0"/>
                                  <w:divBdr>
                                    <w:top w:val="none" w:sz="0" w:space="0" w:color="auto"/>
                                    <w:left w:val="none" w:sz="0" w:space="0" w:color="auto"/>
                                    <w:bottom w:val="none" w:sz="0" w:space="0" w:color="auto"/>
                                    <w:right w:val="none" w:sz="0" w:space="0" w:color="auto"/>
                                  </w:divBdr>
                                  <w:divsChild>
                                    <w:div w:id="427388296">
                                      <w:marLeft w:val="4"/>
                                      <w:marRight w:val="0"/>
                                      <w:marTop w:val="0"/>
                                      <w:marBottom w:val="0"/>
                                      <w:divBdr>
                                        <w:top w:val="none" w:sz="0" w:space="0" w:color="auto"/>
                                        <w:left w:val="none" w:sz="0" w:space="0" w:color="auto"/>
                                        <w:bottom w:val="none" w:sz="0" w:space="0" w:color="auto"/>
                                        <w:right w:val="none" w:sz="0" w:space="0" w:color="auto"/>
                                      </w:divBdr>
                                      <w:divsChild>
                                        <w:div w:id="49102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155700">
      <w:bodyDiv w:val="1"/>
      <w:marLeft w:val="0"/>
      <w:marRight w:val="0"/>
      <w:marTop w:val="0"/>
      <w:marBottom w:val="0"/>
      <w:divBdr>
        <w:top w:val="none" w:sz="0" w:space="0" w:color="auto"/>
        <w:left w:val="none" w:sz="0" w:space="0" w:color="auto"/>
        <w:bottom w:val="none" w:sz="0" w:space="0" w:color="auto"/>
        <w:right w:val="none" w:sz="0" w:space="0" w:color="auto"/>
      </w:divBdr>
      <w:divsChild>
        <w:div w:id="522979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0921533">
      <w:bodyDiv w:val="1"/>
      <w:marLeft w:val="0"/>
      <w:marRight w:val="0"/>
      <w:marTop w:val="0"/>
      <w:marBottom w:val="0"/>
      <w:divBdr>
        <w:top w:val="none" w:sz="0" w:space="0" w:color="auto"/>
        <w:left w:val="none" w:sz="0" w:space="0" w:color="auto"/>
        <w:bottom w:val="none" w:sz="0" w:space="0" w:color="auto"/>
        <w:right w:val="none" w:sz="0" w:space="0" w:color="auto"/>
      </w:divBdr>
      <w:divsChild>
        <w:div w:id="1330017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478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49970830">
      <w:bodyDiv w:val="1"/>
      <w:marLeft w:val="0"/>
      <w:marRight w:val="0"/>
      <w:marTop w:val="0"/>
      <w:marBottom w:val="0"/>
      <w:divBdr>
        <w:top w:val="none" w:sz="0" w:space="0" w:color="auto"/>
        <w:left w:val="none" w:sz="0" w:space="0" w:color="auto"/>
        <w:bottom w:val="none" w:sz="0" w:space="0" w:color="auto"/>
        <w:right w:val="none" w:sz="0" w:space="0" w:color="auto"/>
      </w:divBdr>
      <w:divsChild>
        <w:div w:id="866024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95410666">
      <w:bodyDiv w:val="1"/>
      <w:marLeft w:val="0"/>
      <w:marRight w:val="0"/>
      <w:marTop w:val="0"/>
      <w:marBottom w:val="0"/>
      <w:divBdr>
        <w:top w:val="none" w:sz="0" w:space="0" w:color="auto"/>
        <w:left w:val="none" w:sz="0" w:space="0" w:color="auto"/>
        <w:bottom w:val="none" w:sz="0" w:space="0" w:color="auto"/>
        <w:right w:val="none" w:sz="0" w:space="0" w:color="auto"/>
      </w:divBdr>
      <w:divsChild>
        <w:div w:id="276178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6270274">
      <w:bodyDiv w:val="1"/>
      <w:marLeft w:val="0"/>
      <w:marRight w:val="0"/>
      <w:marTop w:val="0"/>
      <w:marBottom w:val="0"/>
      <w:divBdr>
        <w:top w:val="none" w:sz="0" w:space="0" w:color="auto"/>
        <w:left w:val="none" w:sz="0" w:space="0" w:color="auto"/>
        <w:bottom w:val="none" w:sz="0" w:space="0" w:color="auto"/>
        <w:right w:val="none" w:sz="0" w:space="0" w:color="auto"/>
      </w:divBdr>
      <w:divsChild>
        <w:div w:id="17119534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1312840">
      <w:bodyDiv w:val="1"/>
      <w:marLeft w:val="0"/>
      <w:marRight w:val="0"/>
      <w:marTop w:val="0"/>
      <w:marBottom w:val="0"/>
      <w:divBdr>
        <w:top w:val="none" w:sz="0" w:space="0" w:color="auto"/>
        <w:left w:val="none" w:sz="0" w:space="0" w:color="auto"/>
        <w:bottom w:val="none" w:sz="0" w:space="0" w:color="auto"/>
        <w:right w:val="none" w:sz="0" w:space="0" w:color="auto"/>
      </w:divBdr>
      <w:divsChild>
        <w:div w:id="1909999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4726139">
      <w:bodyDiv w:val="1"/>
      <w:marLeft w:val="0"/>
      <w:marRight w:val="0"/>
      <w:marTop w:val="0"/>
      <w:marBottom w:val="0"/>
      <w:divBdr>
        <w:top w:val="none" w:sz="0" w:space="0" w:color="auto"/>
        <w:left w:val="none" w:sz="0" w:space="0" w:color="auto"/>
        <w:bottom w:val="none" w:sz="0" w:space="0" w:color="auto"/>
        <w:right w:val="none" w:sz="0" w:space="0" w:color="auto"/>
      </w:divBdr>
      <w:divsChild>
        <w:div w:id="654526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3146683">
      <w:bodyDiv w:val="1"/>
      <w:marLeft w:val="0"/>
      <w:marRight w:val="0"/>
      <w:marTop w:val="0"/>
      <w:marBottom w:val="0"/>
      <w:divBdr>
        <w:top w:val="none" w:sz="0" w:space="0" w:color="auto"/>
        <w:left w:val="none" w:sz="0" w:space="0" w:color="auto"/>
        <w:bottom w:val="none" w:sz="0" w:space="0" w:color="auto"/>
        <w:right w:val="none" w:sz="0" w:space="0" w:color="auto"/>
      </w:divBdr>
      <w:divsChild>
        <w:div w:id="10633313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0815854">
      <w:bodyDiv w:val="1"/>
      <w:marLeft w:val="0"/>
      <w:marRight w:val="0"/>
      <w:marTop w:val="0"/>
      <w:marBottom w:val="0"/>
      <w:divBdr>
        <w:top w:val="none" w:sz="0" w:space="0" w:color="auto"/>
        <w:left w:val="none" w:sz="0" w:space="0" w:color="auto"/>
        <w:bottom w:val="none" w:sz="0" w:space="0" w:color="auto"/>
        <w:right w:val="none" w:sz="0" w:space="0" w:color="auto"/>
      </w:divBdr>
      <w:divsChild>
        <w:div w:id="156487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1951929">
      <w:bodyDiv w:val="1"/>
      <w:marLeft w:val="0"/>
      <w:marRight w:val="0"/>
      <w:marTop w:val="0"/>
      <w:marBottom w:val="0"/>
      <w:divBdr>
        <w:top w:val="none" w:sz="0" w:space="0" w:color="auto"/>
        <w:left w:val="none" w:sz="0" w:space="0" w:color="auto"/>
        <w:bottom w:val="none" w:sz="0" w:space="0" w:color="auto"/>
        <w:right w:val="none" w:sz="0" w:space="0" w:color="auto"/>
      </w:divBdr>
      <w:divsChild>
        <w:div w:id="16457688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5663923">
      <w:bodyDiv w:val="1"/>
      <w:marLeft w:val="0"/>
      <w:marRight w:val="0"/>
      <w:marTop w:val="0"/>
      <w:marBottom w:val="0"/>
      <w:divBdr>
        <w:top w:val="none" w:sz="0" w:space="0" w:color="auto"/>
        <w:left w:val="none" w:sz="0" w:space="0" w:color="auto"/>
        <w:bottom w:val="none" w:sz="0" w:space="0" w:color="auto"/>
        <w:right w:val="none" w:sz="0" w:space="0" w:color="auto"/>
      </w:divBdr>
      <w:divsChild>
        <w:div w:id="13834093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418860">
      <w:bodyDiv w:val="1"/>
      <w:marLeft w:val="0"/>
      <w:marRight w:val="0"/>
      <w:marTop w:val="0"/>
      <w:marBottom w:val="0"/>
      <w:divBdr>
        <w:top w:val="none" w:sz="0" w:space="0" w:color="auto"/>
        <w:left w:val="none" w:sz="0" w:space="0" w:color="auto"/>
        <w:bottom w:val="none" w:sz="0" w:space="0" w:color="auto"/>
        <w:right w:val="none" w:sz="0" w:space="0" w:color="auto"/>
      </w:divBdr>
      <w:divsChild>
        <w:div w:id="1539538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5235439">
      <w:bodyDiv w:val="1"/>
      <w:marLeft w:val="0"/>
      <w:marRight w:val="0"/>
      <w:marTop w:val="0"/>
      <w:marBottom w:val="0"/>
      <w:divBdr>
        <w:top w:val="none" w:sz="0" w:space="0" w:color="auto"/>
        <w:left w:val="none" w:sz="0" w:space="0" w:color="auto"/>
        <w:bottom w:val="none" w:sz="0" w:space="0" w:color="auto"/>
        <w:right w:val="none" w:sz="0" w:space="0" w:color="auto"/>
      </w:divBdr>
      <w:divsChild>
        <w:div w:id="401098253">
          <w:marLeft w:val="0"/>
          <w:marRight w:val="0"/>
          <w:marTop w:val="0"/>
          <w:marBottom w:val="0"/>
          <w:divBdr>
            <w:top w:val="none" w:sz="0" w:space="0" w:color="auto"/>
            <w:left w:val="none" w:sz="0" w:space="0" w:color="auto"/>
            <w:bottom w:val="none" w:sz="0" w:space="0" w:color="auto"/>
            <w:right w:val="none" w:sz="0" w:space="0" w:color="auto"/>
          </w:divBdr>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3034711">
      <w:bodyDiv w:val="1"/>
      <w:marLeft w:val="0"/>
      <w:marRight w:val="0"/>
      <w:marTop w:val="0"/>
      <w:marBottom w:val="0"/>
      <w:divBdr>
        <w:top w:val="none" w:sz="0" w:space="0" w:color="auto"/>
        <w:left w:val="none" w:sz="0" w:space="0" w:color="auto"/>
        <w:bottom w:val="none" w:sz="0" w:space="0" w:color="auto"/>
        <w:right w:val="none" w:sz="0" w:space="0" w:color="auto"/>
      </w:divBdr>
      <w:divsChild>
        <w:div w:id="1450247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travel.state.gov/law/info/judicial/judicial_693.html" TargetMode="External"/><Relationship Id="rId21" Type="http://schemas.openxmlformats.org/officeDocument/2006/relationships/hyperlink" Target="http://famguardian.org/TaxFreedom/CitesByTopic/taxpayer.htm" TargetMode="External"/><Relationship Id="rId42" Type="http://schemas.openxmlformats.org/officeDocument/2006/relationships/hyperlink" Target="http://www4.law.cornell.edu/uscode/18/208.html" TargetMode="External"/><Relationship Id="rId63" Type="http://schemas.openxmlformats.org/officeDocument/2006/relationships/hyperlink" Target="http://famguardian.org/Publications/GreatIRSHoax/GreatIRSHoax.htm" TargetMode="External"/><Relationship Id="rId84" Type="http://schemas.openxmlformats.org/officeDocument/2006/relationships/hyperlink" Target="http://famguardian.org/Subjects/Taxes/Articles/TradeOrBusinessScam.htm" TargetMode="External"/><Relationship Id="rId138" Type="http://schemas.openxmlformats.org/officeDocument/2006/relationships/hyperlink" Target="http://famguardian.org/TaxFreedom/Forms/Emancipation/SSTrustIndenture.pdf" TargetMode="External"/><Relationship Id="rId159" Type="http://schemas.openxmlformats.org/officeDocument/2006/relationships/hyperlink" Target="http://famguardian.org/TaxFreedom/CitesByTopic/employee.htm" TargetMode="External"/><Relationship Id="rId170" Type="http://schemas.openxmlformats.org/officeDocument/2006/relationships/hyperlink" Target="http://famguardian.org/TaxFreedom/Forms/Discovery/Deposition/WhyCourtsCantAddressQuestions.htm" TargetMode="External"/><Relationship Id="rId191" Type="http://schemas.openxmlformats.org/officeDocument/2006/relationships/hyperlink" Target="http://famguardian.org/TaxFreedom/Forms/IRS/IRSPub519.pdf" TargetMode="External"/><Relationship Id="rId205" Type="http://schemas.openxmlformats.org/officeDocument/2006/relationships/hyperlink" Target="http://caselaw.lp.findlaw.com/scripts/getcase.pl?navby=case&amp;court=us&amp;vol=412&amp;page=441" TargetMode="External"/><Relationship Id="rId226" Type="http://schemas.openxmlformats.org/officeDocument/2006/relationships/hyperlink" Target="http://caselaw.lp.findlaw.com/cgi-bin/getcase.pl?navby=case&amp;court=us&amp;vol=461&amp;invol=138" TargetMode="External"/><Relationship Id="rId247" Type="http://schemas.openxmlformats.org/officeDocument/2006/relationships/hyperlink" Target="http://famguardian.org/disclaimer.htm" TargetMode="External"/><Relationship Id="rId107" Type="http://schemas.openxmlformats.org/officeDocument/2006/relationships/hyperlink" Target="http://famguardian.org/TaxFreedom/CitesByTopic/presumption.htm" TargetMode="External"/><Relationship Id="rId11" Type="http://schemas.openxmlformats.org/officeDocument/2006/relationships/hyperlink" Target="http://www4.law.cornell.edu/uscode/html/uscode04/usc_sec_04_00000072----000-.html" TargetMode="External"/><Relationship Id="rId32" Type="http://schemas.openxmlformats.org/officeDocument/2006/relationships/hyperlink" Target="http://famguardian.org/Publications/GreatIRSHoax/GreatIRSHoax.htm" TargetMode="External"/><Relationship Id="rId53" Type="http://schemas.openxmlformats.org/officeDocument/2006/relationships/hyperlink" Target="http://famguardian.org/Publications/GreatIRSHoax/GreatIRSHoax.htm" TargetMode="External"/><Relationship Id="rId74" Type="http://schemas.openxmlformats.org/officeDocument/2006/relationships/image" Target="http://sedm.org/images/pdfsmall.gif" TargetMode="External"/><Relationship Id="rId128" Type="http://schemas.openxmlformats.org/officeDocument/2006/relationships/hyperlink" Target="http://famguardian.org/Subjects/Taxes/Articles/TaxpayerVNontaxpayer.htm" TargetMode="External"/><Relationship Id="rId149" Type="http://schemas.openxmlformats.org/officeDocument/2006/relationships/hyperlink" Target="http://famguardian.org/TaxFreedom/CitesByTopic/taxpayer.htm" TargetMode="External"/><Relationship Id="rId5" Type="http://schemas.openxmlformats.org/officeDocument/2006/relationships/footnotes" Target="footnotes.xml"/><Relationship Id="rId95" Type="http://schemas.openxmlformats.org/officeDocument/2006/relationships/hyperlink" Target="http://famguardian.org/TaxFreedom/CitesByTopic/taxpayer.htm" TargetMode="External"/><Relationship Id="rId160" Type="http://schemas.openxmlformats.org/officeDocument/2006/relationships/hyperlink" Target="http://www4.law.cornell.edu/uscode/html/uscode26/usc_sec_26_00003401----000-.html" TargetMode="External"/><Relationship Id="rId181" Type="http://schemas.openxmlformats.org/officeDocument/2006/relationships/hyperlink" Target="http://www.law.cornell.edu/rules/frcp/Rule8.htm" TargetMode="External"/><Relationship Id="rId216" Type="http://schemas.openxmlformats.org/officeDocument/2006/relationships/hyperlink" Target="http://famguardian.org/TaxFreedom/CitesByTopic/PositiveLaw.htm" TargetMode="External"/><Relationship Id="rId237" Type="http://schemas.openxmlformats.org/officeDocument/2006/relationships/hyperlink" Target="http://famguardian.org/TaxFreedom/CitesByTopic/PublicOffice.htm" TargetMode="External"/><Relationship Id="rId22" Type="http://schemas.openxmlformats.org/officeDocument/2006/relationships/image" Target="media/image1.gif"/><Relationship Id="rId43" Type="http://schemas.openxmlformats.org/officeDocument/2006/relationships/hyperlink" Target="http://famguardian.org/FAQ/FAQ.htm" TargetMode="External"/><Relationship Id="rId64" Type="http://schemas.openxmlformats.org/officeDocument/2006/relationships/hyperlink" Target="http://famguardian.org" TargetMode="External"/><Relationship Id="rId118" Type="http://schemas.openxmlformats.org/officeDocument/2006/relationships/hyperlink" Target="http://www4.law.cornell.edu/uscode/html/uscode26/usc_sec_26_00007701----000-.html" TargetMode="External"/><Relationship Id="rId139" Type="http://schemas.openxmlformats.org/officeDocument/2006/relationships/hyperlink" Target="http://www.irs.gov" TargetMode="External"/><Relationship Id="rId85" Type="http://schemas.openxmlformats.org/officeDocument/2006/relationships/hyperlink" Target="http://famguardian.org/TaxFreedom/CitesByTopic/TaxShelter.htm" TargetMode="External"/><Relationship Id="rId150" Type="http://schemas.openxmlformats.org/officeDocument/2006/relationships/hyperlink" Target="http://famguardian.org/Subjects/Taxes/Articles/TaxpayerVNontaxpayer.htm" TargetMode="External"/><Relationship Id="rId171" Type="http://schemas.openxmlformats.org/officeDocument/2006/relationships/hyperlink" Target="http://www4.law.cornell.edu/uscode/28/144.html" TargetMode="External"/><Relationship Id="rId192" Type="http://schemas.openxmlformats.org/officeDocument/2006/relationships/hyperlink" Target="http://caselaw.lp.findlaw.com/scripts/getcase.pl?navby=case&amp;court=us&amp;vol=220&amp;page=107" TargetMode="External"/><Relationship Id="rId206" Type="http://schemas.openxmlformats.org/officeDocument/2006/relationships/hyperlink" Target="http://caselaw.lp.findlaw.com/scripts/getcase.pl?navby=case&amp;court=us&amp;vol=414&amp;page=632" TargetMode="External"/><Relationship Id="rId227" Type="http://schemas.openxmlformats.org/officeDocument/2006/relationships/hyperlink" Target="http://caselaw.lp.findlaw.com/cgi-bin/getcase.pl?navby=case&amp;court=us&amp;vol=330&amp;invol=75" TargetMode="External"/><Relationship Id="rId248" Type="http://schemas.openxmlformats.org/officeDocument/2006/relationships/hyperlink" Target="http://sedm.org/disclaimer.htm" TargetMode="External"/><Relationship Id="rId12" Type="http://schemas.openxmlformats.org/officeDocument/2006/relationships/hyperlink" Target="http://www4.law.cornell.edu/uscode/html/uscode26/usc_sup_01_26_10_F.html" TargetMode="External"/><Relationship Id="rId33" Type="http://schemas.openxmlformats.org/officeDocument/2006/relationships/hyperlink" Target="http://famguardian.org/TaxFreedom/CitesByTopic/employee.htm" TargetMode="External"/><Relationship Id="rId108" Type="http://schemas.openxmlformats.org/officeDocument/2006/relationships/hyperlink" Target="http://www.biblegateway.com/passage/index.php?search=numbers%2015:30&amp;version1=50" TargetMode="External"/><Relationship Id="rId129" Type="http://schemas.openxmlformats.org/officeDocument/2006/relationships/hyperlink" Target="http://famguardian.org/TaxFreedom/CitesByTopic/NonresidentAlien.htm" TargetMode="External"/><Relationship Id="rId54" Type="http://schemas.openxmlformats.org/officeDocument/2006/relationships/hyperlink" Target="http://www4.law.cornell.edu/uscode/html/uscode26/usc_sup_01_26.html" TargetMode="External"/><Relationship Id="rId70" Type="http://schemas.openxmlformats.org/officeDocument/2006/relationships/hyperlink" Target="http://famguardian.org" TargetMode="External"/><Relationship Id="rId75" Type="http://schemas.openxmlformats.org/officeDocument/2006/relationships/hyperlink" Target="http://sedm.org/Forms/MemLaw/TradeOrBusScam.pdf" TargetMode="External"/><Relationship Id="rId91" Type="http://schemas.openxmlformats.org/officeDocument/2006/relationships/hyperlink" Target="http://famguardian.org/TaxFreedom/CitesByTopic/employee.htm" TargetMode="External"/><Relationship Id="rId96" Type="http://schemas.openxmlformats.org/officeDocument/2006/relationships/hyperlink" Target="http://famguardian.org/TaxFreedom/CitesByTopic/sovereignty.htm" TargetMode="External"/><Relationship Id="rId140" Type="http://schemas.openxmlformats.org/officeDocument/2006/relationships/hyperlink" Target="http://famguardian.org/Publications/FlawedArgToAvoid/FlawedArgsToAvoid.pdf" TargetMode="External"/><Relationship Id="rId145" Type="http://schemas.openxmlformats.org/officeDocument/2006/relationships/hyperlink" Target="http://famguardian.org/Subjects/Taxes/Articles/TradeOrBusinessScam.htm" TargetMode="External"/><Relationship Id="rId161" Type="http://schemas.openxmlformats.org/officeDocument/2006/relationships/hyperlink" Target="http://ecfr.gpoaccess.gov/cgi/t/text/text-idx?c=ecfr&amp;sid=9b40123d4a91d8e750b62f221b3c980b&amp;rgn=div8&amp;view=text&amp;node=26:15.0.1.1.1.5.15.29&amp;idno=26" TargetMode="External"/><Relationship Id="rId166" Type="http://schemas.openxmlformats.org/officeDocument/2006/relationships/hyperlink" Target="http://caselaw.lp.findlaw.com/data/constitution/amendment01/" TargetMode="External"/><Relationship Id="rId182" Type="http://schemas.openxmlformats.org/officeDocument/2006/relationships/hyperlink" Target="http://www4.law.cornell.edu/uscode/html/uscode26/usc_sup_01_26.html" TargetMode="External"/><Relationship Id="rId187" Type="http://schemas.openxmlformats.org/officeDocument/2006/relationships/hyperlink" Target="http://www4.law.cornell.edu/uscode/html/uscode26/usc_sup_01_26_10_F_20_61_30_A_40_III_50_B.html" TargetMode="External"/><Relationship Id="rId217" Type="http://schemas.openxmlformats.org/officeDocument/2006/relationships/hyperlink" Target="http://www.law.cornell.edu/rules/frcp/Rule17.htm"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www4.law.cornell.edu/uscode/html/uscode01/usc_sup_01_1.html" TargetMode="External"/><Relationship Id="rId233" Type="http://schemas.openxmlformats.org/officeDocument/2006/relationships/hyperlink" Target="http://www4.law.cornell.edu/uscode/28/959.html" TargetMode="External"/><Relationship Id="rId238" Type="http://schemas.openxmlformats.org/officeDocument/2006/relationships/hyperlink" Target="http://www4.law.cornell.edu/uscode/26/7701.html" TargetMode="External"/><Relationship Id="rId254" Type="http://schemas.openxmlformats.org/officeDocument/2006/relationships/fontTable" Target="fontTable.xml"/><Relationship Id="rId23" Type="http://schemas.openxmlformats.org/officeDocument/2006/relationships/image" Target="http://famguardian.org/images/pdfsmall.gif" TargetMode="External"/><Relationship Id="rId28" Type="http://schemas.openxmlformats.org/officeDocument/2006/relationships/hyperlink" Target="http://famguardian.org/TaxFreedom/FormsInstr-Cites.htm" TargetMode="External"/><Relationship Id="rId49" Type="http://schemas.openxmlformats.org/officeDocument/2006/relationships/hyperlink" Target="http://famguardian.org/TaxFreedom/Instructions/4.13StopEmployerWH.htm" TargetMode="External"/><Relationship Id="rId114" Type="http://schemas.openxmlformats.org/officeDocument/2006/relationships/hyperlink" Target="http://www4.law.cornell.edu/uscode/html/uscode28/usc_sec_28_00001603----000-.html" TargetMode="External"/><Relationship Id="rId119" Type="http://schemas.openxmlformats.org/officeDocument/2006/relationships/hyperlink" Target="http://www4.law.cornell.edu/uscode/html/uscode26/usc_sec_26_00007408----000-.html" TargetMode="External"/><Relationship Id="rId44" Type="http://schemas.openxmlformats.org/officeDocument/2006/relationships/hyperlink" Target="http://famguardian.org/Subjects/Taxes/News/FGUnderAttack-030710.htm" TargetMode="External"/><Relationship Id="rId60" Type="http://schemas.openxmlformats.org/officeDocument/2006/relationships/hyperlink" Target="http://www4.law.cornell.edu/uscode/html/uscode18/usc_sec_18_00000208----000-.html" TargetMode="External"/><Relationship Id="rId65" Type="http://schemas.openxmlformats.org/officeDocument/2006/relationships/hyperlink" Target="http://famguardian.org/Publications/FedStateWHOptions/FedStateWHOptions.pdf" TargetMode="External"/><Relationship Id="rId81" Type="http://schemas.openxmlformats.org/officeDocument/2006/relationships/hyperlink" Target="http://famguardian.org/TaxFreedom/CitesByTopic/resident.htm" TargetMode="External"/><Relationship Id="rId86" Type="http://schemas.openxmlformats.org/officeDocument/2006/relationships/hyperlink" Target="http://famguardian.org/TaxFreedom/CitesByTopic/taxpayer.htm" TargetMode="External"/><Relationship Id="rId130" Type="http://schemas.openxmlformats.org/officeDocument/2006/relationships/hyperlink" Target="http://famguardian.org/Publications/LegalBasisForTermNRAlien/LegalBasisForTermNRAlien.pdf" TargetMode="External"/><Relationship Id="rId135" Type="http://schemas.openxmlformats.org/officeDocument/2006/relationships/hyperlink" Target="http://famguardian.org/aboutus.htm" TargetMode="External"/><Relationship Id="rId151" Type="http://schemas.openxmlformats.org/officeDocument/2006/relationships/hyperlink" Target="http://famguardian.org/TaxFreedom/CitesByTopic/USCitizen.htm" TargetMode="External"/><Relationship Id="rId156" Type="http://schemas.openxmlformats.org/officeDocument/2006/relationships/hyperlink" Target="http://famguardian.org/Subjects/Taxes/Citizenship/Resident.htm" TargetMode="External"/><Relationship Id="rId177" Type="http://schemas.openxmlformats.org/officeDocument/2006/relationships/hyperlink" Target="http://caselaw.lp.findlaw.com/scripts/getcase.pl?navby=case&amp;court=us&amp;vol=421&amp;page=809" TargetMode="External"/><Relationship Id="rId198" Type="http://schemas.openxmlformats.org/officeDocument/2006/relationships/hyperlink" Target="http://caselaw.lp.findlaw.com/cgi-bin/getcase.pl?court=us&amp;vol=270&amp;invol=230" TargetMode="External"/><Relationship Id="rId172" Type="http://schemas.openxmlformats.org/officeDocument/2006/relationships/hyperlink" Target="http://www4.law.cornell.edu/uscode/28/455.html" TargetMode="External"/><Relationship Id="rId193" Type="http://schemas.openxmlformats.org/officeDocument/2006/relationships/hyperlink" Target="http://caselaw.lp.findlaw.com/scripts/getcase.pl?navby=case&amp;court=us&amp;vol=220&amp;page=107" TargetMode="External"/><Relationship Id="rId202" Type="http://schemas.openxmlformats.org/officeDocument/2006/relationships/hyperlink" Target="http://caselaw.lp.findlaw.com/cgi-bin/getcase.pl?navby=case&amp;court=us&amp;vol=396&amp;invol=398" TargetMode="External"/><Relationship Id="rId207" Type="http://schemas.openxmlformats.org/officeDocument/2006/relationships/hyperlink" Target="http://caselaw.lp.findlaw.com/cgi-bin/getcase.pl?court=us&amp;vol=219&amp;invol=239" TargetMode="External"/><Relationship Id="rId223" Type="http://schemas.openxmlformats.org/officeDocument/2006/relationships/hyperlink" Target="http://caselaw.lp.findlaw.com/cgi-bin/getcase.pl?navby=case&amp;court=us&amp;vol=425&amp;invol=238" TargetMode="External"/><Relationship Id="rId228" Type="http://schemas.openxmlformats.org/officeDocument/2006/relationships/hyperlink" Target="http://caselaw.lp.findlaw.com/cgi-bin/getcase.pl?navby=case&amp;court=us&amp;vol=413&amp;invol=548" TargetMode="External"/><Relationship Id="rId244" Type="http://schemas.openxmlformats.org/officeDocument/2006/relationships/hyperlink" Target="http://sedm.org/Forms/MemLaw/Domicile.pdf" TargetMode="External"/><Relationship Id="rId249" Type="http://schemas.openxmlformats.org/officeDocument/2006/relationships/hyperlink" Target="http://sedm.org" TargetMode="External"/><Relationship Id="rId13" Type="http://schemas.openxmlformats.org/officeDocument/2006/relationships/hyperlink" Target="http://www4.law.cornell.edu/uscode/html/uscode26/usc_sup_01_26_10_F_20_76.html" TargetMode="External"/><Relationship Id="rId18" Type="http://schemas.openxmlformats.org/officeDocument/2006/relationships/hyperlink" Target="http://famguardian.org/TaxFreedom/CitesByTopic/PublicOffice.htm" TargetMode="External"/><Relationship Id="rId39" Type="http://schemas.openxmlformats.org/officeDocument/2006/relationships/hyperlink" Target="http://famguardian.org/TaxFreedom/Forms/Discovery/Deposition/WhyCourtsCantAddressQuestions.htm" TargetMode="External"/><Relationship Id="rId109" Type="http://schemas.openxmlformats.org/officeDocument/2006/relationships/hyperlink" Target="http://sedm.org/Forms/MemLaw/Presumption.pdf" TargetMode="External"/><Relationship Id="rId34" Type="http://schemas.openxmlformats.org/officeDocument/2006/relationships/hyperlink" Target="http://caselaw.lp.findlaw.com/data/constitution/amendment01/" TargetMode="External"/><Relationship Id="rId50" Type="http://schemas.openxmlformats.org/officeDocument/2006/relationships/hyperlink" Target="http://famguardian.org/disclaimer.htm" TargetMode="External"/><Relationship Id="rId55" Type="http://schemas.openxmlformats.org/officeDocument/2006/relationships/hyperlink" Target="http://famguardian.org/TaxFreedom/CitesByTopic/taxpayer.htm" TargetMode="External"/><Relationship Id="rId76" Type="http://schemas.openxmlformats.org/officeDocument/2006/relationships/hyperlink" Target="http://famguardian.org/TaxFreedom/CitesByTopic/TradeOrBusiness.htm" TargetMode="External"/><Relationship Id="rId97" Type="http://schemas.openxmlformats.org/officeDocument/2006/relationships/hyperlink" Target="http://sedm.org/ItemInfo/Ebooks/TaxFreedomSolnsMan/TaxFreedomSolnsMan.htm" TargetMode="External"/><Relationship Id="rId104" Type="http://schemas.openxmlformats.org/officeDocument/2006/relationships/hyperlink" Target="http://www4.law.cornell.edu/uscode/html/uscode18/usc_sec_18_00000004----000-.html" TargetMode="External"/><Relationship Id="rId120" Type="http://schemas.openxmlformats.org/officeDocument/2006/relationships/hyperlink" Target="http://sedm.org/ItemInfo/Ebooks/TaxFreedomSolnsMan/TaxFreedomSolnsMan.htm" TargetMode="External"/><Relationship Id="rId125" Type="http://schemas.openxmlformats.org/officeDocument/2006/relationships/hyperlink" Target="http://famguardian.org/Publications/GreatIRSHoax/GreatIRSHoax.htm" TargetMode="External"/><Relationship Id="rId141" Type="http://schemas.openxmlformats.org/officeDocument/2006/relationships/hyperlink" Target="http://famguardian.org/TaxFreedom/CitesByTopic/domicile.htm" TargetMode="External"/><Relationship Id="rId146" Type="http://schemas.openxmlformats.org/officeDocument/2006/relationships/hyperlink" Target="http://www4.law.cornell.edu/uscode/html/uscode26/usc_sec_26_00000162----000-.html" TargetMode="External"/><Relationship Id="rId167" Type="http://schemas.openxmlformats.org/officeDocument/2006/relationships/hyperlink" Target="http://caselaw.lp.findlaw.com/data/constitution/article04/" TargetMode="External"/><Relationship Id="rId188" Type="http://schemas.openxmlformats.org/officeDocument/2006/relationships/hyperlink" Target="http://www4.law.cornell.edu/uscode/html/uscode26/usc_sec_26_00006041----000-.html" TargetMode="External"/><Relationship Id="rId7" Type="http://schemas.openxmlformats.org/officeDocument/2006/relationships/hyperlink" Target="http://www4.law.cornell.edu/uscode/html/uscode04/usc_sec_04_00000072----000-.html" TargetMode="External"/><Relationship Id="rId71" Type="http://schemas.openxmlformats.org/officeDocument/2006/relationships/hyperlink" Target="http://famguardian.org/TaxFreedom/CitesByTopic/taxpayer.htm" TargetMode="External"/><Relationship Id="rId92" Type="http://schemas.openxmlformats.org/officeDocument/2006/relationships/hyperlink" Target="http://famguardian.org/TaxFreedom/CitesByTopic/resident.htm" TargetMode="External"/><Relationship Id="rId162" Type="http://schemas.openxmlformats.org/officeDocument/2006/relationships/hyperlink" Target="http://sedm.org/Forms/MemLaw/WhyThiefOrEmployee.pdf" TargetMode="External"/><Relationship Id="rId183" Type="http://schemas.openxmlformats.org/officeDocument/2006/relationships/hyperlink" Target="http://www4.law.cornell.edu/uscode/html/uscode26/usc_sup_01_26_10_F.html" TargetMode="External"/><Relationship Id="rId213" Type="http://schemas.openxmlformats.org/officeDocument/2006/relationships/hyperlink" Target="http://www4.law.cornell.edu/uscode/html/uscode01/usc_sup_01_1_10_3.html" TargetMode="External"/><Relationship Id="rId218" Type="http://schemas.openxmlformats.org/officeDocument/2006/relationships/hyperlink" Target="http://www.law.cornell.edu/rules/frcp/index.html" TargetMode="External"/><Relationship Id="rId234" Type="http://schemas.openxmlformats.org/officeDocument/2006/relationships/hyperlink" Target="http://www.law.cornell.edu/rules/frcp/Rule17.htm" TargetMode="External"/><Relationship Id="rId239" Type="http://schemas.openxmlformats.org/officeDocument/2006/relationships/hyperlink" Target="http://www.famguardian.org/Disks/LawDVD/Federal/RevenueActs/Revenue%20Act%20of%201939.pdf" TargetMode="External"/><Relationship Id="rId2" Type="http://schemas.openxmlformats.org/officeDocument/2006/relationships/styles" Target="styles.xml"/><Relationship Id="rId29" Type="http://schemas.openxmlformats.org/officeDocument/2006/relationships/hyperlink" Target="http://famguardian.org/Subjects/Taxes/Articles/IRSNotResponsible.htm" TargetMode="External"/><Relationship Id="rId250" Type="http://schemas.openxmlformats.org/officeDocument/2006/relationships/hyperlink" Target="http://www.sedm.org/MemberAgreement/MemberAgreement.pdf" TargetMode="External"/><Relationship Id="rId255" Type="http://schemas.openxmlformats.org/officeDocument/2006/relationships/theme" Target="theme/theme1.xml"/><Relationship Id="rId24" Type="http://schemas.openxmlformats.org/officeDocument/2006/relationships/hyperlink" Target="http://sedm.org/Forms/MemLaw/PositiveLaw.pdf" TargetMode="External"/><Relationship Id="rId40" Type="http://schemas.openxmlformats.org/officeDocument/2006/relationships/hyperlink" Target="http://www4.law.cornell.edu/uscode/28/144.html" TargetMode="External"/><Relationship Id="rId45" Type="http://schemas.openxmlformats.org/officeDocument/2006/relationships/hyperlink" Target="http://versuslaw.com/locator/citeref.asp?d=1178619&amp;type=cite&amp;ref=118%20N.M.%20753" TargetMode="External"/><Relationship Id="rId66" Type="http://schemas.openxmlformats.org/officeDocument/2006/relationships/hyperlink" Target="http://famguardian.org" TargetMode="External"/><Relationship Id="rId87" Type="http://schemas.openxmlformats.org/officeDocument/2006/relationships/hyperlink" Target="http://www4.law.cornell.edu/uscode/html/uscode26/usc_sec_26_00007701----000-.html" TargetMode="External"/><Relationship Id="rId110" Type="http://schemas.openxmlformats.org/officeDocument/2006/relationships/hyperlink" Target="http://sedm.org/ItemInfo/Ebooks/TaxAuditDefenseManual/TaxAuditDefenseManual.htm" TargetMode="External"/><Relationship Id="rId115" Type="http://schemas.openxmlformats.org/officeDocument/2006/relationships/hyperlink" Target="http://www4.law.cornell.edu/uscode/html/uscode28/usc_sec_28_00001332----000-.html" TargetMode="External"/><Relationship Id="rId131" Type="http://schemas.openxmlformats.org/officeDocument/2006/relationships/hyperlink" Target="http://www4.law.cornell.edu/uscode/html/uscode08/usc_sec_08_00001101----000-.html" TargetMode="External"/><Relationship Id="rId136" Type="http://schemas.openxmlformats.org/officeDocument/2006/relationships/hyperlink" Target="http://famguardian.org/Subjects/Taxes/Articles/DomicileBasisForTaxation.htm" TargetMode="External"/><Relationship Id="rId157" Type="http://schemas.openxmlformats.org/officeDocument/2006/relationships/hyperlink" Target="http://famguardian.org/TaxFreedom/CitesByTopic/USPerson.htm" TargetMode="External"/><Relationship Id="rId178" Type="http://schemas.openxmlformats.org/officeDocument/2006/relationships/hyperlink" Target="http://caselaw.lp.findlaw.com/scripts/getcase.pl?navby=case&amp;court=us&amp;vol=425&amp;page=748" TargetMode="External"/><Relationship Id="rId61" Type="http://schemas.openxmlformats.org/officeDocument/2006/relationships/hyperlink" Target="http://famguardian.org/TaxFreedom/FormsInstr-Cites.htm" TargetMode="External"/><Relationship Id="rId82" Type="http://schemas.openxmlformats.org/officeDocument/2006/relationships/hyperlink" Target="http://famguardian.org/Subjects/Taxes/Articles/DomicileBasisForTaxation.htm" TargetMode="External"/><Relationship Id="rId152" Type="http://schemas.openxmlformats.org/officeDocument/2006/relationships/hyperlink" Target="http://www4.law.cornell.edu/uscode/html/uscode08/usc_sec_08_00001401----000-.html" TargetMode="External"/><Relationship Id="rId173" Type="http://schemas.openxmlformats.org/officeDocument/2006/relationships/hyperlink" Target="http://www4.law.cornell.edu/uscode/18/208.html" TargetMode="External"/><Relationship Id="rId194" Type="http://schemas.openxmlformats.org/officeDocument/2006/relationships/hyperlink" Target="http://famguardian.org/Subjects/Taxes/Articles/TradeOrBusinessScam.htm" TargetMode="External"/><Relationship Id="rId199" Type="http://schemas.openxmlformats.org/officeDocument/2006/relationships/hyperlink" Target="http://caselaw.lp.findlaw.com/cgi-bin/getcase.pl?court=us&amp;vol=284&amp;invol=206" TargetMode="External"/><Relationship Id="rId203" Type="http://schemas.openxmlformats.org/officeDocument/2006/relationships/hyperlink" Target="http://caselaw.lp.findlaw.com/cgi-bin/getcase.pl?navby=case&amp;court=us&amp;vol=402&amp;invol=535" TargetMode="External"/><Relationship Id="rId208" Type="http://schemas.openxmlformats.org/officeDocument/2006/relationships/hyperlink" Target="http://caselaw.lp.findlaw.com/scripts/getcase.pl?navby=case&amp;court=us&amp;vol=285&amp;page=312" TargetMode="External"/><Relationship Id="rId229" Type="http://schemas.openxmlformats.org/officeDocument/2006/relationships/hyperlink" Target="http://caselaw.lp.findlaw.com/cgi-bin/getcase.pl?navby=case&amp;court=us&amp;vol=413&amp;invol=601" TargetMode="External"/><Relationship Id="rId19" Type="http://schemas.openxmlformats.org/officeDocument/2006/relationships/hyperlink" Target="http://www4.law.cornell.edu/uscode/html/uscode26/usc_sup_01_26.html" TargetMode="External"/><Relationship Id="rId224" Type="http://schemas.openxmlformats.org/officeDocument/2006/relationships/hyperlink" Target="http://caselaw.lp.findlaw.com/cgi-bin/getcase.pl?navby=case&amp;court=us&amp;vol=480&amp;invol=709" TargetMode="External"/><Relationship Id="rId240" Type="http://schemas.openxmlformats.org/officeDocument/2006/relationships/hyperlink" Target="http://www.famguardian.org/Disks/LawDVD/Federal/RevenueActs/Revenue%20Act%20of%201939.pdf" TargetMode="External"/><Relationship Id="rId245" Type="http://schemas.openxmlformats.org/officeDocument/2006/relationships/hyperlink" Target="http://www.usdoj.gov/usao/eousa/foia_reading_room/usam/title6/5mtax.htm" TargetMode="External"/><Relationship Id="rId14" Type="http://schemas.openxmlformats.org/officeDocument/2006/relationships/hyperlink" Target="http://www4.law.cornell.edu/uscode/html/uscode26/usc_sup_01_26_10_F_20_76_30_A.html" TargetMode="External"/><Relationship Id="rId30" Type="http://schemas.openxmlformats.org/officeDocument/2006/relationships/hyperlink" Target="http://sedm.org/AboutUs.htm" TargetMode="External"/><Relationship Id="rId35" Type="http://schemas.openxmlformats.org/officeDocument/2006/relationships/hyperlink" Target="http://caselaw.lp.findlaw.com/data/constitution/amendment01/" TargetMode="External"/><Relationship Id="rId56" Type="http://schemas.openxmlformats.org/officeDocument/2006/relationships/hyperlink" Target="http://famguardian.org/TaxFreedom/CitesByTopic/taxpayer.htm" TargetMode="External"/><Relationship Id="rId77" Type="http://schemas.openxmlformats.org/officeDocument/2006/relationships/hyperlink" Target="http://famguardian.org/TaxFreedom/CitesByTopic/ExciseTax.htm" TargetMode="External"/><Relationship Id="rId100" Type="http://schemas.openxmlformats.org/officeDocument/2006/relationships/hyperlink" Target="http://www.findlaw.com/casecode/constitution/" TargetMode="External"/><Relationship Id="rId105" Type="http://schemas.openxmlformats.org/officeDocument/2006/relationships/hyperlink" Target="http://caselaw.lp.findlaw.com/casecode/uscodes/5/parts/i/chapters/5/subchapters/ii/toc.html" TargetMode="External"/><Relationship Id="rId126" Type="http://schemas.openxmlformats.org/officeDocument/2006/relationships/footer" Target="footer1.xml"/><Relationship Id="rId147" Type="http://schemas.openxmlformats.org/officeDocument/2006/relationships/hyperlink" Target="http://www4.law.cornell.edu/uscode/html/uscode26/usc_sec_26_00000032----000-.html" TargetMode="External"/><Relationship Id="rId168" Type="http://schemas.openxmlformats.org/officeDocument/2006/relationships/hyperlink" Target="http://caselaw.lp.findlaw.com/data/constitution/amendment14/" TargetMode="External"/><Relationship Id="rId8" Type="http://schemas.openxmlformats.org/officeDocument/2006/relationships/hyperlink" Target="http://www4.law.cornell.edu/uscode/html/uscode04/usc_sup_01_4.html" TargetMode="External"/><Relationship Id="rId51" Type="http://schemas.openxmlformats.org/officeDocument/2006/relationships/hyperlink" Target="http://famguardian.org/Subjects/Taxes/CaseStudies/ChrisH/Chrish.htm" TargetMode="External"/><Relationship Id="rId72" Type="http://schemas.openxmlformats.org/officeDocument/2006/relationships/hyperlink" Target="http://famguardian.org/TaxFreedom/CitesByTopic/income.htm" TargetMode="External"/><Relationship Id="rId93" Type="http://schemas.openxmlformats.org/officeDocument/2006/relationships/hyperlink" Target="http://www4.law.cornell.edu/uscode/html/uscode26/usc_sup_01_26.html" TargetMode="External"/><Relationship Id="rId98" Type="http://schemas.openxmlformats.org/officeDocument/2006/relationships/hyperlink" Target="http://famguardian.org/TaxFreedom/CitesByTopic/taxpayer.htm" TargetMode="External"/><Relationship Id="rId121" Type="http://schemas.openxmlformats.org/officeDocument/2006/relationships/hyperlink" Target="http://www4.law.cornell.edu/uscode/html/uscode26/usc_sec_26_00007701----000-.html" TargetMode="External"/><Relationship Id="rId142" Type="http://schemas.openxmlformats.org/officeDocument/2006/relationships/hyperlink" Target="http://famguardian.org/TaxFreedom/CitesByTopic/FederalZone.htm" TargetMode="External"/><Relationship Id="rId163" Type="http://schemas.openxmlformats.org/officeDocument/2006/relationships/hyperlink" Target="http://famguardian.org/Publications/GreatIRSHoax/GreatIRSHoax.htm" TargetMode="External"/><Relationship Id="rId184" Type="http://schemas.openxmlformats.org/officeDocument/2006/relationships/hyperlink" Target="http://www4.law.cornell.edu/uscode/html/uscode26/usc_sup_01_26_10_F_20_61.html" TargetMode="External"/><Relationship Id="rId189" Type="http://schemas.openxmlformats.org/officeDocument/2006/relationships/hyperlink" Target="http://www4.law.cornell.edu/uscode/html/uscode26/usc_sec_26_00006041----000-.html" TargetMode="External"/><Relationship Id="rId219" Type="http://schemas.openxmlformats.org/officeDocument/2006/relationships/hyperlink" Target="http://www.law.cornell.edu/rules/frcp/Rule17.htm" TargetMode="External"/><Relationship Id="rId3" Type="http://schemas.openxmlformats.org/officeDocument/2006/relationships/settings" Target="settings.xml"/><Relationship Id="rId214" Type="http://schemas.openxmlformats.org/officeDocument/2006/relationships/hyperlink" Target="http://www4.law.cornell.edu/uscode/html/uscode01/usc_sec_01_00000204----000-.html" TargetMode="External"/><Relationship Id="rId230" Type="http://schemas.openxmlformats.org/officeDocument/2006/relationships/hyperlink" Target="http://famguardian.org/TaxFreedom/CitesByTopic/employee.htm" TargetMode="External"/><Relationship Id="rId235" Type="http://schemas.openxmlformats.org/officeDocument/2006/relationships/hyperlink" Target="http://www4.law.cornell.edu/uscode/26/7701.html" TargetMode="External"/><Relationship Id="rId251" Type="http://schemas.openxmlformats.org/officeDocument/2006/relationships/hyperlink" Target="http://sedm.org/Forms/FormIndex.htm" TargetMode="External"/><Relationship Id="rId25" Type="http://schemas.openxmlformats.org/officeDocument/2006/relationships/hyperlink" Target="http://sedm.org/Forms/MemLaw/PositiveLaw.pdf" TargetMode="External"/><Relationship Id="rId46" Type="http://schemas.openxmlformats.org/officeDocument/2006/relationships/hyperlink" Target="http://versuslaw.com/locator/citeref.asp?d=1178619&amp;type=cite&amp;ref=887%20P.2d%20747" TargetMode="External"/><Relationship Id="rId67" Type="http://schemas.openxmlformats.org/officeDocument/2006/relationships/hyperlink" Target="http://famguardian.org/Publications/FedStateWHOptions/FedStateWHOptions.pdf" TargetMode="External"/><Relationship Id="rId116" Type="http://schemas.openxmlformats.org/officeDocument/2006/relationships/hyperlink" Target="http://www4.law.cornell.edu/uscode/html/uscode04/usc_sec_04_00000110----000-.html" TargetMode="External"/><Relationship Id="rId137" Type="http://schemas.openxmlformats.org/officeDocument/2006/relationships/hyperlink" Target="http://famguardian.org/TaxFreedom/Forms/Emancipation/SSTrustIndenture.pdf" TargetMode="External"/><Relationship Id="rId158" Type="http://schemas.openxmlformats.org/officeDocument/2006/relationships/hyperlink" Target="http://www4.law.cornell.edu/uscode/html/uscode26/usc_sec_26_00007701----000-.html" TargetMode="External"/><Relationship Id="rId20" Type="http://schemas.openxmlformats.org/officeDocument/2006/relationships/hyperlink" Target="http://famguardian.org/TaxFreedom/CitesByTopic/taxpayer.htm" TargetMode="External"/><Relationship Id="rId41" Type="http://schemas.openxmlformats.org/officeDocument/2006/relationships/hyperlink" Target="http://www4.law.cornell.edu/uscode/28/455.html" TargetMode="External"/><Relationship Id="rId62" Type="http://schemas.openxmlformats.org/officeDocument/2006/relationships/hyperlink" Target="http://famguardian.org/Subjects/Taxes/Articles/IRSNotResponsible.htm" TargetMode="External"/><Relationship Id="rId83" Type="http://schemas.openxmlformats.org/officeDocument/2006/relationships/hyperlink" Target="http://famguardian.org/TaxFreedom/CitesByTopic/taxpayer.htm" TargetMode="External"/><Relationship Id="rId88" Type="http://schemas.openxmlformats.org/officeDocument/2006/relationships/hyperlink" Target="http://famguardian.org/TaxFreedom/CitesByTopic/taxpayer.htm" TargetMode="External"/><Relationship Id="rId111" Type="http://schemas.openxmlformats.org/officeDocument/2006/relationships/hyperlink" Target="http://famguardian.org/TaxFreedom/Forms/Emancipation/AmendCitizenship.htm" TargetMode="External"/><Relationship Id="rId132" Type="http://schemas.openxmlformats.org/officeDocument/2006/relationships/hyperlink" Target="http://www4.law.cornell.edu/uscode/html/uscode08/usc_sec_08_00001101----000-.html" TargetMode="External"/><Relationship Id="rId153" Type="http://schemas.openxmlformats.org/officeDocument/2006/relationships/hyperlink" Target="http://famguardian.org/Subjects/Taxes/Citizenship/NotACitizenUnderIRC.htm" TargetMode="External"/><Relationship Id="rId174" Type="http://schemas.openxmlformats.org/officeDocument/2006/relationships/hyperlink" Target="http://famguardian.org/FAQ/FAQ.htm" TargetMode="External"/><Relationship Id="rId179" Type="http://schemas.openxmlformats.org/officeDocument/2006/relationships/hyperlink" Target="http://caselaw.lp.findlaw.com/scripts/getcase.pl?navby=case&amp;court=us&amp;vol=347&amp;page=340" TargetMode="External"/><Relationship Id="rId195" Type="http://schemas.openxmlformats.org/officeDocument/2006/relationships/hyperlink" Target="http://sedm.org/Forms/MemLaw/TradeOrBusScam.pdf" TargetMode="External"/><Relationship Id="rId209" Type="http://schemas.openxmlformats.org/officeDocument/2006/relationships/hyperlink" Target="http://famguardian.org/TaxFreedom/CitesByTopic/presumption.htm" TargetMode="External"/><Relationship Id="rId190" Type="http://schemas.openxmlformats.org/officeDocument/2006/relationships/hyperlink" Target="http://famguardian.org/Subjects/Taxes/FalseRhetoric/Includess.pdf" TargetMode="External"/><Relationship Id="rId204" Type="http://schemas.openxmlformats.org/officeDocument/2006/relationships/hyperlink" Target="http://caselaw.lp.findlaw.com/cgi-bin/getcase.pl?navby=case&amp;court=us&amp;vol=405&amp;invol=645" TargetMode="External"/><Relationship Id="rId220" Type="http://schemas.openxmlformats.org/officeDocument/2006/relationships/hyperlink" Target="http://www4.law.cornell.edu/uscode/28/754.html" TargetMode="External"/><Relationship Id="rId225" Type="http://schemas.openxmlformats.org/officeDocument/2006/relationships/hyperlink" Target="http://caselaw.lp.findlaw.com/cgi-bin/getcase.pl?navby=case&amp;court=us&amp;vol=392&amp;invol=273" TargetMode="External"/><Relationship Id="rId241" Type="http://schemas.openxmlformats.org/officeDocument/2006/relationships/hyperlink" Target="http://www.biblegateway.com/cgi-bin/bible?language=english&amp;passage=Heb.+11%3A1&amp;version=NKJV" TargetMode="External"/><Relationship Id="rId246" Type="http://schemas.openxmlformats.org/officeDocument/2006/relationships/hyperlink" Target="http://caselaw.lp.findlaw.com/scripts/getcase.pl?navby=case&amp;court=us&amp;vol=304&amp;page=64" TargetMode="External"/><Relationship Id="rId15" Type="http://schemas.openxmlformats.org/officeDocument/2006/relationships/hyperlink" Target="http://www4.law.cornell.edu/uscode/html/uscode26/usc_sec_26_00007408----000-.html" TargetMode="External"/><Relationship Id="rId36" Type="http://schemas.openxmlformats.org/officeDocument/2006/relationships/hyperlink" Target="http://caselaw.lp.findlaw.com/data/constitution/article04/" TargetMode="External"/><Relationship Id="rId57" Type="http://schemas.openxmlformats.org/officeDocument/2006/relationships/hyperlink" Target="http://sedm.org/Forms/MemLaw/PositiveLaw.pdf" TargetMode="External"/><Relationship Id="rId106" Type="http://schemas.openxmlformats.org/officeDocument/2006/relationships/hyperlink" Target="http://www.findlaw.com/casecode/constitution/" TargetMode="External"/><Relationship Id="rId127" Type="http://schemas.openxmlformats.org/officeDocument/2006/relationships/hyperlink" Target="http://famguardian.org/TaxFreedom/CitesByTopic/taxpayer.htm" TargetMode="External"/><Relationship Id="rId10" Type="http://schemas.openxmlformats.org/officeDocument/2006/relationships/hyperlink" Target="http://www4.law.cornell.edu/uscode/html/uscode04/usc_sec_04_00000072----000-.html" TargetMode="External"/><Relationship Id="rId31" Type="http://schemas.openxmlformats.org/officeDocument/2006/relationships/hyperlink" Target="http://caselaw.lp.findlaw.com/scripts/getcase.pl?navby=case&amp;court=us&amp;vol=427&amp;page=347" TargetMode="External"/><Relationship Id="rId52" Type="http://schemas.openxmlformats.org/officeDocument/2006/relationships/hyperlink" Target="http://famguardian.org/disclaimer.htm" TargetMode="External"/><Relationship Id="rId73" Type="http://schemas.openxmlformats.org/officeDocument/2006/relationships/hyperlink" Target="http://famguardian.org/TaxFreedom/CitesByTopic/taxpayer.htm" TargetMode="External"/><Relationship Id="rId78" Type="http://schemas.openxmlformats.org/officeDocument/2006/relationships/hyperlink" Target="http://famguardian.org/TaxFreedom/CitesByTopic/wages.htm" TargetMode="External"/><Relationship Id="rId94" Type="http://schemas.openxmlformats.org/officeDocument/2006/relationships/hyperlink" Target="http://famguardian.org/Publications/GreatIRSHoax/GreatIRSHoax.htm" TargetMode="External"/><Relationship Id="rId99" Type="http://schemas.openxmlformats.org/officeDocument/2006/relationships/hyperlink" Target="http://sedm.org/Forms/MemLaw/Consent.pdf" TargetMode="External"/><Relationship Id="rId101" Type="http://schemas.openxmlformats.org/officeDocument/2006/relationships/hyperlink" Target="http://famguardian.org/Publications/GreatIRSHoax/GreatIRSHoax.htm" TargetMode="External"/><Relationship Id="rId122" Type="http://schemas.openxmlformats.org/officeDocument/2006/relationships/hyperlink" Target="http://sedm.org/LibertyU/CitAndSovereignty.pdf" TargetMode="External"/><Relationship Id="rId143" Type="http://schemas.openxmlformats.org/officeDocument/2006/relationships/hyperlink" Target="http://famguardian.org/Subjects/Taxes/Articles/DomicileBasisForTaxation.htm" TargetMode="External"/><Relationship Id="rId148" Type="http://schemas.openxmlformats.org/officeDocument/2006/relationships/hyperlink" Target="http://www4.law.cornell.edu/uscode/html/uscode26/usc_sec_26_00000001----000-.html" TargetMode="External"/><Relationship Id="rId164" Type="http://schemas.openxmlformats.org/officeDocument/2006/relationships/hyperlink" Target="http://famguardian.org/TaxFreedom/CitesByTopic/employee.htm" TargetMode="External"/><Relationship Id="rId169" Type="http://schemas.openxmlformats.org/officeDocument/2006/relationships/hyperlink" Target="http://www.archives.gov/national_archives_experience/charters/declaration.html" TargetMode="External"/><Relationship Id="rId185" Type="http://schemas.openxmlformats.org/officeDocument/2006/relationships/hyperlink" Target="http://www4.law.cornell.edu/uscode/html/uscode26/usc_sup_01_26_10_F_20_61_30_A.html" TargetMode="External"/><Relationship Id="rId4" Type="http://schemas.openxmlformats.org/officeDocument/2006/relationships/webSettings" Target="webSettings.xml"/><Relationship Id="rId9" Type="http://schemas.openxmlformats.org/officeDocument/2006/relationships/hyperlink" Target="http://www4.law.cornell.edu/uscode/html/uscode04/usc_sup_01_4_10_3.html" TargetMode="External"/><Relationship Id="rId180" Type="http://schemas.openxmlformats.org/officeDocument/2006/relationships/hyperlink" Target="http://west.thomson.com/product/22102598/product.asp" TargetMode="External"/><Relationship Id="rId210" Type="http://schemas.openxmlformats.org/officeDocument/2006/relationships/hyperlink" Target="http://biblegateway.com/passage/?search=Numbers%2015:30;&amp;version=50;" TargetMode="External"/><Relationship Id="rId215" Type="http://schemas.openxmlformats.org/officeDocument/2006/relationships/hyperlink" Target="http://www4.law.cornell.edu/uscode/html/uscode26/usc_sup_01_26.html" TargetMode="External"/><Relationship Id="rId236" Type="http://schemas.openxmlformats.org/officeDocument/2006/relationships/hyperlink" Target="http://famguardian.org/TaxFreedom/CitesByTopic/includes.htm" TargetMode="External"/><Relationship Id="rId26" Type="http://schemas.openxmlformats.org/officeDocument/2006/relationships/hyperlink" Target="http://famguardian.org/Publications/GreatIRSHoax/GreatIRSHoax.htm" TargetMode="External"/><Relationship Id="rId231" Type="http://schemas.openxmlformats.org/officeDocument/2006/relationships/hyperlink" Target="http://www.law.cornell.edu/rules/frcp/Rule17.htm" TargetMode="External"/><Relationship Id="rId252" Type="http://schemas.openxmlformats.org/officeDocument/2006/relationships/hyperlink" Target="http://sedm.org/Forms/FormIndex.htm" TargetMode="External"/><Relationship Id="rId47" Type="http://schemas.openxmlformats.org/officeDocument/2006/relationships/hyperlink" Target="http://famguardian.org/TaxFreedom/Instructions/4.6ProtectAgPresumption.htm" TargetMode="External"/><Relationship Id="rId68" Type="http://schemas.openxmlformats.org/officeDocument/2006/relationships/hyperlink" Target="http://www.irs.gov/irm/part5/ch14s10.html" TargetMode="External"/><Relationship Id="rId89" Type="http://schemas.openxmlformats.org/officeDocument/2006/relationships/hyperlink" Target="http://famguardian.org/TaxFreedom/CitesByTopic/NonresidentAlien.htm" TargetMode="External"/><Relationship Id="rId112" Type="http://schemas.openxmlformats.org/officeDocument/2006/relationships/hyperlink" Target="http://famguardian.org/Subjects/Taxes/News/FGUnderAttack-050502.htm" TargetMode="External"/><Relationship Id="rId133" Type="http://schemas.openxmlformats.org/officeDocument/2006/relationships/hyperlink" Target="http://www4.law.cornell.edu/uscode/html/uscode08/usc_sec_08_00001452----000-.html" TargetMode="External"/><Relationship Id="rId154" Type="http://schemas.openxmlformats.org/officeDocument/2006/relationships/hyperlink" Target="http://famguardian.org/TaxFreedom/CitesByTopic/resident.htm" TargetMode="External"/><Relationship Id="rId175" Type="http://schemas.openxmlformats.org/officeDocument/2006/relationships/hyperlink" Target="http://caselaw.lp.findlaw.com/scripts/getcase.pl?navby=case&amp;court=us&amp;vol=316&amp;page=52" TargetMode="External"/><Relationship Id="rId196" Type="http://schemas.openxmlformats.org/officeDocument/2006/relationships/hyperlink" Target="http://caselaw.lp.findlaw.com/scripts/getcase.pl?navby=case&amp;court=us&amp;vol=36&amp;page=420" TargetMode="External"/><Relationship Id="rId200" Type="http://schemas.openxmlformats.org/officeDocument/2006/relationships/hyperlink" Target="http://caselaw.lp.findlaw.com/cgi-bin/getcase.pl?navby=case&amp;court=us&amp;vol=319&amp;invol=463" TargetMode="External"/><Relationship Id="rId16" Type="http://schemas.openxmlformats.org/officeDocument/2006/relationships/hyperlink" Target="http://www4.law.cornell.edu/uscode/26/7701.html" TargetMode="External"/><Relationship Id="rId221" Type="http://schemas.openxmlformats.org/officeDocument/2006/relationships/hyperlink" Target="http://www4.law.cornell.edu/uscode/28/959.html" TargetMode="External"/><Relationship Id="rId242" Type="http://schemas.openxmlformats.org/officeDocument/2006/relationships/hyperlink" Target="http://caselaw.lp.findlaw.com/scripts/getcase.pl?navby=case&amp;court=us&amp;vol=472&amp;page=69" TargetMode="External"/><Relationship Id="rId37" Type="http://schemas.openxmlformats.org/officeDocument/2006/relationships/hyperlink" Target="http://caselaw.lp.findlaw.com/data/constitution/amendment14/" TargetMode="External"/><Relationship Id="rId58" Type="http://schemas.openxmlformats.org/officeDocument/2006/relationships/hyperlink" Target="http://sedm.org/Forms/MemLaw/PositiveLaw.pdf" TargetMode="External"/><Relationship Id="rId79" Type="http://schemas.openxmlformats.org/officeDocument/2006/relationships/hyperlink" Target="http://famguardian.org/TaxFreedom/CitesByTopic/GrossIncome.htm" TargetMode="External"/><Relationship Id="rId102" Type="http://schemas.openxmlformats.org/officeDocument/2006/relationships/hyperlink" Target="http://sedm.org/LibertyU/NontaxpayerBOR.pdf" TargetMode="External"/><Relationship Id="rId123" Type="http://schemas.openxmlformats.org/officeDocument/2006/relationships/hyperlink" Target="http://famguardian.org/Subjects/Taxes/Articles/DomicileBasisForTaxation.htm" TargetMode="External"/><Relationship Id="rId144" Type="http://schemas.openxmlformats.org/officeDocument/2006/relationships/hyperlink" Target="http://famguardian.org/TaxFreedom/CitesByTopic/TradeOrBusiness.htm" TargetMode="External"/><Relationship Id="rId90" Type="http://schemas.openxmlformats.org/officeDocument/2006/relationships/hyperlink" Target="http://famguardian.org/TaxFreedom/CitesByTopic/citizen.htm" TargetMode="External"/><Relationship Id="rId165" Type="http://schemas.openxmlformats.org/officeDocument/2006/relationships/hyperlink" Target="http://caselaw.lp.findlaw.com/data/constitution/amendment01/" TargetMode="External"/><Relationship Id="rId186" Type="http://schemas.openxmlformats.org/officeDocument/2006/relationships/hyperlink" Target="http://www4.law.cornell.edu/uscode/html/uscode26/usc_sup_01_26_10_F_20_61_30_A_40_III.html" TargetMode="External"/><Relationship Id="rId211" Type="http://schemas.openxmlformats.org/officeDocument/2006/relationships/hyperlink" Target="http://www4.law.cornell.edu/uscode/html/uscode01/usc_sec_01_00000204----000-.html" TargetMode="External"/><Relationship Id="rId232" Type="http://schemas.openxmlformats.org/officeDocument/2006/relationships/hyperlink" Target="http://www4.law.cornell.edu/uscode/28/754.html" TargetMode="External"/><Relationship Id="rId253" Type="http://schemas.openxmlformats.org/officeDocument/2006/relationships/footer" Target="footer2.xml"/><Relationship Id="rId27" Type="http://schemas.openxmlformats.org/officeDocument/2006/relationships/hyperlink" Target="http://www4.law.cornell.edu/uscode/html/uscode18/usc_sec_18_00000208----000-.html" TargetMode="External"/><Relationship Id="rId48" Type="http://schemas.openxmlformats.org/officeDocument/2006/relationships/hyperlink" Target="http://famguardian.org/TaxFreedom/Instructions/4.12RequestRefunds.htm" TargetMode="External"/><Relationship Id="rId69" Type="http://schemas.openxmlformats.org/officeDocument/2006/relationships/hyperlink" Target="http://www.irs.gov/irm/part5/ch14s10.html" TargetMode="External"/><Relationship Id="rId113" Type="http://schemas.openxmlformats.org/officeDocument/2006/relationships/hyperlink" Target="http://famguardian.org/Publications/GreatIRSHoax/GreatIRSHoax.htm" TargetMode="External"/><Relationship Id="rId134" Type="http://schemas.openxmlformats.org/officeDocument/2006/relationships/hyperlink" Target="http://famguardian.org/Subjects/LawAndGovt/Citizenship/WhyANational.pdf" TargetMode="External"/><Relationship Id="rId80" Type="http://schemas.openxmlformats.org/officeDocument/2006/relationships/hyperlink" Target="http://famguardian.org/TaxFreedom/CitesByTopic/USCitizen.htm" TargetMode="External"/><Relationship Id="rId155" Type="http://schemas.openxmlformats.org/officeDocument/2006/relationships/hyperlink" Target="http://www4.law.cornell.edu/uscode/html/uscode26/usc_sec_26_00007701----000-.html" TargetMode="External"/><Relationship Id="rId176" Type="http://schemas.openxmlformats.org/officeDocument/2006/relationships/hyperlink" Target="http://caselaw.lp.findlaw.com/scripts/getcase.pl?navby=case&amp;court=us&amp;vol=413&amp;page=376" TargetMode="External"/><Relationship Id="rId197" Type="http://schemas.openxmlformats.org/officeDocument/2006/relationships/hyperlink" Target="http://caselaw.lp.findlaw.com/cgi-bin/getcase.pl?court=us&amp;vol=285&amp;invol=312" TargetMode="External"/><Relationship Id="rId201" Type="http://schemas.openxmlformats.org/officeDocument/2006/relationships/hyperlink" Target="http://caselaw.lp.findlaw.com/cgi-bin/getcase.pl?navby=case&amp;court=us&amp;vol=395&amp;invol=6" TargetMode="External"/><Relationship Id="rId222" Type="http://schemas.openxmlformats.org/officeDocument/2006/relationships/hyperlink" Target="http://www.law.cornell.edu/rules/frcp/Rule17.htm" TargetMode="External"/><Relationship Id="rId243" Type="http://schemas.openxmlformats.org/officeDocument/2006/relationships/hyperlink" Target="http://famguardian.org/Subjects/Taxes/Articles/Christian/GovReligion.htm" TargetMode="External"/><Relationship Id="rId17" Type="http://schemas.openxmlformats.org/officeDocument/2006/relationships/hyperlink" Target="http://famguardian.org/TaxFreedom/CitesByTopic/includes.htm" TargetMode="External"/><Relationship Id="rId38" Type="http://schemas.openxmlformats.org/officeDocument/2006/relationships/hyperlink" Target="http://www.archives.gov/national_archives_experience/charters/declaration.html" TargetMode="External"/><Relationship Id="rId59" Type="http://schemas.openxmlformats.org/officeDocument/2006/relationships/hyperlink" Target="http://famguardian.org/Publications/GreatIRSHoax/GreatIRSHoax.htm" TargetMode="External"/><Relationship Id="rId103" Type="http://schemas.openxmlformats.org/officeDocument/2006/relationships/hyperlink" Target="http://www4.law.cornell.edu/uscode/html/uscode18/usc_sec_18_00000003----000-.html" TargetMode="External"/><Relationship Id="rId124" Type="http://schemas.openxmlformats.org/officeDocument/2006/relationships/hyperlink" Target="http://famguardian.org/Subjects/Taxes/Articles/TradeOrBusinessScam.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27181</Words>
  <Characters>154932</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Christopher Hansen</vt:lpstr>
    </vt:vector>
  </TitlesOfParts>
  <Company/>
  <LinksUpToDate>false</LinksUpToDate>
  <CharactersWithSpaces>181750</CharactersWithSpaces>
  <SharedDoc>false</SharedDoc>
  <HLinks>
    <vt:vector size="1758" baseType="variant">
      <vt:variant>
        <vt:i4>3211367</vt:i4>
      </vt:variant>
      <vt:variant>
        <vt:i4>981</vt:i4>
      </vt:variant>
      <vt:variant>
        <vt:i4>0</vt:i4>
      </vt:variant>
      <vt:variant>
        <vt:i4>5</vt:i4>
      </vt:variant>
      <vt:variant>
        <vt:lpwstr>http://sedm.org/Forms/FormIndex.htm</vt:lpwstr>
      </vt:variant>
      <vt:variant>
        <vt:lpwstr/>
      </vt:variant>
      <vt:variant>
        <vt:i4>3211367</vt:i4>
      </vt:variant>
      <vt:variant>
        <vt:i4>978</vt:i4>
      </vt:variant>
      <vt:variant>
        <vt:i4>0</vt:i4>
      </vt:variant>
      <vt:variant>
        <vt:i4>5</vt:i4>
      </vt:variant>
      <vt:variant>
        <vt:lpwstr>http://sedm.org/Forms/FormIndex.htm</vt:lpwstr>
      </vt:variant>
      <vt:variant>
        <vt:lpwstr/>
      </vt:variant>
      <vt:variant>
        <vt:i4>2752544</vt:i4>
      </vt:variant>
      <vt:variant>
        <vt:i4>975</vt:i4>
      </vt:variant>
      <vt:variant>
        <vt:i4>0</vt:i4>
      </vt:variant>
      <vt:variant>
        <vt:i4>5</vt:i4>
      </vt:variant>
      <vt:variant>
        <vt:lpwstr>http://www.sedm.org/MemberAgreement/MemberAgreement.pdf</vt:lpwstr>
      </vt:variant>
      <vt:variant>
        <vt:lpwstr/>
      </vt:variant>
      <vt:variant>
        <vt:i4>5177353</vt:i4>
      </vt:variant>
      <vt:variant>
        <vt:i4>972</vt:i4>
      </vt:variant>
      <vt:variant>
        <vt:i4>0</vt:i4>
      </vt:variant>
      <vt:variant>
        <vt:i4>5</vt:i4>
      </vt:variant>
      <vt:variant>
        <vt:lpwstr>http://sedm.org/</vt:lpwstr>
      </vt:variant>
      <vt:variant>
        <vt:lpwstr/>
      </vt:variant>
      <vt:variant>
        <vt:i4>4063268</vt:i4>
      </vt:variant>
      <vt:variant>
        <vt:i4>969</vt:i4>
      </vt:variant>
      <vt:variant>
        <vt:i4>0</vt:i4>
      </vt:variant>
      <vt:variant>
        <vt:i4>5</vt:i4>
      </vt:variant>
      <vt:variant>
        <vt:lpwstr>http://sedm.org/disclaimer.htm</vt:lpwstr>
      </vt:variant>
      <vt:variant>
        <vt:lpwstr/>
      </vt:variant>
      <vt:variant>
        <vt:i4>327684</vt:i4>
      </vt:variant>
      <vt:variant>
        <vt:i4>966</vt:i4>
      </vt:variant>
      <vt:variant>
        <vt:i4>0</vt:i4>
      </vt:variant>
      <vt:variant>
        <vt:i4>5</vt:i4>
      </vt:variant>
      <vt:variant>
        <vt:lpwstr>http://famguardian.org/disclaimer.htm</vt:lpwstr>
      </vt:variant>
      <vt:variant>
        <vt:lpwstr/>
      </vt:variant>
      <vt:variant>
        <vt:i4>65544</vt:i4>
      </vt:variant>
      <vt:variant>
        <vt:i4>963</vt:i4>
      </vt:variant>
      <vt:variant>
        <vt:i4>0</vt:i4>
      </vt:variant>
      <vt:variant>
        <vt:i4>5</vt:i4>
      </vt:variant>
      <vt:variant>
        <vt:lpwstr>http://caselaw.lp.findlaw.com/scripts/getcase.pl?navby=case&amp;court=us&amp;vol=304&amp;page=64</vt:lpwstr>
      </vt:variant>
      <vt:variant>
        <vt:lpwstr/>
      </vt:variant>
      <vt:variant>
        <vt:i4>6946932</vt:i4>
      </vt:variant>
      <vt:variant>
        <vt:i4>960</vt:i4>
      </vt:variant>
      <vt:variant>
        <vt:i4>0</vt:i4>
      </vt:variant>
      <vt:variant>
        <vt:i4>5</vt:i4>
      </vt:variant>
      <vt:variant>
        <vt:lpwstr>http://www.usdoj.gov/usao/eousa/foia_reading_room/usam/title6/5mtax.htm</vt:lpwstr>
      </vt:variant>
      <vt:variant>
        <vt:lpwstr/>
      </vt:variant>
      <vt:variant>
        <vt:i4>5242970</vt:i4>
      </vt:variant>
      <vt:variant>
        <vt:i4>957</vt:i4>
      </vt:variant>
      <vt:variant>
        <vt:i4>0</vt:i4>
      </vt:variant>
      <vt:variant>
        <vt:i4>5</vt:i4>
      </vt:variant>
      <vt:variant>
        <vt:lpwstr>http://sedm.org/Forms/MemLaw/Domicile.pdf</vt:lpwstr>
      </vt:variant>
      <vt:variant>
        <vt:lpwstr/>
      </vt:variant>
      <vt:variant>
        <vt:i4>5374028</vt:i4>
      </vt:variant>
      <vt:variant>
        <vt:i4>954</vt:i4>
      </vt:variant>
      <vt:variant>
        <vt:i4>0</vt:i4>
      </vt:variant>
      <vt:variant>
        <vt:i4>5</vt:i4>
      </vt:variant>
      <vt:variant>
        <vt:lpwstr>http://famguardian.org/Subjects/Taxes/Articles/Christian/GovReligion.htm</vt:lpwstr>
      </vt:variant>
      <vt:variant>
        <vt:lpwstr/>
      </vt:variant>
      <vt:variant>
        <vt:i4>851983</vt:i4>
      </vt:variant>
      <vt:variant>
        <vt:i4>951</vt:i4>
      </vt:variant>
      <vt:variant>
        <vt:i4>0</vt:i4>
      </vt:variant>
      <vt:variant>
        <vt:i4>5</vt:i4>
      </vt:variant>
      <vt:variant>
        <vt:lpwstr>http://caselaw.lp.findlaw.com/scripts/getcase.pl?navby=case&amp;court=us&amp;vol=472&amp;page=69</vt:lpwstr>
      </vt:variant>
      <vt:variant>
        <vt:lpwstr/>
      </vt:variant>
      <vt:variant>
        <vt:i4>6291488</vt:i4>
      </vt:variant>
      <vt:variant>
        <vt:i4>948</vt:i4>
      </vt:variant>
      <vt:variant>
        <vt:i4>0</vt:i4>
      </vt:variant>
      <vt:variant>
        <vt:i4>5</vt:i4>
      </vt:variant>
      <vt:variant>
        <vt:lpwstr>http://www.biblegateway.com/cgi-bin/bible?language=english&amp;passage=Heb.+11%3A1&amp;version=NKJV</vt:lpwstr>
      </vt:variant>
      <vt:variant>
        <vt:lpwstr/>
      </vt:variant>
      <vt:variant>
        <vt:i4>3604523</vt:i4>
      </vt:variant>
      <vt:variant>
        <vt:i4>945</vt:i4>
      </vt:variant>
      <vt:variant>
        <vt:i4>0</vt:i4>
      </vt:variant>
      <vt:variant>
        <vt:i4>5</vt:i4>
      </vt:variant>
      <vt:variant>
        <vt:lpwstr>http://www.famguardian.org/Disks/LawDVD/Federal/RevenueActs/Revenue Act of 1939.pdf</vt:lpwstr>
      </vt:variant>
      <vt:variant>
        <vt:lpwstr/>
      </vt:variant>
      <vt:variant>
        <vt:i4>3604523</vt:i4>
      </vt:variant>
      <vt:variant>
        <vt:i4>942</vt:i4>
      </vt:variant>
      <vt:variant>
        <vt:i4>0</vt:i4>
      </vt:variant>
      <vt:variant>
        <vt:i4>5</vt:i4>
      </vt:variant>
      <vt:variant>
        <vt:lpwstr>http://www.famguardian.org/Disks/LawDVD/Federal/RevenueActs/Revenue Act of 1939.pdf</vt:lpwstr>
      </vt:variant>
      <vt:variant>
        <vt:lpwstr/>
      </vt:variant>
      <vt:variant>
        <vt:i4>2424943</vt:i4>
      </vt:variant>
      <vt:variant>
        <vt:i4>939</vt:i4>
      </vt:variant>
      <vt:variant>
        <vt:i4>0</vt:i4>
      </vt:variant>
      <vt:variant>
        <vt:i4>5</vt:i4>
      </vt:variant>
      <vt:variant>
        <vt:lpwstr>http://www4.law.cornell.edu/uscode/26/7701.html</vt:lpwstr>
      </vt:variant>
      <vt:variant>
        <vt:lpwstr/>
      </vt:variant>
      <vt:variant>
        <vt:i4>3211327</vt:i4>
      </vt:variant>
      <vt:variant>
        <vt:i4>936</vt:i4>
      </vt:variant>
      <vt:variant>
        <vt:i4>0</vt:i4>
      </vt:variant>
      <vt:variant>
        <vt:i4>5</vt:i4>
      </vt:variant>
      <vt:variant>
        <vt:lpwstr>http://famguardian.org/TaxFreedom/CitesByTopic/PublicOffice.htm</vt:lpwstr>
      </vt:variant>
      <vt:variant>
        <vt:lpwstr/>
      </vt:variant>
      <vt:variant>
        <vt:i4>3801146</vt:i4>
      </vt:variant>
      <vt:variant>
        <vt:i4>933</vt:i4>
      </vt:variant>
      <vt:variant>
        <vt:i4>0</vt:i4>
      </vt:variant>
      <vt:variant>
        <vt:i4>5</vt:i4>
      </vt:variant>
      <vt:variant>
        <vt:lpwstr>http://famguardian.org/TaxFreedom/CitesByTopic/includes.htm</vt:lpwstr>
      </vt:variant>
      <vt:variant>
        <vt:lpwstr/>
      </vt:variant>
      <vt:variant>
        <vt:i4>2424943</vt:i4>
      </vt:variant>
      <vt:variant>
        <vt:i4>930</vt:i4>
      </vt:variant>
      <vt:variant>
        <vt:i4>0</vt:i4>
      </vt:variant>
      <vt:variant>
        <vt:i4>5</vt:i4>
      </vt:variant>
      <vt:variant>
        <vt:lpwstr>http://www4.law.cornell.edu/uscode/26/7701.html</vt:lpwstr>
      </vt:variant>
      <vt:variant>
        <vt:lpwstr/>
      </vt:variant>
      <vt:variant>
        <vt:i4>6094943</vt:i4>
      </vt:variant>
      <vt:variant>
        <vt:i4>927</vt:i4>
      </vt:variant>
      <vt:variant>
        <vt:i4>0</vt:i4>
      </vt:variant>
      <vt:variant>
        <vt:i4>5</vt:i4>
      </vt:variant>
      <vt:variant>
        <vt:lpwstr>http://www.law.cornell.edu/rules/frcp/Rule17.htm</vt:lpwstr>
      </vt:variant>
      <vt:variant>
        <vt:lpwstr/>
      </vt:variant>
      <vt:variant>
        <vt:i4>2424889</vt:i4>
      </vt:variant>
      <vt:variant>
        <vt:i4>924</vt:i4>
      </vt:variant>
      <vt:variant>
        <vt:i4>0</vt:i4>
      </vt:variant>
      <vt:variant>
        <vt:i4>5</vt:i4>
      </vt:variant>
      <vt:variant>
        <vt:lpwstr>http://www4.law.cornell.edu/uscode/28/959.html</vt:lpwstr>
      </vt:variant>
      <vt:variant>
        <vt:lpwstr/>
      </vt:variant>
      <vt:variant>
        <vt:i4>2424890</vt:i4>
      </vt:variant>
      <vt:variant>
        <vt:i4>921</vt:i4>
      </vt:variant>
      <vt:variant>
        <vt:i4>0</vt:i4>
      </vt:variant>
      <vt:variant>
        <vt:i4>5</vt:i4>
      </vt:variant>
      <vt:variant>
        <vt:lpwstr>http://www4.law.cornell.edu/uscode/28/754.html</vt:lpwstr>
      </vt:variant>
      <vt:variant>
        <vt:lpwstr/>
      </vt:variant>
      <vt:variant>
        <vt:i4>6094943</vt:i4>
      </vt:variant>
      <vt:variant>
        <vt:i4>918</vt:i4>
      </vt:variant>
      <vt:variant>
        <vt:i4>0</vt:i4>
      </vt:variant>
      <vt:variant>
        <vt:i4>5</vt:i4>
      </vt:variant>
      <vt:variant>
        <vt:lpwstr>http://www.law.cornell.edu/rules/frcp/Rule17.htm</vt:lpwstr>
      </vt:variant>
      <vt:variant>
        <vt:lpwstr/>
      </vt:variant>
      <vt:variant>
        <vt:i4>6094943</vt:i4>
      </vt:variant>
      <vt:variant>
        <vt:i4>915</vt:i4>
      </vt:variant>
      <vt:variant>
        <vt:i4>0</vt:i4>
      </vt:variant>
      <vt:variant>
        <vt:i4>5</vt:i4>
      </vt:variant>
      <vt:variant>
        <vt:lpwstr>http://www.law.cornell.edu/rules/frcp/Rule17.htm</vt:lpwstr>
      </vt:variant>
      <vt:variant>
        <vt:lpwstr/>
      </vt:variant>
      <vt:variant>
        <vt:i4>4128818</vt:i4>
      </vt:variant>
      <vt:variant>
        <vt:i4>912</vt:i4>
      </vt:variant>
      <vt:variant>
        <vt:i4>0</vt:i4>
      </vt:variant>
      <vt:variant>
        <vt:i4>5</vt:i4>
      </vt:variant>
      <vt:variant>
        <vt:lpwstr>http://famguardian.org/TaxFreedom/CitesByTopic/employee.htm</vt:lpwstr>
      </vt:variant>
      <vt:variant>
        <vt:lpwstr/>
      </vt:variant>
      <vt:variant>
        <vt:i4>458757</vt:i4>
      </vt:variant>
      <vt:variant>
        <vt:i4>909</vt:i4>
      </vt:variant>
      <vt:variant>
        <vt:i4>0</vt:i4>
      </vt:variant>
      <vt:variant>
        <vt:i4>5</vt:i4>
      </vt:variant>
      <vt:variant>
        <vt:lpwstr>http://caselaw.lp.findlaw.com/cgi-bin/getcase.pl?navby=case&amp;court=us&amp;vol=413&amp;invol=601</vt:lpwstr>
      </vt:variant>
      <vt:variant>
        <vt:lpwstr>616</vt:lpwstr>
      </vt:variant>
      <vt:variant>
        <vt:i4>589826</vt:i4>
      </vt:variant>
      <vt:variant>
        <vt:i4>906</vt:i4>
      </vt:variant>
      <vt:variant>
        <vt:i4>0</vt:i4>
      </vt:variant>
      <vt:variant>
        <vt:i4>5</vt:i4>
      </vt:variant>
      <vt:variant>
        <vt:lpwstr>http://caselaw.lp.findlaw.com/cgi-bin/getcase.pl?navby=case&amp;court=us&amp;vol=413&amp;invol=548</vt:lpwstr>
      </vt:variant>
      <vt:variant>
        <vt:lpwstr>556</vt:lpwstr>
      </vt:variant>
      <vt:variant>
        <vt:i4>3276848</vt:i4>
      </vt:variant>
      <vt:variant>
        <vt:i4>903</vt:i4>
      </vt:variant>
      <vt:variant>
        <vt:i4>0</vt:i4>
      </vt:variant>
      <vt:variant>
        <vt:i4>5</vt:i4>
      </vt:variant>
      <vt:variant>
        <vt:lpwstr>http://caselaw.lp.findlaw.com/cgi-bin/getcase.pl?navby=case&amp;court=us&amp;vol=330&amp;invol=75</vt:lpwstr>
      </vt:variant>
      <vt:variant>
        <vt:lpwstr>101</vt:lpwstr>
      </vt:variant>
      <vt:variant>
        <vt:i4>917510</vt:i4>
      </vt:variant>
      <vt:variant>
        <vt:i4>900</vt:i4>
      </vt:variant>
      <vt:variant>
        <vt:i4>0</vt:i4>
      </vt:variant>
      <vt:variant>
        <vt:i4>5</vt:i4>
      </vt:variant>
      <vt:variant>
        <vt:lpwstr>http://caselaw.lp.findlaw.com/cgi-bin/getcase.pl?navby=case&amp;court=us&amp;vol=461&amp;invol=138</vt:lpwstr>
      </vt:variant>
      <vt:variant>
        <vt:lpwstr>147</vt:lpwstr>
      </vt:variant>
      <vt:variant>
        <vt:i4>65550</vt:i4>
      </vt:variant>
      <vt:variant>
        <vt:i4>897</vt:i4>
      </vt:variant>
      <vt:variant>
        <vt:i4>0</vt:i4>
      </vt:variant>
      <vt:variant>
        <vt:i4>5</vt:i4>
      </vt:variant>
      <vt:variant>
        <vt:lpwstr>http://caselaw.lp.findlaw.com/cgi-bin/getcase.pl?navby=case&amp;court=us&amp;vol=392&amp;invol=273</vt:lpwstr>
      </vt:variant>
      <vt:variant>
        <vt:lpwstr>277</vt:lpwstr>
      </vt:variant>
      <vt:variant>
        <vt:i4>917517</vt:i4>
      </vt:variant>
      <vt:variant>
        <vt:i4>894</vt:i4>
      </vt:variant>
      <vt:variant>
        <vt:i4>0</vt:i4>
      </vt:variant>
      <vt:variant>
        <vt:i4>5</vt:i4>
      </vt:variant>
      <vt:variant>
        <vt:lpwstr>http://caselaw.lp.findlaw.com/cgi-bin/getcase.pl?navby=case&amp;court=us&amp;vol=480&amp;invol=709</vt:lpwstr>
      </vt:variant>
      <vt:variant>
        <vt:lpwstr>723</vt:lpwstr>
      </vt:variant>
      <vt:variant>
        <vt:i4>589825</vt:i4>
      </vt:variant>
      <vt:variant>
        <vt:i4>891</vt:i4>
      </vt:variant>
      <vt:variant>
        <vt:i4>0</vt:i4>
      </vt:variant>
      <vt:variant>
        <vt:i4>5</vt:i4>
      </vt:variant>
      <vt:variant>
        <vt:lpwstr>http://caselaw.lp.findlaw.com/cgi-bin/getcase.pl?navby=case&amp;court=us&amp;vol=425&amp;invol=238</vt:lpwstr>
      </vt:variant>
      <vt:variant>
        <vt:lpwstr>247</vt:lpwstr>
      </vt:variant>
      <vt:variant>
        <vt:i4>6094943</vt:i4>
      </vt:variant>
      <vt:variant>
        <vt:i4>888</vt:i4>
      </vt:variant>
      <vt:variant>
        <vt:i4>0</vt:i4>
      </vt:variant>
      <vt:variant>
        <vt:i4>5</vt:i4>
      </vt:variant>
      <vt:variant>
        <vt:lpwstr>http://www.law.cornell.edu/rules/frcp/Rule17.htm</vt:lpwstr>
      </vt:variant>
      <vt:variant>
        <vt:lpwstr/>
      </vt:variant>
      <vt:variant>
        <vt:i4>2424889</vt:i4>
      </vt:variant>
      <vt:variant>
        <vt:i4>885</vt:i4>
      </vt:variant>
      <vt:variant>
        <vt:i4>0</vt:i4>
      </vt:variant>
      <vt:variant>
        <vt:i4>5</vt:i4>
      </vt:variant>
      <vt:variant>
        <vt:lpwstr>http://www4.law.cornell.edu/uscode/28/959.html</vt:lpwstr>
      </vt:variant>
      <vt:variant>
        <vt:lpwstr/>
      </vt:variant>
      <vt:variant>
        <vt:i4>2424890</vt:i4>
      </vt:variant>
      <vt:variant>
        <vt:i4>882</vt:i4>
      </vt:variant>
      <vt:variant>
        <vt:i4>0</vt:i4>
      </vt:variant>
      <vt:variant>
        <vt:i4>5</vt:i4>
      </vt:variant>
      <vt:variant>
        <vt:lpwstr>http://www4.law.cornell.edu/uscode/28/754.html</vt:lpwstr>
      </vt:variant>
      <vt:variant>
        <vt:lpwstr/>
      </vt:variant>
      <vt:variant>
        <vt:i4>6094943</vt:i4>
      </vt:variant>
      <vt:variant>
        <vt:i4>879</vt:i4>
      </vt:variant>
      <vt:variant>
        <vt:i4>0</vt:i4>
      </vt:variant>
      <vt:variant>
        <vt:i4>5</vt:i4>
      </vt:variant>
      <vt:variant>
        <vt:lpwstr>http://www.law.cornell.edu/rules/frcp/Rule17.htm</vt:lpwstr>
      </vt:variant>
      <vt:variant>
        <vt:lpwstr/>
      </vt:variant>
      <vt:variant>
        <vt:i4>1441847</vt:i4>
      </vt:variant>
      <vt:variant>
        <vt:i4>876</vt:i4>
      </vt:variant>
      <vt:variant>
        <vt:i4>0</vt:i4>
      </vt:variant>
      <vt:variant>
        <vt:i4>5</vt:i4>
      </vt:variant>
      <vt:variant>
        <vt:lpwstr>http://www.law.cornell.edu/rules/frcp/index.html</vt:lpwstr>
      </vt:variant>
      <vt:variant>
        <vt:lpwstr>chapter_iv</vt:lpwstr>
      </vt:variant>
      <vt:variant>
        <vt:i4>6094943</vt:i4>
      </vt:variant>
      <vt:variant>
        <vt:i4>873</vt:i4>
      </vt:variant>
      <vt:variant>
        <vt:i4>0</vt:i4>
      </vt:variant>
      <vt:variant>
        <vt:i4>5</vt:i4>
      </vt:variant>
      <vt:variant>
        <vt:lpwstr>http://www.law.cornell.edu/rules/frcp/Rule17.htm</vt:lpwstr>
      </vt:variant>
      <vt:variant>
        <vt:lpwstr/>
      </vt:variant>
      <vt:variant>
        <vt:i4>6619254</vt:i4>
      </vt:variant>
      <vt:variant>
        <vt:i4>870</vt:i4>
      </vt:variant>
      <vt:variant>
        <vt:i4>0</vt:i4>
      </vt:variant>
      <vt:variant>
        <vt:i4>5</vt:i4>
      </vt:variant>
      <vt:variant>
        <vt:lpwstr>http://famguardian.org/TaxFreedom/CitesByTopic/PositiveLaw.htm</vt:lpwstr>
      </vt:variant>
      <vt:variant>
        <vt:lpwstr/>
      </vt:variant>
      <vt:variant>
        <vt:i4>1507372</vt:i4>
      </vt:variant>
      <vt:variant>
        <vt:i4>867</vt:i4>
      </vt:variant>
      <vt:variant>
        <vt:i4>0</vt:i4>
      </vt:variant>
      <vt:variant>
        <vt:i4>5</vt:i4>
      </vt:variant>
      <vt:variant>
        <vt:lpwstr>http://www4.law.cornell.edu/uscode/html/uscode26/usc_sup_01_26.html</vt:lpwstr>
      </vt:variant>
      <vt:variant>
        <vt:lpwstr/>
      </vt:variant>
      <vt:variant>
        <vt:i4>3014668</vt:i4>
      </vt:variant>
      <vt:variant>
        <vt:i4>864</vt:i4>
      </vt:variant>
      <vt:variant>
        <vt:i4>0</vt:i4>
      </vt:variant>
      <vt:variant>
        <vt:i4>5</vt:i4>
      </vt:variant>
      <vt:variant>
        <vt:lpwstr>http://www4.law.cornell.edu/uscode/html/uscode01/usc_sec_01_00000204----000-.html</vt:lpwstr>
      </vt:variant>
      <vt:variant>
        <vt:lpwstr/>
      </vt:variant>
      <vt:variant>
        <vt:i4>7995459</vt:i4>
      </vt:variant>
      <vt:variant>
        <vt:i4>861</vt:i4>
      </vt:variant>
      <vt:variant>
        <vt:i4>0</vt:i4>
      </vt:variant>
      <vt:variant>
        <vt:i4>5</vt:i4>
      </vt:variant>
      <vt:variant>
        <vt:lpwstr>http://www4.law.cornell.edu/uscode/html/uscode01/usc_sup_01_1_10_3.html</vt:lpwstr>
      </vt:variant>
      <vt:variant>
        <vt:lpwstr/>
      </vt:variant>
      <vt:variant>
        <vt:i4>1376370</vt:i4>
      </vt:variant>
      <vt:variant>
        <vt:i4>858</vt:i4>
      </vt:variant>
      <vt:variant>
        <vt:i4>0</vt:i4>
      </vt:variant>
      <vt:variant>
        <vt:i4>5</vt:i4>
      </vt:variant>
      <vt:variant>
        <vt:lpwstr>http://www4.law.cornell.edu/uscode/html/uscode01/usc_sup_01_1.html</vt:lpwstr>
      </vt:variant>
      <vt:variant>
        <vt:lpwstr/>
      </vt:variant>
      <vt:variant>
        <vt:i4>3014668</vt:i4>
      </vt:variant>
      <vt:variant>
        <vt:i4>855</vt:i4>
      </vt:variant>
      <vt:variant>
        <vt:i4>0</vt:i4>
      </vt:variant>
      <vt:variant>
        <vt:i4>5</vt:i4>
      </vt:variant>
      <vt:variant>
        <vt:lpwstr>http://www4.law.cornell.edu/uscode/html/uscode01/usc_sec_01_00000204----000-.html</vt:lpwstr>
      </vt:variant>
      <vt:variant>
        <vt:lpwstr/>
      </vt:variant>
      <vt:variant>
        <vt:i4>1245206</vt:i4>
      </vt:variant>
      <vt:variant>
        <vt:i4>852</vt:i4>
      </vt:variant>
      <vt:variant>
        <vt:i4>0</vt:i4>
      </vt:variant>
      <vt:variant>
        <vt:i4>5</vt:i4>
      </vt:variant>
      <vt:variant>
        <vt:lpwstr>http://biblegateway.com/passage/?search=Numbers%2015:30;&amp;version=50;</vt:lpwstr>
      </vt:variant>
      <vt:variant>
        <vt:lpwstr/>
      </vt:variant>
      <vt:variant>
        <vt:i4>6815850</vt:i4>
      </vt:variant>
      <vt:variant>
        <vt:i4>849</vt:i4>
      </vt:variant>
      <vt:variant>
        <vt:i4>0</vt:i4>
      </vt:variant>
      <vt:variant>
        <vt:i4>5</vt:i4>
      </vt:variant>
      <vt:variant>
        <vt:lpwstr>http://famguardian.org/TaxFreedom/CitesByTopic/presumption.htm</vt:lpwstr>
      </vt:variant>
      <vt:variant>
        <vt:lpwstr/>
      </vt:variant>
      <vt:variant>
        <vt:i4>262149</vt:i4>
      </vt:variant>
      <vt:variant>
        <vt:i4>846</vt:i4>
      </vt:variant>
      <vt:variant>
        <vt:i4>0</vt:i4>
      </vt:variant>
      <vt:variant>
        <vt:i4>5</vt:i4>
      </vt:variant>
      <vt:variant>
        <vt:lpwstr>http://caselaw.lp.findlaw.com/scripts/getcase.pl?navby=case&amp;court=us&amp;vol=285&amp;page=312</vt:lpwstr>
      </vt:variant>
      <vt:variant>
        <vt:lpwstr/>
      </vt:variant>
      <vt:variant>
        <vt:i4>2097266</vt:i4>
      </vt:variant>
      <vt:variant>
        <vt:i4>843</vt:i4>
      </vt:variant>
      <vt:variant>
        <vt:i4>0</vt:i4>
      </vt:variant>
      <vt:variant>
        <vt:i4>5</vt:i4>
      </vt:variant>
      <vt:variant>
        <vt:lpwstr>http://caselaw.lp.findlaw.com/cgi-bin/getcase.pl?court=us&amp;vol=219&amp;invol=239</vt:lpwstr>
      </vt:variant>
      <vt:variant>
        <vt:lpwstr/>
      </vt:variant>
      <vt:variant>
        <vt:i4>65545</vt:i4>
      </vt:variant>
      <vt:variant>
        <vt:i4>840</vt:i4>
      </vt:variant>
      <vt:variant>
        <vt:i4>0</vt:i4>
      </vt:variant>
      <vt:variant>
        <vt:i4>5</vt:i4>
      </vt:variant>
      <vt:variant>
        <vt:lpwstr>http://caselaw.lp.findlaw.com/scripts/getcase.pl?navby=case&amp;court=us&amp;vol=414&amp;page=632</vt:lpwstr>
      </vt:variant>
      <vt:variant>
        <vt:lpwstr/>
      </vt:variant>
      <vt:variant>
        <vt:i4>11</vt:i4>
      </vt:variant>
      <vt:variant>
        <vt:i4>837</vt:i4>
      </vt:variant>
      <vt:variant>
        <vt:i4>0</vt:i4>
      </vt:variant>
      <vt:variant>
        <vt:i4>5</vt:i4>
      </vt:variant>
      <vt:variant>
        <vt:lpwstr>http://caselaw.lp.findlaw.com/scripts/getcase.pl?navby=case&amp;court=us&amp;vol=412&amp;page=441</vt:lpwstr>
      </vt:variant>
      <vt:variant>
        <vt:lpwstr/>
      </vt:variant>
      <vt:variant>
        <vt:i4>5374030</vt:i4>
      </vt:variant>
      <vt:variant>
        <vt:i4>834</vt:i4>
      </vt:variant>
      <vt:variant>
        <vt:i4>0</vt:i4>
      </vt:variant>
      <vt:variant>
        <vt:i4>5</vt:i4>
      </vt:variant>
      <vt:variant>
        <vt:lpwstr>http://caselaw.lp.findlaw.com/scripts/getcase.pl?navby=case&amp;court=us&amp;vol=412&amp;page=441</vt:lpwstr>
      </vt:variant>
      <vt:variant>
        <vt:lpwstr>f4#f4</vt:lpwstr>
      </vt:variant>
      <vt:variant>
        <vt:i4>3407926</vt:i4>
      </vt:variant>
      <vt:variant>
        <vt:i4>831</vt:i4>
      </vt:variant>
      <vt:variant>
        <vt:i4>0</vt:i4>
      </vt:variant>
      <vt:variant>
        <vt:i4>5</vt:i4>
      </vt:variant>
      <vt:variant>
        <vt:lpwstr>http://caselaw.lp.findlaw.com/cgi-bin/getcase.pl?navby=case&amp;court=us&amp;vol=405&amp;invol=645</vt:lpwstr>
      </vt:variant>
      <vt:variant>
        <vt:lpwstr/>
      </vt:variant>
      <vt:variant>
        <vt:i4>3145777</vt:i4>
      </vt:variant>
      <vt:variant>
        <vt:i4>828</vt:i4>
      </vt:variant>
      <vt:variant>
        <vt:i4>0</vt:i4>
      </vt:variant>
      <vt:variant>
        <vt:i4>5</vt:i4>
      </vt:variant>
      <vt:variant>
        <vt:lpwstr>http://caselaw.lp.findlaw.com/cgi-bin/getcase.pl?navby=case&amp;court=us&amp;vol=402&amp;invol=535</vt:lpwstr>
      </vt:variant>
      <vt:variant>
        <vt:lpwstr/>
      </vt:variant>
      <vt:variant>
        <vt:i4>589830</vt:i4>
      </vt:variant>
      <vt:variant>
        <vt:i4>825</vt:i4>
      </vt:variant>
      <vt:variant>
        <vt:i4>0</vt:i4>
      </vt:variant>
      <vt:variant>
        <vt:i4>5</vt:i4>
      </vt:variant>
      <vt:variant>
        <vt:lpwstr>http://caselaw.lp.findlaw.com/cgi-bin/getcase.pl?navby=case&amp;court=us&amp;vol=396&amp;invol=398</vt:lpwstr>
      </vt:variant>
      <vt:variant>
        <vt:lpwstr>418</vt:lpwstr>
      </vt:variant>
      <vt:variant>
        <vt:i4>4128825</vt:i4>
      </vt:variant>
      <vt:variant>
        <vt:i4>822</vt:i4>
      </vt:variant>
      <vt:variant>
        <vt:i4>0</vt:i4>
      </vt:variant>
      <vt:variant>
        <vt:i4>5</vt:i4>
      </vt:variant>
      <vt:variant>
        <vt:lpwstr>http://caselaw.lp.findlaw.com/cgi-bin/getcase.pl?navby=case&amp;court=us&amp;vol=395&amp;invol=6</vt:lpwstr>
      </vt:variant>
      <vt:variant>
        <vt:lpwstr>29</vt:lpwstr>
      </vt:variant>
      <vt:variant>
        <vt:i4>851969</vt:i4>
      </vt:variant>
      <vt:variant>
        <vt:i4>819</vt:i4>
      </vt:variant>
      <vt:variant>
        <vt:i4>0</vt:i4>
      </vt:variant>
      <vt:variant>
        <vt:i4>5</vt:i4>
      </vt:variant>
      <vt:variant>
        <vt:lpwstr>http://caselaw.lp.findlaw.com/cgi-bin/getcase.pl?navby=case&amp;court=us&amp;vol=319&amp;invol=463</vt:lpwstr>
      </vt:variant>
      <vt:variant>
        <vt:lpwstr>468</vt:lpwstr>
      </vt:variant>
      <vt:variant>
        <vt:i4>2752639</vt:i4>
      </vt:variant>
      <vt:variant>
        <vt:i4>816</vt:i4>
      </vt:variant>
      <vt:variant>
        <vt:i4>0</vt:i4>
      </vt:variant>
      <vt:variant>
        <vt:i4>5</vt:i4>
      </vt:variant>
      <vt:variant>
        <vt:lpwstr>http://caselaw.lp.findlaw.com/cgi-bin/getcase.pl?court=us&amp;vol=284&amp;invol=206</vt:lpwstr>
      </vt:variant>
      <vt:variant>
        <vt:lpwstr/>
      </vt:variant>
      <vt:variant>
        <vt:i4>2490491</vt:i4>
      </vt:variant>
      <vt:variant>
        <vt:i4>813</vt:i4>
      </vt:variant>
      <vt:variant>
        <vt:i4>0</vt:i4>
      </vt:variant>
      <vt:variant>
        <vt:i4>5</vt:i4>
      </vt:variant>
      <vt:variant>
        <vt:lpwstr>http://caselaw.lp.findlaw.com/cgi-bin/getcase.pl?court=us&amp;vol=270&amp;invol=230</vt:lpwstr>
      </vt:variant>
      <vt:variant>
        <vt:lpwstr/>
      </vt:variant>
      <vt:variant>
        <vt:i4>2818175</vt:i4>
      </vt:variant>
      <vt:variant>
        <vt:i4>810</vt:i4>
      </vt:variant>
      <vt:variant>
        <vt:i4>0</vt:i4>
      </vt:variant>
      <vt:variant>
        <vt:i4>5</vt:i4>
      </vt:variant>
      <vt:variant>
        <vt:lpwstr>http://caselaw.lp.findlaw.com/cgi-bin/getcase.pl?court=us&amp;vol=285&amp;invol=312</vt:lpwstr>
      </vt:variant>
      <vt:variant>
        <vt:lpwstr/>
      </vt:variant>
      <vt:variant>
        <vt:i4>851970</vt:i4>
      </vt:variant>
      <vt:variant>
        <vt:i4>807</vt:i4>
      </vt:variant>
      <vt:variant>
        <vt:i4>0</vt:i4>
      </vt:variant>
      <vt:variant>
        <vt:i4>5</vt:i4>
      </vt:variant>
      <vt:variant>
        <vt:lpwstr>http://caselaw.lp.findlaw.com/scripts/getcase.pl?navby=case&amp;court=us&amp;vol=36&amp;page=420</vt:lpwstr>
      </vt:variant>
      <vt:variant>
        <vt:lpwstr/>
      </vt:variant>
      <vt:variant>
        <vt:i4>3342390</vt:i4>
      </vt:variant>
      <vt:variant>
        <vt:i4>804</vt:i4>
      </vt:variant>
      <vt:variant>
        <vt:i4>0</vt:i4>
      </vt:variant>
      <vt:variant>
        <vt:i4>5</vt:i4>
      </vt:variant>
      <vt:variant>
        <vt:lpwstr>http://sedm.org/Forms/MemLaw/TradeOrBusScam.pdf</vt:lpwstr>
      </vt:variant>
      <vt:variant>
        <vt:lpwstr/>
      </vt:variant>
      <vt:variant>
        <vt:i4>2818153</vt:i4>
      </vt:variant>
      <vt:variant>
        <vt:i4>801</vt:i4>
      </vt:variant>
      <vt:variant>
        <vt:i4>0</vt:i4>
      </vt:variant>
      <vt:variant>
        <vt:i4>5</vt:i4>
      </vt:variant>
      <vt:variant>
        <vt:lpwstr>http://famguardian.org/Subjects/Taxes/Articles/TradeOrBusinessScam.htm</vt:lpwstr>
      </vt:variant>
      <vt:variant>
        <vt:lpwstr/>
      </vt:variant>
      <vt:variant>
        <vt:i4>13</vt:i4>
      </vt:variant>
      <vt:variant>
        <vt:i4>798</vt:i4>
      </vt:variant>
      <vt:variant>
        <vt:i4>0</vt:i4>
      </vt:variant>
      <vt:variant>
        <vt:i4>5</vt:i4>
      </vt:variant>
      <vt:variant>
        <vt:lpwstr>http://caselaw.lp.findlaw.com/scripts/getcase.pl?navby=case&amp;court=us&amp;vol=220&amp;page=107</vt:lpwstr>
      </vt:variant>
      <vt:variant>
        <vt:lpwstr/>
      </vt:variant>
      <vt:variant>
        <vt:i4>13</vt:i4>
      </vt:variant>
      <vt:variant>
        <vt:i4>795</vt:i4>
      </vt:variant>
      <vt:variant>
        <vt:i4>0</vt:i4>
      </vt:variant>
      <vt:variant>
        <vt:i4>5</vt:i4>
      </vt:variant>
      <vt:variant>
        <vt:lpwstr>http://caselaw.lp.findlaw.com/scripts/getcase.pl?navby=case&amp;court=us&amp;vol=220&amp;page=107</vt:lpwstr>
      </vt:variant>
      <vt:variant>
        <vt:lpwstr/>
      </vt:variant>
      <vt:variant>
        <vt:i4>1572893</vt:i4>
      </vt:variant>
      <vt:variant>
        <vt:i4>792</vt:i4>
      </vt:variant>
      <vt:variant>
        <vt:i4>0</vt:i4>
      </vt:variant>
      <vt:variant>
        <vt:i4>5</vt:i4>
      </vt:variant>
      <vt:variant>
        <vt:lpwstr>http://famguardian.org/TaxFreedom/Forms/IRS/IRSPub519.pdf</vt:lpwstr>
      </vt:variant>
      <vt:variant>
        <vt:lpwstr/>
      </vt:variant>
      <vt:variant>
        <vt:i4>6225939</vt:i4>
      </vt:variant>
      <vt:variant>
        <vt:i4>789</vt:i4>
      </vt:variant>
      <vt:variant>
        <vt:i4>0</vt:i4>
      </vt:variant>
      <vt:variant>
        <vt:i4>5</vt:i4>
      </vt:variant>
      <vt:variant>
        <vt:lpwstr>http://famguardian.org/Subjects/Taxes/FalseRhetoric/Includess.pdf</vt:lpwstr>
      </vt:variant>
      <vt:variant>
        <vt:lpwstr/>
      </vt:variant>
      <vt:variant>
        <vt:i4>2883595</vt:i4>
      </vt:variant>
      <vt:variant>
        <vt:i4>786</vt:i4>
      </vt:variant>
      <vt:variant>
        <vt:i4>0</vt:i4>
      </vt:variant>
      <vt:variant>
        <vt:i4>5</vt:i4>
      </vt:variant>
      <vt:variant>
        <vt:lpwstr>http://www4.law.cornell.edu/uscode/html/uscode26/usc_sec_26_00006041----000-.html</vt:lpwstr>
      </vt:variant>
      <vt:variant>
        <vt:lpwstr/>
      </vt:variant>
      <vt:variant>
        <vt:i4>2883595</vt:i4>
      </vt:variant>
      <vt:variant>
        <vt:i4>783</vt:i4>
      </vt:variant>
      <vt:variant>
        <vt:i4>0</vt:i4>
      </vt:variant>
      <vt:variant>
        <vt:i4>5</vt:i4>
      </vt:variant>
      <vt:variant>
        <vt:lpwstr>http://www4.law.cornell.edu/uscode/html/uscode26/usc_sec_26_00006041----000-.html</vt:lpwstr>
      </vt:variant>
      <vt:variant>
        <vt:lpwstr/>
      </vt:variant>
      <vt:variant>
        <vt:i4>2162704</vt:i4>
      </vt:variant>
      <vt:variant>
        <vt:i4>780</vt:i4>
      </vt:variant>
      <vt:variant>
        <vt:i4>0</vt:i4>
      </vt:variant>
      <vt:variant>
        <vt:i4>5</vt:i4>
      </vt:variant>
      <vt:variant>
        <vt:lpwstr>http://www4.law.cornell.edu/uscode/html/uscode26/usc_sup_01_26_10_F_20_61_30_A_40_III_50_B.html</vt:lpwstr>
      </vt:variant>
      <vt:variant>
        <vt:lpwstr/>
      </vt:variant>
      <vt:variant>
        <vt:i4>2031653</vt:i4>
      </vt:variant>
      <vt:variant>
        <vt:i4>777</vt:i4>
      </vt:variant>
      <vt:variant>
        <vt:i4>0</vt:i4>
      </vt:variant>
      <vt:variant>
        <vt:i4>5</vt:i4>
      </vt:variant>
      <vt:variant>
        <vt:lpwstr>http://www4.law.cornell.edu/uscode/html/uscode26/usc_sup_01_26_10_F_20_61_30_A_40_III.html</vt:lpwstr>
      </vt:variant>
      <vt:variant>
        <vt:lpwstr/>
      </vt:variant>
      <vt:variant>
        <vt:i4>3014677</vt:i4>
      </vt:variant>
      <vt:variant>
        <vt:i4>774</vt:i4>
      </vt:variant>
      <vt:variant>
        <vt:i4>0</vt:i4>
      </vt:variant>
      <vt:variant>
        <vt:i4>5</vt:i4>
      </vt:variant>
      <vt:variant>
        <vt:lpwstr>http://www4.law.cornell.edu/uscode/html/uscode26/usc_sup_01_26_10_F_20_61_30_A.html</vt:lpwstr>
      </vt:variant>
      <vt:variant>
        <vt:lpwstr/>
      </vt:variant>
      <vt:variant>
        <vt:i4>1245222</vt:i4>
      </vt:variant>
      <vt:variant>
        <vt:i4>771</vt:i4>
      </vt:variant>
      <vt:variant>
        <vt:i4>0</vt:i4>
      </vt:variant>
      <vt:variant>
        <vt:i4>5</vt:i4>
      </vt:variant>
      <vt:variant>
        <vt:lpwstr>http://www4.law.cornell.edu/uscode/html/uscode26/usc_sup_01_26_10_F_20_61.html</vt:lpwstr>
      </vt:variant>
      <vt:variant>
        <vt:lpwstr/>
      </vt:variant>
      <vt:variant>
        <vt:i4>4849786</vt:i4>
      </vt:variant>
      <vt:variant>
        <vt:i4>768</vt:i4>
      </vt:variant>
      <vt:variant>
        <vt:i4>0</vt:i4>
      </vt:variant>
      <vt:variant>
        <vt:i4>5</vt:i4>
      </vt:variant>
      <vt:variant>
        <vt:lpwstr>http://www4.law.cornell.edu/uscode/html/uscode26/usc_sup_01_26_10_F.html</vt:lpwstr>
      </vt:variant>
      <vt:variant>
        <vt:lpwstr/>
      </vt:variant>
      <vt:variant>
        <vt:i4>1507372</vt:i4>
      </vt:variant>
      <vt:variant>
        <vt:i4>765</vt:i4>
      </vt:variant>
      <vt:variant>
        <vt:i4>0</vt:i4>
      </vt:variant>
      <vt:variant>
        <vt:i4>5</vt:i4>
      </vt:variant>
      <vt:variant>
        <vt:lpwstr>http://www4.law.cornell.edu/uscode/html/uscode26/usc_sup_01_26.html</vt:lpwstr>
      </vt:variant>
      <vt:variant>
        <vt:lpwstr/>
      </vt:variant>
      <vt:variant>
        <vt:i4>3473508</vt:i4>
      </vt:variant>
      <vt:variant>
        <vt:i4>762</vt:i4>
      </vt:variant>
      <vt:variant>
        <vt:i4>0</vt:i4>
      </vt:variant>
      <vt:variant>
        <vt:i4>5</vt:i4>
      </vt:variant>
      <vt:variant>
        <vt:lpwstr>http://www.law.cornell.edu/rules/frcp/Rule8.htm</vt:lpwstr>
      </vt:variant>
      <vt:variant>
        <vt:lpwstr/>
      </vt:variant>
      <vt:variant>
        <vt:i4>6225921</vt:i4>
      </vt:variant>
      <vt:variant>
        <vt:i4>759</vt:i4>
      </vt:variant>
      <vt:variant>
        <vt:i4>0</vt:i4>
      </vt:variant>
      <vt:variant>
        <vt:i4>5</vt:i4>
      </vt:variant>
      <vt:variant>
        <vt:lpwstr>http://west.thomson.com/product/22102598/product.asp</vt:lpwstr>
      </vt:variant>
      <vt:variant>
        <vt:lpwstr/>
      </vt:variant>
      <vt:variant>
        <vt:i4>131081</vt:i4>
      </vt:variant>
      <vt:variant>
        <vt:i4>756</vt:i4>
      </vt:variant>
      <vt:variant>
        <vt:i4>0</vt:i4>
      </vt:variant>
      <vt:variant>
        <vt:i4>5</vt:i4>
      </vt:variant>
      <vt:variant>
        <vt:lpwstr>http://caselaw.lp.findlaw.com/scripts/getcase.pl?navby=case&amp;court=us&amp;vol=347&amp;page=340</vt:lpwstr>
      </vt:variant>
      <vt:variant>
        <vt:lpwstr/>
      </vt:variant>
      <vt:variant>
        <vt:i4>458763</vt:i4>
      </vt:variant>
      <vt:variant>
        <vt:i4>753</vt:i4>
      </vt:variant>
      <vt:variant>
        <vt:i4>0</vt:i4>
      </vt:variant>
      <vt:variant>
        <vt:i4>5</vt:i4>
      </vt:variant>
      <vt:variant>
        <vt:lpwstr>http://caselaw.lp.findlaw.com/scripts/getcase.pl?navby=case&amp;court=us&amp;vol=425&amp;page=748</vt:lpwstr>
      </vt:variant>
      <vt:variant>
        <vt:lpwstr/>
      </vt:variant>
      <vt:variant>
        <vt:i4>458756</vt:i4>
      </vt:variant>
      <vt:variant>
        <vt:i4>750</vt:i4>
      </vt:variant>
      <vt:variant>
        <vt:i4>0</vt:i4>
      </vt:variant>
      <vt:variant>
        <vt:i4>5</vt:i4>
      </vt:variant>
      <vt:variant>
        <vt:lpwstr>http://caselaw.lp.findlaw.com/scripts/getcase.pl?navby=case&amp;court=us&amp;vol=421&amp;page=809</vt:lpwstr>
      </vt:variant>
      <vt:variant>
        <vt:lpwstr/>
      </vt:variant>
      <vt:variant>
        <vt:i4>131084</vt:i4>
      </vt:variant>
      <vt:variant>
        <vt:i4>747</vt:i4>
      </vt:variant>
      <vt:variant>
        <vt:i4>0</vt:i4>
      </vt:variant>
      <vt:variant>
        <vt:i4>5</vt:i4>
      </vt:variant>
      <vt:variant>
        <vt:lpwstr>http://caselaw.lp.findlaw.com/scripts/getcase.pl?navby=case&amp;court=us&amp;vol=413&amp;page=376</vt:lpwstr>
      </vt:variant>
      <vt:variant>
        <vt:lpwstr/>
      </vt:variant>
      <vt:variant>
        <vt:i4>327690</vt:i4>
      </vt:variant>
      <vt:variant>
        <vt:i4>744</vt:i4>
      </vt:variant>
      <vt:variant>
        <vt:i4>0</vt:i4>
      </vt:variant>
      <vt:variant>
        <vt:i4>5</vt:i4>
      </vt:variant>
      <vt:variant>
        <vt:lpwstr>http://caselaw.lp.findlaw.com/scripts/getcase.pl?navby=case&amp;court=us&amp;vol=316&amp;page=52</vt:lpwstr>
      </vt:variant>
      <vt:variant>
        <vt:lpwstr/>
      </vt:variant>
      <vt:variant>
        <vt:i4>1507361</vt:i4>
      </vt:variant>
      <vt:variant>
        <vt:i4>741</vt:i4>
      </vt:variant>
      <vt:variant>
        <vt:i4>0</vt:i4>
      </vt:variant>
      <vt:variant>
        <vt:i4>5</vt:i4>
      </vt:variant>
      <vt:variant>
        <vt:lpwstr>http://famguardian.org/FAQ/FAQ.htm</vt:lpwstr>
      </vt:variant>
      <vt:variant>
        <vt:lpwstr>QUESTION_0.12:</vt:lpwstr>
      </vt:variant>
      <vt:variant>
        <vt:i4>2293811</vt:i4>
      </vt:variant>
      <vt:variant>
        <vt:i4>738</vt:i4>
      </vt:variant>
      <vt:variant>
        <vt:i4>0</vt:i4>
      </vt:variant>
      <vt:variant>
        <vt:i4>5</vt:i4>
      </vt:variant>
      <vt:variant>
        <vt:lpwstr>http://www4.law.cornell.edu/uscode/18/208.html</vt:lpwstr>
      </vt:variant>
      <vt:variant>
        <vt:lpwstr/>
      </vt:variant>
      <vt:variant>
        <vt:i4>2424888</vt:i4>
      </vt:variant>
      <vt:variant>
        <vt:i4>735</vt:i4>
      </vt:variant>
      <vt:variant>
        <vt:i4>0</vt:i4>
      </vt:variant>
      <vt:variant>
        <vt:i4>5</vt:i4>
      </vt:variant>
      <vt:variant>
        <vt:lpwstr>http://www4.law.cornell.edu/uscode/28/455.html</vt:lpwstr>
      </vt:variant>
      <vt:variant>
        <vt:lpwstr/>
      </vt:variant>
      <vt:variant>
        <vt:i4>2359356</vt:i4>
      </vt:variant>
      <vt:variant>
        <vt:i4>732</vt:i4>
      </vt:variant>
      <vt:variant>
        <vt:i4>0</vt:i4>
      </vt:variant>
      <vt:variant>
        <vt:i4>5</vt:i4>
      </vt:variant>
      <vt:variant>
        <vt:lpwstr>http://www4.law.cornell.edu/uscode/28/144.html</vt:lpwstr>
      </vt:variant>
      <vt:variant>
        <vt:lpwstr/>
      </vt:variant>
      <vt:variant>
        <vt:i4>7471212</vt:i4>
      </vt:variant>
      <vt:variant>
        <vt:i4>729</vt:i4>
      </vt:variant>
      <vt:variant>
        <vt:i4>0</vt:i4>
      </vt:variant>
      <vt:variant>
        <vt:i4>5</vt:i4>
      </vt:variant>
      <vt:variant>
        <vt:lpwstr>http://famguardian.org/TaxFreedom/Forms/Discovery/Deposition/WhyCourtsCantAddressQuestions.htm</vt:lpwstr>
      </vt:variant>
      <vt:variant>
        <vt:lpwstr/>
      </vt:variant>
      <vt:variant>
        <vt:i4>1179725</vt:i4>
      </vt:variant>
      <vt:variant>
        <vt:i4>726</vt:i4>
      </vt:variant>
      <vt:variant>
        <vt:i4>0</vt:i4>
      </vt:variant>
      <vt:variant>
        <vt:i4>5</vt:i4>
      </vt:variant>
      <vt:variant>
        <vt:lpwstr>http://www.archives.gov/national_archives_experience/charters/declaration.html</vt:lpwstr>
      </vt:variant>
      <vt:variant>
        <vt:lpwstr/>
      </vt:variant>
      <vt:variant>
        <vt:i4>4653138</vt:i4>
      </vt:variant>
      <vt:variant>
        <vt:i4>723</vt:i4>
      </vt:variant>
      <vt:variant>
        <vt:i4>0</vt:i4>
      </vt:variant>
      <vt:variant>
        <vt:i4>5</vt:i4>
      </vt:variant>
      <vt:variant>
        <vt:lpwstr>http://caselaw.lp.findlaw.com/data/constitution/amendment14/</vt:lpwstr>
      </vt:variant>
      <vt:variant>
        <vt:lpwstr/>
      </vt:variant>
      <vt:variant>
        <vt:i4>3211312</vt:i4>
      </vt:variant>
      <vt:variant>
        <vt:i4>720</vt:i4>
      </vt:variant>
      <vt:variant>
        <vt:i4>0</vt:i4>
      </vt:variant>
      <vt:variant>
        <vt:i4>5</vt:i4>
      </vt:variant>
      <vt:variant>
        <vt:lpwstr>http://caselaw.lp.findlaw.com/data/constitution/article04/</vt:lpwstr>
      </vt:variant>
      <vt:variant>
        <vt:lpwstr/>
      </vt:variant>
      <vt:variant>
        <vt:i4>4587607</vt:i4>
      </vt:variant>
      <vt:variant>
        <vt:i4>717</vt:i4>
      </vt:variant>
      <vt:variant>
        <vt:i4>0</vt:i4>
      </vt:variant>
      <vt:variant>
        <vt:i4>5</vt:i4>
      </vt:variant>
      <vt:variant>
        <vt:lpwstr>http://caselaw.lp.findlaw.com/data/constitution/amendment01/</vt:lpwstr>
      </vt:variant>
      <vt:variant>
        <vt:lpwstr/>
      </vt:variant>
      <vt:variant>
        <vt:i4>4587607</vt:i4>
      </vt:variant>
      <vt:variant>
        <vt:i4>714</vt:i4>
      </vt:variant>
      <vt:variant>
        <vt:i4>0</vt:i4>
      </vt:variant>
      <vt:variant>
        <vt:i4>5</vt:i4>
      </vt:variant>
      <vt:variant>
        <vt:lpwstr>http://caselaw.lp.findlaw.com/data/constitution/amendment01/</vt:lpwstr>
      </vt:variant>
      <vt:variant>
        <vt:lpwstr/>
      </vt:variant>
      <vt:variant>
        <vt:i4>4128818</vt:i4>
      </vt:variant>
      <vt:variant>
        <vt:i4>711</vt:i4>
      </vt:variant>
      <vt:variant>
        <vt:i4>0</vt:i4>
      </vt:variant>
      <vt:variant>
        <vt:i4>5</vt:i4>
      </vt:variant>
      <vt:variant>
        <vt:lpwstr>http://famguardian.org/TaxFreedom/CitesByTopic/employee.htm</vt:lpwstr>
      </vt:variant>
      <vt:variant>
        <vt:lpwstr/>
      </vt:variant>
      <vt:variant>
        <vt:i4>5439582</vt:i4>
      </vt:variant>
      <vt:variant>
        <vt:i4>708</vt:i4>
      </vt:variant>
      <vt:variant>
        <vt:i4>0</vt:i4>
      </vt:variant>
      <vt:variant>
        <vt:i4>5</vt:i4>
      </vt:variant>
      <vt:variant>
        <vt:lpwstr>http://famguardian.org/Publications/GreatIRSHoax/GreatIRSHoax.htm</vt:lpwstr>
      </vt:variant>
      <vt:variant>
        <vt:lpwstr/>
      </vt:variant>
      <vt:variant>
        <vt:i4>2424876</vt:i4>
      </vt:variant>
      <vt:variant>
        <vt:i4>705</vt:i4>
      </vt:variant>
      <vt:variant>
        <vt:i4>0</vt:i4>
      </vt:variant>
      <vt:variant>
        <vt:i4>5</vt:i4>
      </vt:variant>
      <vt:variant>
        <vt:lpwstr>http://sedm.org/Forms/MemLaw/WhyThiefOrEmployee.pdf</vt:lpwstr>
      </vt:variant>
      <vt:variant>
        <vt:lpwstr/>
      </vt:variant>
      <vt:variant>
        <vt:i4>3866730</vt:i4>
      </vt:variant>
      <vt:variant>
        <vt:i4>699</vt:i4>
      </vt:variant>
      <vt:variant>
        <vt:i4>0</vt:i4>
      </vt:variant>
      <vt:variant>
        <vt:i4>5</vt:i4>
      </vt:variant>
      <vt:variant>
        <vt:lpwstr>http://ecfr.gpoaccess.gov/cgi/t/text/text-idx?c=ecfr&amp;sid=9b40123d4a91d8e750b62f221b3c980b&amp;rgn=div8&amp;view=text&amp;node=26:15.0.1.1.1.5.15.29&amp;idno=26</vt:lpwstr>
      </vt:variant>
      <vt:variant>
        <vt:lpwstr/>
      </vt:variant>
      <vt:variant>
        <vt:i4>2621450</vt:i4>
      </vt:variant>
      <vt:variant>
        <vt:i4>696</vt:i4>
      </vt:variant>
      <vt:variant>
        <vt:i4>0</vt:i4>
      </vt:variant>
      <vt:variant>
        <vt:i4>5</vt:i4>
      </vt:variant>
      <vt:variant>
        <vt:lpwstr>http://www4.law.cornell.edu/uscode/html/uscode26/usc_sec_26_00003401----000-.html</vt:lpwstr>
      </vt:variant>
      <vt:variant>
        <vt:lpwstr/>
      </vt:variant>
      <vt:variant>
        <vt:i4>4128818</vt:i4>
      </vt:variant>
      <vt:variant>
        <vt:i4>693</vt:i4>
      </vt:variant>
      <vt:variant>
        <vt:i4>0</vt:i4>
      </vt:variant>
      <vt:variant>
        <vt:i4>5</vt:i4>
      </vt:variant>
      <vt:variant>
        <vt:lpwstr>http://famguardian.org/TaxFreedom/CitesByTopic/employee.htm</vt:lpwstr>
      </vt:variant>
      <vt:variant>
        <vt:lpwstr/>
      </vt:variant>
      <vt:variant>
        <vt:i4>2818062</vt:i4>
      </vt:variant>
      <vt:variant>
        <vt:i4>690</vt:i4>
      </vt:variant>
      <vt:variant>
        <vt:i4>0</vt:i4>
      </vt:variant>
      <vt:variant>
        <vt:i4>5</vt:i4>
      </vt:variant>
      <vt:variant>
        <vt:lpwstr>http://www4.law.cornell.edu/uscode/html/uscode26/usc_sec_26_00007701----000-.html</vt:lpwstr>
      </vt:variant>
      <vt:variant>
        <vt:lpwstr/>
      </vt:variant>
      <vt:variant>
        <vt:i4>3670052</vt:i4>
      </vt:variant>
      <vt:variant>
        <vt:i4>687</vt:i4>
      </vt:variant>
      <vt:variant>
        <vt:i4>0</vt:i4>
      </vt:variant>
      <vt:variant>
        <vt:i4>5</vt:i4>
      </vt:variant>
      <vt:variant>
        <vt:lpwstr>http://famguardian.org/TaxFreedom/CitesByTopic/USPerson.htm</vt:lpwstr>
      </vt:variant>
      <vt:variant>
        <vt:lpwstr/>
      </vt:variant>
      <vt:variant>
        <vt:i4>6553634</vt:i4>
      </vt:variant>
      <vt:variant>
        <vt:i4>684</vt:i4>
      </vt:variant>
      <vt:variant>
        <vt:i4>0</vt:i4>
      </vt:variant>
      <vt:variant>
        <vt:i4>5</vt:i4>
      </vt:variant>
      <vt:variant>
        <vt:lpwstr>http://famguardian.org/Subjects/Taxes/Citizenship/Resident.htm</vt:lpwstr>
      </vt:variant>
      <vt:variant>
        <vt:lpwstr/>
      </vt:variant>
      <vt:variant>
        <vt:i4>2818062</vt:i4>
      </vt:variant>
      <vt:variant>
        <vt:i4>681</vt:i4>
      </vt:variant>
      <vt:variant>
        <vt:i4>0</vt:i4>
      </vt:variant>
      <vt:variant>
        <vt:i4>5</vt:i4>
      </vt:variant>
      <vt:variant>
        <vt:lpwstr>http://www4.law.cornell.edu/uscode/html/uscode26/usc_sec_26_00007701----000-.html</vt:lpwstr>
      </vt:variant>
      <vt:variant>
        <vt:lpwstr/>
      </vt:variant>
      <vt:variant>
        <vt:i4>2818098</vt:i4>
      </vt:variant>
      <vt:variant>
        <vt:i4>678</vt:i4>
      </vt:variant>
      <vt:variant>
        <vt:i4>0</vt:i4>
      </vt:variant>
      <vt:variant>
        <vt:i4>5</vt:i4>
      </vt:variant>
      <vt:variant>
        <vt:lpwstr>http://famguardian.org/TaxFreedom/CitesByTopic/resident.htm</vt:lpwstr>
      </vt:variant>
      <vt:variant>
        <vt:lpwstr/>
      </vt:variant>
      <vt:variant>
        <vt:i4>6029315</vt:i4>
      </vt:variant>
      <vt:variant>
        <vt:i4>675</vt:i4>
      </vt:variant>
      <vt:variant>
        <vt:i4>0</vt:i4>
      </vt:variant>
      <vt:variant>
        <vt:i4>5</vt:i4>
      </vt:variant>
      <vt:variant>
        <vt:lpwstr>http://famguardian.org/Subjects/Taxes/Citizenship/NotACitizenUnderIRC.htm</vt:lpwstr>
      </vt:variant>
      <vt:variant>
        <vt:lpwstr/>
      </vt:variant>
      <vt:variant>
        <vt:i4>2359300</vt:i4>
      </vt:variant>
      <vt:variant>
        <vt:i4>672</vt:i4>
      </vt:variant>
      <vt:variant>
        <vt:i4>0</vt:i4>
      </vt:variant>
      <vt:variant>
        <vt:i4>5</vt:i4>
      </vt:variant>
      <vt:variant>
        <vt:lpwstr>http://www4.law.cornell.edu/uscode/html/uscode08/usc_sec_08_00001401----000-.html</vt:lpwstr>
      </vt:variant>
      <vt:variant>
        <vt:lpwstr/>
      </vt:variant>
      <vt:variant>
        <vt:i4>589835</vt:i4>
      </vt:variant>
      <vt:variant>
        <vt:i4>669</vt:i4>
      </vt:variant>
      <vt:variant>
        <vt:i4>0</vt:i4>
      </vt:variant>
      <vt:variant>
        <vt:i4>5</vt:i4>
      </vt:variant>
      <vt:variant>
        <vt:lpwstr>http://famguardian.org/TaxFreedom/CitesByTopic/USCitizen.htm</vt:lpwstr>
      </vt:variant>
      <vt:variant>
        <vt:lpwstr/>
      </vt:variant>
      <vt:variant>
        <vt:i4>7012412</vt:i4>
      </vt:variant>
      <vt:variant>
        <vt:i4>666</vt:i4>
      </vt:variant>
      <vt:variant>
        <vt:i4>0</vt:i4>
      </vt:variant>
      <vt:variant>
        <vt:i4>5</vt:i4>
      </vt:variant>
      <vt:variant>
        <vt:lpwstr>http://famguardian.org/Subjects/Taxes/Articles/TaxpayerVNontaxpayer.htm</vt:lpwstr>
      </vt:variant>
      <vt:variant>
        <vt:lpwstr/>
      </vt:variant>
      <vt:variant>
        <vt:i4>2621493</vt:i4>
      </vt:variant>
      <vt:variant>
        <vt:i4>663</vt:i4>
      </vt:variant>
      <vt:variant>
        <vt:i4>0</vt:i4>
      </vt:variant>
      <vt:variant>
        <vt:i4>5</vt:i4>
      </vt:variant>
      <vt:variant>
        <vt:lpwstr>http://famguardian.org/TaxFreedom/CitesByTopic/taxpayer.htm</vt:lpwstr>
      </vt:variant>
      <vt:variant>
        <vt:lpwstr/>
      </vt:variant>
      <vt:variant>
        <vt:i4>2883593</vt:i4>
      </vt:variant>
      <vt:variant>
        <vt:i4>660</vt:i4>
      </vt:variant>
      <vt:variant>
        <vt:i4>0</vt:i4>
      </vt:variant>
      <vt:variant>
        <vt:i4>5</vt:i4>
      </vt:variant>
      <vt:variant>
        <vt:lpwstr>http://www4.law.cornell.edu/uscode/html/uscode26/usc_sec_26_00000001----000-.html</vt:lpwstr>
      </vt:variant>
      <vt:variant>
        <vt:lpwstr/>
      </vt:variant>
      <vt:variant>
        <vt:i4>3080202</vt:i4>
      </vt:variant>
      <vt:variant>
        <vt:i4>657</vt:i4>
      </vt:variant>
      <vt:variant>
        <vt:i4>0</vt:i4>
      </vt:variant>
      <vt:variant>
        <vt:i4>5</vt:i4>
      </vt:variant>
      <vt:variant>
        <vt:lpwstr>http://www4.law.cornell.edu/uscode/html/uscode26/usc_sec_26_00000032----000-.html</vt:lpwstr>
      </vt:variant>
      <vt:variant>
        <vt:lpwstr/>
      </vt:variant>
      <vt:variant>
        <vt:i4>3014671</vt:i4>
      </vt:variant>
      <vt:variant>
        <vt:i4>654</vt:i4>
      </vt:variant>
      <vt:variant>
        <vt:i4>0</vt:i4>
      </vt:variant>
      <vt:variant>
        <vt:i4>5</vt:i4>
      </vt:variant>
      <vt:variant>
        <vt:lpwstr>http://www4.law.cornell.edu/uscode/html/uscode26/usc_sec_26_00000162----000-.html</vt:lpwstr>
      </vt:variant>
      <vt:variant>
        <vt:lpwstr/>
      </vt:variant>
      <vt:variant>
        <vt:i4>2818153</vt:i4>
      </vt:variant>
      <vt:variant>
        <vt:i4>651</vt:i4>
      </vt:variant>
      <vt:variant>
        <vt:i4>0</vt:i4>
      </vt:variant>
      <vt:variant>
        <vt:i4>5</vt:i4>
      </vt:variant>
      <vt:variant>
        <vt:lpwstr>http://famguardian.org/Subjects/Taxes/Articles/TradeOrBusinessScam.htm</vt:lpwstr>
      </vt:variant>
      <vt:variant>
        <vt:lpwstr/>
      </vt:variant>
      <vt:variant>
        <vt:i4>7798888</vt:i4>
      </vt:variant>
      <vt:variant>
        <vt:i4>648</vt:i4>
      </vt:variant>
      <vt:variant>
        <vt:i4>0</vt:i4>
      </vt:variant>
      <vt:variant>
        <vt:i4>5</vt:i4>
      </vt:variant>
      <vt:variant>
        <vt:lpwstr>http://famguardian.org/TaxFreedom/CitesByTopic/TradeOrBusiness.htm</vt:lpwstr>
      </vt:variant>
      <vt:variant>
        <vt:lpwstr/>
      </vt:variant>
      <vt:variant>
        <vt:i4>7209005</vt:i4>
      </vt:variant>
      <vt:variant>
        <vt:i4>645</vt:i4>
      </vt:variant>
      <vt:variant>
        <vt:i4>0</vt:i4>
      </vt:variant>
      <vt:variant>
        <vt:i4>5</vt:i4>
      </vt:variant>
      <vt:variant>
        <vt:lpwstr>http://famguardian.org/Subjects/Taxes/Articles/DomicileBasisForTaxation.htm</vt:lpwstr>
      </vt:variant>
      <vt:variant>
        <vt:lpwstr/>
      </vt:variant>
      <vt:variant>
        <vt:i4>6881384</vt:i4>
      </vt:variant>
      <vt:variant>
        <vt:i4>642</vt:i4>
      </vt:variant>
      <vt:variant>
        <vt:i4>0</vt:i4>
      </vt:variant>
      <vt:variant>
        <vt:i4>5</vt:i4>
      </vt:variant>
      <vt:variant>
        <vt:lpwstr>http://famguardian.org/TaxFreedom/CitesByTopic/FederalZone.htm</vt:lpwstr>
      </vt:variant>
      <vt:variant>
        <vt:lpwstr/>
      </vt:variant>
      <vt:variant>
        <vt:i4>2490405</vt:i4>
      </vt:variant>
      <vt:variant>
        <vt:i4>639</vt:i4>
      </vt:variant>
      <vt:variant>
        <vt:i4>0</vt:i4>
      </vt:variant>
      <vt:variant>
        <vt:i4>5</vt:i4>
      </vt:variant>
      <vt:variant>
        <vt:lpwstr>http://famguardian.org/TaxFreedom/CitesByTopic/domicile.htm</vt:lpwstr>
      </vt:variant>
      <vt:variant>
        <vt:lpwstr/>
      </vt:variant>
      <vt:variant>
        <vt:i4>6619253</vt:i4>
      </vt:variant>
      <vt:variant>
        <vt:i4>636</vt:i4>
      </vt:variant>
      <vt:variant>
        <vt:i4>0</vt:i4>
      </vt:variant>
      <vt:variant>
        <vt:i4>5</vt:i4>
      </vt:variant>
      <vt:variant>
        <vt:lpwstr>http://famguardian.org/Publications/FlawedArgToAvoid/FlawedArgsToAvoid.pdf</vt:lpwstr>
      </vt:variant>
      <vt:variant>
        <vt:lpwstr/>
      </vt:variant>
      <vt:variant>
        <vt:i4>2097251</vt:i4>
      </vt:variant>
      <vt:variant>
        <vt:i4>630</vt:i4>
      </vt:variant>
      <vt:variant>
        <vt:i4>0</vt:i4>
      </vt:variant>
      <vt:variant>
        <vt:i4>5</vt:i4>
      </vt:variant>
      <vt:variant>
        <vt:lpwstr>http://www.irs.gov/</vt:lpwstr>
      </vt:variant>
      <vt:variant>
        <vt:lpwstr/>
      </vt:variant>
      <vt:variant>
        <vt:i4>1245254</vt:i4>
      </vt:variant>
      <vt:variant>
        <vt:i4>627</vt:i4>
      </vt:variant>
      <vt:variant>
        <vt:i4>0</vt:i4>
      </vt:variant>
      <vt:variant>
        <vt:i4>5</vt:i4>
      </vt:variant>
      <vt:variant>
        <vt:lpwstr>http://famguardian.org/TaxFreedom/Forms/Emancipation/SSTrustIndenture.pdf</vt:lpwstr>
      </vt:variant>
      <vt:variant>
        <vt:lpwstr/>
      </vt:variant>
      <vt:variant>
        <vt:i4>1245254</vt:i4>
      </vt:variant>
      <vt:variant>
        <vt:i4>624</vt:i4>
      </vt:variant>
      <vt:variant>
        <vt:i4>0</vt:i4>
      </vt:variant>
      <vt:variant>
        <vt:i4>5</vt:i4>
      </vt:variant>
      <vt:variant>
        <vt:lpwstr>http://famguardian.org/TaxFreedom/Forms/Emancipation/SSTrustIndenture.pdf</vt:lpwstr>
      </vt:variant>
      <vt:variant>
        <vt:lpwstr/>
      </vt:variant>
      <vt:variant>
        <vt:i4>7209005</vt:i4>
      </vt:variant>
      <vt:variant>
        <vt:i4>618</vt:i4>
      </vt:variant>
      <vt:variant>
        <vt:i4>0</vt:i4>
      </vt:variant>
      <vt:variant>
        <vt:i4>5</vt:i4>
      </vt:variant>
      <vt:variant>
        <vt:lpwstr>http://famguardian.org/Subjects/Taxes/Articles/DomicileBasisForTaxation.htm</vt:lpwstr>
      </vt:variant>
      <vt:variant>
        <vt:lpwstr/>
      </vt:variant>
      <vt:variant>
        <vt:i4>2097168</vt:i4>
      </vt:variant>
      <vt:variant>
        <vt:i4>615</vt:i4>
      </vt:variant>
      <vt:variant>
        <vt:i4>0</vt:i4>
      </vt:variant>
      <vt:variant>
        <vt:i4>5</vt:i4>
      </vt:variant>
      <vt:variant>
        <vt:lpwstr>http://famguardian.org/aboutus.htm</vt:lpwstr>
      </vt:variant>
      <vt:variant>
        <vt:lpwstr>13.__ABOUT_RELIGIOUS_TOLERANCE_WITHIN_THIS_MINISTRY:_</vt:lpwstr>
      </vt:variant>
      <vt:variant>
        <vt:i4>3342463</vt:i4>
      </vt:variant>
      <vt:variant>
        <vt:i4>612</vt:i4>
      </vt:variant>
      <vt:variant>
        <vt:i4>0</vt:i4>
      </vt:variant>
      <vt:variant>
        <vt:i4>5</vt:i4>
      </vt:variant>
      <vt:variant>
        <vt:lpwstr>http://famguardian.org/Subjects/LawAndGovt/Citizenship/WhyANational.pdf</vt:lpwstr>
      </vt:variant>
      <vt:variant>
        <vt:lpwstr/>
      </vt:variant>
      <vt:variant>
        <vt:i4>2555905</vt:i4>
      </vt:variant>
      <vt:variant>
        <vt:i4>606</vt:i4>
      </vt:variant>
      <vt:variant>
        <vt:i4>0</vt:i4>
      </vt:variant>
      <vt:variant>
        <vt:i4>5</vt:i4>
      </vt:variant>
      <vt:variant>
        <vt:lpwstr>http://www4.law.cornell.edu/uscode/html/uscode08/usc_sec_08_00001452----000-.html</vt:lpwstr>
      </vt:variant>
      <vt:variant>
        <vt:lpwstr/>
      </vt:variant>
      <vt:variant>
        <vt:i4>2162692</vt:i4>
      </vt:variant>
      <vt:variant>
        <vt:i4>603</vt:i4>
      </vt:variant>
      <vt:variant>
        <vt:i4>0</vt:i4>
      </vt:variant>
      <vt:variant>
        <vt:i4>5</vt:i4>
      </vt:variant>
      <vt:variant>
        <vt:lpwstr>http://www4.law.cornell.edu/uscode/html/uscode08/usc_sec_08_00001101----000-.html</vt:lpwstr>
      </vt:variant>
      <vt:variant>
        <vt:lpwstr/>
      </vt:variant>
      <vt:variant>
        <vt:i4>2162692</vt:i4>
      </vt:variant>
      <vt:variant>
        <vt:i4>600</vt:i4>
      </vt:variant>
      <vt:variant>
        <vt:i4>0</vt:i4>
      </vt:variant>
      <vt:variant>
        <vt:i4>5</vt:i4>
      </vt:variant>
      <vt:variant>
        <vt:lpwstr>http://www4.law.cornell.edu/uscode/html/uscode08/usc_sec_08_00001101----000-.html</vt:lpwstr>
      </vt:variant>
      <vt:variant>
        <vt:lpwstr/>
      </vt:variant>
      <vt:variant>
        <vt:i4>6226010</vt:i4>
      </vt:variant>
      <vt:variant>
        <vt:i4>597</vt:i4>
      </vt:variant>
      <vt:variant>
        <vt:i4>0</vt:i4>
      </vt:variant>
      <vt:variant>
        <vt:i4>5</vt:i4>
      </vt:variant>
      <vt:variant>
        <vt:lpwstr>http://famguardian.org/Publications/LegalBasisForTermNRAlien/LegalBasisForTermNRAlien.pdf</vt:lpwstr>
      </vt:variant>
      <vt:variant>
        <vt:lpwstr/>
      </vt:variant>
      <vt:variant>
        <vt:i4>3407917</vt:i4>
      </vt:variant>
      <vt:variant>
        <vt:i4>591</vt:i4>
      </vt:variant>
      <vt:variant>
        <vt:i4>0</vt:i4>
      </vt:variant>
      <vt:variant>
        <vt:i4>5</vt:i4>
      </vt:variant>
      <vt:variant>
        <vt:lpwstr>http://famguardian.org/TaxFreedom/CitesByTopic/NonresidentAlien.htm</vt:lpwstr>
      </vt:variant>
      <vt:variant>
        <vt:lpwstr/>
      </vt:variant>
      <vt:variant>
        <vt:i4>7012412</vt:i4>
      </vt:variant>
      <vt:variant>
        <vt:i4>588</vt:i4>
      </vt:variant>
      <vt:variant>
        <vt:i4>0</vt:i4>
      </vt:variant>
      <vt:variant>
        <vt:i4>5</vt:i4>
      </vt:variant>
      <vt:variant>
        <vt:lpwstr>http://famguardian.org/Subjects/Taxes/Articles/TaxpayerVNontaxpayer.htm</vt:lpwstr>
      </vt:variant>
      <vt:variant>
        <vt:lpwstr/>
      </vt:variant>
      <vt:variant>
        <vt:i4>2621493</vt:i4>
      </vt:variant>
      <vt:variant>
        <vt:i4>585</vt:i4>
      </vt:variant>
      <vt:variant>
        <vt:i4>0</vt:i4>
      </vt:variant>
      <vt:variant>
        <vt:i4>5</vt:i4>
      </vt:variant>
      <vt:variant>
        <vt:lpwstr>http://famguardian.org/TaxFreedom/CitesByTopic/taxpayer.htm</vt:lpwstr>
      </vt:variant>
      <vt:variant>
        <vt:lpwstr/>
      </vt:variant>
      <vt:variant>
        <vt:i4>5439582</vt:i4>
      </vt:variant>
      <vt:variant>
        <vt:i4>582</vt:i4>
      </vt:variant>
      <vt:variant>
        <vt:i4>0</vt:i4>
      </vt:variant>
      <vt:variant>
        <vt:i4>5</vt:i4>
      </vt:variant>
      <vt:variant>
        <vt:lpwstr>http://famguardian.org/Publications/GreatIRSHoax/GreatIRSHoax.htm</vt:lpwstr>
      </vt:variant>
      <vt:variant>
        <vt:lpwstr/>
      </vt:variant>
      <vt:variant>
        <vt:i4>2818153</vt:i4>
      </vt:variant>
      <vt:variant>
        <vt:i4>579</vt:i4>
      </vt:variant>
      <vt:variant>
        <vt:i4>0</vt:i4>
      </vt:variant>
      <vt:variant>
        <vt:i4>5</vt:i4>
      </vt:variant>
      <vt:variant>
        <vt:lpwstr>http://famguardian.org/Subjects/Taxes/Articles/TradeOrBusinessScam.htm</vt:lpwstr>
      </vt:variant>
      <vt:variant>
        <vt:lpwstr/>
      </vt:variant>
      <vt:variant>
        <vt:i4>7209005</vt:i4>
      </vt:variant>
      <vt:variant>
        <vt:i4>576</vt:i4>
      </vt:variant>
      <vt:variant>
        <vt:i4>0</vt:i4>
      </vt:variant>
      <vt:variant>
        <vt:i4>5</vt:i4>
      </vt:variant>
      <vt:variant>
        <vt:lpwstr>http://famguardian.org/Subjects/Taxes/Articles/DomicileBasisForTaxation.htm</vt:lpwstr>
      </vt:variant>
      <vt:variant>
        <vt:lpwstr/>
      </vt:variant>
      <vt:variant>
        <vt:i4>2359417</vt:i4>
      </vt:variant>
      <vt:variant>
        <vt:i4>573</vt:i4>
      </vt:variant>
      <vt:variant>
        <vt:i4>0</vt:i4>
      </vt:variant>
      <vt:variant>
        <vt:i4>5</vt:i4>
      </vt:variant>
      <vt:variant>
        <vt:lpwstr>http://sedm.org/LibertyU/CitAndSovereignty.pdf</vt:lpwstr>
      </vt:variant>
      <vt:variant>
        <vt:lpwstr/>
      </vt:variant>
      <vt:variant>
        <vt:i4>2818062</vt:i4>
      </vt:variant>
      <vt:variant>
        <vt:i4>567</vt:i4>
      </vt:variant>
      <vt:variant>
        <vt:i4>0</vt:i4>
      </vt:variant>
      <vt:variant>
        <vt:i4>5</vt:i4>
      </vt:variant>
      <vt:variant>
        <vt:lpwstr>http://www4.law.cornell.edu/uscode/html/uscode26/usc_sec_26_00007701----000-.html</vt:lpwstr>
      </vt:variant>
      <vt:variant>
        <vt:lpwstr/>
      </vt:variant>
      <vt:variant>
        <vt:i4>5439500</vt:i4>
      </vt:variant>
      <vt:variant>
        <vt:i4>564</vt:i4>
      </vt:variant>
      <vt:variant>
        <vt:i4>0</vt:i4>
      </vt:variant>
      <vt:variant>
        <vt:i4>5</vt:i4>
      </vt:variant>
      <vt:variant>
        <vt:lpwstr>http://sedm.org/ItemInfo/Ebooks/TaxFreedomSolnsMan/TaxFreedomSolnsMan.htm</vt:lpwstr>
      </vt:variant>
      <vt:variant>
        <vt:lpwstr/>
      </vt:variant>
      <vt:variant>
        <vt:i4>2162702</vt:i4>
      </vt:variant>
      <vt:variant>
        <vt:i4>561</vt:i4>
      </vt:variant>
      <vt:variant>
        <vt:i4>0</vt:i4>
      </vt:variant>
      <vt:variant>
        <vt:i4>5</vt:i4>
      </vt:variant>
      <vt:variant>
        <vt:lpwstr>http://www4.law.cornell.edu/uscode/html/uscode26/usc_sec_26_00007408----000-.html</vt:lpwstr>
      </vt:variant>
      <vt:variant>
        <vt:lpwstr/>
      </vt:variant>
      <vt:variant>
        <vt:i4>2818062</vt:i4>
      </vt:variant>
      <vt:variant>
        <vt:i4>558</vt:i4>
      </vt:variant>
      <vt:variant>
        <vt:i4>0</vt:i4>
      </vt:variant>
      <vt:variant>
        <vt:i4>5</vt:i4>
      </vt:variant>
      <vt:variant>
        <vt:lpwstr>http://www4.law.cornell.edu/uscode/html/uscode26/usc_sec_26_00007701----000-.html</vt:lpwstr>
      </vt:variant>
      <vt:variant>
        <vt:lpwstr/>
      </vt:variant>
      <vt:variant>
        <vt:i4>7208981</vt:i4>
      </vt:variant>
      <vt:variant>
        <vt:i4>555</vt:i4>
      </vt:variant>
      <vt:variant>
        <vt:i4>0</vt:i4>
      </vt:variant>
      <vt:variant>
        <vt:i4>5</vt:i4>
      </vt:variant>
      <vt:variant>
        <vt:lpwstr>http://travel.state.gov/law/info/judicial/judicial_693.html</vt:lpwstr>
      </vt:variant>
      <vt:variant>
        <vt:lpwstr/>
      </vt:variant>
      <vt:variant>
        <vt:i4>2883592</vt:i4>
      </vt:variant>
      <vt:variant>
        <vt:i4>552</vt:i4>
      </vt:variant>
      <vt:variant>
        <vt:i4>0</vt:i4>
      </vt:variant>
      <vt:variant>
        <vt:i4>5</vt:i4>
      </vt:variant>
      <vt:variant>
        <vt:lpwstr>http://www4.law.cornell.edu/uscode/html/uscode04/usc_sec_04_00000110----000-.html</vt:lpwstr>
      </vt:variant>
      <vt:variant>
        <vt:lpwstr/>
      </vt:variant>
      <vt:variant>
        <vt:i4>2228229</vt:i4>
      </vt:variant>
      <vt:variant>
        <vt:i4>549</vt:i4>
      </vt:variant>
      <vt:variant>
        <vt:i4>0</vt:i4>
      </vt:variant>
      <vt:variant>
        <vt:i4>5</vt:i4>
      </vt:variant>
      <vt:variant>
        <vt:lpwstr>http://www4.law.cornell.edu/uscode/html/uscode28/usc_sec_28_00001332----000-.html</vt:lpwstr>
      </vt:variant>
      <vt:variant>
        <vt:lpwstr/>
      </vt:variant>
      <vt:variant>
        <vt:i4>2490374</vt:i4>
      </vt:variant>
      <vt:variant>
        <vt:i4>546</vt:i4>
      </vt:variant>
      <vt:variant>
        <vt:i4>0</vt:i4>
      </vt:variant>
      <vt:variant>
        <vt:i4>5</vt:i4>
      </vt:variant>
      <vt:variant>
        <vt:lpwstr>http://www4.law.cornell.edu/uscode/html/uscode28/usc_sec_28_00001603----000-.html</vt:lpwstr>
      </vt:variant>
      <vt:variant>
        <vt:lpwstr/>
      </vt:variant>
      <vt:variant>
        <vt:i4>5439582</vt:i4>
      </vt:variant>
      <vt:variant>
        <vt:i4>543</vt:i4>
      </vt:variant>
      <vt:variant>
        <vt:i4>0</vt:i4>
      </vt:variant>
      <vt:variant>
        <vt:i4>5</vt:i4>
      </vt:variant>
      <vt:variant>
        <vt:lpwstr>http://famguardian.org/Publications/GreatIRSHoax/GreatIRSHoax.htm</vt:lpwstr>
      </vt:variant>
      <vt:variant>
        <vt:lpwstr/>
      </vt:variant>
      <vt:variant>
        <vt:i4>2818099</vt:i4>
      </vt:variant>
      <vt:variant>
        <vt:i4>540</vt:i4>
      </vt:variant>
      <vt:variant>
        <vt:i4>0</vt:i4>
      </vt:variant>
      <vt:variant>
        <vt:i4>5</vt:i4>
      </vt:variant>
      <vt:variant>
        <vt:lpwstr>http://famguardian.org/Subjects/Taxes/News/FGUnderAttack-050502.htm</vt:lpwstr>
      </vt:variant>
      <vt:variant>
        <vt:lpwstr/>
      </vt:variant>
      <vt:variant>
        <vt:i4>1507399</vt:i4>
      </vt:variant>
      <vt:variant>
        <vt:i4>537</vt:i4>
      </vt:variant>
      <vt:variant>
        <vt:i4>0</vt:i4>
      </vt:variant>
      <vt:variant>
        <vt:i4>5</vt:i4>
      </vt:variant>
      <vt:variant>
        <vt:lpwstr>http://famguardian.org/TaxFreedom/Forms/Emancipation/AmendCitizenship.htm</vt:lpwstr>
      </vt:variant>
      <vt:variant>
        <vt:lpwstr/>
      </vt:variant>
      <vt:variant>
        <vt:i4>7077939</vt:i4>
      </vt:variant>
      <vt:variant>
        <vt:i4>534</vt:i4>
      </vt:variant>
      <vt:variant>
        <vt:i4>0</vt:i4>
      </vt:variant>
      <vt:variant>
        <vt:i4>5</vt:i4>
      </vt:variant>
      <vt:variant>
        <vt:lpwstr>http://sedm.org/ItemInfo/Ebooks/TaxAuditDefenseManual/TaxAuditDefenseManual.htm</vt:lpwstr>
      </vt:variant>
      <vt:variant>
        <vt:lpwstr/>
      </vt:variant>
      <vt:variant>
        <vt:i4>1900573</vt:i4>
      </vt:variant>
      <vt:variant>
        <vt:i4>531</vt:i4>
      </vt:variant>
      <vt:variant>
        <vt:i4>0</vt:i4>
      </vt:variant>
      <vt:variant>
        <vt:i4>5</vt:i4>
      </vt:variant>
      <vt:variant>
        <vt:lpwstr>http://sedm.org/Forms/MemLaw/Presumption.pdf</vt:lpwstr>
      </vt:variant>
      <vt:variant>
        <vt:lpwstr/>
      </vt:variant>
      <vt:variant>
        <vt:i4>85</vt:i4>
      </vt:variant>
      <vt:variant>
        <vt:i4>525</vt:i4>
      </vt:variant>
      <vt:variant>
        <vt:i4>0</vt:i4>
      </vt:variant>
      <vt:variant>
        <vt:i4>5</vt:i4>
      </vt:variant>
      <vt:variant>
        <vt:lpwstr>http://www.biblegateway.com/passage/index.php?search=numbers%2015:30&amp;version1=50</vt:lpwstr>
      </vt:variant>
      <vt:variant>
        <vt:lpwstr/>
      </vt:variant>
      <vt:variant>
        <vt:i4>6815850</vt:i4>
      </vt:variant>
      <vt:variant>
        <vt:i4>522</vt:i4>
      </vt:variant>
      <vt:variant>
        <vt:i4>0</vt:i4>
      </vt:variant>
      <vt:variant>
        <vt:i4>5</vt:i4>
      </vt:variant>
      <vt:variant>
        <vt:lpwstr>http://famguardian.org/TaxFreedom/CitesByTopic/presumption.htm</vt:lpwstr>
      </vt:variant>
      <vt:variant>
        <vt:lpwstr/>
      </vt:variant>
      <vt:variant>
        <vt:i4>589898</vt:i4>
      </vt:variant>
      <vt:variant>
        <vt:i4>519</vt:i4>
      </vt:variant>
      <vt:variant>
        <vt:i4>0</vt:i4>
      </vt:variant>
      <vt:variant>
        <vt:i4>5</vt:i4>
      </vt:variant>
      <vt:variant>
        <vt:lpwstr>http://www.findlaw.com/casecode/constitution/</vt:lpwstr>
      </vt:variant>
      <vt:variant>
        <vt:lpwstr/>
      </vt:variant>
      <vt:variant>
        <vt:i4>6488108</vt:i4>
      </vt:variant>
      <vt:variant>
        <vt:i4>516</vt:i4>
      </vt:variant>
      <vt:variant>
        <vt:i4>0</vt:i4>
      </vt:variant>
      <vt:variant>
        <vt:i4>5</vt:i4>
      </vt:variant>
      <vt:variant>
        <vt:lpwstr>http://caselaw.lp.findlaw.com/casecode/uscodes/5/parts/i/chapters/5/subchapters/ii/toc.html</vt:lpwstr>
      </vt:variant>
      <vt:variant>
        <vt:lpwstr/>
      </vt:variant>
      <vt:variant>
        <vt:i4>2359300</vt:i4>
      </vt:variant>
      <vt:variant>
        <vt:i4>513</vt:i4>
      </vt:variant>
      <vt:variant>
        <vt:i4>0</vt:i4>
      </vt:variant>
      <vt:variant>
        <vt:i4>5</vt:i4>
      </vt:variant>
      <vt:variant>
        <vt:lpwstr>http://www4.law.cornell.edu/uscode/html/uscode18/usc_sec_18_00000004----000-.html</vt:lpwstr>
      </vt:variant>
      <vt:variant>
        <vt:lpwstr/>
      </vt:variant>
      <vt:variant>
        <vt:i4>2293764</vt:i4>
      </vt:variant>
      <vt:variant>
        <vt:i4>510</vt:i4>
      </vt:variant>
      <vt:variant>
        <vt:i4>0</vt:i4>
      </vt:variant>
      <vt:variant>
        <vt:i4>5</vt:i4>
      </vt:variant>
      <vt:variant>
        <vt:lpwstr>http://www4.law.cornell.edu/uscode/html/uscode18/usc_sec_18_00000003----000-.html</vt:lpwstr>
      </vt:variant>
      <vt:variant>
        <vt:lpwstr/>
      </vt:variant>
      <vt:variant>
        <vt:i4>8192036</vt:i4>
      </vt:variant>
      <vt:variant>
        <vt:i4>507</vt:i4>
      </vt:variant>
      <vt:variant>
        <vt:i4>0</vt:i4>
      </vt:variant>
      <vt:variant>
        <vt:i4>5</vt:i4>
      </vt:variant>
      <vt:variant>
        <vt:lpwstr>http://sedm.org/LibertyU/NontaxpayerBOR.pdf</vt:lpwstr>
      </vt:variant>
      <vt:variant>
        <vt:lpwstr/>
      </vt:variant>
      <vt:variant>
        <vt:i4>5439582</vt:i4>
      </vt:variant>
      <vt:variant>
        <vt:i4>501</vt:i4>
      </vt:variant>
      <vt:variant>
        <vt:i4>0</vt:i4>
      </vt:variant>
      <vt:variant>
        <vt:i4>5</vt:i4>
      </vt:variant>
      <vt:variant>
        <vt:lpwstr>http://famguardian.org/Publications/GreatIRSHoax/GreatIRSHoax.htm</vt:lpwstr>
      </vt:variant>
      <vt:variant>
        <vt:lpwstr/>
      </vt:variant>
      <vt:variant>
        <vt:i4>589898</vt:i4>
      </vt:variant>
      <vt:variant>
        <vt:i4>498</vt:i4>
      </vt:variant>
      <vt:variant>
        <vt:i4>0</vt:i4>
      </vt:variant>
      <vt:variant>
        <vt:i4>5</vt:i4>
      </vt:variant>
      <vt:variant>
        <vt:lpwstr>http://www.findlaw.com/casecode/constitution/</vt:lpwstr>
      </vt:variant>
      <vt:variant>
        <vt:lpwstr/>
      </vt:variant>
      <vt:variant>
        <vt:i4>1441816</vt:i4>
      </vt:variant>
      <vt:variant>
        <vt:i4>495</vt:i4>
      </vt:variant>
      <vt:variant>
        <vt:i4>0</vt:i4>
      </vt:variant>
      <vt:variant>
        <vt:i4>5</vt:i4>
      </vt:variant>
      <vt:variant>
        <vt:lpwstr>http://sedm.org/Forms/MemLaw/Consent.pdf</vt:lpwstr>
      </vt:variant>
      <vt:variant>
        <vt:lpwstr/>
      </vt:variant>
      <vt:variant>
        <vt:i4>2621493</vt:i4>
      </vt:variant>
      <vt:variant>
        <vt:i4>489</vt:i4>
      </vt:variant>
      <vt:variant>
        <vt:i4>0</vt:i4>
      </vt:variant>
      <vt:variant>
        <vt:i4>5</vt:i4>
      </vt:variant>
      <vt:variant>
        <vt:lpwstr>http://famguardian.org/TaxFreedom/CitesByTopic/taxpayer.htm</vt:lpwstr>
      </vt:variant>
      <vt:variant>
        <vt:lpwstr/>
      </vt:variant>
      <vt:variant>
        <vt:i4>5439500</vt:i4>
      </vt:variant>
      <vt:variant>
        <vt:i4>486</vt:i4>
      </vt:variant>
      <vt:variant>
        <vt:i4>0</vt:i4>
      </vt:variant>
      <vt:variant>
        <vt:i4>5</vt:i4>
      </vt:variant>
      <vt:variant>
        <vt:lpwstr>http://sedm.org/ItemInfo/Ebooks/TaxFreedomSolnsMan/TaxFreedomSolnsMan.htm</vt:lpwstr>
      </vt:variant>
      <vt:variant>
        <vt:lpwstr/>
      </vt:variant>
      <vt:variant>
        <vt:i4>7733345</vt:i4>
      </vt:variant>
      <vt:variant>
        <vt:i4>483</vt:i4>
      </vt:variant>
      <vt:variant>
        <vt:i4>0</vt:i4>
      </vt:variant>
      <vt:variant>
        <vt:i4>5</vt:i4>
      </vt:variant>
      <vt:variant>
        <vt:lpwstr>http://famguardian.org/TaxFreedom/CitesByTopic/sovereignty.htm</vt:lpwstr>
      </vt:variant>
      <vt:variant>
        <vt:lpwstr/>
      </vt:variant>
      <vt:variant>
        <vt:i4>2621493</vt:i4>
      </vt:variant>
      <vt:variant>
        <vt:i4>480</vt:i4>
      </vt:variant>
      <vt:variant>
        <vt:i4>0</vt:i4>
      </vt:variant>
      <vt:variant>
        <vt:i4>5</vt:i4>
      </vt:variant>
      <vt:variant>
        <vt:lpwstr>http://famguardian.org/TaxFreedom/CitesByTopic/taxpayer.htm</vt:lpwstr>
      </vt:variant>
      <vt:variant>
        <vt:lpwstr/>
      </vt:variant>
      <vt:variant>
        <vt:i4>5439582</vt:i4>
      </vt:variant>
      <vt:variant>
        <vt:i4>477</vt:i4>
      </vt:variant>
      <vt:variant>
        <vt:i4>0</vt:i4>
      </vt:variant>
      <vt:variant>
        <vt:i4>5</vt:i4>
      </vt:variant>
      <vt:variant>
        <vt:lpwstr>http://famguardian.org/Publications/GreatIRSHoax/GreatIRSHoax.htm</vt:lpwstr>
      </vt:variant>
      <vt:variant>
        <vt:lpwstr/>
      </vt:variant>
      <vt:variant>
        <vt:i4>1507372</vt:i4>
      </vt:variant>
      <vt:variant>
        <vt:i4>474</vt:i4>
      </vt:variant>
      <vt:variant>
        <vt:i4>0</vt:i4>
      </vt:variant>
      <vt:variant>
        <vt:i4>5</vt:i4>
      </vt:variant>
      <vt:variant>
        <vt:lpwstr>http://www4.law.cornell.edu/uscode/html/uscode26/usc_sup_01_26.html</vt:lpwstr>
      </vt:variant>
      <vt:variant>
        <vt:lpwstr/>
      </vt:variant>
      <vt:variant>
        <vt:i4>2818098</vt:i4>
      </vt:variant>
      <vt:variant>
        <vt:i4>471</vt:i4>
      </vt:variant>
      <vt:variant>
        <vt:i4>0</vt:i4>
      </vt:variant>
      <vt:variant>
        <vt:i4>5</vt:i4>
      </vt:variant>
      <vt:variant>
        <vt:lpwstr>http://famguardian.org/TaxFreedom/CitesByTopic/resident.htm</vt:lpwstr>
      </vt:variant>
      <vt:variant>
        <vt:lpwstr/>
      </vt:variant>
      <vt:variant>
        <vt:i4>4128818</vt:i4>
      </vt:variant>
      <vt:variant>
        <vt:i4>468</vt:i4>
      </vt:variant>
      <vt:variant>
        <vt:i4>0</vt:i4>
      </vt:variant>
      <vt:variant>
        <vt:i4>5</vt:i4>
      </vt:variant>
      <vt:variant>
        <vt:lpwstr>http://famguardian.org/TaxFreedom/CitesByTopic/employee.htm</vt:lpwstr>
      </vt:variant>
      <vt:variant>
        <vt:lpwstr/>
      </vt:variant>
      <vt:variant>
        <vt:i4>8126584</vt:i4>
      </vt:variant>
      <vt:variant>
        <vt:i4>465</vt:i4>
      </vt:variant>
      <vt:variant>
        <vt:i4>0</vt:i4>
      </vt:variant>
      <vt:variant>
        <vt:i4>5</vt:i4>
      </vt:variant>
      <vt:variant>
        <vt:lpwstr>http://famguardian.org/TaxFreedom/CitesByTopic/citizen.htm</vt:lpwstr>
      </vt:variant>
      <vt:variant>
        <vt:lpwstr/>
      </vt:variant>
      <vt:variant>
        <vt:i4>3407917</vt:i4>
      </vt:variant>
      <vt:variant>
        <vt:i4>462</vt:i4>
      </vt:variant>
      <vt:variant>
        <vt:i4>0</vt:i4>
      </vt:variant>
      <vt:variant>
        <vt:i4>5</vt:i4>
      </vt:variant>
      <vt:variant>
        <vt:lpwstr>http://famguardian.org/TaxFreedom/CitesByTopic/NonresidentAlien.htm</vt:lpwstr>
      </vt:variant>
      <vt:variant>
        <vt:lpwstr/>
      </vt:variant>
      <vt:variant>
        <vt:i4>2621493</vt:i4>
      </vt:variant>
      <vt:variant>
        <vt:i4>459</vt:i4>
      </vt:variant>
      <vt:variant>
        <vt:i4>0</vt:i4>
      </vt:variant>
      <vt:variant>
        <vt:i4>5</vt:i4>
      </vt:variant>
      <vt:variant>
        <vt:lpwstr>http://famguardian.org/TaxFreedom/CitesByTopic/taxpayer.htm</vt:lpwstr>
      </vt:variant>
      <vt:variant>
        <vt:lpwstr/>
      </vt:variant>
      <vt:variant>
        <vt:i4>2818062</vt:i4>
      </vt:variant>
      <vt:variant>
        <vt:i4>456</vt:i4>
      </vt:variant>
      <vt:variant>
        <vt:i4>0</vt:i4>
      </vt:variant>
      <vt:variant>
        <vt:i4>5</vt:i4>
      </vt:variant>
      <vt:variant>
        <vt:lpwstr>http://www4.law.cornell.edu/uscode/html/uscode26/usc_sec_26_00007701----000-.html</vt:lpwstr>
      </vt:variant>
      <vt:variant>
        <vt:lpwstr/>
      </vt:variant>
      <vt:variant>
        <vt:i4>2621493</vt:i4>
      </vt:variant>
      <vt:variant>
        <vt:i4>453</vt:i4>
      </vt:variant>
      <vt:variant>
        <vt:i4>0</vt:i4>
      </vt:variant>
      <vt:variant>
        <vt:i4>5</vt:i4>
      </vt:variant>
      <vt:variant>
        <vt:lpwstr>http://famguardian.org/TaxFreedom/CitesByTopic/taxpayer.htm</vt:lpwstr>
      </vt:variant>
      <vt:variant>
        <vt:lpwstr/>
      </vt:variant>
      <vt:variant>
        <vt:i4>5046366</vt:i4>
      </vt:variant>
      <vt:variant>
        <vt:i4>450</vt:i4>
      </vt:variant>
      <vt:variant>
        <vt:i4>0</vt:i4>
      </vt:variant>
      <vt:variant>
        <vt:i4>5</vt:i4>
      </vt:variant>
      <vt:variant>
        <vt:lpwstr>http://famguardian.org/TaxFreedom/CitesByTopic/TaxShelter.htm</vt:lpwstr>
      </vt:variant>
      <vt:variant>
        <vt:lpwstr/>
      </vt:variant>
      <vt:variant>
        <vt:i4>2818153</vt:i4>
      </vt:variant>
      <vt:variant>
        <vt:i4>447</vt:i4>
      </vt:variant>
      <vt:variant>
        <vt:i4>0</vt:i4>
      </vt:variant>
      <vt:variant>
        <vt:i4>5</vt:i4>
      </vt:variant>
      <vt:variant>
        <vt:lpwstr>http://famguardian.org/Subjects/Taxes/Articles/TradeOrBusinessScam.htm</vt:lpwstr>
      </vt:variant>
      <vt:variant>
        <vt:lpwstr/>
      </vt:variant>
      <vt:variant>
        <vt:i4>2621493</vt:i4>
      </vt:variant>
      <vt:variant>
        <vt:i4>444</vt:i4>
      </vt:variant>
      <vt:variant>
        <vt:i4>0</vt:i4>
      </vt:variant>
      <vt:variant>
        <vt:i4>5</vt:i4>
      </vt:variant>
      <vt:variant>
        <vt:lpwstr>http://famguardian.org/TaxFreedom/CitesByTopic/taxpayer.htm</vt:lpwstr>
      </vt:variant>
      <vt:variant>
        <vt:lpwstr/>
      </vt:variant>
      <vt:variant>
        <vt:i4>7209005</vt:i4>
      </vt:variant>
      <vt:variant>
        <vt:i4>441</vt:i4>
      </vt:variant>
      <vt:variant>
        <vt:i4>0</vt:i4>
      </vt:variant>
      <vt:variant>
        <vt:i4>5</vt:i4>
      </vt:variant>
      <vt:variant>
        <vt:lpwstr>http://famguardian.org/Subjects/Taxes/Articles/DomicileBasisForTaxation.htm</vt:lpwstr>
      </vt:variant>
      <vt:variant>
        <vt:lpwstr/>
      </vt:variant>
      <vt:variant>
        <vt:i4>2818098</vt:i4>
      </vt:variant>
      <vt:variant>
        <vt:i4>438</vt:i4>
      </vt:variant>
      <vt:variant>
        <vt:i4>0</vt:i4>
      </vt:variant>
      <vt:variant>
        <vt:i4>5</vt:i4>
      </vt:variant>
      <vt:variant>
        <vt:lpwstr>http://famguardian.org/TaxFreedom/CitesByTopic/resident.htm</vt:lpwstr>
      </vt:variant>
      <vt:variant>
        <vt:lpwstr/>
      </vt:variant>
      <vt:variant>
        <vt:i4>589835</vt:i4>
      </vt:variant>
      <vt:variant>
        <vt:i4>435</vt:i4>
      </vt:variant>
      <vt:variant>
        <vt:i4>0</vt:i4>
      </vt:variant>
      <vt:variant>
        <vt:i4>5</vt:i4>
      </vt:variant>
      <vt:variant>
        <vt:lpwstr>http://famguardian.org/TaxFreedom/CitesByTopic/USCitizen.htm</vt:lpwstr>
      </vt:variant>
      <vt:variant>
        <vt:lpwstr/>
      </vt:variant>
      <vt:variant>
        <vt:i4>6291579</vt:i4>
      </vt:variant>
      <vt:variant>
        <vt:i4>432</vt:i4>
      </vt:variant>
      <vt:variant>
        <vt:i4>0</vt:i4>
      </vt:variant>
      <vt:variant>
        <vt:i4>5</vt:i4>
      </vt:variant>
      <vt:variant>
        <vt:lpwstr>http://famguardian.org/TaxFreedom/CitesByTopic/GrossIncome.htm</vt:lpwstr>
      </vt:variant>
      <vt:variant>
        <vt:lpwstr/>
      </vt:variant>
      <vt:variant>
        <vt:i4>1835033</vt:i4>
      </vt:variant>
      <vt:variant>
        <vt:i4>429</vt:i4>
      </vt:variant>
      <vt:variant>
        <vt:i4>0</vt:i4>
      </vt:variant>
      <vt:variant>
        <vt:i4>5</vt:i4>
      </vt:variant>
      <vt:variant>
        <vt:lpwstr>http://famguardian.org/TaxFreedom/CitesByTopic/wages.htm</vt:lpwstr>
      </vt:variant>
      <vt:variant>
        <vt:lpwstr/>
      </vt:variant>
      <vt:variant>
        <vt:i4>393224</vt:i4>
      </vt:variant>
      <vt:variant>
        <vt:i4>426</vt:i4>
      </vt:variant>
      <vt:variant>
        <vt:i4>0</vt:i4>
      </vt:variant>
      <vt:variant>
        <vt:i4>5</vt:i4>
      </vt:variant>
      <vt:variant>
        <vt:lpwstr>http://famguardian.org/TaxFreedom/CitesByTopic/ExciseTax.htm</vt:lpwstr>
      </vt:variant>
      <vt:variant>
        <vt:lpwstr/>
      </vt:variant>
      <vt:variant>
        <vt:i4>7798888</vt:i4>
      </vt:variant>
      <vt:variant>
        <vt:i4>423</vt:i4>
      </vt:variant>
      <vt:variant>
        <vt:i4>0</vt:i4>
      </vt:variant>
      <vt:variant>
        <vt:i4>5</vt:i4>
      </vt:variant>
      <vt:variant>
        <vt:lpwstr>http://famguardian.org/TaxFreedom/CitesByTopic/TradeOrBusiness.htm</vt:lpwstr>
      </vt:variant>
      <vt:variant>
        <vt:lpwstr/>
      </vt:variant>
      <vt:variant>
        <vt:i4>3342390</vt:i4>
      </vt:variant>
      <vt:variant>
        <vt:i4>420</vt:i4>
      </vt:variant>
      <vt:variant>
        <vt:i4>0</vt:i4>
      </vt:variant>
      <vt:variant>
        <vt:i4>5</vt:i4>
      </vt:variant>
      <vt:variant>
        <vt:lpwstr>http://sedm.org/Forms/MemLaw/TradeOrBusScam.pdf</vt:lpwstr>
      </vt:variant>
      <vt:variant>
        <vt:lpwstr/>
      </vt:variant>
      <vt:variant>
        <vt:i4>2621493</vt:i4>
      </vt:variant>
      <vt:variant>
        <vt:i4>414</vt:i4>
      </vt:variant>
      <vt:variant>
        <vt:i4>0</vt:i4>
      </vt:variant>
      <vt:variant>
        <vt:i4>5</vt:i4>
      </vt:variant>
      <vt:variant>
        <vt:lpwstr>http://famguardian.org/TaxFreedom/CitesByTopic/taxpayer.htm</vt:lpwstr>
      </vt:variant>
      <vt:variant>
        <vt:lpwstr/>
      </vt:variant>
      <vt:variant>
        <vt:i4>4653131</vt:i4>
      </vt:variant>
      <vt:variant>
        <vt:i4>411</vt:i4>
      </vt:variant>
      <vt:variant>
        <vt:i4>0</vt:i4>
      </vt:variant>
      <vt:variant>
        <vt:i4>5</vt:i4>
      </vt:variant>
      <vt:variant>
        <vt:lpwstr>http://famguardian.org/TaxFreedom/CitesByTopic/income.htm</vt:lpwstr>
      </vt:variant>
      <vt:variant>
        <vt:lpwstr/>
      </vt:variant>
      <vt:variant>
        <vt:i4>2621493</vt:i4>
      </vt:variant>
      <vt:variant>
        <vt:i4>408</vt:i4>
      </vt:variant>
      <vt:variant>
        <vt:i4>0</vt:i4>
      </vt:variant>
      <vt:variant>
        <vt:i4>5</vt:i4>
      </vt:variant>
      <vt:variant>
        <vt:lpwstr>http://famguardian.org/TaxFreedom/CitesByTopic/taxpayer.htm</vt:lpwstr>
      </vt:variant>
      <vt:variant>
        <vt:lpwstr/>
      </vt:variant>
      <vt:variant>
        <vt:i4>2621495</vt:i4>
      </vt:variant>
      <vt:variant>
        <vt:i4>405</vt:i4>
      </vt:variant>
      <vt:variant>
        <vt:i4>0</vt:i4>
      </vt:variant>
      <vt:variant>
        <vt:i4>5</vt:i4>
      </vt:variant>
      <vt:variant>
        <vt:lpwstr>http://famguardian.org/</vt:lpwstr>
      </vt:variant>
      <vt:variant>
        <vt:lpwstr/>
      </vt:variant>
      <vt:variant>
        <vt:i4>458780</vt:i4>
      </vt:variant>
      <vt:variant>
        <vt:i4>402</vt:i4>
      </vt:variant>
      <vt:variant>
        <vt:i4>0</vt:i4>
      </vt:variant>
      <vt:variant>
        <vt:i4>5</vt:i4>
      </vt:variant>
      <vt:variant>
        <vt:lpwstr>http://www.irs.gov/irm/part5/ch14s10.html</vt:lpwstr>
      </vt:variant>
      <vt:variant>
        <vt:lpwstr/>
      </vt:variant>
      <vt:variant>
        <vt:i4>458780</vt:i4>
      </vt:variant>
      <vt:variant>
        <vt:i4>399</vt:i4>
      </vt:variant>
      <vt:variant>
        <vt:i4>0</vt:i4>
      </vt:variant>
      <vt:variant>
        <vt:i4>5</vt:i4>
      </vt:variant>
      <vt:variant>
        <vt:lpwstr>http://www.irs.gov/irm/part5/ch14s10.html</vt:lpwstr>
      </vt:variant>
      <vt:variant>
        <vt:lpwstr/>
      </vt:variant>
      <vt:variant>
        <vt:i4>8323194</vt:i4>
      </vt:variant>
      <vt:variant>
        <vt:i4>396</vt:i4>
      </vt:variant>
      <vt:variant>
        <vt:i4>0</vt:i4>
      </vt:variant>
      <vt:variant>
        <vt:i4>5</vt:i4>
      </vt:variant>
      <vt:variant>
        <vt:lpwstr>http://famguardian.org/Publications/FedStateWHOptions/FedStateWHOptions.pdf</vt:lpwstr>
      </vt:variant>
      <vt:variant>
        <vt:lpwstr/>
      </vt:variant>
      <vt:variant>
        <vt:i4>2621495</vt:i4>
      </vt:variant>
      <vt:variant>
        <vt:i4>393</vt:i4>
      </vt:variant>
      <vt:variant>
        <vt:i4>0</vt:i4>
      </vt:variant>
      <vt:variant>
        <vt:i4>5</vt:i4>
      </vt:variant>
      <vt:variant>
        <vt:lpwstr>http://famguardian.org/</vt:lpwstr>
      </vt:variant>
      <vt:variant>
        <vt:lpwstr/>
      </vt:variant>
      <vt:variant>
        <vt:i4>8323194</vt:i4>
      </vt:variant>
      <vt:variant>
        <vt:i4>390</vt:i4>
      </vt:variant>
      <vt:variant>
        <vt:i4>0</vt:i4>
      </vt:variant>
      <vt:variant>
        <vt:i4>5</vt:i4>
      </vt:variant>
      <vt:variant>
        <vt:lpwstr>http://famguardian.org/Publications/FedStateWHOptions/FedStateWHOptions.pdf</vt:lpwstr>
      </vt:variant>
      <vt:variant>
        <vt:lpwstr/>
      </vt:variant>
      <vt:variant>
        <vt:i4>2621495</vt:i4>
      </vt:variant>
      <vt:variant>
        <vt:i4>387</vt:i4>
      </vt:variant>
      <vt:variant>
        <vt:i4>0</vt:i4>
      </vt:variant>
      <vt:variant>
        <vt:i4>5</vt:i4>
      </vt:variant>
      <vt:variant>
        <vt:lpwstr>http://famguardian.org/</vt:lpwstr>
      </vt:variant>
      <vt:variant>
        <vt:lpwstr/>
      </vt:variant>
      <vt:variant>
        <vt:i4>5439582</vt:i4>
      </vt:variant>
      <vt:variant>
        <vt:i4>384</vt:i4>
      </vt:variant>
      <vt:variant>
        <vt:i4>0</vt:i4>
      </vt:variant>
      <vt:variant>
        <vt:i4>5</vt:i4>
      </vt:variant>
      <vt:variant>
        <vt:lpwstr>http://famguardian.org/Publications/GreatIRSHoax/GreatIRSHoax.htm</vt:lpwstr>
      </vt:variant>
      <vt:variant>
        <vt:lpwstr/>
      </vt:variant>
      <vt:variant>
        <vt:i4>4325400</vt:i4>
      </vt:variant>
      <vt:variant>
        <vt:i4>381</vt:i4>
      </vt:variant>
      <vt:variant>
        <vt:i4>0</vt:i4>
      </vt:variant>
      <vt:variant>
        <vt:i4>5</vt:i4>
      </vt:variant>
      <vt:variant>
        <vt:lpwstr>http://famguardian.org/Subjects/Taxes/Articles/IRSNotResponsible.htm</vt:lpwstr>
      </vt:variant>
      <vt:variant>
        <vt:lpwstr/>
      </vt:variant>
      <vt:variant>
        <vt:i4>7864437</vt:i4>
      </vt:variant>
      <vt:variant>
        <vt:i4>378</vt:i4>
      </vt:variant>
      <vt:variant>
        <vt:i4>0</vt:i4>
      </vt:variant>
      <vt:variant>
        <vt:i4>5</vt:i4>
      </vt:variant>
      <vt:variant>
        <vt:lpwstr>http://famguardian.org/TaxFreedom/FormsInstr-Cites.htm</vt:lpwstr>
      </vt:variant>
      <vt:variant>
        <vt:lpwstr/>
      </vt:variant>
      <vt:variant>
        <vt:i4>2752516</vt:i4>
      </vt:variant>
      <vt:variant>
        <vt:i4>375</vt:i4>
      </vt:variant>
      <vt:variant>
        <vt:i4>0</vt:i4>
      </vt:variant>
      <vt:variant>
        <vt:i4>5</vt:i4>
      </vt:variant>
      <vt:variant>
        <vt:lpwstr>http://www4.law.cornell.edu/uscode/html/uscode18/usc_sec_18_00000208----000-.html</vt:lpwstr>
      </vt:variant>
      <vt:variant>
        <vt:lpwstr/>
      </vt:variant>
      <vt:variant>
        <vt:i4>5439582</vt:i4>
      </vt:variant>
      <vt:variant>
        <vt:i4>372</vt:i4>
      </vt:variant>
      <vt:variant>
        <vt:i4>0</vt:i4>
      </vt:variant>
      <vt:variant>
        <vt:i4>5</vt:i4>
      </vt:variant>
      <vt:variant>
        <vt:lpwstr>http://famguardian.org/Publications/GreatIRSHoax/GreatIRSHoax.htm</vt:lpwstr>
      </vt:variant>
      <vt:variant>
        <vt:lpwstr/>
      </vt:variant>
      <vt:variant>
        <vt:i4>1048577</vt:i4>
      </vt:variant>
      <vt:variant>
        <vt:i4>369</vt:i4>
      </vt:variant>
      <vt:variant>
        <vt:i4>0</vt:i4>
      </vt:variant>
      <vt:variant>
        <vt:i4>5</vt:i4>
      </vt:variant>
      <vt:variant>
        <vt:lpwstr>http://sedm.org/Forms/MemLaw/PositiveLaw.pdf</vt:lpwstr>
      </vt:variant>
      <vt:variant>
        <vt:lpwstr/>
      </vt:variant>
      <vt:variant>
        <vt:i4>1048577</vt:i4>
      </vt:variant>
      <vt:variant>
        <vt:i4>363</vt:i4>
      </vt:variant>
      <vt:variant>
        <vt:i4>0</vt:i4>
      </vt:variant>
      <vt:variant>
        <vt:i4>5</vt:i4>
      </vt:variant>
      <vt:variant>
        <vt:lpwstr>http://sedm.org/Forms/MemLaw/PositiveLaw.pdf</vt:lpwstr>
      </vt:variant>
      <vt:variant>
        <vt:lpwstr/>
      </vt:variant>
      <vt:variant>
        <vt:i4>2621493</vt:i4>
      </vt:variant>
      <vt:variant>
        <vt:i4>357</vt:i4>
      </vt:variant>
      <vt:variant>
        <vt:i4>0</vt:i4>
      </vt:variant>
      <vt:variant>
        <vt:i4>5</vt:i4>
      </vt:variant>
      <vt:variant>
        <vt:lpwstr>http://famguardian.org/TaxFreedom/CitesByTopic/taxpayer.htm</vt:lpwstr>
      </vt:variant>
      <vt:variant>
        <vt:lpwstr/>
      </vt:variant>
      <vt:variant>
        <vt:i4>2621493</vt:i4>
      </vt:variant>
      <vt:variant>
        <vt:i4>354</vt:i4>
      </vt:variant>
      <vt:variant>
        <vt:i4>0</vt:i4>
      </vt:variant>
      <vt:variant>
        <vt:i4>5</vt:i4>
      </vt:variant>
      <vt:variant>
        <vt:lpwstr>http://famguardian.org/TaxFreedom/CitesByTopic/taxpayer.htm</vt:lpwstr>
      </vt:variant>
      <vt:variant>
        <vt:lpwstr/>
      </vt:variant>
      <vt:variant>
        <vt:i4>1507372</vt:i4>
      </vt:variant>
      <vt:variant>
        <vt:i4>351</vt:i4>
      </vt:variant>
      <vt:variant>
        <vt:i4>0</vt:i4>
      </vt:variant>
      <vt:variant>
        <vt:i4>5</vt:i4>
      </vt:variant>
      <vt:variant>
        <vt:lpwstr>http://www4.law.cornell.edu/uscode/html/uscode26/usc_sup_01_26.html</vt:lpwstr>
      </vt:variant>
      <vt:variant>
        <vt:lpwstr/>
      </vt:variant>
      <vt:variant>
        <vt:i4>5439582</vt:i4>
      </vt:variant>
      <vt:variant>
        <vt:i4>348</vt:i4>
      </vt:variant>
      <vt:variant>
        <vt:i4>0</vt:i4>
      </vt:variant>
      <vt:variant>
        <vt:i4>5</vt:i4>
      </vt:variant>
      <vt:variant>
        <vt:lpwstr>http://famguardian.org/Publications/GreatIRSHoax/GreatIRSHoax.htm</vt:lpwstr>
      </vt:variant>
      <vt:variant>
        <vt:lpwstr/>
      </vt:variant>
      <vt:variant>
        <vt:i4>327684</vt:i4>
      </vt:variant>
      <vt:variant>
        <vt:i4>345</vt:i4>
      </vt:variant>
      <vt:variant>
        <vt:i4>0</vt:i4>
      </vt:variant>
      <vt:variant>
        <vt:i4>5</vt:i4>
      </vt:variant>
      <vt:variant>
        <vt:lpwstr>http://famguardian.org/disclaimer.htm</vt:lpwstr>
      </vt:variant>
      <vt:variant>
        <vt:lpwstr/>
      </vt:variant>
      <vt:variant>
        <vt:i4>2293800</vt:i4>
      </vt:variant>
      <vt:variant>
        <vt:i4>342</vt:i4>
      </vt:variant>
      <vt:variant>
        <vt:i4>0</vt:i4>
      </vt:variant>
      <vt:variant>
        <vt:i4>5</vt:i4>
      </vt:variant>
      <vt:variant>
        <vt:lpwstr>http://famguardian.org/Subjects/Taxes/CaseStudies/ChrisH/Chrish.htm</vt:lpwstr>
      </vt:variant>
      <vt:variant>
        <vt:lpwstr/>
      </vt:variant>
      <vt:variant>
        <vt:i4>327684</vt:i4>
      </vt:variant>
      <vt:variant>
        <vt:i4>339</vt:i4>
      </vt:variant>
      <vt:variant>
        <vt:i4>0</vt:i4>
      </vt:variant>
      <vt:variant>
        <vt:i4>5</vt:i4>
      </vt:variant>
      <vt:variant>
        <vt:lpwstr>http://famguardian.org/disclaimer.htm</vt:lpwstr>
      </vt:variant>
      <vt:variant>
        <vt:lpwstr/>
      </vt:variant>
      <vt:variant>
        <vt:i4>6225987</vt:i4>
      </vt:variant>
      <vt:variant>
        <vt:i4>336</vt:i4>
      </vt:variant>
      <vt:variant>
        <vt:i4>0</vt:i4>
      </vt:variant>
      <vt:variant>
        <vt:i4>5</vt:i4>
      </vt:variant>
      <vt:variant>
        <vt:lpwstr>http://famguardian.org/TaxFreedom/Instructions/4.13StopEmployerWH.htm</vt:lpwstr>
      </vt:variant>
      <vt:variant>
        <vt:lpwstr/>
      </vt:variant>
      <vt:variant>
        <vt:i4>5046350</vt:i4>
      </vt:variant>
      <vt:variant>
        <vt:i4>333</vt:i4>
      </vt:variant>
      <vt:variant>
        <vt:i4>0</vt:i4>
      </vt:variant>
      <vt:variant>
        <vt:i4>5</vt:i4>
      </vt:variant>
      <vt:variant>
        <vt:lpwstr>http://famguardian.org/TaxFreedom/Instructions/4.12RequestRefunds.htm</vt:lpwstr>
      </vt:variant>
      <vt:variant>
        <vt:lpwstr/>
      </vt:variant>
      <vt:variant>
        <vt:i4>6291514</vt:i4>
      </vt:variant>
      <vt:variant>
        <vt:i4>330</vt:i4>
      </vt:variant>
      <vt:variant>
        <vt:i4>0</vt:i4>
      </vt:variant>
      <vt:variant>
        <vt:i4>5</vt:i4>
      </vt:variant>
      <vt:variant>
        <vt:lpwstr>http://famguardian.org/TaxFreedom/Instructions/4.6ProtectAgPresumption.htm</vt:lpwstr>
      </vt:variant>
      <vt:variant>
        <vt:lpwstr/>
      </vt:variant>
      <vt:variant>
        <vt:i4>4587538</vt:i4>
      </vt:variant>
      <vt:variant>
        <vt:i4>327</vt:i4>
      </vt:variant>
      <vt:variant>
        <vt:i4>0</vt:i4>
      </vt:variant>
      <vt:variant>
        <vt:i4>5</vt:i4>
      </vt:variant>
      <vt:variant>
        <vt:lpwstr>http://versuslaw.com/locator/citeref.asp?d=1178619&amp;type=cite&amp;ref=887%20P.2d%20747</vt:lpwstr>
      </vt:variant>
      <vt:variant>
        <vt:lpwstr/>
      </vt:variant>
      <vt:variant>
        <vt:i4>81</vt:i4>
      </vt:variant>
      <vt:variant>
        <vt:i4>324</vt:i4>
      </vt:variant>
      <vt:variant>
        <vt:i4>0</vt:i4>
      </vt:variant>
      <vt:variant>
        <vt:i4>5</vt:i4>
      </vt:variant>
      <vt:variant>
        <vt:lpwstr>http://versuslaw.com/locator/citeref.asp?d=1178619&amp;type=cite&amp;ref=118%20N.M.%20753</vt:lpwstr>
      </vt:variant>
      <vt:variant>
        <vt:lpwstr/>
      </vt:variant>
      <vt:variant>
        <vt:i4>2752565</vt:i4>
      </vt:variant>
      <vt:variant>
        <vt:i4>321</vt:i4>
      </vt:variant>
      <vt:variant>
        <vt:i4>0</vt:i4>
      </vt:variant>
      <vt:variant>
        <vt:i4>5</vt:i4>
      </vt:variant>
      <vt:variant>
        <vt:lpwstr>http://famguardian.org/Subjects/Taxes/News/FGUnderAttack-030710.htm</vt:lpwstr>
      </vt:variant>
      <vt:variant>
        <vt:lpwstr/>
      </vt:variant>
      <vt:variant>
        <vt:i4>2097211</vt:i4>
      </vt:variant>
      <vt:variant>
        <vt:i4>318</vt:i4>
      </vt:variant>
      <vt:variant>
        <vt:i4>0</vt:i4>
      </vt:variant>
      <vt:variant>
        <vt:i4>5</vt:i4>
      </vt:variant>
      <vt:variant>
        <vt:lpwstr>http://caselaw.lp.findlaw.com/scripts/getcase.pl?navby=case&amp;court=us&amp;vol=303&amp;page=41</vt:lpwstr>
      </vt:variant>
      <vt:variant>
        <vt:lpwstr>f11#f11</vt:lpwstr>
      </vt:variant>
      <vt:variant>
        <vt:i4>2097210</vt:i4>
      </vt:variant>
      <vt:variant>
        <vt:i4>315</vt:i4>
      </vt:variant>
      <vt:variant>
        <vt:i4>0</vt:i4>
      </vt:variant>
      <vt:variant>
        <vt:i4>5</vt:i4>
      </vt:variant>
      <vt:variant>
        <vt:lpwstr>http://caselaw.lp.findlaw.com/scripts/getcase.pl?navby=case&amp;court=us&amp;vol=303&amp;page=41</vt:lpwstr>
      </vt:variant>
      <vt:variant>
        <vt:lpwstr>f10#f10</vt:lpwstr>
      </vt:variant>
      <vt:variant>
        <vt:i4>6029391</vt:i4>
      </vt:variant>
      <vt:variant>
        <vt:i4>312</vt:i4>
      </vt:variant>
      <vt:variant>
        <vt:i4>0</vt:i4>
      </vt:variant>
      <vt:variant>
        <vt:i4>5</vt:i4>
      </vt:variant>
      <vt:variant>
        <vt:lpwstr>http://caselaw.lp.findlaw.com/scripts/getcase.pl?navby=case&amp;court=us&amp;vol=303&amp;page=41</vt:lpwstr>
      </vt:variant>
      <vt:variant>
        <vt:lpwstr>f9#f9</vt:lpwstr>
      </vt:variant>
      <vt:variant>
        <vt:i4>6094927</vt:i4>
      </vt:variant>
      <vt:variant>
        <vt:i4>309</vt:i4>
      </vt:variant>
      <vt:variant>
        <vt:i4>0</vt:i4>
      </vt:variant>
      <vt:variant>
        <vt:i4>5</vt:i4>
      </vt:variant>
      <vt:variant>
        <vt:lpwstr>http://caselaw.lp.findlaw.com/scripts/getcase.pl?navby=case&amp;court=us&amp;vol=303&amp;page=41</vt:lpwstr>
      </vt:variant>
      <vt:variant>
        <vt:lpwstr>f8#f8</vt:lpwstr>
      </vt:variant>
      <vt:variant>
        <vt:i4>1507361</vt:i4>
      </vt:variant>
      <vt:variant>
        <vt:i4>306</vt:i4>
      </vt:variant>
      <vt:variant>
        <vt:i4>0</vt:i4>
      </vt:variant>
      <vt:variant>
        <vt:i4>5</vt:i4>
      </vt:variant>
      <vt:variant>
        <vt:lpwstr>http://famguardian.org/FAQ/FAQ.htm</vt:lpwstr>
      </vt:variant>
      <vt:variant>
        <vt:lpwstr>QUESTION_0.12:</vt:lpwstr>
      </vt:variant>
      <vt:variant>
        <vt:i4>2293811</vt:i4>
      </vt:variant>
      <vt:variant>
        <vt:i4>303</vt:i4>
      </vt:variant>
      <vt:variant>
        <vt:i4>0</vt:i4>
      </vt:variant>
      <vt:variant>
        <vt:i4>5</vt:i4>
      </vt:variant>
      <vt:variant>
        <vt:lpwstr>http://www4.law.cornell.edu/uscode/18/208.html</vt:lpwstr>
      </vt:variant>
      <vt:variant>
        <vt:lpwstr/>
      </vt:variant>
      <vt:variant>
        <vt:i4>2424888</vt:i4>
      </vt:variant>
      <vt:variant>
        <vt:i4>300</vt:i4>
      </vt:variant>
      <vt:variant>
        <vt:i4>0</vt:i4>
      </vt:variant>
      <vt:variant>
        <vt:i4>5</vt:i4>
      </vt:variant>
      <vt:variant>
        <vt:lpwstr>http://www4.law.cornell.edu/uscode/28/455.html</vt:lpwstr>
      </vt:variant>
      <vt:variant>
        <vt:lpwstr/>
      </vt:variant>
      <vt:variant>
        <vt:i4>2359356</vt:i4>
      </vt:variant>
      <vt:variant>
        <vt:i4>297</vt:i4>
      </vt:variant>
      <vt:variant>
        <vt:i4>0</vt:i4>
      </vt:variant>
      <vt:variant>
        <vt:i4>5</vt:i4>
      </vt:variant>
      <vt:variant>
        <vt:lpwstr>http://www4.law.cornell.edu/uscode/28/144.html</vt:lpwstr>
      </vt:variant>
      <vt:variant>
        <vt:lpwstr/>
      </vt:variant>
      <vt:variant>
        <vt:i4>7471212</vt:i4>
      </vt:variant>
      <vt:variant>
        <vt:i4>294</vt:i4>
      </vt:variant>
      <vt:variant>
        <vt:i4>0</vt:i4>
      </vt:variant>
      <vt:variant>
        <vt:i4>5</vt:i4>
      </vt:variant>
      <vt:variant>
        <vt:lpwstr>http://famguardian.org/TaxFreedom/Forms/Discovery/Deposition/WhyCourtsCantAddressQuestions.htm</vt:lpwstr>
      </vt:variant>
      <vt:variant>
        <vt:lpwstr/>
      </vt:variant>
      <vt:variant>
        <vt:i4>1179725</vt:i4>
      </vt:variant>
      <vt:variant>
        <vt:i4>291</vt:i4>
      </vt:variant>
      <vt:variant>
        <vt:i4>0</vt:i4>
      </vt:variant>
      <vt:variant>
        <vt:i4>5</vt:i4>
      </vt:variant>
      <vt:variant>
        <vt:lpwstr>http://www.archives.gov/national_archives_experience/charters/declaration.html</vt:lpwstr>
      </vt:variant>
      <vt:variant>
        <vt:lpwstr/>
      </vt:variant>
      <vt:variant>
        <vt:i4>4653138</vt:i4>
      </vt:variant>
      <vt:variant>
        <vt:i4>288</vt:i4>
      </vt:variant>
      <vt:variant>
        <vt:i4>0</vt:i4>
      </vt:variant>
      <vt:variant>
        <vt:i4>5</vt:i4>
      </vt:variant>
      <vt:variant>
        <vt:lpwstr>http://caselaw.lp.findlaw.com/data/constitution/amendment14/</vt:lpwstr>
      </vt:variant>
      <vt:variant>
        <vt:lpwstr/>
      </vt:variant>
      <vt:variant>
        <vt:i4>3211312</vt:i4>
      </vt:variant>
      <vt:variant>
        <vt:i4>285</vt:i4>
      </vt:variant>
      <vt:variant>
        <vt:i4>0</vt:i4>
      </vt:variant>
      <vt:variant>
        <vt:i4>5</vt:i4>
      </vt:variant>
      <vt:variant>
        <vt:lpwstr>http://caselaw.lp.findlaw.com/data/constitution/article04/</vt:lpwstr>
      </vt:variant>
      <vt:variant>
        <vt:lpwstr/>
      </vt:variant>
      <vt:variant>
        <vt:i4>4587607</vt:i4>
      </vt:variant>
      <vt:variant>
        <vt:i4>282</vt:i4>
      </vt:variant>
      <vt:variant>
        <vt:i4>0</vt:i4>
      </vt:variant>
      <vt:variant>
        <vt:i4>5</vt:i4>
      </vt:variant>
      <vt:variant>
        <vt:lpwstr>http://caselaw.lp.findlaw.com/data/constitution/amendment01/</vt:lpwstr>
      </vt:variant>
      <vt:variant>
        <vt:lpwstr/>
      </vt:variant>
      <vt:variant>
        <vt:i4>4587607</vt:i4>
      </vt:variant>
      <vt:variant>
        <vt:i4>279</vt:i4>
      </vt:variant>
      <vt:variant>
        <vt:i4>0</vt:i4>
      </vt:variant>
      <vt:variant>
        <vt:i4>5</vt:i4>
      </vt:variant>
      <vt:variant>
        <vt:lpwstr>http://caselaw.lp.findlaw.com/data/constitution/amendment01/</vt:lpwstr>
      </vt:variant>
      <vt:variant>
        <vt:lpwstr/>
      </vt:variant>
      <vt:variant>
        <vt:i4>4128818</vt:i4>
      </vt:variant>
      <vt:variant>
        <vt:i4>276</vt:i4>
      </vt:variant>
      <vt:variant>
        <vt:i4>0</vt:i4>
      </vt:variant>
      <vt:variant>
        <vt:i4>5</vt:i4>
      </vt:variant>
      <vt:variant>
        <vt:lpwstr>http://famguardian.org/TaxFreedom/CitesByTopic/employee.htm</vt:lpwstr>
      </vt:variant>
      <vt:variant>
        <vt:lpwstr/>
      </vt:variant>
      <vt:variant>
        <vt:i4>5439582</vt:i4>
      </vt:variant>
      <vt:variant>
        <vt:i4>273</vt:i4>
      </vt:variant>
      <vt:variant>
        <vt:i4>0</vt:i4>
      </vt:variant>
      <vt:variant>
        <vt:i4>5</vt:i4>
      </vt:variant>
      <vt:variant>
        <vt:lpwstr>http://famguardian.org/Publications/GreatIRSHoax/GreatIRSHoax.htm</vt:lpwstr>
      </vt:variant>
      <vt:variant>
        <vt:lpwstr/>
      </vt:variant>
      <vt:variant>
        <vt:i4>327695</vt:i4>
      </vt:variant>
      <vt:variant>
        <vt:i4>270</vt:i4>
      </vt:variant>
      <vt:variant>
        <vt:i4>0</vt:i4>
      </vt:variant>
      <vt:variant>
        <vt:i4>5</vt:i4>
      </vt:variant>
      <vt:variant>
        <vt:lpwstr>http://caselaw.lp.findlaw.com/scripts/getcase.pl?navby=case&amp;court=us&amp;vol=427&amp;page=347</vt:lpwstr>
      </vt:variant>
      <vt:variant>
        <vt:lpwstr/>
      </vt:variant>
      <vt:variant>
        <vt:i4>7798888</vt:i4>
      </vt:variant>
      <vt:variant>
        <vt:i4>267</vt:i4>
      </vt:variant>
      <vt:variant>
        <vt:i4>0</vt:i4>
      </vt:variant>
      <vt:variant>
        <vt:i4>5</vt:i4>
      </vt:variant>
      <vt:variant>
        <vt:lpwstr>http://sedm.org/AboutUs.htm</vt:lpwstr>
      </vt:variant>
      <vt:variant>
        <vt:lpwstr/>
      </vt:variant>
      <vt:variant>
        <vt:i4>4325400</vt:i4>
      </vt:variant>
      <vt:variant>
        <vt:i4>264</vt:i4>
      </vt:variant>
      <vt:variant>
        <vt:i4>0</vt:i4>
      </vt:variant>
      <vt:variant>
        <vt:i4>5</vt:i4>
      </vt:variant>
      <vt:variant>
        <vt:lpwstr>http://famguardian.org/Subjects/Taxes/Articles/IRSNotResponsible.htm</vt:lpwstr>
      </vt:variant>
      <vt:variant>
        <vt:lpwstr/>
      </vt:variant>
      <vt:variant>
        <vt:i4>7864437</vt:i4>
      </vt:variant>
      <vt:variant>
        <vt:i4>261</vt:i4>
      </vt:variant>
      <vt:variant>
        <vt:i4>0</vt:i4>
      </vt:variant>
      <vt:variant>
        <vt:i4>5</vt:i4>
      </vt:variant>
      <vt:variant>
        <vt:lpwstr>http://famguardian.org/TaxFreedom/FormsInstr-Cites.htm</vt:lpwstr>
      </vt:variant>
      <vt:variant>
        <vt:lpwstr/>
      </vt:variant>
      <vt:variant>
        <vt:i4>2752516</vt:i4>
      </vt:variant>
      <vt:variant>
        <vt:i4>258</vt:i4>
      </vt:variant>
      <vt:variant>
        <vt:i4>0</vt:i4>
      </vt:variant>
      <vt:variant>
        <vt:i4>5</vt:i4>
      </vt:variant>
      <vt:variant>
        <vt:lpwstr>http://www4.law.cornell.edu/uscode/html/uscode18/usc_sec_18_00000208----000-.html</vt:lpwstr>
      </vt:variant>
      <vt:variant>
        <vt:lpwstr/>
      </vt:variant>
      <vt:variant>
        <vt:i4>5439582</vt:i4>
      </vt:variant>
      <vt:variant>
        <vt:i4>255</vt:i4>
      </vt:variant>
      <vt:variant>
        <vt:i4>0</vt:i4>
      </vt:variant>
      <vt:variant>
        <vt:i4>5</vt:i4>
      </vt:variant>
      <vt:variant>
        <vt:lpwstr>http://famguardian.org/Publications/GreatIRSHoax/GreatIRSHoax.htm</vt:lpwstr>
      </vt:variant>
      <vt:variant>
        <vt:lpwstr/>
      </vt:variant>
      <vt:variant>
        <vt:i4>1048577</vt:i4>
      </vt:variant>
      <vt:variant>
        <vt:i4>252</vt:i4>
      </vt:variant>
      <vt:variant>
        <vt:i4>0</vt:i4>
      </vt:variant>
      <vt:variant>
        <vt:i4>5</vt:i4>
      </vt:variant>
      <vt:variant>
        <vt:lpwstr>http://sedm.org/Forms/MemLaw/PositiveLaw.pdf</vt:lpwstr>
      </vt:variant>
      <vt:variant>
        <vt:lpwstr/>
      </vt:variant>
      <vt:variant>
        <vt:i4>1048577</vt:i4>
      </vt:variant>
      <vt:variant>
        <vt:i4>246</vt:i4>
      </vt:variant>
      <vt:variant>
        <vt:i4>0</vt:i4>
      </vt:variant>
      <vt:variant>
        <vt:i4>5</vt:i4>
      </vt:variant>
      <vt:variant>
        <vt:lpwstr>http://sedm.org/Forms/MemLaw/PositiveLaw.pdf</vt:lpwstr>
      </vt:variant>
      <vt:variant>
        <vt:lpwstr/>
      </vt:variant>
      <vt:variant>
        <vt:i4>2621493</vt:i4>
      </vt:variant>
      <vt:variant>
        <vt:i4>240</vt:i4>
      </vt:variant>
      <vt:variant>
        <vt:i4>0</vt:i4>
      </vt:variant>
      <vt:variant>
        <vt:i4>5</vt:i4>
      </vt:variant>
      <vt:variant>
        <vt:lpwstr>http://famguardian.org/TaxFreedom/CitesByTopic/taxpayer.htm</vt:lpwstr>
      </vt:variant>
      <vt:variant>
        <vt:lpwstr/>
      </vt:variant>
      <vt:variant>
        <vt:i4>2621493</vt:i4>
      </vt:variant>
      <vt:variant>
        <vt:i4>237</vt:i4>
      </vt:variant>
      <vt:variant>
        <vt:i4>0</vt:i4>
      </vt:variant>
      <vt:variant>
        <vt:i4>5</vt:i4>
      </vt:variant>
      <vt:variant>
        <vt:lpwstr>http://famguardian.org/TaxFreedom/CitesByTopic/taxpayer.htm</vt:lpwstr>
      </vt:variant>
      <vt:variant>
        <vt:lpwstr/>
      </vt:variant>
      <vt:variant>
        <vt:i4>1507372</vt:i4>
      </vt:variant>
      <vt:variant>
        <vt:i4>234</vt:i4>
      </vt:variant>
      <vt:variant>
        <vt:i4>0</vt:i4>
      </vt:variant>
      <vt:variant>
        <vt:i4>5</vt:i4>
      </vt:variant>
      <vt:variant>
        <vt:lpwstr>http://www4.law.cornell.edu/uscode/html/uscode26/usc_sup_01_26.html</vt:lpwstr>
      </vt:variant>
      <vt:variant>
        <vt:lpwstr/>
      </vt:variant>
      <vt:variant>
        <vt:i4>3211327</vt:i4>
      </vt:variant>
      <vt:variant>
        <vt:i4>231</vt:i4>
      </vt:variant>
      <vt:variant>
        <vt:i4>0</vt:i4>
      </vt:variant>
      <vt:variant>
        <vt:i4>5</vt:i4>
      </vt:variant>
      <vt:variant>
        <vt:lpwstr>http://famguardian.org/TaxFreedom/CitesByTopic/PublicOffice.htm</vt:lpwstr>
      </vt:variant>
      <vt:variant>
        <vt:lpwstr/>
      </vt:variant>
      <vt:variant>
        <vt:i4>3801146</vt:i4>
      </vt:variant>
      <vt:variant>
        <vt:i4>228</vt:i4>
      </vt:variant>
      <vt:variant>
        <vt:i4>0</vt:i4>
      </vt:variant>
      <vt:variant>
        <vt:i4>5</vt:i4>
      </vt:variant>
      <vt:variant>
        <vt:lpwstr>http://famguardian.org/TaxFreedom/CitesByTopic/includes.htm</vt:lpwstr>
      </vt:variant>
      <vt:variant>
        <vt:lpwstr/>
      </vt:variant>
      <vt:variant>
        <vt:i4>2424943</vt:i4>
      </vt:variant>
      <vt:variant>
        <vt:i4>225</vt:i4>
      </vt:variant>
      <vt:variant>
        <vt:i4>0</vt:i4>
      </vt:variant>
      <vt:variant>
        <vt:i4>5</vt:i4>
      </vt:variant>
      <vt:variant>
        <vt:lpwstr>http://www4.law.cornell.edu/uscode/26/7701.html</vt:lpwstr>
      </vt:variant>
      <vt:variant>
        <vt:lpwstr/>
      </vt:variant>
      <vt:variant>
        <vt:i4>2162702</vt:i4>
      </vt:variant>
      <vt:variant>
        <vt:i4>222</vt:i4>
      </vt:variant>
      <vt:variant>
        <vt:i4>0</vt:i4>
      </vt:variant>
      <vt:variant>
        <vt:i4>5</vt:i4>
      </vt:variant>
      <vt:variant>
        <vt:lpwstr>http://www4.law.cornell.edu/uscode/html/uscode26/usc_sec_26_00007408----000-.html</vt:lpwstr>
      </vt:variant>
      <vt:variant>
        <vt:lpwstr/>
      </vt:variant>
      <vt:variant>
        <vt:i4>3080210</vt:i4>
      </vt:variant>
      <vt:variant>
        <vt:i4>219</vt:i4>
      </vt:variant>
      <vt:variant>
        <vt:i4>0</vt:i4>
      </vt:variant>
      <vt:variant>
        <vt:i4>5</vt:i4>
      </vt:variant>
      <vt:variant>
        <vt:lpwstr>http://www4.law.cornell.edu/uscode/html/uscode26/usc_sup_01_26_10_F_20_76_30_A.html</vt:lpwstr>
      </vt:variant>
      <vt:variant>
        <vt:lpwstr/>
      </vt:variant>
      <vt:variant>
        <vt:i4>1179681</vt:i4>
      </vt:variant>
      <vt:variant>
        <vt:i4>216</vt:i4>
      </vt:variant>
      <vt:variant>
        <vt:i4>0</vt:i4>
      </vt:variant>
      <vt:variant>
        <vt:i4>5</vt:i4>
      </vt:variant>
      <vt:variant>
        <vt:lpwstr>http://www4.law.cornell.edu/uscode/html/uscode26/usc_sup_01_26_10_F_20_76.html</vt:lpwstr>
      </vt:variant>
      <vt:variant>
        <vt:lpwstr/>
      </vt:variant>
      <vt:variant>
        <vt:i4>4849786</vt:i4>
      </vt:variant>
      <vt:variant>
        <vt:i4>213</vt:i4>
      </vt:variant>
      <vt:variant>
        <vt:i4>0</vt:i4>
      </vt:variant>
      <vt:variant>
        <vt:i4>5</vt:i4>
      </vt:variant>
      <vt:variant>
        <vt:lpwstr>http://www4.law.cornell.edu/uscode/html/uscode26/usc_sup_01_26_10_F.html</vt:lpwstr>
      </vt:variant>
      <vt:variant>
        <vt:lpwstr/>
      </vt:variant>
      <vt:variant>
        <vt:i4>1507372</vt:i4>
      </vt:variant>
      <vt:variant>
        <vt:i4>210</vt:i4>
      </vt:variant>
      <vt:variant>
        <vt:i4>0</vt:i4>
      </vt:variant>
      <vt:variant>
        <vt:i4>5</vt:i4>
      </vt:variant>
      <vt:variant>
        <vt:lpwstr>http://www4.law.cornell.edu/uscode/html/uscode26/usc_sup_01_26.html</vt:lpwstr>
      </vt:variant>
      <vt:variant>
        <vt:lpwstr/>
      </vt:variant>
      <vt:variant>
        <vt:i4>3080206</vt:i4>
      </vt:variant>
      <vt:variant>
        <vt:i4>207</vt:i4>
      </vt:variant>
      <vt:variant>
        <vt:i4>0</vt:i4>
      </vt:variant>
      <vt:variant>
        <vt:i4>5</vt:i4>
      </vt:variant>
      <vt:variant>
        <vt:lpwstr>http://www4.law.cornell.edu/uscode/html/uscode04/usc_sec_04_00000072----000-.html</vt:lpwstr>
      </vt:variant>
      <vt:variant>
        <vt:lpwstr/>
      </vt:variant>
      <vt:variant>
        <vt:i4>3080206</vt:i4>
      </vt:variant>
      <vt:variant>
        <vt:i4>204</vt:i4>
      </vt:variant>
      <vt:variant>
        <vt:i4>0</vt:i4>
      </vt:variant>
      <vt:variant>
        <vt:i4>5</vt:i4>
      </vt:variant>
      <vt:variant>
        <vt:lpwstr>http://www4.law.cornell.edu/uscode/html/uscode04/usc_sec_04_00000072----000-.html</vt:lpwstr>
      </vt:variant>
      <vt:variant>
        <vt:lpwstr/>
      </vt:variant>
      <vt:variant>
        <vt:i4>8323142</vt:i4>
      </vt:variant>
      <vt:variant>
        <vt:i4>201</vt:i4>
      </vt:variant>
      <vt:variant>
        <vt:i4>0</vt:i4>
      </vt:variant>
      <vt:variant>
        <vt:i4>5</vt:i4>
      </vt:variant>
      <vt:variant>
        <vt:lpwstr>http://www4.law.cornell.edu/uscode/html/uscode04/usc_sup_01_4_10_3.html</vt:lpwstr>
      </vt:variant>
      <vt:variant>
        <vt:lpwstr/>
      </vt:variant>
      <vt:variant>
        <vt:i4>1048695</vt:i4>
      </vt:variant>
      <vt:variant>
        <vt:i4>198</vt:i4>
      </vt:variant>
      <vt:variant>
        <vt:i4>0</vt:i4>
      </vt:variant>
      <vt:variant>
        <vt:i4>5</vt:i4>
      </vt:variant>
      <vt:variant>
        <vt:lpwstr>http://www4.law.cornell.edu/uscode/html/uscode04/usc_sup_01_4.html</vt:lpwstr>
      </vt:variant>
      <vt:variant>
        <vt:lpwstr/>
      </vt:variant>
      <vt:variant>
        <vt:i4>3080206</vt:i4>
      </vt:variant>
      <vt:variant>
        <vt:i4>195</vt:i4>
      </vt:variant>
      <vt:variant>
        <vt:i4>0</vt:i4>
      </vt:variant>
      <vt:variant>
        <vt:i4>5</vt:i4>
      </vt:variant>
      <vt:variant>
        <vt:lpwstr>http://www4.law.cornell.edu/uscode/html/uscode04/usc_sec_04_00000072----000-.html</vt:lpwstr>
      </vt:variant>
      <vt:variant>
        <vt:lpwstr/>
      </vt:variant>
      <vt:variant>
        <vt:i4>1966136</vt:i4>
      </vt:variant>
      <vt:variant>
        <vt:i4>176</vt:i4>
      </vt:variant>
      <vt:variant>
        <vt:i4>0</vt:i4>
      </vt:variant>
      <vt:variant>
        <vt:i4>5</vt:i4>
      </vt:variant>
      <vt:variant>
        <vt:lpwstr/>
      </vt:variant>
      <vt:variant>
        <vt:lpwstr>_Toc128211083</vt:lpwstr>
      </vt:variant>
      <vt:variant>
        <vt:i4>1966136</vt:i4>
      </vt:variant>
      <vt:variant>
        <vt:i4>170</vt:i4>
      </vt:variant>
      <vt:variant>
        <vt:i4>0</vt:i4>
      </vt:variant>
      <vt:variant>
        <vt:i4>5</vt:i4>
      </vt:variant>
      <vt:variant>
        <vt:lpwstr/>
      </vt:variant>
      <vt:variant>
        <vt:lpwstr>_Toc128211082</vt:lpwstr>
      </vt:variant>
      <vt:variant>
        <vt:i4>1966136</vt:i4>
      </vt:variant>
      <vt:variant>
        <vt:i4>164</vt:i4>
      </vt:variant>
      <vt:variant>
        <vt:i4>0</vt:i4>
      </vt:variant>
      <vt:variant>
        <vt:i4>5</vt:i4>
      </vt:variant>
      <vt:variant>
        <vt:lpwstr/>
      </vt:variant>
      <vt:variant>
        <vt:lpwstr>_Toc128211081</vt:lpwstr>
      </vt:variant>
      <vt:variant>
        <vt:i4>1966136</vt:i4>
      </vt:variant>
      <vt:variant>
        <vt:i4>158</vt:i4>
      </vt:variant>
      <vt:variant>
        <vt:i4>0</vt:i4>
      </vt:variant>
      <vt:variant>
        <vt:i4>5</vt:i4>
      </vt:variant>
      <vt:variant>
        <vt:lpwstr/>
      </vt:variant>
      <vt:variant>
        <vt:lpwstr>_Toc128211080</vt:lpwstr>
      </vt:variant>
      <vt:variant>
        <vt:i4>1114168</vt:i4>
      </vt:variant>
      <vt:variant>
        <vt:i4>152</vt:i4>
      </vt:variant>
      <vt:variant>
        <vt:i4>0</vt:i4>
      </vt:variant>
      <vt:variant>
        <vt:i4>5</vt:i4>
      </vt:variant>
      <vt:variant>
        <vt:lpwstr/>
      </vt:variant>
      <vt:variant>
        <vt:lpwstr>_Toc128211079</vt:lpwstr>
      </vt:variant>
      <vt:variant>
        <vt:i4>1114168</vt:i4>
      </vt:variant>
      <vt:variant>
        <vt:i4>146</vt:i4>
      </vt:variant>
      <vt:variant>
        <vt:i4>0</vt:i4>
      </vt:variant>
      <vt:variant>
        <vt:i4>5</vt:i4>
      </vt:variant>
      <vt:variant>
        <vt:lpwstr/>
      </vt:variant>
      <vt:variant>
        <vt:lpwstr>_Toc128211078</vt:lpwstr>
      </vt:variant>
      <vt:variant>
        <vt:i4>1114168</vt:i4>
      </vt:variant>
      <vt:variant>
        <vt:i4>140</vt:i4>
      </vt:variant>
      <vt:variant>
        <vt:i4>0</vt:i4>
      </vt:variant>
      <vt:variant>
        <vt:i4>5</vt:i4>
      </vt:variant>
      <vt:variant>
        <vt:lpwstr/>
      </vt:variant>
      <vt:variant>
        <vt:lpwstr>_Toc128211077</vt:lpwstr>
      </vt:variant>
      <vt:variant>
        <vt:i4>1114168</vt:i4>
      </vt:variant>
      <vt:variant>
        <vt:i4>134</vt:i4>
      </vt:variant>
      <vt:variant>
        <vt:i4>0</vt:i4>
      </vt:variant>
      <vt:variant>
        <vt:i4>5</vt:i4>
      </vt:variant>
      <vt:variant>
        <vt:lpwstr/>
      </vt:variant>
      <vt:variant>
        <vt:lpwstr>_Toc128211076</vt:lpwstr>
      </vt:variant>
      <vt:variant>
        <vt:i4>1114168</vt:i4>
      </vt:variant>
      <vt:variant>
        <vt:i4>128</vt:i4>
      </vt:variant>
      <vt:variant>
        <vt:i4>0</vt:i4>
      </vt:variant>
      <vt:variant>
        <vt:i4>5</vt:i4>
      </vt:variant>
      <vt:variant>
        <vt:lpwstr/>
      </vt:variant>
      <vt:variant>
        <vt:lpwstr>_Toc128211075</vt:lpwstr>
      </vt:variant>
      <vt:variant>
        <vt:i4>1114168</vt:i4>
      </vt:variant>
      <vt:variant>
        <vt:i4>122</vt:i4>
      </vt:variant>
      <vt:variant>
        <vt:i4>0</vt:i4>
      </vt:variant>
      <vt:variant>
        <vt:i4>5</vt:i4>
      </vt:variant>
      <vt:variant>
        <vt:lpwstr/>
      </vt:variant>
      <vt:variant>
        <vt:lpwstr>_Toc128211074</vt:lpwstr>
      </vt:variant>
      <vt:variant>
        <vt:i4>1114168</vt:i4>
      </vt:variant>
      <vt:variant>
        <vt:i4>116</vt:i4>
      </vt:variant>
      <vt:variant>
        <vt:i4>0</vt:i4>
      </vt:variant>
      <vt:variant>
        <vt:i4>5</vt:i4>
      </vt:variant>
      <vt:variant>
        <vt:lpwstr/>
      </vt:variant>
      <vt:variant>
        <vt:lpwstr>_Toc128211073</vt:lpwstr>
      </vt:variant>
      <vt:variant>
        <vt:i4>1114168</vt:i4>
      </vt:variant>
      <vt:variant>
        <vt:i4>110</vt:i4>
      </vt:variant>
      <vt:variant>
        <vt:i4>0</vt:i4>
      </vt:variant>
      <vt:variant>
        <vt:i4>5</vt:i4>
      </vt:variant>
      <vt:variant>
        <vt:lpwstr/>
      </vt:variant>
      <vt:variant>
        <vt:lpwstr>_Toc128211072</vt:lpwstr>
      </vt:variant>
      <vt:variant>
        <vt:i4>1114168</vt:i4>
      </vt:variant>
      <vt:variant>
        <vt:i4>104</vt:i4>
      </vt:variant>
      <vt:variant>
        <vt:i4>0</vt:i4>
      </vt:variant>
      <vt:variant>
        <vt:i4>5</vt:i4>
      </vt:variant>
      <vt:variant>
        <vt:lpwstr/>
      </vt:variant>
      <vt:variant>
        <vt:lpwstr>_Toc128211071</vt:lpwstr>
      </vt:variant>
      <vt:variant>
        <vt:i4>1114168</vt:i4>
      </vt:variant>
      <vt:variant>
        <vt:i4>98</vt:i4>
      </vt:variant>
      <vt:variant>
        <vt:i4>0</vt:i4>
      </vt:variant>
      <vt:variant>
        <vt:i4>5</vt:i4>
      </vt:variant>
      <vt:variant>
        <vt:lpwstr/>
      </vt:variant>
      <vt:variant>
        <vt:lpwstr>_Toc128211070</vt:lpwstr>
      </vt:variant>
      <vt:variant>
        <vt:i4>1048632</vt:i4>
      </vt:variant>
      <vt:variant>
        <vt:i4>92</vt:i4>
      </vt:variant>
      <vt:variant>
        <vt:i4>0</vt:i4>
      </vt:variant>
      <vt:variant>
        <vt:i4>5</vt:i4>
      </vt:variant>
      <vt:variant>
        <vt:lpwstr/>
      </vt:variant>
      <vt:variant>
        <vt:lpwstr>_Toc128211069</vt:lpwstr>
      </vt:variant>
      <vt:variant>
        <vt:i4>1048632</vt:i4>
      </vt:variant>
      <vt:variant>
        <vt:i4>86</vt:i4>
      </vt:variant>
      <vt:variant>
        <vt:i4>0</vt:i4>
      </vt:variant>
      <vt:variant>
        <vt:i4>5</vt:i4>
      </vt:variant>
      <vt:variant>
        <vt:lpwstr/>
      </vt:variant>
      <vt:variant>
        <vt:lpwstr>_Toc128211068</vt:lpwstr>
      </vt:variant>
      <vt:variant>
        <vt:i4>1048632</vt:i4>
      </vt:variant>
      <vt:variant>
        <vt:i4>80</vt:i4>
      </vt:variant>
      <vt:variant>
        <vt:i4>0</vt:i4>
      </vt:variant>
      <vt:variant>
        <vt:i4>5</vt:i4>
      </vt:variant>
      <vt:variant>
        <vt:lpwstr/>
      </vt:variant>
      <vt:variant>
        <vt:lpwstr>_Toc128211067</vt:lpwstr>
      </vt:variant>
      <vt:variant>
        <vt:i4>1048632</vt:i4>
      </vt:variant>
      <vt:variant>
        <vt:i4>74</vt:i4>
      </vt:variant>
      <vt:variant>
        <vt:i4>0</vt:i4>
      </vt:variant>
      <vt:variant>
        <vt:i4>5</vt:i4>
      </vt:variant>
      <vt:variant>
        <vt:lpwstr/>
      </vt:variant>
      <vt:variant>
        <vt:lpwstr>_Toc128211066</vt:lpwstr>
      </vt:variant>
      <vt:variant>
        <vt:i4>1048632</vt:i4>
      </vt:variant>
      <vt:variant>
        <vt:i4>68</vt:i4>
      </vt:variant>
      <vt:variant>
        <vt:i4>0</vt:i4>
      </vt:variant>
      <vt:variant>
        <vt:i4>5</vt:i4>
      </vt:variant>
      <vt:variant>
        <vt:lpwstr/>
      </vt:variant>
      <vt:variant>
        <vt:lpwstr>_Toc128211065</vt:lpwstr>
      </vt:variant>
      <vt:variant>
        <vt:i4>1048632</vt:i4>
      </vt:variant>
      <vt:variant>
        <vt:i4>62</vt:i4>
      </vt:variant>
      <vt:variant>
        <vt:i4>0</vt:i4>
      </vt:variant>
      <vt:variant>
        <vt:i4>5</vt:i4>
      </vt:variant>
      <vt:variant>
        <vt:lpwstr/>
      </vt:variant>
      <vt:variant>
        <vt:lpwstr>_Toc128211064</vt:lpwstr>
      </vt:variant>
      <vt:variant>
        <vt:i4>1048632</vt:i4>
      </vt:variant>
      <vt:variant>
        <vt:i4>56</vt:i4>
      </vt:variant>
      <vt:variant>
        <vt:i4>0</vt:i4>
      </vt:variant>
      <vt:variant>
        <vt:i4>5</vt:i4>
      </vt:variant>
      <vt:variant>
        <vt:lpwstr/>
      </vt:variant>
      <vt:variant>
        <vt:lpwstr>_Toc128211063</vt:lpwstr>
      </vt:variant>
      <vt:variant>
        <vt:i4>1048632</vt:i4>
      </vt:variant>
      <vt:variant>
        <vt:i4>50</vt:i4>
      </vt:variant>
      <vt:variant>
        <vt:i4>0</vt:i4>
      </vt:variant>
      <vt:variant>
        <vt:i4>5</vt:i4>
      </vt:variant>
      <vt:variant>
        <vt:lpwstr/>
      </vt:variant>
      <vt:variant>
        <vt:lpwstr>_Toc128211062</vt:lpwstr>
      </vt:variant>
      <vt:variant>
        <vt:i4>1048632</vt:i4>
      </vt:variant>
      <vt:variant>
        <vt:i4>44</vt:i4>
      </vt:variant>
      <vt:variant>
        <vt:i4>0</vt:i4>
      </vt:variant>
      <vt:variant>
        <vt:i4>5</vt:i4>
      </vt:variant>
      <vt:variant>
        <vt:lpwstr/>
      </vt:variant>
      <vt:variant>
        <vt:lpwstr>_Toc128211061</vt:lpwstr>
      </vt:variant>
      <vt:variant>
        <vt:i4>1048632</vt:i4>
      </vt:variant>
      <vt:variant>
        <vt:i4>38</vt:i4>
      </vt:variant>
      <vt:variant>
        <vt:i4>0</vt:i4>
      </vt:variant>
      <vt:variant>
        <vt:i4>5</vt:i4>
      </vt:variant>
      <vt:variant>
        <vt:lpwstr/>
      </vt:variant>
      <vt:variant>
        <vt:lpwstr>_Toc128211060</vt:lpwstr>
      </vt:variant>
      <vt:variant>
        <vt:i4>1245240</vt:i4>
      </vt:variant>
      <vt:variant>
        <vt:i4>32</vt:i4>
      </vt:variant>
      <vt:variant>
        <vt:i4>0</vt:i4>
      </vt:variant>
      <vt:variant>
        <vt:i4>5</vt:i4>
      </vt:variant>
      <vt:variant>
        <vt:lpwstr/>
      </vt:variant>
      <vt:variant>
        <vt:lpwstr>_Toc128211059</vt:lpwstr>
      </vt:variant>
      <vt:variant>
        <vt:i4>1245240</vt:i4>
      </vt:variant>
      <vt:variant>
        <vt:i4>26</vt:i4>
      </vt:variant>
      <vt:variant>
        <vt:i4>0</vt:i4>
      </vt:variant>
      <vt:variant>
        <vt:i4>5</vt:i4>
      </vt:variant>
      <vt:variant>
        <vt:lpwstr/>
      </vt:variant>
      <vt:variant>
        <vt:lpwstr>_Toc128211058</vt:lpwstr>
      </vt:variant>
      <vt:variant>
        <vt:i4>1245240</vt:i4>
      </vt:variant>
      <vt:variant>
        <vt:i4>20</vt:i4>
      </vt:variant>
      <vt:variant>
        <vt:i4>0</vt:i4>
      </vt:variant>
      <vt:variant>
        <vt:i4>5</vt:i4>
      </vt:variant>
      <vt:variant>
        <vt:lpwstr/>
      </vt:variant>
      <vt:variant>
        <vt:lpwstr>_Toc128211057</vt:lpwstr>
      </vt:variant>
      <vt:variant>
        <vt:i4>1245240</vt:i4>
      </vt:variant>
      <vt:variant>
        <vt:i4>14</vt:i4>
      </vt:variant>
      <vt:variant>
        <vt:i4>0</vt:i4>
      </vt:variant>
      <vt:variant>
        <vt:i4>5</vt:i4>
      </vt:variant>
      <vt:variant>
        <vt:lpwstr/>
      </vt:variant>
      <vt:variant>
        <vt:lpwstr>_Toc128211056</vt:lpwstr>
      </vt:variant>
      <vt:variant>
        <vt:i4>1245240</vt:i4>
      </vt:variant>
      <vt:variant>
        <vt:i4>8</vt:i4>
      </vt:variant>
      <vt:variant>
        <vt:i4>0</vt:i4>
      </vt:variant>
      <vt:variant>
        <vt:i4>5</vt:i4>
      </vt:variant>
      <vt:variant>
        <vt:lpwstr/>
      </vt:variant>
      <vt:variant>
        <vt:lpwstr>_Toc128211055</vt:lpwstr>
      </vt:variant>
      <vt:variant>
        <vt:i4>1245240</vt:i4>
      </vt:variant>
      <vt:variant>
        <vt:i4>2</vt:i4>
      </vt:variant>
      <vt:variant>
        <vt:i4>0</vt:i4>
      </vt:variant>
      <vt:variant>
        <vt:i4>5</vt:i4>
      </vt:variant>
      <vt:variant>
        <vt:lpwstr/>
      </vt:variant>
      <vt:variant>
        <vt:lpwstr>_Toc128211054</vt:lpwstr>
      </vt:variant>
      <vt:variant>
        <vt:i4>7405617</vt:i4>
      </vt:variant>
      <vt:variant>
        <vt:i4>30042</vt:i4>
      </vt:variant>
      <vt:variant>
        <vt:i4>1041</vt:i4>
      </vt:variant>
      <vt:variant>
        <vt:i4>1</vt:i4>
      </vt:variant>
      <vt:variant>
        <vt:lpwstr>http://famguardian.org/images/pdfsmall.gif</vt:lpwstr>
      </vt:variant>
      <vt:variant>
        <vt:lpwstr/>
      </vt:variant>
      <vt:variant>
        <vt:i4>7405617</vt:i4>
      </vt:variant>
      <vt:variant>
        <vt:i4>30342</vt:i4>
      </vt:variant>
      <vt:variant>
        <vt:i4>1042</vt:i4>
      </vt:variant>
      <vt:variant>
        <vt:i4>1</vt:i4>
      </vt:variant>
      <vt:variant>
        <vt:lpwstr>http://famguardian.org/images/pdfsmall.gif</vt:lpwstr>
      </vt:variant>
      <vt:variant>
        <vt:lpwstr/>
      </vt:variant>
      <vt:variant>
        <vt:i4>7405617</vt:i4>
      </vt:variant>
      <vt:variant>
        <vt:i4>72550</vt:i4>
      </vt:variant>
      <vt:variant>
        <vt:i4>1043</vt:i4>
      </vt:variant>
      <vt:variant>
        <vt:i4>1</vt:i4>
      </vt:variant>
      <vt:variant>
        <vt:lpwstr>http://famguardian.org/images/pdfsmall.gif</vt:lpwstr>
      </vt:variant>
      <vt:variant>
        <vt:lpwstr/>
      </vt:variant>
      <vt:variant>
        <vt:i4>7405617</vt:i4>
      </vt:variant>
      <vt:variant>
        <vt:i4>72850</vt:i4>
      </vt:variant>
      <vt:variant>
        <vt:i4>1044</vt:i4>
      </vt:variant>
      <vt:variant>
        <vt:i4>1</vt:i4>
      </vt:variant>
      <vt:variant>
        <vt:lpwstr>http://famguardian.org/images/pdfsmall.gif</vt:lpwstr>
      </vt:variant>
      <vt:variant>
        <vt:lpwstr/>
      </vt:variant>
      <vt:variant>
        <vt:i4>6684726</vt:i4>
      </vt:variant>
      <vt:variant>
        <vt:i4>82607</vt:i4>
      </vt:variant>
      <vt:variant>
        <vt:i4>1045</vt:i4>
      </vt:variant>
      <vt:variant>
        <vt:i4>1</vt:i4>
      </vt:variant>
      <vt:variant>
        <vt:lpwstr>http://sedm.org/images/pdfsmall.gif</vt:lpwstr>
      </vt:variant>
      <vt:variant>
        <vt:lpwstr/>
      </vt:variant>
      <vt:variant>
        <vt:i4>6684726</vt:i4>
      </vt:variant>
      <vt:variant>
        <vt:i4>88411</vt:i4>
      </vt:variant>
      <vt:variant>
        <vt:i4>1046</vt:i4>
      </vt:variant>
      <vt:variant>
        <vt:i4>1</vt:i4>
      </vt:variant>
      <vt:variant>
        <vt:lpwstr>http://sedm.org/images/pdfsmall.gif</vt:lpwstr>
      </vt:variant>
      <vt:variant>
        <vt:lpwstr/>
      </vt:variant>
      <vt:variant>
        <vt:i4>6684726</vt:i4>
      </vt:variant>
      <vt:variant>
        <vt:i4>89641</vt:i4>
      </vt:variant>
      <vt:variant>
        <vt:i4>1047</vt:i4>
      </vt:variant>
      <vt:variant>
        <vt:i4>1</vt:i4>
      </vt:variant>
      <vt:variant>
        <vt:lpwstr>http://sedm.org/images/pdfsmall.gif</vt:lpwstr>
      </vt:variant>
      <vt:variant>
        <vt:lpwstr/>
      </vt:variant>
      <vt:variant>
        <vt:i4>6684726</vt:i4>
      </vt:variant>
      <vt:variant>
        <vt:i4>91203</vt:i4>
      </vt:variant>
      <vt:variant>
        <vt:i4>1048</vt:i4>
      </vt:variant>
      <vt:variant>
        <vt:i4>1</vt:i4>
      </vt:variant>
      <vt:variant>
        <vt:lpwstr>http://sedm.org/images/pdfsmall.gif</vt:lpwstr>
      </vt:variant>
      <vt:variant>
        <vt:lpwstr/>
      </vt:variant>
      <vt:variant>
        <vt:i4>7405617</vt:i4>
      </vt:variant>
      <vt:variant>
        <vt:i4>100360</vt:i4>
      </vt:variant>
      <vt:variant>
        <vt:i4>1049</vt:i4>
      </vt:variant>
      <vt:variant>
        <vt:i4>1</vt:i4>
      </vt:variant>
      <vt:variant>
        <vt:lpwstr>http://famguardian.org/images/pdfsmall.gif</vt:lpwstr>
      </vt:variant>
      <vt:variant>
        <vt:lpwstr/>
      </vt:variant>
      <vt:variant>
        <vt:i4>7405617</vt:i4>
      </vt:variant>
      <vt:variant>
        <vt:i4>102989</vt:i4>
      </vt:variant>
      <vt:variant>
        <vt:i4>1050</vt:i4>
      </vt:variant>
      <vt:variant>
        <vt:i4>1</vt:i4>
      </vt:variant>
      <vt:variant>
        <vt:lpwstr>http://famguardian.org/images/pdfsmall.gif</vt:lpwstr>
      </vt:variant>
      <vt:variant>
        <vt:lpwstr/>
      </vt:variant>
      <vt:variant>
        <vt:i4>7405617</vt:i4>
      </vt:variant>
      <vt:variant>
        <vt:i4>103628</vt:i4>
      </vt:variant>
      <vt:variant>
        <vt:i4>1051</vt:i4>
      </vt:variant>
      <vt:variant>
        <vt:i4>1</vt:i4>
      </vt:variant>
      <vt:variant>
        <vt:lpwstr>http://famguardian.org/images/pdfsmall.gif</vt:lpwstr>
      </vt:variant>
      <vt:variant>
        <vt:lpwstr/>
      </vt:variant>
      <vt:variant>
        <vt:i4>7405617</vt:i4>
      </vt:variant>
      <vt:variant>
        <vt:i4>104440</vt:i4>
      </vt:variant>
      <vt:variant>
        <vt:i4>1052</vt:i4>
      </vt:variant>
      <vt:variant>
        <vt:i4>1</vt:i4>
      </vt:variant>
      <vt:variant>
        <vt:lpwstr>http://famguardian.org/images/pdfsmall.gif</vt:lpwstr>
      </vt:variant>
      <vt:variant>
        <vt:lpwstr/>
      </vt:variant>
      <vt:variant>
        <vt:i4>7405617</vt:i4>
      </vt:variant>
      <vt:variant>
        <vt:i4>105094</vt:i4>
      </vt:variant>
      <vt:variant>
        <vt:i4>1053</vt:i4>
      </vt:variant>
      <vt:variant>
        <vt:i4>1</vt:i4>
      </vt:variant>
      <vt:variant>
        <vt:lpwstr>http://famguardian.org/images/pdfsmall.gif</vt:lpwstr>
      </vt:variant>
      <vt:variant>
        <vt:lpwstr/>
      </vt:variant>
      <vt:variant>
        <vt:i4>7405617</vt:i4>
      </vt:variant>
      <vt:variant>
        <vt:i4>108936</vt:i4>
      </vt:variant>
      <vt:variant>
        <vt:i4>1054</vt:i4>
      </vt:variant>
      <vt:variant>
        <vt:i4>1</vt:i4>
      </vt:variant>
      <vt:variant>
        <vt:lpwstr>http://famguardian.org/images/pdfsmall.gif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Christopher Hansen</dc:title>
  <dc:subject/>
  <dc:creator>Admin</dc:creator>
  <cp:keywords/>
  <dc:description/>
  <cp:lastModifiedBy>Private1 Private1</cp:lastModifiedBy>
  <cp:revision>3</cp:revision>
  <cp:lastPrinted>2005-11-22T20:22:00Z</cp:lastPrinted>
  <dcterms:created xsi:type="dcterms:W3CDTF">2013-01-31T15:43:00Z</dcterms:created>
  <dcterms:modified xsi:type="dcterms:W3CDTF">2013-01-31T15:43:00Z</dcterms:modified>
</cp:coreProperties>
</file>