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6D7" w:rsidRPr="005B3C07" w:rsidRDefault="004816D7" w:rsidP="004816D7">
      <w:pPr>
        <w:pStyle w:val="BlockLeft"/>
        <w:spacing w:after="240"/>
        <w:rPr>
          <w:lang w:eastAsia="ko-KR"/>
        </w:rPr>
      </w:pPr>
      <w:r w:rsidRPr="005B3C07">
        <w:rPr>
          <w:lang w:eastAsia="ko-KR"/>
        </w:rPr>
        <w:t>Those filing tax cases in U.S. Tax Court</w:t>
      </w:r>
      <w:r>
        <w:rPr>
          <w:lang w:eastAsia="ko-KR"/>
        </w:rPr>
        <w:fldChar w:fldCharType="begin"/>
      </w:r>
      <w:r>
        <w:rPr>
          <w:lang w:eastAsia="ko-KR"/>
        </w:rPr>
        <w:instrText xml:space="preserve"> TA \s "U.S. Tax Court" </w:instrText>
      </w:r>
      <w:r>
        <w:rPr>
          <w:lang w:eastAsia="ko-KR"/>
        </w:rPr>
        <w:fldChar w:fldCharType="end"/>
      </w:r>
      <w:r w:rsidRPr="005B3C07">
        <w:rPr>
          <w:lang w:eastAsia="ko-KR"/>
        </w:rPr>
        <w:t xml:space="preserve"> are required by Tax Court Rule 91</w:t>
      </w:r>
      <w:r w:rsidRPr="005B3C07">
        <w:rPr>
          <w:lang w:eastAsia="ko-KR"/>
        </w:rPr>
        <w:fldChar w:fldCharType="begin"/>
      </w:r>
      <w:r w:rsidRPr="005B3C07">
        <w:instrText xml:space="preserve"> TA \l "</w:instrText>
      </w:r>
      <w:r w:rsidRPr="005B3C07">
        <w:rPr>
          <w:lang w:eastAsia="ko-KR"/>
        </w:rPr>
        <w:instrText>Tax Court Rule 91</w:instrText>
      </w:r>
      <w:r w:rsidRPr="005B3C07">
        <w:instrText xml:space="preserve">" \s "Tax Court Rule 91" \c 3 </w:instrText>
      </w:r>
      <w:r w:rsidRPr="005B3C07">
        <w:rPr>
          <w:lang w:eastAsia="ko-KR"/>
        </w:rPr>
        <w:fldChar w:fldCharType="end"/>
      </w:r>
      <w:r w:rsidRPr="005B3C07">
        <w:rPr>
          <w:lang w:eastAsia="ko-KR"/>
        </w:rPr>
        <w:t xml:space="preserve"> to stipulate to as much as possible before the trial.   See:</w:t>
      </w:r>
    </w:p>
    <w:tbl>
      <w:tblPr>
        <w:tblStyle w:val="TableGrid"/>
        <w:tblW w:w="0" w:type="auto"/>
        <w:tblLook w:val="01E0" w:firstRow="1" w:lastRow="1" w:firstColumn="1" w:lastColumn="1" w:noHBand="0" w:noVBand="0"/>
      </w:tblPr>
      <w:tblGrid>
        <w:gridCol w:w="10152"/>
      </w:tblGrid>
      <w:tr w:rsidR="004816D7" w:rsidRPr="005B3C07" w:rsidTr="004816D7">
        <w:tc>
          <w:tcPr>
            <w:tcW w:w="10152" w:type="dxa"/>
          </w:tcPr>
          <w:p w:rsidR="004816D7" w:rsidRPr="005B3C07" w:rsidRDefault="004816D7" w:rsidP="004816D7">
            <w:pPr>
              <w:rPr>
                <w:lang w:eastAsia="ko-KR"/>
              </w:rPr>
            </w:pPr>
            <w:hyperlink r:id="rId7" w:history="1">
              <w:r w:rsidRPr="005B3C07">
                <w:rPr>
                  <w:rStyle w:val="Hyperlink"/>
                </w:rPr>
                <w:t>http://www.ustaxcourt.gov/notice.htm</w:t>
              </w:r>
            </w:hyperlink>
          </w:p>
        </w:tc>
      </w:tr>
    </w:tbl>
    <w:p w:rsidR="004816D7" w:rsidRDefault="004816D7" w:rsidP="004816D7">
      <w:pPr>
        <w:pStyle w:val="BlockLeft"/>
        <w:rPr>
          <w:sz w:val="24"/>
          <w:szCs w:val="24"/>
        </w:rPr>
      </w:pPr>
      <w:r w:rsidRPr="005B3C07">
        <w:rPr>
          <w:lang w:eastAsia="ko-KR"/>
        </w:rPr>
        <w:t>The following are stipulations you should entertain if you pursue remedy in U.S. Tax Court</w:t>
      </w:r>
      <w:r>
        <w:rPr>
          <w:lang w:eastAsia="ko-KR"/>
        </w:rPr>
        <w:fldChar w:fldCharType="begin"/>
      </w:r>
      <w:r>
        <w:rPr>
          <w:lang w:eastAsia="ko-KR"/>
        </w:rPr>
        <w:instrText xml:space="preserve"> TA \s "U.S. Tax Court" </w:instrText>
      </w:r>
      <w:r>
        <w:rPr>
          <w:lang w:eastAsia="ko-KR"/>
        </w:rPr>
        <w:fldChar w:fldCharType="end"/>
      </w:r>
      <w:r w:rsidRPr="005B3C07">
        <w:rPr>
          <w:lang w:eastAsia="ko-KR"/>
        </w:rPr>
        <w:t>.  You may want to include as many of these stipulations as you can if you file a case in Tax Court in order to avoid having your rights prejudiced:</w:t>
      </w:r>
    </w:p>
    <w:p w:rsidR="004816D7" w:rsidRDefault="004816D7" w:rsidP="00744777">
      <w:pPr>
        <w:pStyle w:val="Singleleft"/>
        <w:rPr>
          <w:sz w:val="24"/>
          <w:szCs w:val="24"/>
        </w:rPr>
        <w:sectPr w:rsidR="004816D7" w:rsidSect="00D45501">
          <w:footerReference w:type="default" r:id="rId8"/>
          <w:pgSz w:w="12240" w:h="15840" w:code="1"/>
          <w:pgMar w:top="1008" w:right="1008" w:bottom="1008" w:left="1008" w:header="720" w:footer="720" w:gutter="0"/>
          <w:pgBorders>
            <w:left w:val="single" w:sz="12" w:space="4" w:color="auto"/>
          </w:pgBorders>
          <w:lnNumType w:countBy="1"/>
          <w:pgNumType w:start="1"/>
          <w:cols w:space="720"/>
          <w:docGrid w:linePitch="212"/>
        </w:sectPr>
      </w:pPr>
    </w:p>
    <w:p w:rsidR="00744777" w:rsidRPr="005829FC" w:rsidRDefault="00744777" w:rsidP="00744777">
      <w:pPr>
        <w:pStyle w:val="Singleleft"/>
        <w:rPr>
          <w:sz w:val="24"/>
          <w:szCs w:val="24"/>
          <w:highlight w:val="yellow"/>
        </w:rPr>
      </w:pPr>
      <w:r w:rsidRPr="005829FC">
        <w:rPr>
          <w:sz w:val="24"/>
          <w:szCs w:val="24"/>
          <w:highlight w:val="yellow"/>
        </w:rPr>
        <w:lastRenderedPageBreak/>
        <w:t>&lt;&lt;YOUR NAME&gt;&gt;</w:t>
      </w:r>
    </w:p>
    <w:p w:rsidR="00744777" w:rsidRPr="005829FC" w:rsidRDefault="00744777" w:rsidP="00744777">
      <w:pPr>
        <w:pStyle w:val="Singleleft"/>
        <w:rPr>
          <w:sz w:val="24"/>
          <w:szCs w:val="24"/>
          <w:highlight w:val="yellow"/>
        </w:rPr>
      </w:pPr>
      <w:r w:rsidRPr="005829FC">
        <w:rPr>
          <w:sz w:val="24"/>
          <w:szCs w:val="24"/>
          <w:highlight w:val="yellow"/>
        </w:rPr>
        <w:t>&lt;&lt;YOUR ADDRESS&gt;&gt;</w:t>
      </w:r>
    </w:p>
    <w:p w:rsidR="00744777" w:rsidRPr="00BE1E4E" w:rsidRDefault="00744777" w:rsidP="00744777">
      <w:pPr>
        <w:pStyle w:val="Singleleft"/>
        <w:rPr>
          <w:sz w:val="24"/>
          <w:szCs w:val="24"/>
        </w:rPr>
      </w:pPr>
      <w:r w:rsidRPr="005829FC">
        <w:rPr>
          <w:sz w:val="24"/>
          <w:szCs w:val="24"/>
          <w:highlight w:val="yellow"/>
        </w:rPr>
        <w:t>&lt;&lt;YOUR CITY&gt;&gt;, &lt;&lt;YOUR STATE&gt;&gt; &lt;&lt;YOUR ZIP&gt;&gt;, &lt;&lt;YOUR COUNTRY&gt;&gt;</w:t>
      </w:r>
    </w:p>
    <w:p w:rsidR="00744777" w:rsidRPr="00BE1E4E" w:rsidRDefault="00744777" w:rsidP="00744777">
      <w:pPr>
        <w:pStyle w:val="Singleleft"/>
        <w:rPr>
          <w:sz w:val="24"/>
          <w:szCs w:val="24"/>
        </w:rPr>
      </w:pPr>
      <w:r w:rsidRPr="00BE1E4E">
        <w:rPr>
          <w:sz w:val="24"/>
          <w:szCs w:val="24"/>
        </w:rPr>
        <w:t xml:space="preserve">Email:  </w:t>
      </w:r>
      <w:r w:rsidRPr="005829FC">
        <w:rPr>
          <w:sz w:val="24"/>
          <w:szCs w:val="24"/>
          <w:highlight w:val="yellow"/>
        </w:rPr>
        <w:t>&lt;&lt;YOUR EMAIL&gt;&gt;</w:t>
      </w:r>
      <w:r w:rsidRPr="00BE1E4E">
        <w:rPr>
          <w:sz w:val="24"/>
          <w:szCs w:val="24"/>
        </w:rPr>
        <w:t xml:space="preserve"> </w:t>
      </w:r>
    </w:p>
    <w:p w:rsidR="00744777" w:rsidRPr="00BE1E4E" w:rsidRDefault="00744777" w:rsidP="00744777">
      <w:pPr>
        <w:pStyle w:val="Singleleft"/>
        <w:rPr>
          <w:sz w:val="24"/>
          <w:szCs w:val="24"/>
        </w:rPr>
      </w:pPr>
      <w:r w:rsidRPr="00BE1E4E">
        <w:rPr>
          <w:sz w:val="24"/>
          <w:szCs w:val="24"/>
        </w:rPr>
        <w:t>Phone:  Send email to address above and we will call you back at your number</w:t>
      </w:r>
    </w:p>
    <w:p w:rsidR="00471920" w:rsidRDefault="00471920" w:rsidP="00CE0975">
      <w:pPr>
        <w:spacing w:line="234" w:lineRule="exact"/>
        <w:jc w:val="both"/>
      </w:pPr>
    </w:p>
    <w:p w:rsidR="00CE0975" w:rsidRDefault="00CE0975" w:rsidP="00CE0975">
      <w:pPr>
        <w:spacing w:line="234" w:lineRule="exact"/>
        <w:jc w:val="both"/>
      </w:pPr>
    </w:p>
    <w:p w:rsidR="0062589D" w:rsidRDefault="0062589D" w:rsidP="00CE0975">
      <w:pPr>
        <w:spacing w:line="234" w:lineRule="exact"/>
        <w:jc w:val="both"/>
      </w:pPr>
      <w:r>
        <w:t>__________________________________________________________________________________________________</w:t>
      </w:r>
    </w:p>
    <w:p w:rsidR="0062589D" w:rsidRPr="00F815E9" w:rsidRDefault="0062589D" w:rsidP="0062589D">
      <w:pPr>
        <w:jc w:val="center"/>
        <w:outlineLvl w:val="0"/>
        <w:rPr>
          <w:b/>
          <w:sz w:val="28"/>
          <w:u w:val="single"/>
        </w:rPr>
      </w:pPr>
      <w:r w:rsidRPr="00F815E9">
        <w:rPr>
          <w:b/>
          <w:sz w:val="28"/>
        </w:rPr>
        <w:t>UNITED STATES DISTRICT COURT</w:t>
      </w:r>
    </w:p>
    <w:p w:rsidR="0062589D" w:rsidRPr="00F815E9" w:rsidRDefault="00102B84" w:rsidP="00102B84">
      <w:pPr>
        <w:jc w:val="center"/>
        <w:rPr>
          <w:b/>
          <w:sz w:val="28"/>
        </w:rPr>
      </w:pPr>
      <w:r>
        <w:rPr>
          <w:b/>
          <w:sz w:val="28"/>
        </w:rPr>
        <w:t>UNITED STATES TAX COURT</w:t>
      </w:r>
    </w:p>
    <w:p w:rsidR="00997D18" w:rsidRPr="004C1DEE" w:rsidRDefault="00997D18" w:rsidP="00F62F43">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6"/>
        <w:gridCol w:w="4842"/>
      </w:tblGrid>
      <w:tr w:rsidR="00784A96" w:rsidRPr="004C1DEE">
        <w:tblPrEx>
          <w:tblCellMar>
            <w:top w:w="0" w:type="dxa"/>
            <w:bottom w:w="0" w:type="dxa"/>
          </w:tblCellMar>
        </w:tblPrEx>
        <w:tc>
          <w:tcPr>
            <w:tcW w:w="5076" w:type="dxa"/>
            <w:tcBorders>
              <w:left w:val="nil"/>
            </w:tcBorders>
          </w:tcPr>
          <w:p w:rsidR="00F815BC" w:rsidRPr="00D779AC" w:rsidRDefault="00744777" w:rsidP="00F815BC">
            <w:pPr>
              <w:rPr>
                <w:b/>
                <w:bCs/>
              </w:rPr>
            </w:pPr>
            <w:r w:rsidRPr="009E78DB">
              <w:rPr>
                <w:b/>
                <w:bCs/>
                <w:highlight w:val="yellow"/>
              </w:rPr>
              <w:t>&lt;&lt;U.S. ATTORNEY FULLNAME&gt;&gt;</w:t>
            </w:r>
            <w:r w:rsidR="00E035C1">
              <w:rPr>
                <w:b/>
                <w:bCs/>
              </w:rPr>
              <w:t>, a.k.a “</w:t>
            </w:r>
            <w:smartTag w:uri="urn:schemas-microsoft-com:office:smarttags" w:element="place">
              <w:smartTag w:uri="urn:schemas-microsoft-com:office:smarttags" w:element="country-region">
                <w:r w:rsidR="00F815BC" w:rsidRPr="00D779AC">
                  <w:rPr>
                    <w:b/>
                    <w:bCs/>
                  </w:rPr>
                  <w:t>United States of America</w:t>
                </w:r>
              </w:smartTag>
            </w:smartTag>
            <w:r w:rsidR="00E035C1">
              <w:rPr>
                <w:b/>
                <w:bCs/>
              </w:rPr>
              <w:t>”</w:t>
            </w:r>
          </w:p>
          <w:p w:rsidR="00F815BC" w:rsidRPr="00D779AC" w:rsidRDefault="00F815BC" w:rsidP="00F815BC">
            <w:pPr>
              <w:rPr>
                <w:b/>
                <w:bCs/>
              </w:rPr>
            </w:pPr>
            <w:r w:rsidRPr="00D779AC">
              <w:rPr>
                <w:b/>
                <w:bCs/>
              </w:rPr>
              <w:t xml:space="preserve">          Plaintiff</w:t>
            </w:r>
            <w:r w:rsidR="00E035C1">
              <w:rPr>
                <w:b/>
                <w:bCs/>
              </w:rPr>
              <w:t>/Substitute Defendant</w:t>
            </w:r>
          </w:p>
          <w:p w:rsidR="00F815BC" w:rsidRPr="00D779AC" w:rsidRDefault="00F815BC" w:rsidP="00F815BC">
            <w:pPr>
              <w:rPr>
                <w:b/>
                <w:bCs/>
              </w:rPr>
            </w:pPr>
          </w:p>
          <w:p w:rsidR="00F815BC" w:rsidRPr="00D779AC" w:rsidRDefault="00F815BC" w:rsidP="00F815BC">
            <w:pPr>
              <w:rPr>
                <w:b/>
                <w:bCs/>
              </w:rPr>
            </w:pPr>
            <w:r w:rsidRPr="00D779AC">
              <w:rPr>
                <w:b/>
                <w:bCs/>
              </w:rPr>
              <w:t xml:space="preserve">            v.</w:t>
            </w:r>
          </w:p>
          <w:p w:rsidR="00F815BC" w:rsidRPr="00D779AC" w:rsidRDefault="00F815BC" w:rsidP="00F815BC">
            <w:pPr>
              <w:rPr>
                <w:b/>
                <w:bCs/>
              </w:rPr>
            </w:pPr>
          </w:p>
          <w:p w:rsidR="00F815BC" w:rsidRDefault="00744777" w:rsidP="00F815BC">
            <w:pPr>
              <w:rPr>
                <w:b/>
                <w:bCs/>
              </w:rPr>
            </w:pPr>
            <w:r w:rsidRPr="009E78DB">
              <w:rPr>
                <w:b/>
                <w:bCs/>
                <w:highlight w:val="yellow"/>
              </w:rPr>
              <w:t>&lt;&lt;YOUR FULLNAM</w:t>
            </w:r>
            <w:r w:rsidR="009E78DB" w:rsidRPr="009E78DB">
              <w:rPr>
                <w:b/>
                <w:bCs/>
                <w:highlight w:val="yellow"/>
              </w:rPr>
              <w:t>E</w:t>
            </w:r>
            <w:r w:rsidRPr="009E78DB">
              <w:rPr>
                <w:b/>
                <w:bCs/>
                <w:highlight w:val="yellow"/>
              </w:rPr>
              <w:t>&gt;&gt;</w:t>
            </w:r>
            <w:r w:rsidR="00F815BC" w:rsidRPr="00D779AC">
              <w:rPr>
                <w:b/>
                <w:bCs/>
              </w:rPr>
              <w:t>,</w:t>
            </w:r>
            <w:r w:rsidR="00900496">
              <w:rPr>
                <w:b/>
                <w:bCs/>
              </w:rPr>
              <w:br/>
              <w:t>(</w:t>
            </w:r>
            <w:r w:rsidR="00F815BC" w:rsidRPr="00D779AC">
              <w:rPr>
                <w:b/>
                <w:bCs/>
                <w:i/>
                <w:iCs/>
              </w:rPr>
              <w:t xml:space="preserve">Sui Juris, </w:t>
            </w:r>
            <w:r w:rsidR="00F815BC" w:rsidRPr="00D779AC">
              <w:rPr>
                <w:b/>
                <w:bCs/>
              </w:rPr>
              <w:t>a natural person,</w:t>
            </w:r>
            <w:r w:rsidR="00E164F6">
              <w:rPr>
                <w:b/>
                <w:bCs/>
              </w:rPr>
              <w:t xml:space="preserve"> </w:t>
            </w:r>
          </w:p>
          <w:p w:rsidR="00784A96" w:rsidRPr="004C1DEE" w:rsidRDefault="00F815BC" w:rsidP="00F815BC">
            <w:pPr>
              <w:rPr>
                <w:b/>
                <w:bCs/>
              </w:rPr>
            </w:pPr>
            <w:r w:rsidRPr="00D779AC">
              <w:rPr>
                <w:b/>
                <w:bCs/>
              </w:rPr>
              <w:t xml:space="preserve">      </w:t>
            </w:r>
            <w:r>
              <w:rPr>
                <w:b/>
                <w:bCs/>
              </w:rPr>
              <w:t xml:space="preserve">Alleged </w:t>
            </w:r>
            <w:r w:rsidRPr="00D779AC">
              <w:rPr>
                <w:b/>
                <w:bCs/>
              </w:rPr>
              <w:t>Defendant</w:t>
            </w:r>
          </w:p>
        </w:tc>
        <w:tc>
          <w:tcPr>
            <w:tcW w:w="4932" w:type="dxa"/>
            <w:tcBorders>
              <w:top w:val="nil"/>
              <w:bottom w:val="nil"/>
              <w:right w:val="nil"/>
            </w:tcBorders>
          </w:tcPr>
          <w:p w:rsidR="00784A96" w:rsidRPr="004C1DEE" w:rsidRDefault="00784A96">
            <w:pPr>
              <w:jc w:val="center"/>
              <w:rPr>
                <w:b/>
                <w:bCs/>
              </w:rPr>
            </w:pPr>
          </w:p>
          <w:p w:rsidR="000E3E1F" w:rsidRDefault="000E3E1F">
            <w:pPr>
              <w:jc w:val="center"/>
              <w:rPr>
                <w:b/>
                <w:bCs/>
              </w:rPr>
            </w:pPr>
            <w:r w:rsidRPr="004C1DEE">
              <w:rPr>
                <w:b/>
                <w:bCs/>
              </w:rPr>
              <w:t xml:space="preserve">Case No: </w:t>
            </w:r>
            <w:r w:rsidR="00744777" w:rsidRPr="00245544">
              <w:rPr>
                <w:b/>
                <w:bCs/>
                <w:highlight w:val="yellow"/>
              </w:rPr>
              <w:t>&lt;&lt;CASE NO.&gt;&gt;</w:t>
            </w:r>
            <w:r>
              <w:rPr>
                <w:b/>
                <w:bCs/>
              </w:rPr>
              <w:t xml:space="preserve"> </w:t>
            </w:r>
          </w:p>
          <w:p w:rsidR="000E3E1F" w:rsidRDefault="000E3E1F">
            <w:pPr>
              <w:jc w:val="center"/>
              <w:rPr>
                <w:b/>
                <w:bCs/>
              </w:rPr>
            </w:pPr>
          </w:p>
          <w:p w:rsidR="00FC1537" w:rsidRPr="004C1DEE" w:rsidRDefault="00BD7EDC" w:rsidP="00F21183">
            <w:pPr>
              <w:jc w:val="center"/>
              <w:rPr>
                <w:b/>
                <w:bCs/>
              </w:rPr>
            </w:pPr>
            <w:r>
              <w:rPr>
                <w:b/>
                <w:bCs/>
              </w:rPr>
              <w:t>R</w:t>
            </w:r>
            <w:r w:rsidR="00F21183">
              <w:rPr>
                <w:b/>
                <w:bCs/>
              </w:rPr>
              <w:t>ULE</w:t>
            </w:r>
            <w:r>
              <w:rPr>
                <w:b/>
                <w:bCs/>
              </w:rPr>
              <w:t xml:space="preserve"> 91 P</w:t>
            </w:r>
            <w:r w:rsidR="00F21183">
              <w:rPr>
                <w:b/>
                <w:bCs/>
              </w:rPr>
              <w:t>R</w:t>
            </w:r>
            <w:r>
              <w:rPr>
                <w:b/>
                <w:bCs/>
              </w:rPr>
              <w:t>OPOSED</w:t>
            </w:r>
            <w:r>
              <w:rPr>
                <w:b/>
                <w:bCs/>
              </w:rPr>
              <w:br/>
            </w:r>
            <w:r w:rsidR="00102B84">
              <w:rPr>
                <w:b/>
                <w:bCs/>
              </w:rPr>
              <w:t>TAX COURT STIPULATIONS</w:t>
            </w:r>
          </w:p>
          <w:p w:rsidR="00784A96" w:rsidRDefault="00784A96">
            <w:pPr>
              <w:jc w:val="center"/>
              <w:rPr>
                <w:b/>
                <w:bCs/>
              </w:rPr>
            </w:pPr>
          </w:p>
          <w:p w:rsidR="00102B84" w:rsidRDefault="00102B84">
            <w:pPr>
              <w:jc w:val="center"/>
              <w:rPr>
                <w:b/>
                <w:bCs/>
              </w:rPr>
            </w:pPr>
          </w:p>
          <w:p w:rsidR="00102B84" w:rsidRDefault="00102B84">
            <w:pPr>
              <w:jc w:val="center"/>
              <w:rPr>
                <w:b/>
                <w:bCs/>
              </w:rPr>
            </w:pPr>
          </w:p>
          <w:p w:rsidR="00102B84" w:rsidRDefault="00102B84">
            <w:pPr>
              <w:jc w:val="center"/>
              <w:rPr>
                <w:b/>
                <w:bCs/>
              </w:rPr>
            </w:pPr>
          </w:p>
          <w:p w:rsidR="000E3E1F" w:rsidRPr="004C1DEE" w:rsidRDefault="000E3E1F">
            <w:pPr>
              <w:jc w:val="center"/>
              <w:rPr>
                <w:b/>
                <w:bCs/>
              </w:rPr>
            </w:pPr>
            <w:r>
              <w:t xml:space="preserve">Judge </w:t>
            </w:r>
            <w:r w:rsidR="00510760" w:rsidRPr="00F92D3E">
              <w:rPr>
                <w:highlight w:val="yellow"/>
              </w:rPr>
              <w:t>&lt;&lt;JUDGE LASTNAME&gt;&gt;</w:t>
            </w:r>
          </w:p>
          <w:p w:rsidR="00784A96" w:rsidRPr="004C1DEE" w:rsidRDefault="00784A96">
            <w:pPr>
              <w:jc w:val="center"/>
              <w:rPr>
                <w:b/>
                <w:bCs/>
              </w:rPr>
            </w:pPr>
          </w:p>
        </w:tc>
      </w:tr>
    </w:tbl>
    <w:p w:rsidR="009F6654" w:rsidRDefault="009F6654" w:rsidP="009F6654">
      <w:r>
        <w:br w:type="page"/>
      </w:r>
    </w:p>
    <w:p w:rsidR="009F6654" w:rsidRPr="00D779AC" w:rsidRDefault="009F6654" w:rsidP="00387C6B">
      <w:pPr>
        <w:pStyle w:val="Heading1"/>
        <w:spacing w:before="0"/>
      </w:pPr>
      <w:bookmarkStart w:id="0" w:name="_Toc178327083"/>
      <w:r w:rsidRPr="00D779AC">
        <w:lastRenderedPageBreak/>
        <w:t>TABLE OF CONTENTS</w:t>
      </w:r>
      <w:bookmarkEnd w:id="0"/>
    </w:p>
    <w:p w:rsidR="00D86C13" w:rsidRDefault="009F6654" w:rsidP="005452C9">
      <w:pPr>
        <w:pStyle w:val="TOC1"/>
        <w:rPr>
          <w:sz w:val="24"/>
          <w:szCs w:val="24"/>
          <w:lang w:eastAsia="ko-KR"/>
        </w:rPr>
      </w:pPr>
      <w:r w:rsidRPr="00D92B21">
        <w:rPr>
          <w:sz w:val="24"/>
          <w:szCs w:val="24"/>
        </w:rPr>
        <w:fldChar w:fldCharType="begin"/>
      </w:r>
      <w:r w:rsidRPr="00D92B21">
        <w:rPr>
          <w:sz w:val="24"/>
          <w:szCs w:val="24"/>
        </w:rPr>
        <w:instrText xml:space="preserve"> TOC \o "1-3" \h \z </w:instrText>
      </w:r>
      <w:r w:rsidRPr="00D92B21">
        <w:rPr>
          <w:sz w:val="24"/>
          <w:szCs w:val="24"/>
        </w:rPr>
        <w:fldChar w:fldCharType="separate"/>
      </w:r>
      <w:hyperlink w:anchor="_Toc178327083" w:history="1">
        <w:r w:rsidR="00D86C13" w:rsidRPr="001E328D">
          <w:rPr>
            <w:rStyle w:val="Hyperlink"/>
          </w:rPr>
          <w:t>1.</w:t>
        </w:r>
        <w:r w:rsidR="00D86C13">
          <w:rPr>
            <w:sz w:val="24"/>
            <w:szCs w:val="24"/>
            <w:lang w:eastAsia="ko-KR"/>
          </w:rPr>
          <w:tab/>
        </w:r>
        <w:r w:rsidR="00D86C13" w:rsidRPr="001E328D">
          <w:rPr>
            <w:rStyle w:val="Hyperlink"/>
          </w:rPr>
          <w:t>TABLE OF CONTENTS</w:t>
        </w:r>
        <w:r w:rsidR="00D86C13">
          <w:rPr>
            <w:webHidden/>
          </w:rPr>
          <w:tab/>
        </w:r>
        <w:r w:rsidR="00D86C13">
          <w:rPr>
            <w:webHidden/>
          </w:rPr>
          <w:fldChar w:fldCharType="begin"/>
        </w:r>
        <w:r w:rsidR="00D86C13">
          <w:rPr>
            <w:webHidden/>
          </w:rPr>
          <w:instrText xml:space="preserve"> PAGEREF _Toc178327083 \h </w:instrText>
        </w:r>
        <w:r w:rsidR="00D86C13">
          <w:rPr>
            <w:webHidden/>
          </w:rPr>
          <w:fldChar w:fldCharType="separate"/>
        </w:r>
        <w:r w:rsidR="00D86C13">
          <w:rPr>
            <w:webHidden/>
          </w:rPr>
          <w:t>2</w:t>
        </w:r>
        <w:r w:rsidR="00D86C13">
          <w:rPr>
            <w:webHidden/>
          </w:rPr>
          <w:fldChar w:fldCharType="end"/>
        </w:r>
      </w:hyperlink>
    </w:p>
    <w:p w:rsidR="00D86C13" w:rsidRDefault="00D86C13" w:rsidP="005452C9">
      <w:pPr>
        <w:pStyle w:val="TOC1"/>
        <w:rPr>
          <w:sz w:val="24"/>
          <w:szCs w:val="24"/>
          <w:lang w:eastAsia="ko-KR"/>
        </w:rPr>
      </w:pPr>
      <w:hyperlink w:anchor="_Toc178327084" w:history="1">
        <w:r w:rsidRPr="001E328D">
          <w:rPr>
            <w:rStyle w:val="Hyperlink"/>
          </w:rPr>
          <w:t>2.</w:t>
        </w:r>
        <w:r>
          <w:rPr>
            <w:sz w:val="24"/>
            <w:szCs w:val="24"/>
            <w:lang w:eastAsia="ko-KR"/>
          </w:rPr>
          <w:tab/>
        </w:r>
        <w:r w:rsidRPr="001E328D">
          <w:rPr>
            <w:rStyle w:val="Hyperlink"/>
          </w:rPr>
          <w:t>TABLE OF POINTS AND AUTHORITIES</w:t>
        </w:r>
        <w:r>
          <w:rPr>
            <w:webHidden/>
          </w:rPr>
          <w:tab/>
        </w:r>
        <w:r>
          <w:rPr>
            <w:webHidden/>
          </w:rPr>
          <w:fldChar w:fldCharType="begin"/>
        </w:r>
        <w:r>
          <w:rPr>
            <w:webHidden/>
          </w:rPr>
          <w:instrText xml:space="preserve"> PAGEREF _Toc178327084 \h </w:instrText>
        </w:r>
        <w:r>
          <w:rPr>
            <w:webHidden/>
          </w:rPr>
          <w:fldChar w:fldCharType="separate"/>
        </w:r>
        <w:r>
          <w:rPr>
            <w:webHidden/>
          </w:rPr>
          <w:t>2</w:t>
        </w:r>
        <w:r>
          <w:rPr>
            <w:webHidden/>
          </w:rPr>
          <w:fldChar w:fldCharType="end"/>
        </w:r>
      </w:hyperlink>
    </w:p>
    <w:p w:rsidR="00D86C13" w:rsidRDefault="00D86C13" w:rsidP="005452C9">
      <w:pPr>
        <w:pStyle w:val="TOC1"/>
        <w:rPr>
          <w:sz w:val="24"/>
          <w:szCs w:val="24"/>
          <w:lang w:eastAsia="ko-KR"/>
        </w:rPr>
      </w:pPr>
      <w:hyperlink w:anchor="_Toc178327085" w:history="1">
        <w:r w:rsidRPr="001E328D">
          <w:rPr>
            <w:rStyle w:val="Hyperlink"/>
          </w:rPr>
          <w:t>3.</w:t>
        </w:r>
        <w:r>
          <w:rPr>
            <w:sz w:val="24"/>
            <w:szCs w:val="24"/>
            <w:lang w:eastAsia="ko-KR"/>
          </w:rPr>
          <w:tab/>
        </w:r>
        <w:r w:rsidRPr="001E328D">
          <w:rPr>
            <w:rStyle w:val="Hyperlink"/>
          </w:rPr>
          <w:t>AFFIRMATION</w:t>
        </w:r>
        <w:r>
          <w:rPr>
            <w:webHidden/>
          </w:rPr>
          <w:tab/>
        </w:r>
        <w:r>
          <w:rPr>
            <w:webHidden/>
          </w:rPr>
          <w:fldChar w:fldCharType="begin"/>
        </w:r>
        <w:r>
          <w:rPr>
            <w:webHidden/>
          </w:rPr>
          <w:instrText xml:space="preserve"> PAGEREF _Toc178327085 \h </w:instrText>
        </w:r>
        <w:r>
          <w:rPr>
            <w:webHidden/>
          </w:rPr>
          <w:fldChar w:fldCharType="separate"/>
        </w:r>
        <w:r>
          <w:rPr>
            <w:webHidden/>
          </w:rPr>
          <w:t>52</w:t>
        </w:r>
        <w:r>
          <w:rPr>
            <w:webHidden/>
          </w:rPr>
          <w:fldChar w:fldCharType="end"/>
        </w:r>
      </w:hyperlink>
    </w:p>
    <w:p w:rsidR="00D86C13" w:rsidRDefault="00D86C13" w:rsidP="005452C9">
      <w:pPr>
        <w:pStyle w:val="TOC1"/>
        <w:rPr>
          <w:sz w:val="24"/>
          <w:szCs w:val="24"/>
          <w:lang w:eastAsia="ko-KR"/>
        </w:rPr>
      </w:pPr>
      <w:hyperlink w:anchor="_Toc178327086" w:history="1">
        <w:r w:rsidRPr="001E328D">
          <w:rPr>
            <w:rStyle w:val="Hyperlink"/>
          </w:rPr>
          <w:t>4.</w:t>
        </w:r>
        <w:r>
          <w:rPr>
            <w:sz w:val="24"/>
            <w:szCs w:val="24"/>
            <w:lang w:eastAsia="ko-KR"/>
          </w:rPr>
          <w:tab/>
        </w:r>
        <w:r w:rsidRPr="001E328D">
          <w:rPr>
            <w:rStyle w:val="Hyperlink"/>
          </w:rPr>
          <w:t>CERTIFICATE OF SERVICE</w:t>
        </w:r>
        <w:r>
          <w:rPr>
            <w:webHidden/>
          </w:rPr>
          <w:tab/>
        </w:r>
        <w:r>
          <w:rPr>
            <w:webHidden/>
          </w:rPr>
          <w:fldChar w:fldCharType="begin"/>
        </w:r>
        <w:r>
          <w:rPr>
            <w:webHidden/>
          </w:rPr>
          <w:instrText xml:space="preserve"> PAGEREF _Toc178327086 \h </w:instrText>
        </w:r>
        <w:r>
          <w:rPr>
            <w:webHidden/>
          </w:rPr>
          <w:fldChar w:fldCharType="separate"/>
        </w:r>
        <w:r>
          <w:rPr>
            <w:webHidden/>
          </w:rPr>
          <w:t>53</w:t>
        </w:r>
        <w:r>
          <w:rPr>
            <w:webHidden/>
          </w:rPr>
          <w:fldChar w:fldCharType="end"/>
        </w:r>
      </w:hyperlink>
    </w:p>
    <w:p w:rsidR="00C36302" w:rsidRPr="009D3DF9" w:rsidRDefault="009F6654" w:rsidP="009F6654">
      <w:pPr>
        <w:pStyle w:val="Heading1"/>
      </w:pPr>
      <w:r w:rsidRPr="00D92B21">
        <w:fldChar w:fldCharType="end"/>
      </w:r>
      <w:bookmarkStart w:id="1" w:name="_Toc178327084"/>
      <w:r w:rsidR="00C36302" w:rsidRPr="009D3DF9">
        <w:t>TABLE OF POINTS AND AUTHORITIES</w:t>
      </w:r>
      <w:bookmarkEnd w:id="1"/>
    </w:p>
    <w:p w:rsidR="00D86C13" w:rsidRDefault="00C36302">
      <w:pPr>
        <w:pStyle w:val="TOAHeading"/>
        <w:tabs>
          <w:tab w:val="right" w:leader="dot" w:pos="9818"/>
        </w:tabs>
        <w:rPr>
          <w:rFonts w:ascii="Times New Roman" w:hAnsi="Times New Roman"/>
          <w:b w:val="0"/>
          <w:bCs w:val="0"/>
          <w:noProof/>
        </w:rPr>
      </w:pPr>
      <w:r w:rsidRPr="007C344E">
        <w:fldChar w:fldCharType="begin"/>
      </w:r>
      <w:r w:rsidRPr="007C344E">
        <w:instrText xml:space="preserve"> TOA \h \c "7" \</w:instrText>
      </w:r>
      <w:r>
        <w:instrText>f</w:instrText>
      </w:r>
      <w:r w:rsidRPr="007C344E">
        <w:instrText xml:space="preserve"> </w:instrText>
      </w:r>
      <w:r w:rsidRPr="007C344E">
        <w:fldChar w:fldCharType="separate"/>
      </w:r>
      <w:r w:rsidR="00D86C13">
        <w:rPr>
          <w:noProof/>
        </w:rPr>
        <w:t>Constitutional Provisions</w:t>
      </w:r>
    </w:p>
    <w:p w:rsidR="00D86C13" w:rsidRDefault="00D86C13" w:rsidP="005452C9">
      <w:pPr>
        <w:pStyle w:val="TableofAuthorities"/>
      </w:pPr>
      <w:r>
        <w:t>13th Amendment</w:t>
      </w:r>
      <w:r>
        <w:tab/>
        <w:t>14, 15, 40</w:t>
      </w:r>
    </w:p>
    <w:p w:rsidR="00D86C13" w:rsidRDefault="00D86C13" w:rsidP="005452C9">
      <w:pPr>
        <w:pStyle w:val="TableofAuthorities"/>
      </w:pPr>
      <w:r>
        <w:t>16th Amendment</w:t>
      </w:r>
      <w:r>
        <w:tab/>
        <w:t>30, 32, 33, 34, 37, 49, 50</w:t>
      </w:r>
    </w:p>
    <w:p w:rsidR="00D86C13" w:rsidRDefault="00D86C13" w:rsidP="005452C9">
      <w:pPr>
        <w:pStyle w:val="TableofAuthorities"/>
      </w:pPr>
      <w:r>
        <w:t>7th Amendment</w:t>
      </w:r>
      <w:r>
        <w:tab/>
        <w:t>18</w:t>
      </w:r>
    </w:p>
    <w:p w:rsidR="00D86C13" w:rsidRDefault="00D86C13" w:rsidP="005452C9">
      <w:pPr>
        <w:pStyle w:val="TableofAuthorities"/>
      </w:pPr>
      <w:r>
        <w:t>Art. IV</w:t>
      </w:r>
      <w:r>
        <w:tab/>
        <w:t>20</w:t>
      </w:r>
    </w:p>
    <w:p w:rsidR="00D86C13" w:rsidRDefault="00D86C13" w:rsidP="005452C9">
      <w:pPr>
        <w:pStyle w:val="TableofAuthorities"/>
      </w:pPr>
      <w:r>
        <w:t>Article 1</w:t>
      </w:r>
      <w:r>
        <w:tab/>
        <w:t>20</w:t>
      </w:r>
    </w:p>
    <w:p w:rsidR="00D86C13" w:rsidRDefault="00D86C13" w:rsidP="005452C9">
      <w:pPr>
        <w:pStyle w:val="TableofAuthorities"/>
      </w:pPr>
      <w:r>
        <w:t>Article 1, Section 10</w:t>
      </w:r>
      <w:r>
        <w:tab/>
      </w:r>
      <w:bookmarkStart w:id="2" w:name="_GoBack"/>
      <w:bookmarkEnd w:id="2"/>
      <w:r>
        <w:t>51, 53</w:t>
      </w:r>
    </w:p>
    <w:p w:rsidR="00D86C13" w:rsidRDefault="00D86C13" w:rsidP="005452C9">
      <w:pPr>
        <w:pStyle w:val="TableofAuthorities"/>
      </w:pPr>
      <w:r>
        <w:t>Article I, § 9, cl. 4</w:t>
      </w:r>
      <w:r>
        <w:tab/>
        <w:t>37, 44, 48</w:t>
      </w:r>
    </w:p>
    <w:p w:rsidR="00D86C13" w:rsidRDefault="00D86C13" w:rsidP="005452C9">
      <w:pPr>
        <w:pStyle w:val="TableofAuthorities"/>
      </w:pPr>
      <w:r>
        <w:t>article III, section 2</w:t>
      </w:r>
      <w:r>
        <w:tab/>
        <w:t>18</w:t>
      </w:r>
    </w:p>
    <w:p w:rsidR="00D86C13" w:rsidRDefault="00D86C13" w:rsidP="005452C9">
      <w:pPr>
        <w:pStyle w:val="TableofAuthorities"/>
      </w:pPr>
      <w:r>
        <w:t>Article V</w:t>
      </w:r>
      <w:r>
        <w:tab/>
        <w:t>50</w:t>
      </w:r>
    </w:p>
    <w:p w:rsidR="00D86C13" w:rsidRDefault="00D86C13" w:rsidP="005452C9">
      <w:pPr>
        <w:pStyle w:val="TableofAuthorities"/>
      </w:pPr>
      <w:r>
        <w:t>Bill of Rights</w:t>
      </w:r>
      <w:r>
        <w:tab/>
        <w:t>8</w:t>
      </w:r>
    </w:p>
    <w:p w:rsidR="00D86C13" w:rsidRDefault="00D86C13" w:rsidP="005452C9">
      <w:pPr>
        <w:pStyle w:val="TableofAuthorities"/>
      </w:pPr>
      <w:r>
        <w:t>Declaration of Independence</w:t>
      </w:r>
      <w:r>
        <w:tab/>
        <w:t>8</w:t>
      </w:r>
    </w:p>
    <w:p w:rsidR="00D86C13" w:rsidRDefault="00D86C13" w:rsidP="005452C9">
      <w:pPr>
        <w:pStyle w:val="TableofAuthorities"/>
      </w:pPr>
      <w:r>
        <w:t>Fifth and Fourteenth Amendments</w:t>
      </w:r>
      <w:r>
        <w:tab/>
        <w:t>43</w:t>
      </w:r>
    </w:p>
    <w:p w:rsidR="00D86C13" w:rsidRDefault="00D86C13" w:rsidP="005452C9">
      <w:pPr>
        <w:pStyle w:val="TableofAuthorities"/>
      </w:pPr>
      <w:r>
        <w:t>Sixteenth Amendment</w:t>
      </w:r>
      <w:r>
        <w:tab/>
        <w:t>36, 37, 43, 44, 45, 46, 47, 48</w:t>
      </w:r>
    </w:p>
    <w:p w:rsidR="00C36302" w:rsidRDefault="00C36302" w:rsidP="00C36302">
      <w:pPr>
        <w:pStyle w:val="TOAHeading"/>
      </w:pPr>
      <w:r w:rsidRPr="007C344E">
        <w:fldChar w:fldCharType="end"/>
      </w:r>
    </w:p>
    <w:p w:rsidR="00D86C13" w:rsidRDefault="00C36302">
      <w:pPr>
        <w:pStyle w:val="TOAHeading"/>
        <w:tabs>
          <w:tab w:val="right" w:leader="dot" w:pos="9818"/>
        </w:tabs>
        <w:rPr>
          <w:rFonts w:ascii="Times New Roman" w:hAnsi="Times New Roman"/>
          <w:b w:val="0"/>
          <w:bCs w:val="0"/>
          <w:noProof/>
        </w:rPr>
      </w:pPr>
      <w:r w:rsidRPr="007C344E">
        <w:fldChar w:fldCharType="begin"/>
      </w:r>
      <w:r w:rsidRPr="007C344E">
        <w:instrText xml:space="preserve"> TOA \h \c "2" \</w:instrText>
      </w:r>
      <w:r>
        <w:instrText>f</w:instrText>
      </w:r>
      <w:r w:rsidRPr="007C344E">
        <w:instrText xml:space="preserve"> </w:instrText>
      </w:r>
      <w:r w:rsidRPr="007C344E">
        <w:fldChar w:fldCharType="separate"/>
      </w:r>
      <w:r w:rsidR="00D86C13">
        <w:rPr>
          <w:noProof/>
        </w:rPr>
        <w:t>Statutes</w:t>
      </w:r>
    </w:p>
    <w:p w:rsidR="00D86C13" w:rsidRDefault="00D86C13" w:rsidP="005452C9">
      <w:pPr>
        <w:pStyle w:val="TableofAuthorities"/>
      </w:pPr>
      <w:r>
        <w:t>12 U.S.C. §411</w:t>
      </w:r>
      <w:r>
        <w:tab/>
        <w:t>52</w:t>
      </w:r>
    </w:p>
    <w:p w:rsidR="00D86C13" w:rsidRDefault="00D86C13" w:rsidP="005452C9">
      <w:pPr>
        <w:pStyle w:val="TableofAuthorities"/>
      </w:pPr>
      <w:r>
        <w:t>18 U.S.C. §4</w:t>
      </w:r>
      <w:r>
        <w:tab/>
        <w:t>51</w:t>
      </w:r>
    </w:p>
    <w:p w:rsidR="00D86C13" w:rsidRDefault="00D86C13" w:rsidP="005452C9">
      <w:pPr>
        <w:pStyle w:val="TableofAuthorities"/>
      </w:pPr>
      <w:r>
        <w:t>18 U.S.C. §912</w:t>
      </w:r>
      <w:r>
        <w:tab/>
        <w:t>51</w:t>
      </w:r>
    </w:p>
    <w:p w:rsidR="00D86C13" w:rsidRDefault="00D86C13" w:rsidP="005452C9">
      <w:pPr>
        <w:pStyle w:val="TableofAuthorities"/>
      </w:pPr>
      <w:r>
        <w:t>1954 Code</w:t>
      </w:r>
      <w:r>
        <w:tab/>
        <w:t>34</w:t>
      </w:r>
    </w:p>
    <w:p w:rsidR="00D86C13" w:rsidRDefault="00D86C13" w:rsidP="005452C9">
      <w:pPr>
        <w:pStyle w:val="TableofAuthorities"/>
      </w:pPr>
      <w:r>
        <w:t>26 U.S.C. §§2032A and 2056A</w:t>
      </w:r>
      <w:r>
        <w:tab/>
        <w:t>29</w:t>
      </w:r>
    </w:p>
    <w:p w:rsidR="00D86C13" w:rsidRDefault="00D86C13" w:rsidP="005452C9">
      <w:pPr>
        <w:pStyle w:val="TableofAuthorities"/>
      </w:pPr>
      <w:r>
        <w:t>26 U.S.C. §§4002 and 4003</w:t>
      </w:r>
      <w:r>
        <w:tab/>
        <w:t>29</w:t>
      </w:r>
    </w:p>
    <w:p w:rsidR="00D86C13" w:rsidRDefault="00D86C13" w:rsidP="005452C9">
      <w:pPr>
        <w:pStyle w:val="TableofAuthorities"/>
      </w:pPr>
      <w:r>
        <w:t>26 U.S.C. §§4051 and 4052</w:t>
      </w:r>
      <w:r>
        <w:tab/>
        <w:t>29</w:t>
      </w:r>
    </w:p>
    <w:p w:rsidR="00D86C13" w:rsidRDefault="00D86C13" w:rsidP="005452C9">
      <w:pPr>
        <w:pStyle w:val="TableofAuthorities"/>
      </w:pPr>
      <w:r>
        <w:t>26 U.S.C. §1</w:t>
      </w:r>
      <w:r>
        <w:tab/>
        <w:t>20, 28, 29</w:t>
      </w:r>
    </w:p>
    <w:p w:rsidR="00D86C13" w:rsidRDefault="00D86C13" w:rsidP="005452C9">
      <w:pPr>
        <w:pStyle w:val="TableofAuthorities"/>
      </w:pPr>
      <w:r>
        <w:t>26 U.S.C. §3102(b)</w:t>
      </w:r>
      <w:r>
        <w:tab/>
        <w:t>29</w:t>
      </w:r>
    </w:p>
    <w:p w:rsidR="00D86C13" w:rsidRDefault="00D86C13" w:rsidP="005452C9">
      <w:pPr>
        <w:pStyle w:val="TableofAuthorities"/>
      </w:pPr>
      <w:r>
        <w:t>26 U.S.C. §3202</w:t>
      </w:r>
      <w:r>
        <w:tab/>
        <w:t>29</w:t>
      </w:r>
    </w:p>
    <w:p w:rsidR="00D86C13" w:rsidRDefault="00D86C13" w:rsidP="005452C9">
      <w:pPr>
        <w:pStyle w:val="TableofAuthorities"/>
      </w:pPr>
      <w:r>
        <w:t>26 U.S.C. §3505</w:t>
      </w:r>
      <w:r>
        <w:tab/>
        <w:t>29</w:t>
      </w:r>
    </w:p>
    <w:p w:rsidR="00D86C13" w:rsidRDefault="00D86C13" w:rsidP="005452C9">
      <w:pPr>
        <w:pStyle w:val="TableofAuthorities"/>
      </w:pPr>
      <w:r>
        <w:t>26 U.S.C. §4071</w:t>
      </w:r>
      <w:r>
        <w:tab/>
        <w:t>29</w:t>
      </w:r>
    </w:p>
    <w:p w:rsidR="00D86C13" w:rsidRDefault="00D86C13" w:rsidP="005452C9">
      <w:pPr>
        <w:pStyle w:val="TableofAuthorities"/>
      </w:pPr>
      <w:r>
        <w:t>26 U.S.C. §4219</w:t>
      </w:r>
      <w:r>
        <w:tab/>
        <w:t>29</w:t>
      </w:r>
    </w:p>
    <w:p w:rsidR="00D86C13" w:rsidRDefault="00D86C13" w:rsidP="005452C9">
      <w:pPr>
        <w:pStyle w:val="TableofAuthorities"/>
      </w:pPr>
      <w:r>
        <w:t>26 U.S.C. §4401</w:t>
      </w:r>
      <w:r>
        <w:tab/>
        <w:t>29</w:t>
      </w:r>
    </w:p>
    <w:p w:rsidR="00D86C13" w:rsidRDefault="00D86C13" w:rsidP="005452C9">
      <w:pPr>
        <w:pStyle w:val="TableofAuthorities"/>
      </w:pPr>
      <w:r>
        <w:t>26 U.S.C. §4411</w:t>
      </w:r>
      <w:r>
        <w:tab/>
        <w:t>29</w:t>
      </w:r>
    </w:p>
    <w:p w:rsidR="00D86C13" w:rsidRDefault="00D86C13" w:rsidP="005452C9">
      <w:pPr>
        <w:pStyle w:val="TableofAuthorities"/>
      </w:pPr>
      <w:r>
        <w:t>26 U.S.C. §4483</w:t>
      </w:r>
      <w:r>
        <w:tab/>
        <w:t>29</w:t>
      </w:r>
    </w:p>
    <w:p w:rsidR="00D86C13" w:rsidRDefault="00D86C13" w:rsidP="005452C9">
      <w:pPr>
        <w:pStyle w:val="TableofAuthorities"/>
      </w:pPr>
      <w:r>
        <w:t>26 U.S.C. §4662</w:t>
      </w:r>
      <w:r>
        <w:tab/>
        <w:t>29</w:t>
      </w:r>
    </w:p>
    <w:p w:rsidR="00D86C13" w:rsidRDefault="00D86C13" w:rsidP="005452C9">
      <w:pPr>
        <w:pStyle w:val="TableofAuthorities"/>
      </w:pPr>
      <w:r>
        <w:t>26 U.S.C. §4972</w:t>
      </w:r>
      <w:r>
        <w:tab/>
        <w:t>29</w:t>
      </w:r>
    </w:p>
    <w:p w:rsidR="00D86C13" w:rsidRDefault="00D86C13" w:rsidP="005452C9">
      <w:pPr>
        <w:pStyle w:val="TableofAuthorities"/>
      </w:pPr>
      <w:r>
        <w:t>26 U.S.C. §4980B</w:t>
      </w:r>
      <w:r>
        <w:tab/>
        <w:t>29</w:t>
      </w:r>
    </w:p>
    <w:p w:rsidR="00D86C13" w:rsidRDefault="00D86C13" w:rsidP="005452C9">
      <w:pPr>
        <w:pStyle w:val="TableofAuthorities"/>
      </w:pPr>
      <w:r>
        <w:t>26 U.S.C. §4980D</w:t>
      </w:r>
      <w:r>
        <w:tab/>
        <w:t>29</w:t>
      </w:r>
    </w:p>
    <w:p w:rsidR="00D86C13" w:rsidRDefault="00D86C13" w:rsidP="005452C9">
      <w:pPr>
        <w:pStyle w:val="TableofAuthorities"/>
      </w:pPr>
      <w:r>
        <w:t>26 U.S.C. §4980F</w:t>
      </w:r>
      <w:r>
        <w:tab/>
        <w:t>29</w:t>
      </w:r>
    </w:p>
    <w:p w:rsidR="00D86C13" w:rsidRDefault="00D86C13" w:rsidP="005452C9">
      <w:pPr>
        <w:pStyle w:val="TableofAuthorities"/>
      </w:pPr>
      <w:r>
        <w:t>26 U.S.C. §5005</w:t>
      </w:r>
      <w:r>
        <w:tab/>
        <w:t>29</w:t>
      </w:r>
    </w:p>
    <w:p w:rsidR="00D86C13" w:rsidRDefault="00D86C13" w:rsidP="005452C9">
      <w:pPr>
        <w:pStyle w:val="TableofAuthorities"/>
      </w:pPr>
      <w:r>
        <w:t>26 U.S.C. §5043</w:t>
      </w:r>
      <w:r>
        <w:tab/>
        <w:t>29</w:t>
      </w:r>
    </w:p>
    <w:p w:rsidR="00D86C13" w:rsidRDefault="00D86C13" w:rsidP="005452C9">
      <w:pPr>
        <w:pStyle w:val="TableofAuthorities"/>
      </w:pPr>
      <w:r>
        <w:t>26 U.S.C. §5232</w:t>
      </w:r>
      <w:r>
        <w:tab/>
        <w:t>29</w:t>
      </w:r>
    </w:p>
    <w:p w:rsidR="00D86C13" w:rsidRDefault="00D86C13" w:rsidP="005452C9">
      <w:pPr>
        <w:pStyle w:val="TableofAuthorities"/>
      </w:pPr>
      <w:r>
        <w:t>26 U.S.C. §5364</w:t>
      </w:r>
      <w:r>
        <w:tab/>
        <w:t>29</w:t>
      </w:r>
    </w:p>
    <w:p w:rsidR="00D86C13" w:rsidRDefault="00D86C13" w:rsidP="005452C9">
      <w:pPr>
        <w:pStyle w:val="TableofAuthorities"/>
      </w:pPr>
      <w:r>
        <w:t>26 U.S.C. §5418</w:t>
      </w:r>
      <w:r>
        <w:tab/>
        <w:t>29</w:t>
      </w:r>
    </w:p>
    <w:p w:rsidR="00D86C13" w:rsidRDefault="00D86C13" w:rsidP="005452C9">
      <w:pPr>
        <w:pStyle w:val="TableofAuthorities"/>
      </w:pPr>
      <w:r>
        <w:t>26 U.S.C. §5703</w:t>
      </w:r>
      <w:r>
        <w:tab/>
        <w:t>29</w:t>
      </w:r>
    </w:p>
    <w:p w:rsidR="00D86C13" w:rsidRDefault="00D86C13" w:rsidP="005452C9">
      <w:pPr>
        <w:pStyle w:val="TableofAuthorities"/>
      </w:pPr>
      <w:r>
        <w:t>26 U.S.C. §5751</w:t>
      </w:r>
      <w:r>
        <w:tab/>
        <w:t>29</w:t>
      </w:r>
    </w:p>
    <w:p w:rsidR="00D86C13" w:rsidRDefault="00D86C13" w:rsidP="005452C9">
      <w:pPr>
        <w:pStyle w:val="TableofAuthorities"/>
      </w:pPr>
      <w:r>
        <w:t>26 U.S.C. §61</w:t>
      </w:r>
      <w:r>
        <w:tab/>
        <w:t>30</w:t>
      </w:r>
    </w:p>
    <w:p w:rsidR="00D86C13" w:rsidRDefault="00D86C13" w:rsidP="005452C9">
      <w:pPr>
        <w:pStyle w:val="TableofAuthorities"/>
      </w:pPr>
      <w:r>
        <w:t>26 U.S.C. §6212</w:t>
      </w:r>
      <w:r>
        <w:tab/>
        <w:t>13</w:t>
      </w:r>
    </w:p>
    <w:p w:rsidR="00D86C13" w:rsidRDefault="00D86C13" w:rsidP="005452C9">
      <w:pPr>
        <w:pStyle w:val="TableofAuthorities"/>
      </w:pPr>
      <w:r>
        <w:t>26 U.S.C. §63</w:t>
      </w:r>
      <w:r>
        <w:tab/>
        <w:t>31</w:t>
      </w:r>
    </w:p>
    <w:p w:rsidR="00D86C13" w:rsidRDefault="00D86C13" w:rsidP="005452C9">
      <w:pPr>
        <w:pStyle w:val="TableofAuthorities"/>
      </w:pPr>
      <w:r>
        <w:lastRenderedPageBreak/>
        <w:t>26 U.S.C. §64</w:t>
      </w:r>
      <w:r>
        <w:tab/>
        <w:t>30</w:t>
      </w:r>
    </w:p>
    <w:p w:rsidR="00D86C13" w:rsidRDefault="00D86C13" w:rsidP="005452C9">
      <w:pPr>
        <w:pStyle w:val="TableofAuthorities"/>
      </w:pPr>
      <w:r>
        <w:t>26 U.S.C. §6902(a)</w:t>
      </w:r>
      <w:r>
        <w:tab/>
        <w:t>51</w:t>
      </w:r>
    </w:p>
    <w:p w:rsidR="00D86C13" w:rsidRDefault="00D86C13" w:rsidP="005452C9">
      <w:pPr>
        <w:pStyle w:val="TableofAuthorities"/>
      </w:pPr>
      <w:r>
        <w:t>26 U.S.C. §7701(a)(10)</w:t>
      </w:r>
      <w:r>
        <w:tab/>
        <w:t>52, 53</w:t>
      </w:r>
    </w:p>
    <w:p w:rsidR="00D86C13" w:rsidRDefault="00D86C13" w:rsidP="005452C9">
      <w:pPr>
        <w:pStyle w:val="TableofAuthorities"/>
      </w:pPr>
      <w:r>
        <w:t>26 U.S.C. §7701(a)(14)</w:t>
      </w:r>
      <w:r>
        <w:tab/>
        <w:t>51, 52</w:t>
      </w:r>
    </w:p>
    <w:p w:rsidR="00D86C13" w:rsidRDefault="00D86C13" w:rsidP="005452C9">
      <w:pPr>
        <w:pStyle w:val="TableofAuthorities"/>
      </w:pPr>
      <w:r>
        <w:t>26 U.S.C. §861</w:t>
      </w:r>
      <w:r>
        <w:tab/>
        <w:t>31</w:t>
      </w:r>
    </w:p>
    <w:p w:rsidR="00D86C13" w:rsidRDefault="00D86C13" w:rsidP="005452C9">
      <w:pPr>
        <w:pStyle w:val="TableofAuthorities"/>
      </w:pPr>
      <w:r>
        <w:t>26 U.S.C. §884</w:t>
      </w:r>
      <w:r>
        <w:tab/>
        <w:t>28</w:t>
      </w:r>
    </w:p>
    <w:p w:rsidR="00D86C13" w:rsidRDefault="00D86C13" w:rsidP="005452C9">
      <w:pPr>
        <w:pStyle w:val="TableofAuthorities"/>
      </w:pPr>
      <w:r>
        <w:t>26 U.S.C.A. §7478</w:t>
      </w:r>
      <w:r>
        <w:tab/>
        <w:t>17</w:t>
      </w:r>
    </w:p>
    <w:p w:rsidR="00D86C13" w:rsidRDefault="00D86C13" w:rsidP="005452C9">
      <w:pPr>
        <w:pStyle w:val="TableofAuthorities"/>
      </w:pPr>
      <w:r>
        <w:t>28 U.S.C. §1603(c )</w:t>
      </w:r>
      <w:r>
        <w:tab/>
        <w:t>52, 53</w:t>
      </w:r>
    </w:p>
    <w:p w:rsidR="00D86C13" w:rsidRDefault="00D86C13" w:rsidP="005452C9">
      <w:pPr>
        <w:pStyle w:val="TableofAuthorities"/>
      </w:pPr>
      <w:r>
        <w:t>28 U.S.C. §1652</w:t>
      </w:r>
      <w:r>
        <w:tab/>
        <w:t>52</w:t>
      </w:r>
    </w:p>
    <w:p w:rsidR="00D86C13" w:rsidRDefault="00D86C13" w:rsidP="005452C9">
      <w:pPr>
        <w:pStyle w:val="TableofAuthorities"/>
      </w:pPr>
      <w:r>
        <w:t>28 U.S.C. §2201(a)</w:t>
      </w:r>
      <w:r>
        <w:tab/>
        <w:t>51</w:t>
      </w:r>
    </w:p>
    <w:p w:rsidR="00D86C13" w:rsidRDefault="00D86C13" w:rsidP="005452C9">
      <w:pPr>
        <w:pStyle w:val="TableofAuthorities"/>
      </w:pPr>
      <w:r>
        <w:t>31 U.S.C §5112(a)&amp;(e)</w:t>
      </w:r>
      <w:r>
        <w:tab/>
        <w:t>19</w:t>
      </w:r>
    </w:p>
    <w:p w:rsidR="00D86C13" w:rsidRDefault="00D86C13" w:rsidP="005452C9">
      <w:pPr>
        <w:pStyle w:val="TableofAuthorities"/>
      </w:pPr>
      <w:r>
        <w:t>31 U.S.C. §§5103 and 5112(a)(6)</w:t>
      </w:r>
      <w:r>
        <w:tab/>
        <w:t>25</w:t>
      </w:r>
    </w:p>
    <w:p w:rsidR="00D86C13" w:rsidRDefault="00D86C13" w:rsidP="005452C9">
      <w:pPr>
        <w:pStyle w:val="TableofAuthorities"/>
      </w:pPr>
      <w:r>
        <w:t>31 U.S.C. §5112</w:t>
      </w:r>
      <w:r>
        <w:tab/>
        <w:t>25</w:t>
      </w:r>
    </w:p>
    <w:p w:rsidR="00D86C13" w:rsidRDefault="00D86C13" w:rsidP="005452C9">
      <w:pPr>
        <w:pStyle w:val="TableofAuthorities"/>
      </w:pPr>
      <w:r>
        <w:t>31 U.S.C. §5112 (d)&amp;(e)</w:t>
      </w:r>
      <w:r>
        <w:tab/>
        <w:t>24</w:t>
      </w:r>
    </w:p>
    <w:p w:rsidR="00D86C13" w:rsidRDefault="00D86C13" w:rsidP="005452C9">
      <w:pPr>
        <w:pStyle w:val="TableofAuthorities"/>
      </w:pPr>
      <w:r>
        <w:t>31 U.S.C. §5112(e)</w:t>
      </w:r>
      <w:r>
        <w:tab/>
        <w:t>52</w:t>
      </w:r>
    </w:p>
    <w:p w:rsidR="00D86C13" w:rsidRDefault="00D86C13" w:rsidP="005452C9">
      <w:pPr>
        <w:pStyle w:val="TableofAuthorities"/>
      </w:pPr>
      <w:r>
        <w:t>42 U.S.C. §2000bb-1(b)</w:t>
      </w:r>
      <w:r>
        <w:tab/>
        <w:t>9</w:t>
      </w:r>
    </w:p>
    <w:p w:rsidR="00D86C13" w:rsidRDefault="00D86C13" w:rsidP="005452C9">
      <w:pPr>
        <w:pStyle w:val="TableofAuthorities"/>
      </w:pPr>
      <w:r>
        <w:t>42 U.S.C.A. §2000bb-1</w:t>
      </w:r>
      <w:r>
        <w:tab/>
        <w:t>16, 17</w:t>
      </w:r>
    </w:p>
    <w:p w:rsidR="00D86C13" w:rsidRDefault="00D86C13" w:rsidP="005452C9">
      <w:pPr>
        <w:pStyle w:val="TableofAuthorities"/>
      </w:pPr>
      <w:r>
        <w:t>42 USC §2000bb-3</w:t>
      </w:r>
      <w:r>
        <w:tab/>
        <w:t>15</w:t>
      </w:r>
    </w:p>
    <w:p w:rsidR="00D86C13" w:rsidRDefault="00D86C13" w:rsidP="005452C9">
      <w:pPr>
        <w:pStyle w:val="TableofAuthorities"/>
      </w:pPr>
      <w:r>
        <w:t>California Revenue and Taxation Code sections 6017 and 17018</w:t>
      </w:r>
      <w:r>
        <w:tab/>
        <w:t>52</w:t>
      </w:r>
    </w:p>
    <w:p w:rsidR="00D86C13" w:rsidRDefault="00D86C13" w:rsidP="005452C9">
      <w:pPr>
        <w:pStyle w:val="TableofAuthorities"/>
      </w:pPr>
      <w:r>
        <w:t>I.R.C. §6532</w:t>
      </w:r>
      <w:r>
        <w:tab/>
        <w:t>50</w:t>
      </w:r>
    </w:p>
    <w:p w:rsidR="00D86C13" w:rsidRDefault="00D86C13" w:rsidP="005452C9">
      <w:pPr>
        <w:pStyle w:val="TableofAuthorities"/>
      </w:pPr>
      <w:r>
        <w:t>Income Tax Law of 1913</w:t>
      </w:r>
      <w:r>
        <w:tab/>
        <w:t>47</w:t>
      </w:r>
    </w:p>
    <w:p w:rsidR="00D86C13" w:rsidRDefault="00D86C13" w:rsidP="005452C9">
      <w:pPr>
        <w:pStyle w:val="TableofAuthorities"/>
      </w:pPr>
      <w:r>
        <w:t>Religious Freedom Restoration Act (42 U.S.C.A. §2000bb)</w:t>
      </w:r>
      <w:r>
        <w:tab/>
        <w:t>8</w:t>
      </w:r>
    </w:p>
    <w:p w:rsidR="00D86C13" w:rsidRDefault="00D86C13" w:rsidP="005452C9">
      <w:pPr>
        <w:pStyle w:val="TableofAuthorities"/>
      </w:pPr>
      <w:r>
        <w:t>Revenue Act of 1916</w:t>
      </w:r>
      <w:r>
        <w:tab/>
        <w:t>44</w:t>
      </w:r>
    </w:p>
    <w:p w:rsidR="00D86C13" w:rsidRDefault="00D86C13" w:rsidP="005452C9">
      <w:pPr>
        <w:pStyle w:val="TableofAuthorities"/>
      </w:pPr>
      <w:r>
        <w:t>Subtitle A of U.S.C. 26</w:t>
      </w:r>
      <w:r>
        <w:tab/>
        <w:t>29</w:t>
      </w:r>
    </w:p>
    <w:p w:rsidR="00D86C13" w:rsidRDefault="00D86C13" w:rsidP="005452C9">
      <w:pPr>
        <w:pStyle w:val="TableofAuthorities"/>
      </w:pPr>
      <w:r>
        <w:t>Title 26, Sections 862(b) and 863(a)</w:t>
      </w:r>
      <w:r>
        <w:tab/>
        <w:t>32</w:t>
      </w:r>
    </w:p>
    <w:p w:rsidR="00D86C13" w:rsidRDefault="00D86C13" w:rsidP="005452C9">
      <w:pPr>
        <w:pStyle w:val="TableofAuthorities"/>
      </w:pPr>
      <w:r>
        <w:t>U.S.C. 26</w:t>
      </w:r>
      <w:r>
        <w:tab/>
        <w:t>8, 15, 21, 25</w:t>
      </w:r>
    </w:p>
    <w:p w:rsidR="00C36302" w:rsidRPr="007C344E" w:rsidRDefault="00C36302" w:rsidP="00C36302">
      <w:pPr>
        <w:pStyle w:val="Singleline"/>
      </w:pPr>
      <w:r w:rsidRPr="007C344E">
        <w:fldChar w:fldCharType="end"/>
      </w:r>
    </w:p>
    <w:p w:rsidR="00D86C13" w:rsidRDefault="00C36302">
      <w:pPr>
        <w:pStyle w:val="TOAHeading"/>
        <w:tabs>
          <w:tab w:val="right" w:leader="dot" w:pos="9818"/>
        </w:tabs>
        <w:rPr>
          <w:rFonts w:ascii="Times New Roman" w:hAnsi="Times New Roman"/>
          <w:b w:val="0"/>
          <w:bCs w:val="0"/>
          <w:noProof/>
        </w:rPr>
      </w:pPr>
      <w:r>
        <w:fldChar w:fldCharType="begin"/>
      </w:r>
      <w:r>
        <w:instrText xml:space="preserve"> TOA \h \c "6" \f </w:instrText>
      </w:r>
      <w:r>
        <w:fldChar w:fldCharType="separate"/>
      </w:r>
      <w:r w:rsidR="00D86C13">
        <w:rPr>
          <w:noProof/>
        </w:rPr>
        <w:t>Regulations</w:t>
      </w:r>
    </w:p>
    <w:p w:rsidR="00D86C13" w:rsidRDefault="00D86C13" w:rsidP="005452C9">
      <w:pPr>
        <w:pStyle w:val="TableofAuthorities"/>
      </w:pPr>
      <w:r>
        <w:t>§ 19.22(b), 1940 Code of Federal Regulations</w:t>
      </w:r>
      <w:r>
        <w:tab/>
        <w:t>39</w:t>
      </w:r>
    </w:p>
    <w:p w:rsidR="00D86C13" w:rsidRDefault="00D86C13" w:rsidP="005452C9">
      <w:pPr>
        <w:pStyle w:val="TableofAuthorities"/>
      </w:pPr>
      <w:r>
        <w:t>26 C.F.R. §1.861-1</w:t>
      </w:r>
      <w:r>
        <w:tab/>
        <w:t>31</w:t>
      </w:r>
    </w:p>
    <w:p w:rsidR="00D86C13" w:rsidRDefault="00D86C13" w:rsidP="005452C9">
      <w:pPr>
        <w:pStyle w:val="TableofAuthorities"/>
      </w:pPr>
      <w:r>
        <w:t>26 C.F.R. §1.861-8</w:t>
      </w:r>
      <w:r>
        <w:tab/>
        <w:t>32</w:t>
      </w:r>
    </w:p>
    <w:p w:rsidR="00D86C13" w:rsidRDefault="00D86C13" w:rsidP="005452C9">
      <w:pPr>
        <w:pStyle w:val="TableofAuthorities"/>
      </w:pPr>
      <w:r>
        <w:t>26 CFR §1.861-1</w:t>
      </w:r>
      <w:r>
        <w:tab/>
        <w:t>33</w:t>
      </w:r>
    </w:p>
    <w:p w:rsidR="00D86C13" w:rsidRDefault="00D86C13" w:rsidP="005452C9">
      <w:pPr>
        <w:pStyle w:val="TableofAuthorities"/>
      </w:pPr>
      <w:r>
        <w:t>26 CFR §1.861-8T(d)(2)(ii) and (iii)</w:t>
      </w:r>
      <w:r>
        <w:tab/>
        <w:t>34</w:t>
      </w:r>
    </w:p>
    <w:p w:rsidR="00C36302" w:rsidRDefault="00C36302" w:rsidP="00C36302">
      <w:pPr>
        <w:pStyle w:val="TOAHeading"/>
        <w:tabs>
          <w:tab w:val="right" w:leader="dot" w:pos="9818"/>
        </w:tabs>
      </w:pPr>
      <w:r>
        <w:fldChar w:fldCharType="end"/>
      </w:r>
    </w:p>
    <w:p w:rsidR="00D86C13" w:rsidRDefault="00C36302">
      <w:pPr>
        <w:pStyle w:val="TOAHeading"/>
        <w:tabs>
          <w:tab w:val="right" w:leader="dot" w:pos="9818"/>
        </w:tabs>
        <w:rPr>
          <w:rFonts w:ascii="Times New Roman" w:hAnsi="Times New Roman"/>
          <w:b w:val="0"/>
          <w:bCs w:val="0"/>
          <w:noProof/>
        </w:rPr>
      </w:pPr>
      <w:r w:rsidRPr="007C344E">
        <w:fldChar w:fldCharType="begin"/>
      </w:r>
      <w:r>
        <w:instrText xml:space="preserve"> TOA \h \c "1" \f</w:instrText>
      </w:r>
      <w:r w:rsidRPr="007C344E">
        <w:instrText xml:space="preserve"> </w:instrText>
      </w:r>
      <w:r w:rsidRPr="007C344E">
        <w:fldChar w:fldCharType="separate"/>
      </w:r>
      <w:r w:rsidR="00D86C13">
        <w:rPr>
          <w:noProof/>
        </w:rPr>
        <w:t>Cases</w:t>
      </w:r>
    </w:p>
    <w:p w:rsidR="00D86C13" w:rsidRDefault="00D86C13" w:rsidP="005452C9">
      <w:pPr>
        <w:pStyle w:val="TableofAuthorities"/>
      </w:pPr>
      <w:r>
        <w:t>Abington School District v. Schempp, 374 U.S. 203, 83 S.Ct. 1560, 10 L.Ed.2d 844 (1963)</w:t>
      </w:r>
      <w:r>
        <w:tab/>
        <w:t>11</w:t>
      </w:r>
    </w:p>
    <w:p w:rsidR="00D86C13" w:rsidRDefault="00D86C13" w:rsidP="005452C9">
      <w:pPr>
        <w:pStyle w:val="TableofAuthorities"/>
      </w:pPr>
      <w:r>
        <w:t>Adams v. Tanner, 244 U.S. 590, 37 S.Ct. 662 (1917)</w:t>
      </w:r>
      <w:r>
        <w:tab/>
        <w:t>41</w:t>
      </w:r>
    </w:p>
    <w:p w:rsidR="00D86C13" w:rsidRDefault="00D86C13" w:rsidP="005452C9">
      <w:pPr>
        <w:pStyle w:val="TableofAuthorities"/>
      </w:pPr>
      <w:r>
        <w:t>Adkins v. E.I. DuPont de Nemours &amp; Co., 335 U.S. 331, 334, 69 S.Ct. 85, 86 (U.S. 1948)</w:t>
      </w:r>
      <w:r>
        <w:tab/>
        <w:t>27</w:t>
      </w:r>
    </w:p>
    <w:p w:rsidR="00D86C13" w:rsidRDefault="00D86C13" w:rsidP="005452C9">
      <w:pPr>
        <w:pStyle w:val="TableofAuthorities"/>
      </w:pPr>
      <w:r>
        <w:t>Allgeyer v. Louisiana, 165 U.S. 578 (1897)</w:t>
      </w:r>
      <w:r>
        <w:tab/>
        <w:t>41</w:t>
      </w:r>
    </w:p>
    <w:p w:rsidR="00D86C13" w:rsidRDefault="00D86C13" w:rsidP="005452C9">
      <w:pPr>
        <w:pStyle w:val="TableofAuthorities"/>
      </w:pPr>
      <w:r>
        <w:t>Allgeyer v. Louisiana, 165 U.S. 578, 589</w:t>
      </w:r>
      <w:r>
        <w:tab/>
        <w:t>42</w:t>
      </w:r>
    </w:p>
    <w:p w:rsidR="00D86C13" w:rsidRDefault="00D86C13" w:rsidP="005452C9">
      <w:pPr>
        <w:pStyle w:val="TableofAuthorities"/>
      </w:pPr>
      <w:r>
        <w:t>America Communicators Association vs Douds, 339 U. S. 382, 442</w:t>
      </w:r>
      <w:r>
        <w:tab/>
        <w:t>17</w:t>
      </w:r>
    </w:p>
    <w:p w:rsidR="00D86C13" w:rsidRDefault="00D86C13" w:rsidP="005452C9">
      <w:pPr>
        <w:pStyle w:val="TableofAuthorities"/>
      </w:pPr>
      <w:r>
        <w:t>Ashcroft v. American Civil Liberties Union, 542 U.S. 656, 666,124 S.Ct. 2783</w:t>
      </w:r>
      <w:r>
        <w:tab/>
        <w:t>9</w:t>
      </w:r>
    </w:p>
    <w:p w:rsidR="00D86C13" w:rsidRDefault="00D86C13" w:rsidP="005452C9">
      <w:pPr>
        <w:pStyle w:val="TableofAuthorities"/>
      </w:pPr>
      <w:r>
        <w:t>Bailey v. Drexel Furniture Co., 259 U.S. 20 (1922)</w:t>
      </w:r>
      <w:r>
        <w:tab/>
        <w:t>38</w:t>
      </w:r>
    </w:p>
    <w:p w:rsidR="00D86C13" w:rsidRDefault="00D86C13" w:rsidP="005452C9">
      <w:pPr>
        <w:pStyle w:val="TableofAuthorities"/>
      </w:pPr>
      <w:r>
        <w:t>Bailey v. Drexel Furniture Co., 259 U.S. 20, 36 S.Ct. 236 (1916)</w:t>
      </w:r>
      <w:r>
        <w:tab/>
        <w:t>30</w:t>
      </w:r>
    </w:p>
    <w:p w:rsidR="00D86C13" w:rsidRDefault="00D86C13" w:rsidP="005452C9">
      <w:pPr>
        <w:pStyle w:val="TableofAuthorities"/>
      </w:pPr>
      <w:r>
        <w:t>Bailey v. Drexel Furniture Co., 259 U.S. 20, 37 (1922)</w:t>
      </w:r>
      <w:r>
        <w:tab/>
        <w:t>38</w:t>
      </w:r>
    </w:p>
    <w:p w:rsidR="00D86C13" w:rsidRDefault="00D86C13" w:rsidP="005452C9">
      <w:pPr>
        <w:pStyle w:val="TableofAuthorities"/>
      </w:pPr>
      <w:r>
        <w:t>Bank of Augusta v. Earle, 38 U.S. 519, 595, (U.S .January Term 1839)</w:t>
      </w:r>
      <w:r>
        <w:tab/>
        <w:t>14</w:t>
      </w:r>
    </w:p>
    <w:p w:rsidR="00D86C13" w:rsidRDefault="00D86C13" w:rsidP="005452C9">
      <w:pPr>
        <w:pStyle w:val="TableofAuthorities"/>
      </w:pPr>
      <w:r>
        <w:t>Bank of Augusta v. Earle, 38 U.S. 519, 595, (U.S. January Term 1839)</w:t>
      </w:r>
      <w:r>
        <w:tab/>
        <w:t>14</w:t>
      </w:r>
    </w:p>
    <w:p w:rsidR="00D86C13" w:rsidRDefault="00D86C13" w:rsidP="005452C9">
      <w:pPr>
        <w:pStyle w:val="TableofAuthorities"/>
      </w:pPr>
      <w:r>
        <w:t>Botta v. Scanlon, 288 F.2d 504, 508 (C.A.2 1961)</w:t>
      </w:r>
      <w:r>
        <w:tab/>
        <w:t>22</w:t>
      </w:r>
    </w:p>
    <w:p w:rsidR="00D86C13" w:rsidRDefault="00D86C13" w:rsidP="005452C9">
      <w:pPr>
        <w:pStyle w:val="TableofAuthorities"/>
      </w:pPr>
      <w:r>
        <w:t>Bowen v Roy, 476 U.S. 693, 106 S.Ct. 2147 (1986)</w:t>
      </w:r>
      <w:r>
        <w:tab/>
        <w:t>12</w:t>
      </w:r>
    </w:p>
    <w:p w:rsidR="00D86C13" w:rsidRDefault="00D86C13" w:rsidP="005452C9">
      <w:pPr>
        <w:pStyle w:val="TableofAuthorities"/>
      </w:pPr>
      <w:r>
        <w:t>Bowen v. Roy, 476 U.S. 693, 703 (1986)</w:t>
      </w:r>
      <w:r>
        <w:tab/>
        <w:t>12</w:t>
      </w:r>
    </w:p>
    <w:p w:rsidR="00D86C13" w:rsidRDefault="00D86C13" w:rsidP="005452C9">
      <w:pPr>
        <w:pStyle w:val="TableofAuthorities"/>
      </w:pPr>
      <w:r>
        <w:t>Bowen v. Roy, 476 U.S. 693, 703, 106 S.Ct. 2147, 2154 (1986)</w:t>
      </w:r>
      <w:r>
        <w:tab/>
        <w:t>24</w:t>
      </w:r>
    </w:p>
    <w:p w:rsidR="00D86C13" w:rsidRDefault="00D86C13" w:rsidP="005452C9">
      <w:pPr>
        <w:pStyle w:val="TableofAuthorities"/>
      </w:pPr>
      <w:r>
        <w:t>Brushaber v. Union Pac. R.R. Co., 240 U.S. 1, 36 S.Ct. 236 (1916)</w:t>
      </w:r>
      <w:r>
        <w:tab/>
        <w:t>36</w:t>
      </w:r>
    </w:p>
    <w:p w:rsidR="00D86C13" w:rsidRDefault="00D86C13" w:rsidP="005452C9">
      <w:pPr>
        <w:pStyle w:val="TableofAuthorities"/>
      </w:pPr>
      <w:r>
        <w:t>Brushaber v. Union Pac. R.R., 240 U.S. 1, 36 S.Ct. 236 (1916)</w:t>
      </w:r>
      <w:r>
        <w:tab/>
        <w:t>30</w:t>
      </w:r>
    </w:p>
    <w:p w:rsidR="00D86C13" w:rsidRDefault="00D86C13" w:rsidP="005452C9">
      <w:pPr>
        <w:pStyle w:val="TableofAuthorities"/>
      </w:pPr>
      <w:r>
        <w:t>Brushaber v. Union Pacific R.R. Co., 240 U.S. 1, 17-19</w:t>
      </w:r>
      <w:r>
        <w:tab/>
        <w:t>37</w:t>
      </w:r>
    </w:p>
    <w:p w:rsidR="00D86C13" w:rsidRDefault="00D86C13" w:rsidP="005452C9">
      <w:pPr>
        <w:pStyle w:val="TableofAuthorities"/>
      </w:pPr>
      <w:r>
        <w:t>Butchers' Union Co. v. Crescent City Co., 111 U.S. 746, 4 S.Ct. 652 (1884)</w:t>
      </w:r>
      <w:r>
        <w:tab/>
        <w:t>40</w:t>
      </w:r>
    </w:p>
    <w:p w:rsidR="00D86C13" w:rsidRDefault="00D86C13" w:rsidP="005452C9">
      <w:pPr>
        <w:pStyle w:val="TableofAuthorities"/>
      </w:pPr>
      <w:r>
        <w:t>Cantwell v. Connecticut, 310 U.S. 296, 305, 60 S.Ct. 900, 904, 84 L.Ed. 1213 (1940)</w:t>
      </w:r>
      <w:r>
        <w:tab/>
        <w:t>12</w:t>
      </w:r>
    </w:p>
    <w:p w:rsidR="00D86C13" w:rsidRDefault="00D86C13" w:rsidP="005452C9">
      <w:pPr>
        <w:pStyle w:val="TableofAuthorities"/>
      </w:pPr>
      <w:r>
        <w:t>Chisholm v. Georgia, 2 Dall. 419 (1793)</w:t>
      </w:r>
      <w:r>
        <w:tab/>
        <w:t>16</w:t>
      </w:r>
    </w:p>
    <w:p w:rsidR="00D86C13" w:rsidRDefault="00D86C13" w:rsidP="005452C9">
      <w:pPr>
        <w:pStyle w:val="TableofAuthorities"/>
      </w:pPr>
      <w:r>
        <w:lastRenderedPageBreak/>
        <w:t>Citizens' Savings &amp; Loan Ass'n v. City of Topeka  1874 WL 17323, 7  (U.S.October Term 1874)</w:t>
      </w:r>
      <w:r>
        <w:tab/>
        <w:t>11</w:t>
      </w:r>
    </w:p>
    <w:p w:rsidR="00D86C13" w:rsidRDefault="00D86C13" w:rsidP="005452C9">
      <w:pPr>
        <w:pStyle w:val="TableofAuthorities"/>
      </w:pPr>
      <w:r>
        <w:t>Citizens' Savings &amp; Loan Ass'n v. City of Topeka  1874 WL 17323, 7 (U.S.) (U.S. Oct. Term 1874)</w:t>
      </w:r>
      <w:r>
        <w:tab/>
        <w:t>15</w:t>
      </w:r>
    </w:p>
    <w:p w:rsidR="00D86C13" w:rsidRDefault="00D86C13" w:rsidP="005452C9">
      <w:pPr>
        <w:pStyle w:val="TableofAuthorities"/>
      </w:pPr>
      <w:r>
        <w:t>City of Boerne v. Flores, 521 U.S. 507, 516, 117 S.Ct. 2157, 2162 (U.S.Tex.,1997)</w:t>
      </w:r>
      <w:r>
        <w:tab/>
        <w:t>14</w:t>
      </w:r>
    </w:p>
    <w:p w:rsidR="00D86C13" w:rsidRDefault="00D86C13" w:rsidP="005452C9">
      <w:pPr>
        <w:pStyle w:val="TableofAuthorities"/>
      </w:pPr>
      <w:r>
        <w:t>Clyatt v. U.S., 197 U.S. 207, 216, 25 S.Ct. 429, 429 (U.S.1905)</w:t>
      </w:r>
      <w:r>
        <w:tab/>
        <w:t>14</w:t>
      </w:r>
    </w:p>
    <w:p w:rsidR="00D86C13" w:rsidRDefault="00D86C13" w:rsidP="005452C9">
      <w:pPr>
        <w:pStyle w:val="TableofAuthorities"/>
      </w:pPr>
      <w:r>
        <w:t>Commissioner v. Glenshaw Glass Co., 348 U.S. 426, 75 S.Ct. 473 (1955)</w:t>
      </w:r>
      <w:r>
        <w:tab/>
        <w:t>45</w:t>
      </w:r>
    </w:p>
    <w:p w:rsidR="00D86C13" w:rsidRDefault="00D86C13" w:rsidP="005452C9">
      <w:pPr>
        <w:pStyle w:val="TableofAuthorities"/>
      </w:pPr>
      <w:r>
        <w:t>Congressman Crane of Illinois on Thursday, January 3rd, 1985 before the House of Representative</w:t>
      </w:r>
      <w:r>
        <w:tab/>
        <w:t>20</w:t>
      </w:r>
    </w:p>
    <w:p w:rsidR="00D86C13" w:rsidRDefault="00D86C13" w:rsidP="005452C9">
      <w:pPr>
        <w:pStyle w:val="TableofAuthorities"/>
      </w:pPr>
      <w:r>
        <w:t>Constitution, Article III, Section 2</w:t>
      </w:r>
      <w:r>
        <w:tab/>
        <w:t>18</w:t>
      </w:r>
    </w:p>
    <w:p w:rsidR="00D86C13" w:rsidRDefault="00D86C13" w:rsidP="005452C9">
      <w:pPr>
        <w:pStyle w:val="TableofAuthorities"/>
      </w:pPr>
      <w:r>
        <w:t>County of Allegheny v. American Civil Liberties Union Greater Pittsburgh Chapter  492 U.S. 573, 591, 109 S.Ct. 3086, 3100 (U.S.Pa.,1989)</w:t>
      </w:r>
      <w:r>
        <w:tab/>
        <w:t>11</w:t>
      </w:r>
    </w:p>
    <w:p w:rsidR="00D86C13" w:rsidRDefault="00D86C13" w:rsidP="005452C9">
      <w:pPr>
        <w:pStyle w:val="TableofAuthorities"/>
      </w:pPr>
      <w:r>
        <w:t>Cox v. New Hampshire, 312 U.S. 569, 574, 61 S.Ct. 762, 765, 85 L.Ed. 1049 (1941)</w:t>
      </w:r>
      <w:r>
        <w:tab/>
        <w:t>13</w:t>
      </w:r>
    </w:p>
    <w:p w:rsidR="00D86C13" w:rsidRDefault="00D86C13" w:rsidP="005452C9">
      <w:pPr>
        <w:pStyle w:val="TableofAuthorities"/>
      </w:pPr>
      <w:r>
        <w:t>DeSoto Securities Co. v. Commissioner, 235 F.2d 409, 411 (7th Cir. 1956)</w:t>
      </w:r>
      <w:r>
        <w:tab/>
        <w:t>39</w:t>
      </w:r>
    </w:p>
    <w:p w:rsidR="00D86C13" w:rsidRDefault="00D86C13" w:rsidP="005452C9">
      <w:pPr>
        <w:pStyle w:val="TableofAuthorities"/>
      </w:pPr>
      <w:r>
        <w:t>Doyle v. Mitchell Brothers Co., 247 U.S. 179, 38 S.Ct. 467 (1918)</w:t>
      </w:r>
      <w:r>
        <w:tab/>
        <w:t>44</w:t>
      </w:r>
    </w:p>
    <w:p w:rsidR="00D86C13" w:rsidRDefault="00D86C13" w:rsidP="005452C9">
      <w:pPr>
        <w:pStyle w:val="TableofAuthorities"/>
      </w:pPr>
      <w:r>
        <w:t>Eisner v. Macomber, 252 U.S. 189, 40 S.Ct. 189 (1920)</w:t>
      </w:r>
      <w:r>
        <w:tab/>
        <w:t>37, 44</w:t>
      </w:r>
    </w:p>
    <w:p w:rsidR="00D86C13" w:rsidRDefault="00D86C13" w:rsidP="005452C9">
      <w:pPr>
        <w:pStyle w:val="TableofAuthorities"/>
      </w:pPr>
      <w:r>
        <w:t>Elk Grove Unified School Dist. v. Newdow  542 U.S. 1, 31-32, 124 S.Ct. 2301, 2320  (‘ 2004)</w:t>
      </w:r>
      <w:r>
        <w:tab/>
        <w:t>20</w:t>
      </w:r>
    </w:p>
    <w:p w:rsidR="00D86C13" w:rsidRDefault="00D86C13" w:rsidP="005452C9">
      <w:pPr>
        <w:pStyle w:val="TableofAuthorities"/>
      </w:pPr>
      <w:r>
        <w:t>Elk Grove Unified School Dist. v. Newdow, 542 U.S. 1, 8, 124 S.Ct. 2301, 2306 (2004)</w:t>
      </w:r>
      <w:r>
        <w:tab/>
        <w:t>24</w:t>
      </w:r>
    </w:p>
    <w:p w:rsidR="00D86C13" w:rsidRDefault="00D86C13" w:rsidP="005452C9">
      <w:pPr>
        <w:pStyle w:val="TableofAuthorities"/>
      </w:pPr>
      <w:r>
        <w:t>Engel v. Vitale, 370 U.S. 421, 82 S.Ct. 1261, 8 L.Ed.2d 601 (1962)</w:t>
      </w:r>
      <w:r>
        <w:tab/>
        <w:t>11</w:t>
      </w:r>
    </w:p>
    <w:p w:rsidR="00D86C13" w:rsidRDefault="00D86C13" w:rsidP="005452C9">
      <w:pPr>
        <w:pStyle w:val="TableofAuthorities"/>
      </w:pPr>
      <w:r>
        <w:t>Erie R.R. v. Tompkins, 304 U.S. 64 (1938)</w:t>
      </w:r>
      <w:r>
        <w:tab/>
        <w:t>52</w:t>
      </w:r>
    </w:p>
    <w:p w:rsidR="00D86C13" w:rsidRDefault="00D86C13" w:rsidP="005452C9">
      <w:pPr>
        <w:pStyle w:val="TableofAuthorities"/>
      </w:pPr>
      <w:r>
        <w:t>Federal Crop Insurance v. Merrill, 332 U.S. 380</w:t>
      </w:r>
      <w:r>
        <w:tab/>
        <w:t>23</w:t>
      </w:r>
    </w:p>
    <w:p w:rsidR="00D86C13" w:rsidRDefault="00D86C13" w:rsidP="005452C9">
      <w:pPr>
        <w:pStyle w:val="TableofAuthorities"/>
      </w:pPr>
      <w:r>
        <w:t>Flast v. Cohen, 392 U.S. 83,  88 S.Ct. 1942, (U.S. 1968)</w:t>
      </w:r>
      <w:r>
        <w:tab/>
        <w:t>12</w:t>
      </w:r>
    </w:p>
    <w:p w:rsidR="00D86C13" w:rsidRDefault="00D86C13" w:rsidP="005452C9">
      <w:pPr>
        <w:pStyle w:val="TableofAuthorities"/>
      </w:pPr>
      <w:r>
        <w:t>Flast v. Cohen, 392 U.S. 83, 103-104, 88 S.Ct. 1942,1954 - 1955 (U.S.1968)</w:t>
      </w:r>
      <w:r>
        <w:tab/>
        <w:t>10</w:t>
      </w:r>
    </w:p>
    <w:p w:rsidR="00D86C13" w:rsidRDefault="00D86C13" w:rsidP="005452C9">
      <w:pPr>
        <w:pStyle w:val="TableofAuthorities"/>
      </w:pPr>
      <w:r>
        <w:t>Flast v. Cohen, 392 U.S. 83, 98, 88 S.Ct. 1942, 1952 (U.S. 1968)</w:t>
      </w:r>
      <w:r>
        <w:tab/>
        <w:t>21</w:t>
      </w:r>
    </w:p>
    <w:p w:rsidR="00D86C13" w:rsidRDefault="00D86C13" w:rsidP="005452C9">
      <w:pPr>
        <w:pStyle w:val="TableofAuthorities"/>
      </w:pPr>
      <w:r>
        <w:t>Flast v. Cohen, 392 U.S. 83, 98, 88 S.Ct. 1942, 1952 (U.S.968)</w:t>
      </w:r>
      <w:r>
        <w:tab/>
        <w:t>21, 22, 28, 32, 33, 38, 39</w:t>
      </w:r>
    </w:p>
    <w:p w:rsidR="00D86C13" w:rsidRDefault="00D86C13" w:rsidP="005452C9">
      <w:pPr>
        <w:pStyle w:val="TableofAuthorities"/>
      </w:pPr>
      <w:r>
        <w:t>Flora v. U.S.  362 U.S. 145, 176, 80 S.Ct. 630, 647 (U.S. 1960)</w:t>
      </w:r>
      <w:r>
        <w:tab/>
        <w:t>20</w:t>
      </w:r>
    </w:p>
    <w:p w:rsidR="00D86C13" w:rsidRDefault="00D86C13" w:rsidP="005452C9">
      <w:pPr>
        <w:pStyle w:val="TableofAuthorities"/>
      </w:pPr>
      <w:r>
        <w:t>Follett v. Town of McCormick, 321 U.S. 573, 577-578, 64 S.Ct. 717, 719, 88 L.Ed. 938 (1944)</w:t>
      </w:r>
      <w:r>
        <w:tab/>
        <w:t>12</w:t>
      </w:r>
    </w:p>
    <w:p w:rsidR="00D86C13" w:rsidRDefault="00D86C13" w:rsidP="005452C9">
      <w:pPr>
        <w:pStyle w:val="TableofAuthorities"/>
      </w:pPr>
      <w:r>
        <w:t>Frazier v. Montana State Prison,168 F.3d 498, C.A.9 (1999)</w:t>
      </w:r>
      <w:r>
        <w:tab/>
        <w:t>38</w:t>
      </w:r>
    </w:p>
    <w:p w:rsidR="00D86C13" w:rsidRDefault="00D86C13" w:rsidP="005452C9">
      <w:pPr>
        <w:pStyle w:val="TableofAuthorities"/>
      </w:pPr>
      <w:r>
        <w:t>Freytag v. C.I.R., 501 U.S. 868, 874, 111 S.Ct. 2631, 2636 (1991)</w:t>
      </w:r>
      <w:r>
        <w:tab/>
        <w:t>14</w:t>
      </w:r>
    </w:p>
    <w:p w:rsidR="00D86C13" w:rsidRDefault="00D86C13" w:rsidP="005452C9">
      <w:pPr>
        <w:pStyle w:val="TableofAuthorities"/>
      </w:pPr>
      <w:r>
        <w:t>Funk v. C. I. R., 687 F.2d 264 (8th Cir. 1982)</w:t>
      </w:r>
      <w:r>
        <w:tab/>
        <w:t>36</w:t>
      </w:r>
    </w:p>
    <w:p w:rsidR="00D86C13" w:rsidRDefault="00D86C13" w:rsidP="005452C9">
      <w:pPr>
        <w:pStyle w:val="TableofAuthorities"/>
      </w:pPr>
      <w:r>
        <w:t>Gillette v. United States, 401 U.S. 437, 91 S.Ct. 828, 28 L.Ed.2d 168 (1971)</w:t>
      </w:r>
      <w:r>
        <w:tab/>
        <w:t>13</w:t>
      </w:r>
    </w:p>
    <w:p w:rsidR="00D86C13" w:rsidRDefault="00D86C13" w:rsidP="005452C9">
      <w:pPr>
        <w:pStyle w:val="TableofAuthorities"/>
      </w:pPr>
      <w:r>
        <w:t>Gonzales v. O Centro Espirita Beneficente Uniao do Vegetal  126 S.Ct. 1211, 1214 (‘2006)</w:t>
      </w:r>
      <w:r>
        <w:tab/>
        <w:t>19</w:t>
      </w:r>
    </w:p>
    <w:p w:rsidR="00D86C13" w:rsidRDefault="00D86C13" w:rsidP="005452C9">
      <w:pPr>
        <w:pStyle w:val="TableofAuthorities"/>
      </w:pPr>
      <w:r>
        <w:t>Gonzales v. O Centro Espirita Beneficente Uniao do Vegetal  126 S.Ct. 1211, 1214 (‘2006))</w:t>
      </w:r>
      <w:r>
        <w:tab/>
        <w:t>17</w:t>
      </w:r>
    </w:p>
    <w:p w:rsidR="00D86C13" w:rsidRDefault="00D86C13" w:rsidP="005452C9">
      <w:pPr>
        <w:pStyle w:val="TableofAuthorities"/>
      </w:pPr>
      <w:r>
        <w:t>Gonzales v. O Centro Espirita Beneficente Uniao do Vegetal, 126 S.Ct. 1211 (2006)</w:t>
      </w:r>
      <w:r>
        <w:tab/>
        <w:t>8, 15</w:t>
      </w:r>
    </w:p>
    <w:p w:rsidR="00D86C13" w:rsidRDefault="00D86C13" w:rsidP="005452C9">
      <w:pPr>
        <w:pStyle w:val="TableofAuthorities"/>
      </w:pPr>
      <w:r>
        <w:t>Gonzales v. O Centro Espirita Beneficente Uniao do Vegetal, 126 S.Ct. 1211, 1213 (2006)</w:t>
      </w:r>
      <w:r>
        <w:tab/>
        <w:t>16</w:t>
      </w:r>
    </w:p>
    <w:p w:rsidR="00D86C13" w:rsidRDefault="00D86C13" w:rsidP="005452C9">
      <w:pPr>
        <w:pStyle w:val="TableofAuthorities"/>
      </w:pPr>
      <w:r>
        <w:t>Gonzales v. O Centro Espirita Beneficente Uniao do Vegetal, 126 S.Ct. 1211, 1213-1214 (2006)</w:t>
      </w:r>
      <w:r>
        <w:tab/>
        <w:t>9</w:t>
      </w:r>
    </w:p>
    <w:p w:rsidR="00D86C13" w:rsidRDefault="00D86C13" w:rsidP="005452C9">
      <w:pPr>
        <w:pStyle w:val="TableofAuthorities"/>
      </w:pPr>
      <w:r>
        <w:t>Gonzales v. O Centro Espirita Beneficente Uniao do Vegetal, 126 S.Ct. 1211, 1214 (2006)</w:t>
      </w:r>
      <w:r>
        <w:tab/>
        <w:t>17, 19</w:t>
      </w:r>
    </w:p>
    <w:p w:rsidR="00D86C13" w:rsidRDefault="00D86C13" w:rsidP="005452C9">
      <w:pPr>
        <w:pStyle w:val="TableofAuthorities"/>
      </w:pPr>
      <w:r>
        <w:t>Gonzales v. O Centro Espirita Beneficente Uniao do Vegetal, 126 S.Ct. 1211, 1215 (2006)</w:t>
      </w:r>
      <w:r>
        <w:tab/>
        <w:t>12</w:t>
      </w:r>
    </w:p>
    <w:p w:rsidR="00D86C13" w:rsidRDefault="00D86C13" w:rsidP="005452C9">
      <w:pPr>
        <w:pStyle w:val="TableofAuthorities"/>
      </w:pPr>
      <w:r>
        <w:t>Gonzales v. O Centro Espirita Beneficente Uniao do Vegetal, 126 S.Ct. 1211, 1216 (2006)</w:t>
      </w:r>
      <w:r>
        <w:tab/>
        <w:t>15</w:t>
      </w:r>
    </w:p>
    <w:p w:rsidR="00D86C13" w:rsidRDefault="00D86C13" w:rsidP="005452C9">
      <w:pPr>
        <w:pStyle w:val="TableofAuthorities"/>
      </w:pPr>
      <w:r>
        <w:t>Gonzales v. O Centro Espirita Beneficente Uniao do Vegetal, 126 S.Ct. 1211, 1219 (2006)</w:t>
      </w:r>
      <w:r>
        <w:tab/>
        <w:t>9</w:t>
      </w:r>
    </w:p>
    <w:p w:rsidR="00D86C13" w:rsidRDefault="00D86C13" w:rsidP="005452C9">
      <w:pPr>
        <w:pStyle w:val="TableofAuthorities"/>
      </w:pPr>
      <w:r>
        <w:t>Gonzales v. O Centro Espirita Beneficente Uniao do Vegetal, 546 U.S. 418, 126 S.Ct. 1211 (2006)</w:t>
      </w:r>
      <w:r>
        <w:tab/>
        <w:t>19</w:t>
      </w:r>
    </w:p>
    <w:p w:rsidR="00D86C13" w:rsidRDefault="00D86C13" w:rsidP="005452C9">
      <w:pPr>
        <w:pStyle w:val="TableofAuthorities"/>
      </w:pPr>
      <w:r>
        <w:t>Gould v. Gould, 245 U.S. 151, 153, 38 S.Ct. 53, (U.S. 1917)</w:t>
      </w:r>
      <w:r>
        <w:tab/>
        <w:t>27</w:t>
      </w:r>
    </w:p>
    <w:p w:rsidR="00D86C13" w:rsidRDefault="00D86C13" w:rsidP="005452C9">
      <w:pPr>
        <w:pStyle w:val="TableofAuthorities"/>
      </w:pPr>
      <w:r>
        <w:t>Gould v. Gould, 245 U.S. 151, 153, 38 S.Ct. 53, U.S. 1917</w:t>
      </w:r>
      <w:r>
        <w:tab/>
        <w:t>35</w:t>
      </w:r>
    </w:p>
    <w:p w:rsidR="00D86C13" w:rsidRDefault="00D86C13" w:rsidP="005452C9">
      <w:pPr>
        <w:pStyle w:val="TableofAuthorities"/>
      </w:pPr>
      <w:r>
        <w:t>Grosjean v. American Press Co., 297 U.S. 233 (1936)</w:t>
      </w:r>
      <w:r>
        <w:tab/>
        <w:t>42</w:t>
      </w:r>
    </w:p>
    <w:p w:rsidR="00D86C13" w:rsidRDefault="00D86C13" w:rsidP="005452C9">
      <w:pPr>
        <w:pStyle w:val="TableofAuthorities"/>
      </w:pPr>
      <w:r>
        <w:t>Harper v. Virginia Bd. Of Elections, 383 U.S. 663, 86 S.Ct. 1079 (1966)</w:t>
      </w:r>
      <w:r>
        <w:tab/>
        <w:t>43</w:t>
      </w:r>
    </w:p>
    <w:p w:rsidR="00D86C13" w:rsidRDefault="00D86C13" w:rsidP="005452C9">
      <w:pPr>
        <w:pStyle w:val="TableofAuthorities"/>
      </w:pPr>
      <w:r>
        <w:t>Hassett v. Welch, 303 U.S. 303, 314, 58 S.Ct. 559, (U.S. 1938)</w:t>
      </w:r>
      <w:r>
        <w:tab/>
        <w:t>27</w:t>
      </w:r>
    </w:p>
    <w:p w:rsidR="00D86C13" w:rsidRDefault="00D86C13" w:rsidP="005452C9">
      <w:pPr>
        <w:pStyle w:val="TableofAuthorities"/>
      </w:pPr>
      <w:r>
        <w:t>Hassett v. Welch, 303 U.S. 303, 314, 58 S.Ct. 559, U.S. 1938</w:t>
      </w:r>
      <w:r>
        <w:tab/>
        <w:t>35</w:t>
      </w:r>
    </w:p>
    <w:p w:rsidR="00D86C13" w:rsidRDefault="00D86C13" w:rsidP="005452C9">
      <w:pPr>
        <w:pStyle w:val="TableofAuthorities"/>
      </w:pPr>
      <w:r>
        <w:t>Hecht v. Malley, 265 U.S. 144, 156, 44 S.Ct. 462, (U.S. 1924)</w:t>
      </w:r>
      <w:r>
        <w:tab/>
        <w:t>27</w:t>
      </w:r>
    </w:p>
    <w:p w:rsidR="00D86C13" w:rsidRDefault="00D86C13" w:rsidP="005452C9">
      <w:pPr>
        <w:pStyle w:val="TableofAuthorities"/>
      </w:pPr>
      <w:r>
        <w:t>Hecht v. Malley, 265 U.S. 144, 156, 44 S.Ct. 462, U.S. 1924</w:t>
      </w:r>
      <w:r>
        <w:tab/>
        <w:t>35</w:t>
      </w:r>
    </w:p>
    <w:p w:rsidR="00D86C13" w:rsidRDefault="00D86C13" w:rsidP="005452C9">
      <w:pPr>
        <w:pStyle w:val="TableofAuthorities"/>
      </w:pPr>
      <w:r>
        <w:t>Hein v. Freedom From Religion Foundation, Inc., 2007 WL 1803960, at page 5 (2007)</w:t>
      </w:r>
      <w:r>
        <w:tab/>
        <w:t>12</w:t>
      </w:r>
    </w:p>
    <w:p w:rsidR="00D86C13" w:rsidRDefault="00D86C13" w:rsidP="005452C9">
      <w:pPr>
        <w:pStyle w:val="TableofAuthorities"/>
      </w:pPr>
      <w:r>
        <w:t>Heiner v. Donnan  285 U.S. 312, 325, 52 S.Ct. 358, 360 – 361 (1932)</w:t>
      </w:r>
      <w:r>
        <w:tab/>
        <w:t>28</w:t>
      </w:r>
    </w:p>
    <w:p w:rsidR="00D86C13" w:rsidRDefault="00D86C13" w:rsidP="005452C9">
      <w:pPr>
        <w:pStyle w:val="TableofAuthorities"/>
      </w:pPr>
      <w:r>
        <w:t>Heiner v. Donnan, 285 U.S. 312, 325, 52 S.Ct. 358, 360 – 361 (1932)</w:t>
      </w:r>
      <w:r>
        <w:tab/>
        <w:t>22, 38</w:t>
      </w:r>
    </w:p>
    <w:p w:rsidR="00D86C13" w:rsidRDefault="00D86C13" w:rsidP="005452C9">
      <w:pPr>
        <w:pStyle w:val="TableofAuthorities"/>
      </w:pPr>
      <w:r>
        <w:t>Heiner v. Donnan, 285 U.S. 312, 325, 52 S.Ct. 358, 360 - 361 (1932)</w:t>
      </w:r>
      <w:r>
        <w:tab/>
        <w:t>10</w:t>
      </w:r>
    </w:p>
    <w:p w:rsidR="00D86C13" w:rsidRDefault="00D86C13" w:rsidP="005452C9">
      <w:pPr>
        <w:pStyle w:val="TableofAuthorities"/>
      </w:pPr>
      <w:r>
        <w:t>Heiner v. Donnan, 285 U.S. 312, 325, 52 S.Ct. 358, 360-361 (1932)</w:t>
      </w:r>
      <w:r>
        <w:tab/>
        <w:t>22</w:t>
      </w:r>
    </w:p>
    <w:p w:rsidR="00D86C13" w:rsidRDefault="00D86C13" w:rsidP="005452C9">
      <w:pPr>
        <w:pStyle w:val="TableofAuthorities"/>
      </w:pPr>
      <w:r>
        <w:t>Heiner v. Donnan, 285 U.S. 312, 325, 52 S.Ct. 358, 360–361 (1932)</w:t>
      </w:r>
      <w:r>
        <w:tab/>
        <w:t>10, 39</w:t>
      </w:r>
    </w:p>
    <w:p w:rsidR="00D86C13" w:rsidRDefault="00D86C13" w:rsidP="005452C9">
      <w:pPr>
        <w:pStyle w:val="TableofAuthorities"/>
      </w:pPr>
      <w:r>
        <w:t>Heiner v. Donnan, 285 U.S. 312, 325, 52 S.Ct. 358, 360-361(1932)</w:t>
      </w:r>
      <w:r>
        <w:tab/>
        <w:t>20</w:t>
      </w:r>
    </w:p>
    <w:p w:rsidR="00D86C13" w:rsidRDefault="00D86C13" w:rsidP="005452C9">
      <w:pPr>
        <w:pStyle w:val="TableofAuthorities"/>
      </w:pPr>
      <w:r>
        <w:t>Illinois ex rel. McCollum v. Board of Education of School Dist. No. 71, Champaign County, 333 U.S. 203, 68 S.Ct. 461, 92 L.Ed. 649 (1948)</w:t>
      </w:r>
      <w:r>
        <w:tab/>
        <w:t>11</w:t>
      </w:r>
    </w:p>
    <w:p w:rsidR="00D86C13" w:rsidRDefault="00D86C13" w:rsidP="005452C9">
      <w:pPr>
        <w:pStyle w:val="TableofAuthorities"/>
      </w:pPr>
      <w:r>
        <w:t>Jacobson v. Massachusetts, 197 U.S. 11, 25 S.Ct. 358, 49 L.Ed. 643 (1905)</w:t>
      </w:r>
      <w:r>
        <w:tab/>
        <w:t>13</w:t>
      </w:r>
    </w:p>
    <w:p w:rsidR="00D86C13" w:rsidRDefault="00D86C13" w:rsidP="005452C9">
      <w:pPr>
        <w:pStyle w:val="TableofAuthorities"/>
      </w:pPr>
      <w:r>
        <w:t>Kedroff v. St. Nicholas Cathedral, 344 U.S. 94, 73 S.Ct. 143, 97 L.Ed. 120 (1952)</w:t>
      </w:r>
      <w:r>
        <w:tab/>
        <w:t>12</w:t>
      </w:r>
    </w:p>
    <w:p w:rsidR="00D86C13" w:rsidRDefault="00D86C13" w:rsidP="005452C9">
      <w:pPr>
        <w:pStyle w:val="TableofAuthorities"/>
      </w:pPr>
      <w:r>
        <w:t>Lee v. Weisman, 505 U.S. 577, 578, 112 S.Ct. 2649, 2651 (U.S.1992)</w:t>
      </w:r>
      <w:r>
        <w:tab/>
        <w:t>23</w:t>
      </w:r>
    </w:p>
    <w:p w:rsidR="00D86C13" w:rsidRDefault="00D86C13" w:rsidP="005452C9">
      <w:pPr>
        <w:pStyle w:val="TableofAuthorities"/>
      </w:pPr>
      <w:r>
        <w:lastRenderedPageBreak/>
        <w:t>Lee v. Weisman, 505 U.S. 577, 590, 112 S.Ct. 2649, 2657 (U.S.1992)</w:t>
      </w:r>
      <w:r>
        <w:tab/>
        <w:t>23</w:t>
      </w:r>
    </w:p>
    <w:p w:rsidR="00D86C13" w:rsidRDefault="00D86C13" w:rsidP="005452C9">
      <w:pPr>
        <w:pStyle w:val="TableofAuthorities"/>
      </w:pPr>
      <w:r>
        <w:t>Lee v. Weisman, 505 U.S. 577, 594-595, 112 S.Ct. 2649, 2659 (1992)</w:t>
      </w:r>
      <w:r>
        <w:tab/>
        <w:t>26</w:t>
      </w:r>
    </w:p>
    <w:p w:rsidR="00D86C13" w:rsidRDefault="00D86C13" w:rsidP="005452C9">
      <w:pPr>
        <w:pStyle w:val="TableofAuthorities"/>
      </w:pPr>
      <w:r>
        <w:t>Lee v. Weisman, 505 U.S. 577, 594-595, 112 S.Ct. 2649,2659 (U.S.R.I.,1992)</w:t>
      </w:r>
      <w:r>
        <w:tab/>
        <w:t>26</w:t>
      </w:r>
    </w:p>
    <w:p w:rsidR="00D86C13" w:rsidRDefault="00D86C13" w:rsidP="005452C9">
      <w:pPr>
        <w:pStyle w:val="TableofAuthorities"/>
      </w:pPr>
      <w:r>
        <w:t>Lonsdale v. C. I. R., 661 F.2d 71, (5th Cir. 1981)</w:t>
      </w:r>
      <w:r>
        <w:tab/>
        <w:t>36</w:t>
      </w:r>
    </w:p>
    <w:p w:rsidR="00D86C13" w:rsidRDefault="00D86C13" w:rsidP="005452C9">
      <w:pPr>
        <w:pStyle w:val="TableofAuthorities"/>
      </w:pPr>
      <w:r>
        <w:t>Madison v. Virginia, 474 F.3d 118, 131 (C.A.4, 2006)</w:t>
      </w:r>
      <w:r>
        <w:tab/>
        <w:t>16</w:t>
      </w:r>
    </w:p>
    <w:p w:rsidR="00D86C13" w:rsidRDefault="00D86C13" w:rsidP="005452C9">
      <w:pPr>
        <w:pStyle w:val="TableofAuthorities"/>
      </w:pPr>
      <w:r>
        <w:t>Maine v. Grand Trunk R. Co., 142 U.S. 217, 35 L. Ed. 994</w:t>
      </w:r>
      <w:r>
        <w:tab/>
        <w:t>45</w:t>
      </w:r>
    </w:p>
    <w:p w:rsidR="00D86C13" w:rsidRDefault="00D86C13" w:rsidP="005452C9">
      <w:pPr>
        <w:pStyle w:val="TableofAuthorities"/>
      </w:pPr>
      <w:r>
        <w:t>Marbury v. Madison, 1 Cranch 137 (U.S.Dist.Col.) (1803)</w:t>
      </w:r>
      <w:r>
        <w:tab/>
        <w:t>10</w:t>
      </w:r>
    </w:p>
    <w:p w:rsidR="00D86C13" w:rsidRDefault="00D86C13" w:rsidP="005452C9">
      <w:pPr>
        <w:pStyle w:val="TableofAuthorities"/>
      </w:pPr>
      <w:r>
        <w:t>Massachusetts Bd. Of Retirement v. Murgia, 427 U.S. 307, 96 S.Ct. 2562 (1976)</w:t>
      </w:r>
      <w:r>
        <w:tab/>
        <w:t>41</w:t>
      </w:r>
    </w:p>
    <w:p w:rsidR="00D86C13" w:rsidRDefault="00D86C13" w:rsidP="005452C9">
      <w:pPr>
        <w:pStyle w:val="TableofAuthorities"/>
      </w:pPr>
      <w:r>
        <w:t>McCulloch v. Maryland, 17 U.S. 316 (1819)</w:t>
      </w:r>
      <w:r>
        <w:tab/>
        <w:t>30</w:t>
      </w:r>
    </w:p>
    <w:p w:rsidR="00D86C13" w:rsidRDefault="00D86C13" w:rsidP="005452C9">
      <w:pPr>
        <w:pStyle w:val="TableofAuthorities"/>
      </w:pPr>
      <w:r>
        <w:t>Memorial Hospital v. Maricopa County, 415 U.S. 250, 250, 94 S.Ct. 1076, 1078 (U.S. 1974)</w:t>
      </w:r>
      <w:r>
        <w:tab/>
        <w:t>27</w:t>
      </w:r>
    </w:p>
    <w:p w:rsidR="00D86C13" w:rsidRDefault="00D86C13" w:rsidP="005452C9">
      <w:pPr>
        <w:pStyle w:val="TableofAuthorities"/>
      </w:pPr>
      <w:r>
        <w:t>Meyer v. Nebraska, 262 U.S. 390, 43 S.Ct. 625 (1923)</w:t>
      </w:r>
      <w:r>
        <w:tab/>
        <w:t>41</w:t>
      </w:r>
    </w:p>
    <w:p w:rsidR="00D86C13" w:rsidRDefault="00D86C13" w:rsidP="005452C9">
      <w:pPr>
        <w:pStyle w:val="TableofAuthorities"/>
      </w:pPr>
      <w:r>
        <w:t>Miller v. ‘ 868 F.2d 236 (7th Cir. 1989)</w:t>
      </w:r>
      <w:r>
        <w:tab/>
        <w:t>36</w:t>
      </w:r>
    </w:p>
    <w:p w:rsidR="00D86C13" w:rsidRDefault="00D86C13" w:rsidP="005452C9">
      <w:pPr>
        <w:pStyle w:val="TableofAuthorities"/>
      </w:pPr>
      <w:r>
        <w:t>Miranda v. Arizona, 384 U.S. 436, 490-491, 86 S.Ct. 1602, 1636 (U.S.Ariz. 1966)</w:t>
      </w:r>
      <w:r>
        <w:tab/>
        <w:t>10</w:t>
      </w:r>
    </w:p>
    <w:p w:rsidR="00D86C13" w:rsidRDefault="00D86C13" w:rsidP="005452C9">
      <w:pPr>
        <w:pStyle w:val="TableofAuthorities"/>
      </w:pPr>
      <w:r>
        <w:t>Murdock v. Pennsylvania, 319 U.S. 105 63 S.Ct. 870 (1943)</w:t>
      </w:r>
      <w:r>
        <w:tab/>
        <w:t>42, 43</w:t>
      </w:r>
    </w:p>
    <w:p w:rsidR="00D86C13" w:rsidRDefault="00D86C13" w:rsidP="005452C9">
      <w:pPr>
        <w:pStyle w:val="TableofAuthorities"/>
      </w:pPr>
      <w:r>
        <w:t>Murdock v. Pennsylvania, 319 U.S. 105, 112, 63 S.Ct. 870, 874, 87 L.Ed. 1292 (1943)</w:t>
      </w:r>
      <w:r>
        <w:tab/>
        <w:t>12</w:t>
      </w:r>
    </w:p>
    <w:p w:rsidR="00D86C13" w:rsidRDefault="00D86C13" w:rsidP="005452C9">
      <w:pPr>
        <w:pStyle w:val="TableofAuthorities"/>
      </w:pPr>
      <w:r>
        <w:t>Murphy v. I.R.S., 460 F.3d 79 (D.C. Cir. 2006)</w:t>
      </w:r>
      <w:r>
        <w:tab/>
        <w:t>45, 46</w:t>
      </w:r>
    </w:p>
    <w:p w:rsidR="00D86C13" w:rsidRDefault="00D86C13" w:rsidP="005452C9">
      <w:pPr>
        <w:pStyle w:val="TableofAuthorities"/>
      </w:pPr>
      <w:r>
        <w:t>NLRB v. Catholic Bishop of Chicago, 440 U.S. 490, 99 S.Ct. 1313, 59 L.Ed.2d 533 (1979)</w:t>
      </w:r>
      <w:r>
        <w:tab/>
        <w:t>12</w:t>
      </w:r>
    </w:p>
    <w:p w:rsidR="00D86C13" w:rsidRDefault="00D86C13" w:rsidP="005452C9">
      <w:pPr>
        <w:pStyle w:val="TableofAuthorities"/>
      </w:pPr>
      <w:r>
        <w:t>Northern Pipeline Const. Co. v. Marathon Pipe Line Co.  458 U.S. 50, 84, 102 S.Ct. 2858, 2878 (‘1982)</w:t>
      </w:r>
      <w:r>
        <w:tab/>
        <w:t>16</w:t>
      </w:r>
    </w:p>
    <w:p w:rsidR="00D86C13" w:rsidRDefault="00D86C13" w:rsidP="005452C9">
      <w:pPr>
        <w:pStyle w:val="TableofAuthorities"/>
      </w:pPr>
      <w:r>
        <w:t>Northern Pipeline Const. Co. v. Marathon Pipe Line Co., 458 U.S. 50, 102 S.Ct. 2858 (1983)</w:t>
      </w:r>
      <w:r>
        <w:tab/>
        <w:t>50, 52</w:t>
      </w:r>
    </w:p>
    <w:p w:rsidR="00D86C13" w:rsidRDefault="00D86C13" w:rsidP="005452C9">
      <w:pPr>
        <w:pStyle w:val="TableofAuthorities"/>
      </w:pPr>
      <w:r>
        <w:t>Northern Pipeline Const. Co. v. Marathon Pipe Line Co., 458 U.S. 50, 83-84, 102 S.Ct. 2858, 2877- 2878  (1982)</w:t>
      </w:r>
      <w:r>
        <w:tab/>
        <w:t>16</w:t>
      </w:r>
    </w:p>
    <w:p w:rsidR="00D86C13" w:rsidRDefault="00D86C13" w:rsidP="005452C9">
      <w:pPr>
        <w:pStyle w:val="TableofAuthorities"/>
      </w:pPr>
      <w:r>
        <w:t>Northern Pipeline Const. Co. v. Marathon Pipe Line Co., 458 U.S. 50, 83-84, 102 S.Ct. 2858, 2877-2878 (1982)</w:t>
      </w:r>
      <w:r>
        <w:tab/>
        <w:t>14</w:t>
      </w:r>
    </w:p>
    <w:p w:rsidR="00D86C13" w:rsidRDefault="00D86C13" w:rsidP="005452C9">
      <w:pPr>
        <w:pStyle w:val="TableofAuthorities"/>
      </w:pPr>
      <w:r>
        <w:t>Northern Pipeline Const. Co. v. Marathon Pipe Line Co., 458 U.S. 50, 83-84, 102 S.Ct. 2858, 2877–2878 (U.S.1982)</w:t>
      </w:r>
      <w:r>
        <w:tab/>
        <w:t>17</w:t>
      </w:r>
    </w:p>
    <w:p w:rsidR="00D86C13" w:rsidRDefault="00D86C13" w:rsidP="005452C9">
      <w:pPr>
        <w:pStyle w:val="TableofAuthorities"/>
      </w:pPr>
      <w:r>
        <w:t>Northern Pipeline Const. Co. v. Marathon Pipe Line Co., 458 U.S. 50, 83-84, 102 S.Ct. 2858,2877 – 2878 (1982)</w:t>
      </w:r>
      <w:r>
        <w:tab/>
        <w:t>22, 39</w:t>
      </w:r>
    </w:p>
    <w:p w:rsidR="00D86C13" w:rsidRDefault="00D86C13" w:rsidP="005452C9">
      <w:pPr>
        <w:pStyle w:val="TableofAuthorities"/>
      </w:pPr>
      <w:r>
        <w:t>Northern Pipeline Const. Co. v. Marathon Pipe Line Co., 458 U.S. 50, 83-84, 102 S.Ct. 2858,2877 - 2878 (1982)</w:t>
      </w:r>
      <w:r>
        <w:tab/>
        <w:t>8</w:t>
      </w:r>
    </w:p>
    <w:p w:rsidR="00D86C13" w:rsidRDefault="00D86C13" w:rsidP="005452C9">
      <w:pPr>
        <w:pStyle w:val="TableofAuthorities"/>
      </w:pPr>
      <w:r>
        <w:t>Northern Pipeline Const. Co. v. Marathon Pipe Line Co., 458 U.S. 50, 84, 102 S.Ct. 2858, 2878 (‘1982)</w:t>
      </w:r>
      <w:r>
        <w:tab/>
        <w:t>16</w:t>
      </w:r>
    </w:p>
    <w:p w:rsidR="00D86C13" w:rsidRDefault="00D86C13" w:rsidP="005452C9">
      <w:pPr>
        <w:pStyle w:val="TableofAuthorities"/>
      </w:pPr>
      <w:r>
        <w:t>Northern Pipeline Const. Co. v. Marathon Pipe Line Co., 458 U.S. 50, 84, 102 S.Ct. 2858, 2878 (1982)</w:t>
      </w:r>
      <w:r>
        <w:tab/>
        <w:t>14</w:t>
      </w:r>
    </w:p>
    <w:p w:rsidR="00D86C13" w:rsidRDefault="00D86C13" w:rsidP="005452C9">
      <w:pPr>
        <w:pStyle w:val="TableofAuthorities"/>
      </w:pPr>
      <w:r>
        <w:t>Northern Pipeline Const. Co. v. Marathon Pipe Line Co.,458 U.S. 50, 83-84, 102 S.Ct. 2858, 2877 - 2878 (U.S.1982)</w:t>
      </w:r>
      <w:r>
        <w:tab/>
        <w:t>17</w:t>
      </w:r>
    </w:p>
    <w:p w:rsidR="00D86C13" w:rsidRDefault="00D86C13" w:rsidP="005452C9">
      <w:pPr>
        <w:pStyle w:val="TableofAuthorities"/>
      </w:pPr>
      <w:r>
        <w:t>Parker v. Commissioner, 724 F.2d 469, 471 (5th Cir. 1984)</w:t>
      </w:r>
      <w:r>
        <w:tab/>
        <w:t>36</w:t>
      </w:r>
    </w:p>
    <w:p w:rsidR="00D86C13" w:rsidRDefault="00D86C13" w:rsidP="005452C9">
      <w:pPr>
        <w:pStyle w:val="TableofAuthorities"/>
      </w:pPr>
      <w:r>
        <w:t>Peck &amp; Co. v. Lowe, 247 U.S. 165, 172-173</w:t>
      </w:r>
      <w:r>
        <w:tab/>
        <w:t>37</w:t>
      </w:r>
    </w:p>
    <w:p w:rsidR="00D86C13" w:rsidRDefault="00D86C13" w:rsidP="005452C9">
      <w:pPr>
        <w:pStyle w:val="TableofAuthorities"/>
      </w:pPr>
      <w:r>
        <w:t>Philadelphia &amp; S. Mail S. S. Co. v. Pennsylvania, 122 U.S. 326, 30 L. Ed. 1200</w:t>
      </w:r>
      <w:r>
        <w:tab/>
        <w:t>45</w:t>
      </w:r>
    </w:p>
    <w:p w:rsidR="00D86C13" w:rsidRDefault="00D86C13" w:rsidP="005452C9">
      <w:pPr>
        <w:pStyle w:val="TableofAuthorities"/>
      </w:pPr>
      <w:r>
        <w:t>Pierce v. Society of Sisters, 268 U.S. 510, 45 S.Ct. 571, 69 L.Ed. 1070 (1925)</w:t>
      </w:r>
      <w:r>
        <w:tab/>
        <w:t>13</w:t>
      </w:r>
    </w:p>
    <w:p w:rsidR="00D86C13" w:rsidRDefault="00D86C13" w:rsidP="005452C9">
      <w:pPr>
        <w:pStyle w:val="TableofAuthorities"/>
      </w:pPr>
      <w:r>
        <w:t>Pollock v. Farmers' Loan and T. Co., 157 U.S. 429 (1894)</w:t>
      </w:r>
      <w:r>
        <w:tab/>
        <w:t>36</w:t>
      </w:r>
    </w:p>
    <w:p w:rsidR="00D86C13" w:rsidRDefault="00D86C13" w:rsidP="005452C9">
      <w:pPr>
        <w:pStyle w:val="TableofAuthorities"/>
      </w:pPr>
      <w:r>
        <w:t>Pollock v. Farmers' Loan and T. Co., 157 U.S. 537, 15 S.Ct. 673 (1895)</w:t>
      </w:r>
      <w:r>
        <w:tab/>
        <w:t>30</w:t>
      </w:r>
    </w:p>
    <w:p w:rsidR="00D86C13" w:rsidRDefault="00D86C13" w:rsidP="005452C9">
      <w:pPr>
        <w:pStyle w:val="TableofAuthorities"/>
      </w:pPr>
      <w:r>
        <w:t>Pollock v. Williams, 322 U.S. 4, 8, 64 S.Ct. 792,795 (U.S. 1944)</w:t>
      </w:r>
      <w:r>
        <w:tab/>
        <w:t>15</w:t>
      </w:r>
    </w:p>
    <w:p w:rsidR="00D86C13" w:rsidRDefault="00D86C13" w:rsidP="005452C9">
      <w:pPr>
        <w:pStyle w:val="TableofAuthorities"/>
      </w:pPr>
      <w:r>
        <w:t>Prince v. Massachusetts, 321 U.S. 158, 64 S.Ct. 438, 88 L.Ed.2d 645 (1944)</w:t>
      </w:r>
      <w:r>
        <w:tab/>
        <w:t>13</w:t>
      </w:r>
    </w:p>
    <w:p w:rsidR="00D86C13" w:rsidRDefault="00D86C13" w:rsidP="005452C9">
      <w:pPr>
        <w:pStyle w:val="TableofAuthorities"/>
      </w:pPr>
      <w:r>
        <w:t>Reynolds v. United States, 98 U.S. 145, 167, 8 Otto 145, 167, 25 L.Ed. 244 (1879)</w:t>
      </w:r>
      <w:r>
        <w:tab/>
        <w:t>13</w:t>
      </w:r>
    </w:p>
    <w:p w:rsidR="00D86C13" w:rsidRDefault="00D86C13" w:rsidP="005452C9">
      <w:pPr>
        <w:pStyle w:val="TableofAuthorities"/>
      </w:pPr>
      <w:r>
        <w:t>School Dist. of Abington Tp., Pa. v. Schempp, 374 U.S. 203, 225, 83 S.Ct. 1560, 1573 (U.S.1963)</w:t>
      </w:r>
      <w:r>
        <w:tab/>
        <w:t>23</w:t>
      </w:r>
    </w:p>
    <w:p w:rsidR="00D86C13" w:rsidRDefault="00D86C13" w:rsidP="005452C9">
      <w:pPr>
        <w:pStyle w:val="TableofAuthorities"/>
      </w:pPr>
      <w:r>
        <w:t>Shapiro v. Thompson, 394 U.S. 618, 627, 89 S.Ct. 1322, 1327 (U.S. 1969)</w:t>
      </w:r>
      <w:r>
        <w:tab/>
        <w:t>27</w:t>
      </w:r>
    </w:p>
    <w:p w:rsidR="00D86C13" w:rsidRDefault="00D86C13" w:rsidP="005452C9">
      <w:pPr>
        <w:pStyle w:val="TableofAuthorities"/>
      </w:pPr>
      <w:r>
        <w:t>Shavitz v. City of High Point, 270 F.Supp.2d 702, M.D.N.C. (2003)</w:t>
      </w:r>
      <w:r>
        <w:tab/>
        <w:t>38</w:t>
      </w:r>
    </w:p>
    <w:p w:rsidR="00D86C13" w:rsidRDefault="00D86C13" w:rsidP="005452C9">
      <w:pPr>
        <w:pStyle w:val="TableofAuthorities"/>
      </w:pPr>
      <w:r>
        <w:t>Sherbert v. Verner, 374 U.S. 398 (1963)</w:t>
      </w:r>
      <w:r>
        <w:tab/>
        <w:t>18</w:t>
      </w:r>
    </w:p>
    <w:p w:rsidR="00D86C13" w:rsidRDefault="00D86C13" w:rsidP="005452C9">
      <w:pPr>
        <w:pStyle w:val="TableofAuthorities"/>
      </w:pPr>
      <w:r>
        <w:t>Sherbert v. Verner, 374 U.S. 398, 83 S.Ct. 1790, 10 L.Ed.2d 965, and 1214</w:t>
      </w:r>
      <w:r>
        <w:tab/>
        <w:t>9</w:t>
      </w:r>
    </w:p>
    <w:p w:rsidR="00D86C13" w:rsidRDefault="00D86C13" w:rsidP="005452C9">
      <w:pPr>
        <w:pStyle w:val="TableofAuthorities"/>
      </w:pPr>
      <w:r>
        <w:t>Sonzinsky v. United States, 300 U.S. 506, 513, 57 S.Ct. 554, 81 L.Ed. 772 (1937)</w:t>
      </w:r>
      <w:r>
        <w:tab/>
        <w:t>38</w:t>
      </w:r>
    </w:p>
    <w:p w:rsidR="00D86C13" w:rsidRDefault="00D86C13" w:rsidP="005452C9">
      <w:pPr>
        <w:pStyle w:val="TableofAuthorities"/>
      </w:pPr>
      <w:r>
        <w:t>South Carolina v. Regan  465 U.S. 367, *381, 104 S.Ct. 1107 (1984)</w:t>
      </w:r>
      <w:r>
        <w:tab/>
        <w:t>50</w:t>
      </w:r>
    </w:p>
    <w:p w:rsidR="00D86C13" w:rsidRDefault="00D86C13" w:rsidP="005452C9">
      <w:pPr>
        <w:pStyle w:val="TableofAuthorities"/>
      </w:pPr>
      <w:r>
        <w:t>South Carolina v. Regan, 465 U.S. 367, 380-381, 104 S.Ct. 1107, 1115 (1984)</w:t>
      </w:r>
      <w:r>
        <w:tab/>
        <w:t>17, 21, 28, 32, 33, 38, 39</w:t>
      </w:r>
    </w:p>
    <w:p w:rsidR="00D86C13" w:rsidRDefault="00D86C13" w:rsidP="005452C9">
      <w:pPr>
        <w:pStyle w:val="TableofAuthorities"/>
      </w:pPr>
      <w:r>
        <w:t>Spreckels  Refining Co. v. McClain,192 U.S. 397, 24 S.Ct. 376, 418, (U.S. 1904)</w:t>
      </w:r>
      <w:r>
        <w:tab/>
        <w:t>27</w:t>
      </w:r>
    </w:p>
    <w:p w:rsidR="00D86C13" w:rsidRDefault="00D86C13" w:rsidP="005452C9">
      <w:pPr>
        <w:pStyle w:val="TableofAuthorities"/>
      </w:pPr>
      <w:r>
        <w:t>Spreckels Sugar Refining Co. v. McClain,192 U.S. 397, 24 S.Ct. 376, 418, U.S. (1904)</w:t>
      </w:r>
      <w:r>
        <w:tab/>
        <w:t>22</w:t>
      </w:r>
    </w:p>
    <w:p w:rsidR="00D86C13" w:rsidRDefault="00D86C13" w:rsidP="005452C9">
      <w:pPr>
        <w:pStyle w:val="TableofAuthorities"/>
      </w:pPr>
      <w:r>
        <w:t>Spreckels Sugar Refining Co. v. McClain,192 U.S. 397, 24 S.Ct. 376, 418, U.S. 1904</w:t>
      </w:r>
      <w:r>
        <w:tab/>
        <w:t>35</w:t>
      </w:r>
    </w:p>
    <w:p w:rsidR="00D86C13" w:rsidRDefault="00D86C13" w:rsidP="005452C9">
      <w:pPr>
        <w:pStyle w:val="TableofAuthorities"/>
      </w:pPr>
      <w:r>
        <w:t>Stanton v. Baltic Mining Co., 240 U.S. 103 (1916)</w:t>
      </w:r>
      <w:r>
        <w:tab/>
        <w:t>36</w:t>
      </w:r>
    </w:p>
    <w:p w:rsidR="00D86C13" w:rsidRDefault="00D86C13" w:rsidP="005452C9">
      <w:pPr>
        <w:pStyle w:val="TableofAuthorities"/>
      </w:pPr>
      <w:r>
        <w:t>Stanton v. Baltic Mining Co., 240 U.S. 103, 112 et seq.</w:t>
      </w:r>
      <w:r>
        <w:tab/>
        <w:t>37</w:t>
      </w:r>
    </w:p>
    <w:p w:rsidR="00D86C13" w:rsidRDefault="00D86C13" w:rsidP="005452C9">
      <w:pPr>
        <w:pStyle w:val="TableofAuthorities"/>
      </w:pPr>
      <w:r>
        <w:t>Stanton v. Baltic Mining Co., 240 U.S. 103, 36 S.Ct. 278 (1916)</w:t>
      </w:r>
      <w:r>
        <w:tab/>
        <w:t>30, 47</w:t>
      </w:r>
    </w:p>
    <w:p w:rsidR="00D86C13" w:rsidRDefault="00D86C13" w:rsidP="005452C9">
      <w:pPr>
        <w:pStyle w:val="TableofAuthorities"/>
      </w:pPr>
      <w:r>
        <w:t>State Tax on R. Gross Receipts, 15 Wall. 284, 21 L. Ed. 164</w:t>
      </w:r>
      <w:r>
        <w:tab/>
        <w:t>45</w:t>
      </w:r>
    </w:p>
    <w:p w:rsidR="00D86C13" w:rsidRDefault="00D86C13" w:rsidP="005452C9">
      <w:pPr>
        <w:pStyle w:val="TableofAuthorities"/>
      </w:pPr>
      <w:r>
        <w:t>Stratton's Independence v. Howbert, 231 U.S. 399</w:t>
      </w:r>
      <w:r>
        <w:tab/>
        <w:t>47</w:t>
      </w:r>
    </w:p>
    <w:p w:rsidR="00D86C13" w:rsidRDefault="00D86C13" w:rsidP="005452C9">
      <w:pPr>
        <w:pStyle w:val="TableofAuthorities"/>
      </w:pPr>
      <w:r>
        <w:t>Stratton's Independence v. Howbert, 231 U.S. 399, 400; 34 S.Ct. 136 (1913)</w:t>
      </w:r>
      <w:r>
        <w:tab/>
        <w:t>47</w:t>
      </w:r>
    </w:p>
    <w:p w:rsidR="00D86C13" w:rsidRDefault="00D86C13" w:rsidP="005452C9">
      <w:pPr>
        <w:pStyle w:val="TableofAuthorities"/>
      </w:pPr>
      <w:r>
        <w:t>Stratton's Independence v. Howbert, 231 U.S. 399, 415</w:t>
      </w:r>
      <w:r>
        <w:tab/>
        <w:t>44</w:t>
      </w:r>
    </w:p>
    <w:p w:rsidR="00D86C13" w:rsidRDefault="00D86C13" w:rsidP="005452C9">
      <w:pPr>
        <w:pStyle w:val="TableofAuthorities"/>
      </w:pPr>
      <w:r>
        <w:t>Tandy Leather Co. v. U.S., 347 F.2d 693, 694 (C.A.Tex. 1965)</w:t>
      </w:r>
      <w:r>
        <w:tab/>
        <w:t>22</w:t>
      </w:r>
    </w:p>
    <w:p w:rsidR="00D86C13" w:rsidRDefault="00D86C13" w:rsidP="005452C9">
      <w:pPr>
        <w:pStyle w:val="TableofAuthorities"/>
      </w:pPr>
      <w:r>
        <w:t>Thomas v. Review Bd. of Indiana Employment Sec. Division, 450 U.S. 707, 708, 101 S.Ct. 1425, 1427 (1981)</w:t>
      </w:r>
      <w:r>
        <w:tab/>
        <w:t>9</w:t>
      </w:r>
    </w:p>
    <w:p w:rsidR="00D86C13" w:rsidRDefault="00D86C13" w:rsidP="005452C9">
      <w:pPr>
        <w:pStyle w:val="TableofAuthorities"/>
      </w:pPr>
      <w:r>
        <w:t>Torcaso v. Watkins, 367 U.S. 488, 493, 81 S.Ct. 1680, 1683 (U.S. 1961)</w:t>
      </w:r>
      <w:r>
        <w:tab/>
        <w:t>10, 23</w:t>
      </w:r>
    </w:p>
    <w:p w:rsidR="00D86C13" w:rsidRDefault="00D86C13" w:rsidP="005452C9">
      <w:pPr>
        <w:pStyle w:val="TableofAuthorities"/>
      </w:pPr>
      <w:r>
        <w:t>Torcaso v. Watkins, 367 U.S. 488, 495, 81 S.Ct. 1680, 1684 (U.S. 1961)</w:t>
      </w:r>
      <w:r>
        <w:tab/>
        <w:t>10, 24</w:t>
      </w:r>
    </w:p>
    <w:p w:rsidR="00D86C13" w:rsidRDefault="00D86C13" w:rsidP="005452C9">
      <w:pPr>
        <w:pStyle w:val="TableofAuthorities"/>
      </w:pPr>
      <w:r>
        <w:lastRenderedPageBreak/>
        <w:t>Torcaso v. Watkins, 367 U.S. 488; 81 S.Ct. 1680 (U.S. 1961)</w:t>
      </w:r>
      <w:r>
        <w:tab/>
        <w:t>26</w:t>
      </w:r>
    </w:p>
    <w:p w:rsidR="00D86C13" w:rsidRDefault="00D86C13" w:rsidP="005452C9">
      <w:pPr>
        <w:pStyle w:val="TableofAuthorities"/>
      </w:pPr>
      <w:r>
        <w:t>Towne v. Eisner, 245 U.S. 418, 38 S.Ct. 158 (1918)</w:t>
      </w:r>
      <w:r>
        <w:tab/>
        <w:t>37, 44</w:t>
      </w:r>
    </w:p>
    <w:p w:rsidR="00D86C13" w:rsidRDefault="00D86C13" w:rsidP="005452C9">
      <w:pPr>
        <w:pStyle w:val="TableofAuthorities"/>
      </w:pPr>
      <w:r>
        <w:t>Treat v. White, 181 U.S. 264, 267 21 S.Ct. 611, (U.S. 1901)</w:t>
      </w:r>
      <w:r>
        <w:tab/>
        <w:t>27</w:t>
      </w:r>
    </w:p>
    <w:p w:rsidR="00D86C13" w:rsidRDefault="00D86C13" w:rsidP="005452C9">
      <w:pPr>
        <w:pStyle w:val="TableofAuthorities"/>
      </w:pPr>
      <w:r>
        <w:t>Treat v. White, 181 U.S. 264, 267 21 S.Ct. 611, U.S. 1901</w:t>
      </w:r>
      <w:r>
        <w:tab/>
        <w:t>35</w:t>
      </w:r>
    </w:p>
    <w:p w:rsidR="00D86C13" w:rsidRDefault="00D86C13" w:rsidP="005452C9">
      <w:pPr>
        <w:pStyle w:val="TableofAuthorities"/>
      </w:pPr>
      <w:r>
        <w:t>Truax v. Raich, 239 U.S. 33 (1915)</w:t>
      </w:r>
      <w:r>
        <w:tab/>
        <w:t>41</w:t>
      </w:r>
    </w:p>
    <w:p w:rsidR="00D86C13" w:rsidRDefault="00D86C13" w:rsidP="005452C9">
      <w:pPr>
        <w:pStyle w:val="TableofAuthorities"/>
      </w:pPr>
      <w:r>
        <w:t>Tyee Realty Co. v. Anderson, 240 U.S. 115, 36 S.Ct. 281 (1916)</w:t>
      </w:r>
      <w:r>
        <w:tab/>
        <w:t>30</w:t>
      </w:r>
    </w:p>
    <w:p w:rsidR="00D86C13" w:rsidRDefault="00D86C13" w:rsidP="005452C9">
      <w:pPr>
        <w:pStyle w:val="TableofAuthorities"/>
      </w:pPr>
      <w:r>
        <w:t>U.S. v. Allen, 341 F.3d 870, 884 (C.A.9 (Mont.),2003)</w:t>
      </w:r>
      <w:r>
        <w:tab/>
        <w:t>14</w:t>
      </w:r>
    </w:p>
    <w:p w:rsidR="00D86C13" w:rsidRDefault="00D86C13" w:rsidP="005452C9">
      <w:pPr>
        <w:pStyle w:val="TableofAuthorities"/>
      </w:pPr>
      <w:r>
        <w:t>U.S. v. Craft  535 U.S. 274, 278, 122 S.Ct. 1414, 1420 (2002)</w:t>
      </w:r>
      <w:r>
        <w:tab/>
        <w:t>8</w:t>
      </w:r>
    </w:p>
    <w:p w:rsidR="00D86C13" w:rsidRDefault="00D86C13" w:rsidP="005452C9">
      <w:pPr>
        <w:pStyle w:val="TableofAuthorities"/>
      </w:pPr>
      <w:r>
        <w:t>U.S. v. Kozminski, 487 U.S. 931, 944, 108 S.Ct. 2751, 2760  (U.S. 1988)</w:t>
      </w:r>
      <w:r>
        <w:tab/>
        <w:t>14</w:t>
      </w:r>
    </w:p>
    <w:p w:rsidR="00D86C13" w:rsidRDefault="00D86C13" w:rsidP="005452C9">
      <w:pPr>
        <w:pStyle w:val="TableofAuthorities"/>
      </w:pPr>
      <w:r>
        <w:t>U.S. v. Lee, 455 U.S. 252, 260, 102 S.Ct. 1051,1057 (1982)</w:t>
      </w:r>
      <w:r>
        <w:tab/>
        <w:t>18</w:t>
      </w:r>
    </w:p>
    <w:p w:rsidR="00D86C13" w:rsidRDefault="00D86C13" w:rsidP="005452C9">
      <w:pPr>
        <w:pStyle w:val="TableofAuthorities"/>
      </w:pPr>
      <w:r>
        <w:t>U.S. v. Rickman  638 F.2d 182, 184 (C.A.Kan., 1980)</w:t>
      </w:r>
      <w:r>
        <w:tab/>
        <w:t>20</w:t>
      </w:r>
    </w:p>
    <w:p w:rsidR="00D86C13" w:rsidRDefault="00D86C13" w:rsidP="005452C9">
      <w:pPr>
        <w:pStyle w:val="TableofAuthorities"/>
      </w:pPr>
      <w:r>
        <w:t>United States v. Lee, 455 U.S. 252 (1982)</w:t>
      </w:r>
      <w:r>
        <w:tab/>
        <w:t>18</w:t>
      </w:r>
    </w:p>
    <w:p w:rsidR="00D86C13" w:rsidRDefault="00D86C13" w:rsidP="005452C9">
      <w:pPr>
        <w:pStyle w:val="TableofAuthorities"/>
      </w:pPr>
      <w:r>
        <w:t>United States v. Lee, 455 U.S. 252, 259, 102 S.Ct. 1051, 1056, 71 L.Ed.2d 127 (1982)</w:t>
      </w:r>
      <w:r>
        <w:tab/>
        <w:t>13</w:t>
      </w:r>
    </w:p>
    <w:p w:rsidR="00D86C13" w:rsidRDefault="00D86C13" w:rsidP="005452C9">
      <w:pPr>
        <w:pStyle w:val="TableofAuthorities"/>
      </w:pPr>
      <w:r>
        <w:t>United States v. Sherwood, supra, at 590-591, 61 S.Ct., at 771-772)</w:t>
      </w:r>
      <w:r>
        <w:tab/>
        <w:t>16</w:t>
      </w:r>
    </w:p>
    <w:p w:rsidR="00D86C13" w:rsidRDefault="00D86C13" w:rsidP="005452C9">
      <w:pPr>
        <w:pStyle w:val="TableofAuthorities"/>
      </w:pPr>
      <w:r>
        <w:t>United States v. State of Texas, 252 F. Supp. 234 (1966)</w:t>
      </w:r>
      <w:r>
        <w:tab/>
        <w:t>43</w:t>
      </w:r>
    </w:p>
    <w:p w:rsidR="00D86C13" w:rsidRDefault="00D86C13" w:rsidP="005452C9">
      <w:pPr>
        <w:pStyle w:val="TableofAuthorities"/>
      </w:pPr>
      <w:r>
        <w:t>Walz v. Tax Commission of City of New York, 397 U.S. 664, 678, 90 S.Ct. 1409, 1416 (1970)</w:t>
      </w:r>
      <w:r>
        <w:tab/>
        <w:t>49</w:t>
      </w:r>
    </w:p>
    <w:p w:rsidR="00D86C13" w:rsidRDefault="00D86C13" w:rsidP="005452C9">
      <w:pPr>
        <w:pStyle w:val="TableofAuthorities"/>
      </w:pPr>
      <w:r>
        <w:t>Water Quality Ass'n v. United States, 795 F.2d 1303 (7th Cir. 1986)</w:t>
      </w:r>
      <w:r>
        <w:tab/>
        <w:t>28, 29, 39</w:t>
      </w:r>
    </w:p>
    <w:p w:rsidR="00D86C13" w:rsidRDefault="00D86C13" w:rsidP="005452C9">
      <w:pPr>
        <w:pStyle w:val="TableofAuthorities"/>
      </w:pPr>
      <w:r>
        <w:t>Webman v. Federal Bureau of Prisons  441 F.3d 1022, 1025, 370 U.S.App. D.C. 217, 220 (C.A.D.C.,2006)</w:t>
      </w:r>
      <w:r>
        <w:tab/>
        <w:t>15</w:t>
      </w:r>
    </w:p>
    <w:p w:rsidR="00D86C13" w:rsidRDefault="00D86C13" w:rsidP="005452C9">
      <w:pPr>
        <w:pStyle w:val="TableofAuthorities"/>
      </w:pPr>
      <w:r>
        <w:t>Weiss v. U.S.  510 U.S. 163, 192, 114 S.Ct. 752, 768 (‘1994)</w:t>
      </w:r>
      <w:r>
        <w:tab/>
        <w:t>18</w:t>
      </w:r>
    </w:p>
    <w:p w:rsidR="00D86C13" w:rsidRDefault="00D86C13" w:rsidP="005452C9">
      <w:pPr>
        <w:pStyle w:val="TableofAuthorities"/>
      </w:pPr>
      <w:r>
        <w:t>West Virginia Bd. of Ed. v. Barnette, 319 U.S. 624, 63 S.Ct. 1178, 87 L.Ed. 1628 (1943)</w:t>
      </w:r>
      <w:r>
        <w:tab/>
        <w:t>13</w:t>
      </w:r>
    </w:p>
    <w:p w:rsidR="00D86C13" w:rsidRDefault="00D86C13" w:rsidP="005452C9">
      <w:pPr>
        <w:pStyle w:val="TableofAuthorities"/>
      </w:pPr>
      <w:r>
        <w:t>White v. Aronson, 302 U.S. 16, 20 &amp; 21, 58 S.Ct. 95, (U.S. 1937)</w:t>
      </w:r>
      <w:r>
        <w:tab/>
        <w:t>27</w:t>
      </w:r>
    </w:p>
    <w:p w:rsidR="00D86C13" w:rsidRDefault="00D86C13" w:rsidP="005452C9">
      <w:pPr>
        <w:pStyle w:val="TableofAuthorities"/>
      </w:pPr>
      <w:r>
        <w:t>White v. Aronson, 302 U.S. 16, 20 &amp; 21, 58 S.Ct. 95, U.S. 1937</w:t>
      </w:r>
      <w:r>
        <w:tab/>
        <w:t>35</w:t>
      </w:r>
    </w:p>
    <w:p w:rsidR="00D86C13" w:rsidRDefault="00D86C13" w:rsidP="005452C9">
      <w:pPr>
        <w:pStyle w:val="TableofAuthorities"/>
      </w:pPr>
      <w:r>
        <w:t>White v. Aronson, 302 U.S. 16, 20, 58 S.Ct. 95, (U.S. 1937)</w:t>
      </w:r>
      <w:r>
        <w:tab/>
        <w:t>27</w:t>
      </w:r>
    </w:p>
    <w:p w:rsidR="00D86C13" w:rsidRDefault="00D86C13" w:rsidP="005452C9">
      <w:pPr>
        <w:pStyle w:val="TableofAuthorities"/>
      </w:pPr>
      <w:r>
        <w:t>White v. Aronson, 302 U.S. 16, 20, 58 S.Ct. 95, U.S. 1937</w:t>
      </w:r>
      <w:r>
        <w:tab/>
        <w:t>35</w:t>
      </w:r>
    </w:p>
    <w:p w:rsidR="00D86C13" w:rsidRDefault="00D86C13" w:rsidP="005452C9">
      <w:pPr>
        <w:pStyle w:val="TableofAuthorities"/>
      </w:pPr>
      <w:r>
        <w:t>Wisconsin v. Yoder, 406 U.S. 205 (1972)</w:t>
      </w:r>
      <w:r>
        <w:tab/>
        <w:t>18</w:t>
      </w:r>
    </w:p>
    <w:p w:rsidR="00D86C13" w:rsidRDefault="00D86C13" w:rsidP="005452C9">
      <w:pPr>
        <w:pStyle w:val="TableofAuthorities"/>
      </w:pPr>
      <w:r>
        <w:t>Wisconsin v. Yoder, 406 U.S. 205, 92 S.Ct. 1526, 32 L.Ed.2d 15</w:t>
      </w:r>
      <w:r>
        <w:tab/>
        <w:t>9</w:t>
      </w:r>
    </w:p>
    <w:p w:rsidR="00D86C13" w:rsidRDefault="00D86C13" w:rsidP="005452C9">
      <w:pPr>
        <w:pStyle w:val="TableofAuthorities"/>
      </w:pPr>
      <w:r>
        <w:t>Wisconsin v. Yoder, 406 U.S. 205, 92 S.Ct. 1526, 32 L.Ed.2d 15 (1972)</w:t>
      </w:r>
      <w:r>
        <w:tab/>
        <w:t>13</w:t>
      </w:r>
    </w:p>
    <w:p w:rsidR="00D86C13" w:rsidRDefault="00D86C13" w:rsidP="005452C9">
      <w:pPr>
        <w:pStyle w:val="TableofAuthorities"/>
      </w:pPr>
      <w:r>
        <w:t>Yick Wo v. Hopkins, 118 U.S. 356 (1886)</w:t>
      </w:r>
      <w:r>
        <w:tab/>
        <w:t>40, 41</w:t>
      </w:r>
    </w:p>
    <w:p w:rsidR="00D86C13" w:rsidRDefault="00D86C13" w:rsidP="005452C9">
      <w:pPr>
        <w:pStyle w:val="TableofAuthorities"/>
      </w:pPr>
      <w:r>
        <w:t>Yick Wo v. Hopkins, 118 U.S. 356, 370, 6 S.Ct. 1064, 1071 (U.S.1886)</w:t>
      </w:r>
      <w:r>
        <w:tab/>
        <w:t>11, 17, 26</w:t>
      </w:r>
    </w:p>
    <w:p w:rsidR="00D86C13" w:rsidRDefault="00D86C13" w:rsidP="005452C9">
      <w:pPr>
        <w:pStyle w:val="TableofAuthorities"/>
      </w:pPr>
      <w:r>
        <w:t>Yick Wo v. Hopkins, 118 U.S. 356, 370-371, 6 S.Ct. 1064,1071 (U.S.1886)</w:t>
      </w:r>
      <w:r>
        <w:tab/>
        <w:t>11</w:t>
      </w:r>
    </w:p>
    <w:p w:rsidR="00D86C13" w:rsidRDefault="00D86C13" w:rsidP="005452C9">
      <w:pPr>
        <w:pStyle w:val="TableofAuthorities"/>
      </w:pPr>
      <w:r>
        <w:t>Zorach v. Clauson, supra, 343 ‘ at 314, 72 S.Ct., at 684, 96 L.Ed. 954</w:t>
      </w:r>
      <w:r>
        <w:tab/>
        <w:t>23</w:t>
      </w:r>
    </w:p>
    <w:p w:rsidR="00C36302" w:rsidRPr="007C344E" w:rsidRDefault="00C36302" w:rsidP="00C36302">
      <w:r w:rsidRPr="007C344E">
        <w:fldChar w:fldCharType="end"/>
      </w:r>
    </w:p>
    <w:p w:rsidR="00D86C13" w:rsidRDefault="00C36302">
      <w:pPr>
        <w:pStyle w:val="TOAHeading"/>
        <w:tabs>
          <w:tab w:val="right" w:leader="dot" w:pos="9818"/>
        </w:tabs>
        <w:rPr>
          <w:rFonts w:ascii="Times New Roman" w:hAnsi="Times New Roman"/>
          <w:b w:val="0"/>
          <w:bCs w:val="0"/>
          <w:noProof/>
        </w:rPr>
      </w:pPr>
      <w:r w:rsidRPr="007C344E">
        <w:fldChar w:fldCharType="begin"/>
      </w:r>
      <w:r w:rsidRPr="007C344E">
        <w:instrText xml:space="preserve"> TOA \h \c "3" </w:instrText>
      </w:r>
      <w:r>
        <w:instrText>\f</w:instrText>
      </w:r>
      <w:r w:rsidRPr="007C344E">
        <w:fldChar w:fldCharType="separate"/>
      </w:r>
      <w:r w:rsidR="00D86C13">
        <w:rPr>
          <w:noProof/>
        </w:rPr>
        <w:t>Other Authorities</w:t>
      </w:r>
    </w:p>
    <w:p w:rsidR="00D86C13" w:rsidRDefault="00D86C13" w:rsidP="005452C9">
      <w:pPr>
        <w:pStyle w:val="TableofAuthorities"/>
      </w:pPr>
      <w:r>
        <w:t>"Some Constitutional Questions Regarding the Federal Income Tax Laws", by Howard Zaritsky, Congressional Research Service, Library of Congress, May 25, 1979, p. 3</w:t>
      </w:r>
      <w:r>
        <w:tab/>
        <w:t>37</w:t>
      </w:r>
    </w:p>
    <w:p w:rsidR="00D86C13" w:rsidRDefault="00D86C13" w:rsidP="005452C9">
      <w:pPr>
        <w:pStyle w:val="TableofAuthorities"/>
      </w:pPr>
      <w:r>
        <w:t>"Some Constitutional Questions Regarding the Federal Income Tax Laws", by Howard Zaritsky, Legislative Attorney, updated by John R. Luckey, research assistant, Congressional Research Service, Library of Congress, May 25, 1979</w:t>
      </w:r>
      <w:r>
        <w:tab/>
        <w:t>48</w:t>
      </w:r>
    </w:p>
    <w:p w:rsidR="00D86C13" w:rsidRDefault="00D86C13" w:rsidP="005452C9">
      <w:pPr>
        <w:pStyle w:val="TableofAuthorities"/>
      </w:pPr>
      <w:r>
        <w:t>10th Commandments of the Communist Manifesto</w:t>
      </w:r>
      <w:r>
        <w:tab/>
        <w:t>50</w:t>
      </w:r>
    </w:p>
    <w:p w:rsidR="00D86C13" w:rsidRDefault="00D86C13" w:rsidP="005452C9">
      <w:pPr>
        <w:pStyle w:val="TableofAuthorities"/>
      </w:pPr>
      <w:r>
        <w:t>2 Pet. 2: 11</w:t>
      </w:r>
      <w:r>
        <w:tab/>
        <w:t>13</w:t>
      </w:r>
    </w:p>
    <w:p w:rsidR="00D86C13" w:rsidRDefault="00D86C13" w:rsidP="005452C9">
      <w:pPr>
        <w:pStyle w:val="TableofAuthorities"/>
      </w:pPr>
      <w:r>
        <w:t>2A Sutherland Statutory Construction § 47.38 (4th ed. 1984)</w:t>
      </w:r>
      <w:r>
        <w:tab/>
        <w:t>39</w:t>
      </w:r>
    </w:p>
    <w:p w:rsidR="00D86C13" w:rsidRDefault="00D86C13" w:rsidP="005452C9">
      <w:pPr>
        <w:pStyle w:val="TableofAuthorities"/>
      </w:pPr>
      <w:r>
        <w:t>7 Commandments of the Socialist religious doctrine</w:t>
      </w:r>
      <w:r>
        <w:tab/>
        <w:t>12</w:t>
      </w:r>
    </w:p>
    <w:p w:rsidR="00D86C13" w:rsidRDefault="00D86C13" w:rsidP="005452C9">
      <w:pPr>
        <w:pStyle w:val="TableofAuthorities"/>
      </w:pPr>
      <w:r>
        <w:t>Adam Smith's Wealth of Nations, Bk. I. Chap. 10</w:t>
      </w:r>
      <w:r>
        <w:tab/>
        <w:t>40</w:t>
      </w:r>
    </w:p>
    <w:p w:rsidR="00D86C13" w:rsidRDefault="00D86C13" w:rsidP="005452C9">
      <w:pPr>
        <w:pStyle w:val="TableofAuthorities"/>
      </w:pPr>
      <w:r>
        <w:t>Amos 8: 5</w:t>
      </w:r>
      <w:r>
        <w:tab/>
        <w:t>19</w:t>
      </w:r>
    </w:p>
    <w:p w:rsidR="00D86C13" w:rsidRDefault="00D86C13" w:rsidP="005452C9">
      <w:pPr>
        <w:pStyle w:val="TableofAuthorities"/>
      </w:pPr>
      <w:r>
        <w:t>Confucius circa 500 B. C.</w:t>
      </w:r>
      <w:r>
        <w:tab/>
        <w:t>49</w:t>
      </w:r>
    </w:p>
    <w:p w:rsidR="00D86C13" w:rsidRDefault="00D86C13" w:rsidP="005452C9">
      <w:pPr>
        <w:pStyle w:val="TableofAuthorities"/>
      </w:pPr>
      <w:r>
        <w:t>Deut. 25:13</w:t>
      </w:r>
      <w:r>
        <w:tab/>
        <w:t>19</w:t>
      </w:r>
    </w:p>
    <w:p w:rsidR="00D86C13" w:rsidRDefault="00D86C13" w:rsidP="005452C9">
      <w:pPr>
        <w:pStyle w:val="TableofAuthorities"/>
      </w:pPr>
      <w:r>
        <w:t>Ether 8:23</w:t>
      </w:r>
      <w:r>
        <w:tab/>
        <w:t>13</w:t>
      </w:r>
    </w:p>
    <w:p w:rsidR="00D86C13" w:rsidRDefault="00D86C13" w:rsidP="005452C9">
      <w:pPr>
        <w:pStyle w:val="TableofAuthorities"/>
      </w:pPr>
      <w:r>
        <w:t>Ezek. 45: 10</w:t>
      </w:r>
      <w:r>
        <w:tab/>
        <w:t>19</w:t>
      </w:r>
    </w:p>
    <w:p w:rsidR="00D86C13" w:rsidRDefault="00D86C13" w:rsidP="005452C9">
      <w:pPr>
        <w:pStyle w:val="TableofAuthorities"/>
      </w:pPr>
      <w:r>
        <w:t>Fed.Rule.Civ.Proc. Rule 17(b)</w:t>
      </w:r>
      <w:r>
        <w:tab/>
        <w:t>52</w:t>
      </w:r>
    </w:p>
    <w:p w:rsidR="00D86C13" w:rsidRDefault="00D86C13" w:rsidP="005452C9">
      <w:pPr>
        <w:pStyle w:val="TableofAuthorities"/>
      </w:pPr>
      <w:r>
        <w:t>Federalist Papers 62</w:t>
      </w:r>
      <w:r>
        <w:tab/>
        <w:t>27</w:t>
      </w:r>
    </w:p>
    <w:p w:rsidR="00D86C13" w:rsidRDefault="00D86C13" w:rsidP="005452C9">
      <w:pPr>
        <w:pStyle w:val="TableofAuthorities"/>
      </w:pPr>
      <w:r>
        <w:t>First Presidency Message, in Conference Report, Apr. 1942</w:t>
      </w:r>
      <w:r>
        <w:tab/>
        <w:t>43</w:t>
      </w:r>
    </w:p>
    <w:p w:rsidR="00D86C13" w:rsidRDefault="00D86C13" w:rsidP="005452C9">
      <w:pPr>
        <w:pStyle w:val="TableofAuthorities"/>
      </w:pPr>
      <w:r>
        <w:t>James Madison letter to Henry Lee</w:t>
      </w:r>
      <w:r>
        <w:tab/>
        <w:t>49</w:t>
      </w:r>
    </w:p>
    <w:p w:rsidR="00D86C13" w:rsidRDefault="00D86C13" w:rsidP="005452C9">
      <w:pPr>
        <w:pStyle w:val="TableofAuthorities"/>
      </w:pPr>
      <w:r>
        <w:t>Lev. 19: 36</w:t>
      </w:r>
      <w:r>
        <w:tab/>
        <w:t>19</w:t>
      </w:r>
    </w:p>
    <w:p w:rsidR="00D86C13" w:rsidRDefault="00D86C13" w:rsidP="005452C9">
      <w:pPr>
        <w:pStyle w:val="TableofAuthorities"/>
      </w:pPr>
      <w:r>
        <w:t>Micah 6: 10</w:t>
      </w:r>
      <w:r>
        <w:tab/>
        <w:t>19</w:t>
      </w:r>
    </w:p>
    <w:p w:rsidR="00D86C13" w:rsidRDefault="00D86C13" w:rsidP="005452C9">
      <w:pPr>
        <w:pStyle w:val="TableofAuthorities"/>
      </w:pPr>
      <w:r>
        <w:t>Moses 4:4</w:t>
      </w:r>
      <w:r>
        <w:tab/>
        <w:t>37</w:t>
      </w:r>
    </w:p>
    <w:p w:rsidR="00D86C13" w:rsidRDefault="00D86C13" w:rsidP="005452C9">
      <w:pPr>
        <w:pStyle w:val="TableofAuthorities"/>
      </w:pPr>
      <w:r>
        <w:t>Oliver Wendell Holmes, Sr.</w:t>
      </w:r>
      <w:r>
        <w:tab/>
        <w:t>49</w:t>
      </w:r>
    </w:p>
    <w:p w:rsidR="00D86C13" w:rsidRDefault="00D86C13" w:rsidP="005452C9">
      <w:pPr>
        <w:pStyle w:val="TableofAuthorities"/>
      </w:pPr>
      <w:r>
        <w:t>President David O. McKay,  (Relief Society Magazine, Dec. 1962, p. 878)</w:t>
      </w:r>
      <w:r>
        <w:tab/>
        <w:t>49</w:t>
      </w:r>
    </w:p>
    <w:p w:rsidR="00D86C13" w:rsidRDefault="00D86C13" w:rsidP="005452C9">
      <w:pPr>
        <w:pStyle w:val="TableofAuthorities"/>
      </w:pPr>
      <w:r>
        <w:t>President Woodrow Wilson</w:t>
      </w:r>
      <w:r>
        <w:tab/>
        <w:t>50</w:t>
      </w:r>
    </w:p>
    <w:p w:rsidR="00D86C13" w:rsidRDefault="00D86C13" w:rsidP="005452C9">
      <w:pPr>
        <w:pStyle w:val="TableofAuthorities"/>
      </w:pPr>
      <w:r>
        <w:t>Prov. 20: 10</w:t>
      </w:r>
      <w:r>
        <w:tab/>
        <w:t>19</w:t>
      </w:r>
    </w:p>
    <w:p w:rsidR="00D86C13" w:rsidRDefault="00D86C13" w:rsidP="005452C9">
      <w:pPr>
        <w:pStyle w:val="TableofAuthorities"/>
      </w:pPr>
      <w:r>
        <w:lastRenderedPageBreak/>
        <w:t>Samuel Adams, 1772</w:t>
      </w:r>
      <w:r>
        <w:tab/>
        <w:t>40</w:t>
      </w:r>
    </w:p>
    <w:p w:rsidR="00D86C13" w:rsidRDefault="00D86C13" w:rsidP="005452C9">
      <w:pPr>
        <w:pStyle w:val="TableofAuthorities"/>
      </w:pPr>
      <w:r>
        <w:t>SEDM Exhibit 1047</w:t>
      </w:r>
      <w:r>
        <w:tab/>
        <w:t>25</w:t>
      </w:r>
    </w:p>
    <w:p w:rsidR="00D86C13" w:rsidRDefault="00D86C13" w:rsidP="005452C9">
      <w:pPr>
        <w:pStyle w:val="TableofAuthorities"/>
      </w:pPr>
      <w:r>
        <w:t>SEDM Exhibit 1051</w:t>
      </w:r>
      <w:r>
        <w:tab/>
        <w:t>25</w:t>
      </w:r>
    </w:p>
    <w:p w:rsidR="00D86C13" w:rsidRDefault="00D86C13" w:rsidP="005452C9">
      <w:pPr>
        <w:pStyle w:val="TableofAuthorities"/>
      </w:pPr>
      <w:r>
        <w:t>Senator Sam Ervin</w:t>
      </w:r>
      <w:r>
        <w:tab/>
        <w:t>49</w:t>
      </w:r>
    </w:p>
    <w:p w:rsidR="00D86C13" w:rsidRDefault="00D86C13" w:rsidP="005452C9">
      <w:pPr>
        <w:pStyle w:val="TableofAuthorities"/>
      </w:pPr>
      <w:r>
        <w:t>Tax Court Rule 91</w:t>
      </w:r>
      <w:r>
        <w:tab/>
        <w:t>1</w:t>
      </w:r>
    </w:p>
    <w:p w:rsidR="00D86C13" w:rsidRDefault="00D86C13" w:rsidP="005452C9">
      <w:pPr>
        <w:pStyle w:val="TableofAuthorities"/>
      </w:pPr>
      <w:r>
        <w:t>Testament of Sovereignty pp. 193, 221, 276-283</w:t>
      </w:r>
      <w:r>
        <w:tab/>
        <w:t>18</w:t>
      </w:r>
    </w:p>
    <w:p w:rsidR="00D86C13" w:rsidRDefault="00D86C13" w:rsidP="005452C9">
      <w:pPr>
        <w:pStyle w:val="TableofAuthorities"/>
      </w:pPr>
      <w:r>
        <w:t>The Law That Never Was, Volume II</w:t>
      </w:r>
      <w:r>
        <w:tab/>
        <w:t>50</w:t>
      </w:r>
    </w:p>
    <w:p w:rsidR="00D86C13" w:rsidRDefault="00D86C13" w:rsidP="005452C9">
      <w:pPr>
        <w:pStyle w:val="TableofAuthorities"/>
      </w:pPr>
      <w:r>
        <w:t>The Works of Thomas Jefferson in Twelve Volumes. Federal Edition. Collected and Edited by Paul Leicester Ford. 1821. Jan. 6</w:t>
      </w:r>
      <w:r>
        <w:tab/>
        <w:t>49</w:t>
      </w:r>
    </w:p>
    <w:p w:rsidR="00D86C13" w:rsidRDefault="00D86C13" w:rsidP="005452C9">
      <w:pPr>
        <w:pStyle w:val="TableofAuthorities"/>
      </w:pPr>
      <w:r>
        <w:t>Thomas Jefferson in a letter to William Johnson</w:t>
      </w:r>
      <w:r>
        <w:tab/>
        <w:t>49</w:t>
      </w:r>
    </w:p>
    <w:p w:rsidR="00D86C13" w:rsidRDefault="00D86C13" w:rsidP="005452C9">
      <w:pPr>
        <w:pStyle w:val="TableofAuthorities"/>
      </w:pPr>
      <w:r>
        <w:t>U.S. Tax Court Rule 91</w:t>
      </w:r>
      <w:r>
        <w:tab/>
        <w:t>8</w:t>
      </w:r>
    </w:p>
    <w:p w:rsidR="00C36302" w:rsidRDefault="00C36302" w:rsidP="00C36302">
      <w:pPr>
        <w:pStyle w:val="Quote"/>
      </w:pPr>
      <w:r w:rsidRPr="007C344E">
        <w:fldChar w:fldCharType="end"/>
      </w:r>
    </w:p>
    <w:p w:rsidR="00C36302" w:rsidRDefault="00C36302" w:rsidP="00C36302">
      <w:pPr>
        <w:pStyle w:val="Quote"/>
        <w:sectPr w:rsidR="00C36302" w:rsidSect="009E78DB">
          <w:footerReference w:type="even" r:id="rId9"/>
          <w:footerReference w:type="default" r:id="rId10"/>
          <w:pgSz w:w="12240" w:h="15840" w:code="1"/>
          <w:pgMar w:top="1152" w:right="1260" w:bottom="1152" w:left="1152" w:header="720" w:footer="720" w:gutter="0"/>
          <w:pgBorders>
            <w:left w:val="single" w:sz="12" w:space="4" w:color="auto"/>
          </w:pgBorders>
          <w:lnNumType w:countBy="1"/>
          <w:pgNumType w:start="1"/>
          <w:cols w:space="720"/>
          <w:docGrid w:linePitch="360"/>
        </w:sectPr>
      </w:pPr>
    </w:p>
    <w:p w:rsidR="004816D7" w:rsidRPr="005B3C07" w:rsidRDefault="004816D7" w:rsidP="004816D7">
      <w:pPr>
        <w:pStyle w:val="BlockLeft"/>
        <w:spacing w:after="240"/>
        <w:rPr>
          <w:lang w:eastAsia="ko-KR"/>
        </w:rPr>
      </w:pPr>
      <w:r>
        <w:rPr>
          <w:lang w:eastAsia="ko-KR"/>
        </w:rPr>
        <w:lastRenderedPageBreak/>
        <w:t>Pursuant to U.S. Tax Court Rule 91</w:t>
      </w:r>
      <w:r>
        <w:rPr>
          <w:lang w:eastAsia="ko-KR"/>
        </w:rPr>
        <w:fldChar w:fldCharType="begin"/>
      </w:r>
      <w:r>
        <w:instrText xml:space="preserve"> TA \l "</w:instrText>
      </w:r>
      <w:r w:rsidRPr="007D42D9">
        <w:rPr>
          <w:lang w:eastAsia="ko-KR"/>
        </w:rPr>
        <w:instrText>U.S. Tax Court Rule 91</w:instrText>
      </w:r>
      <w:r>
        <w:instrText xml:space="preserve">" \s "U.S. Tax Court Rule 91" \c 3 </w:instrText>
      </w:r>
      <w:r>
        <w:rPr>
          <w:lang w:eastAsia="ko-KR"/>
        </w:rPr>
        <w:fldChar w:fldCharType="end"/>
      </w:r>
      <w:r>
        <w:rPr>
          <w:lang w:eastAsia="ko-KR"/>
        </w:rPr>
        <w:t>, the following list represents facts which the United States is petitioned to stipulate to</w:t>
      </w:r>
      <w:r w:rsidR="00123050">
        <w:rPr>
          <w:lang w:eastAsia="ko-KR"/>
        </w:rPr>
        <w:t xml:space="preserve"> in order to reduce the cost and expense of this litigation.  Please provide to me a detailed list indicating by number each item listed herein that the </w:t>
      </w:r>
      <w:smartTag w:uri="urn:schemas-microsoft-com:office:smarttags" w:element="country-region">
        <w:smartTag w:uri="urn:schemas-microsoft-com:office:smarttags" w:element="place">
          <w:r w:rsidR="00123050">
            <w:rPr>
              <w:lang w:eastAsia="ko-KR"/>
            </w:rPr>
            <w:t>United States</w:t>
          </w:r>
        </w:smartTag>
      </w:smartTag>
      <w:r w:rsidR="00123050">
        <w:rPr>
          <w:lang w:eastAsia="ko-KR"/>
        </w:rPr>
        <w:t xml:space="preserve"> is willing to stipulate to</w:t>
      </w:r>
      <w:r>
        <w:rPr>
          <w:lang w:eastAsia="ko-KR"/>
        </w:rPr>
        <w:t>:</w:t>
      </w:r>
    </w:p>
    <w:p w:rsidR="004816D7" w:rsidRPr="005B3C07" w:rsidRDefault="004816D7" w:rsidP="004816D7">
      <w:pPr>
        <w:pStyle w:val="Singleleft"/>
        <w:numPr>
          <w:ilvl w:val="0"/>
          <w:numId w:val="4"/>
        </w:numPr>
        <w:spacing w:line="240" w:lineRule="auto"/>
      </w:pPr>
      <w:r w:rsidRPr="005B3C07">
        <w:t>That Petitioner is alleging personal injury fairly traceable to the allegedly unlawful conduct of Congress, the Courts, the IRS, Tax Court and the Executive Branch</w:t>
      </w:r>
      <w:r>
        <w:fldChar w:fldCharType="begin"/>
      </w:r>
      <w:r>
        <w:instrText xml:space="preserve"> TA \s "Executive Branch" </w:instrText>
      </w:r>
      <w:r>
        <w:fldChar w:fldCharType="end"/>
      </w:r>
      <w:r w:rsidRPr="005B3C07">
        <w:t xml:space="preserve"> of government and that these injuries are likely to eventually be redressed by the requested relief in an article III court.</w:t>
      </w:r>
    </w:p>
    <w:p w:rsidR="004816D7" w:rsidRPr="005B3C07" w:rsidRDefault="004816D7" w:rsidP="004816D7">
      <w:pPr>
        <w:pStyle w:val="Singleleft"/>
        <w:numPr>
          <w:ilvl w:val="0"/>
          <w:numId w:val="4"/>
        </w:numPr>
        <w:spacing w:line="240" w:lineRule="auto"/>
      </w:pPr>
      <w:r w:rsidRPr="005B3C07">
        <w:t xml:space="preserve">That Petitioner is making the claim that statutes (laws) (at within but not limited to U.S.C. 26) that are not specifically known to him (John Does Statutes) but that are or may be just presumptions of law, have substantially burdened his religious exercise in violation of the Religious Freedom Restoration Act and are hereby challenged, </w:t>
      </w:r>
      <w:r w:rsidRPr="005B3C07">
        <w:rPr>
          <w:b/>
          <w:bCs/>
        </w:rPr>
        <w:t xml:space="preserve">if </w:t>
      </w:r>
      <w:r w:rsidRPr="005B3C07">
        <w:t>this is the appropriate jurisdiction in which to pursue this claim or defense as that has yet to be determined.</w:t>
      </w:r>
    </w:p>
    <w:p w:rsidR="004816D7" w:rsidRPr="005B3C07" w:rsidRDefault="004816D7" w:rsidP="004816D7">
      <w:pPr>
        <w:pStyle w:val="Singleleft"/>
        <w:numPr>
          <w:ilvl w:val="0"/>
          <w:numId w:val="4"/>
        </w:numPr>
        <w:spacing w:line="240" w:lineRule="auto"/>
      </w:pPr>
      <w:r w:rsidRPr="005B3C07">
        <w:t>That:</w:t>
      </w:r>
    </w:p>
    <w:p w:rsidR="004816D7" w:rsidRPr="005B3C07" w:rsidRDefault="004816D7" w:rsidP="00C36302">
      <w:pPr>
        <w:pStyle w:val="Quote"/>
        <w:spacing w:before="240"/>
      </w:pPr>
      <w:r w:rsidRPr="005B3C07">
        <w:t xml:space="preserve"> “[W]hen Congress creates a statutory right, it clearly has the discretion, in defining that right, to create presumptions, or assign burdens of proof, or prescribe remedies; it may also provide that persons seeking to vindicate that right must do so before particularized tribunals created to perform the specialized adjudicative tasks related to that right… </w:t>
      </w:r>
      <w:r w:rsidRPr="005B3C07">
        <w:rPr>
          <w:b/>
          <w:bCs/>
        </w:rPr>
        <w:t>No comparable justification exists, however, when the right being adjudicated is not of congressional creation.</w:t>
      </w:r>
      <w:r w:rsidRPr="005B3C07">
        <w:t xml:space="preserve"> In such a situation, substantial inroads into functions that have traditionally been performed by the Judiciary cannot be characterized merely as incidental extensions of Congress' power to define rights that it has created. Rather, such inroads suggest unwarranted encroachments upon the judicial power of the </w:t>
      </w:r>
      <w:smartTag w:uri="urn:schemas-microsoft-com:office:smarttags" w:element="place">
        <w:smartTag w:uri="urn:schemas-microsoft-com:office:smarttags" w:element="country-region">
          <w:r w:rsidRPr="005B3C07">
            <w:t>United States</w:t>
          </w:r>
        </w:smartTag>
      </w:smartTag>
      <w:r w:rsidRPr="005B3C07">
        <w:t xml:space="preserve">, which our Constitution reserves for Art. III courts. </w:t>
      </w:r>
    </w:p>
    <w:p w:rsidR="004816D7" w:rsidRPr="005B3C07" w:rsidRDefault="004816D7" w:rsidP="004816D7">
      <w:pPr>
        <w:pStyle w:val="Quote"/>
        <w:spacing w:after="240"/>
      </w:pPr>
      <w:r w:rsidRPr="005B3C07">
        <w:t>[</w:t>
      </w:r>
      <w:r w:rsidRPr="005B3C07">
        <w:rPr>
          <w:iCs/>
        </w:rPr>
        <w:fldChar w:fldCharType="begin"/>
      </w:r>
      <w:r w:rsidRPr="005B3C07">
        <w:instrText xml:space="preserve"> TA \l "</w:instrText>
      </w:r>
      <w:r w:rsidRPr="005B3C07">
        <w:rPr>
          <w:iCs/>
        </w:rPr>
        <w:instrText>Northern Pipeline Const. Co. v. Marathon Pipe Line Co.,</w:instrText>
      </w:r>
      <w:r w:rsidRPr="005B3C07">
        <w:instrText xml:space="preserve"> 458 U.S. 50, 83-84, 102 S.Ct. 2858,2877 - 2878 (1982)" \s "Northern Pipeline Const. Co. v. Marathon Pipe Line Co., 458 U.S. 50, 83-84, 102 S.Ct. 2858,2877 - 2878 (1982)" \c 1 </w:instrText>
      </w:r>
      <w:r w:rsidRPr="005B3C07">
        <w:rPr>
          <w:iCs/>
        </w:rPr>
        <w:fldChar w:fldCharType="end"/>
      </w:r>
      <w:r w:rsidRPr="005B3C07">
        <w:rPr>
          <w:iCs/>
        </w:rPr>
        <w:t>Northern Pipeline Const. Co. v. Marathon Pipe Line Co.,</w:t>
      </w:r>
      <w:r w:rsidRPr="005B3C07">
        <w:t xml:space="preserve"> 458 U.S. 50, 83-84, 102 S.Ct. 2858,2877 - 2878 (1982)</w:t>
      </w:r>
      <w:r w:rsidRPr="005B3C07">
        <w:fldChar w:fldCharType="begin"/>
      </w:r>
      <w:r w:rsidRPr="005B3C07">
        <w:instrText xml:space="preserve"> TA \s "Northern Pipeline Const. Co. v. Marathon Pipe Line Co., 458 U.S. 50, 83-84, 102 S.Ct. 2858,2877 - 2878 (1982)"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Tax Court is a “particularized tribunals created to perform the specialized adjudicative tasks” and that Petitioner’s religious exercise has been substantially burdened because he has been unable to find out what statutory right he is accused of accepting so that he is forced to go to Tax Court which would have no such authority unless he was seeking to adjudicate a statutorily created right. To labor for wages is not a Congressionally created statutorily created right. Property rights laws are State jurisdiction and therefore this </w:t>
      </w:r>
      <w:r w:rsidRPr="005B3C07">
        <w:fldChar w:fldCharType="begin"/>
      </w:r>
      <w:r w:rsidRPr="005B3C07">
        <w:instrText xml:space="preserve"> TA \l "U.S.C. 26" \s "U.S.C. 26" \c 2 </w:instrText>
      </w:r>
      <w:r w:rsidRPr="005B3C07">
        <w:fldChar w:fldCharType="end"/>
      </w:r>
      <w:r w:rsidRPr="005B3C07">
        <w:t xml:space="preserve">U.S.C. 26 John Doe law is creating a burden and the IRS must demonstrate what law creates that burden. (Accordingly, “[w]e look initially to state law to determine what rights the taxpayer has in the property the Government seeks to reach, then to federal law to determine whether the taxpayer's state-delineated rights qualify as ‘property’ or ‘rights to property’ within the compass of the federal tax lien legislation.” </w:t>
      </w:r>
      <w:smartTag w:uri="urn:schemas-microsoft-com:office:smarttags" w:element="country-region">
        <w:r w:rsidRPr="005B3C07">
          <w:t>U.S.</w:t>
        </w:r>
      </w:smartTag>
      <w:r w:rsidRPr="005B3C07">
        <w:t xml:space="preserve"> v. Craft  535 </w:t>
      </w:r>
      <w:smartTag w:uri="urn:schemas-microsoft-com:office:smarttags" w:element="country-region">
        <w:smartTag w:uri="urn:schemas-microsoft-com:office:smarttags" w:element="place">
          <w:r w:rsidRPr="005B3C07">
            <w:t>U.S.</w:t>
          </w:r>
        </w:smartTag>
      </w:smartTag>
      <w:r w:rsidRPr="005B3C07">
        <w:t xml:space="preserve"> 274, 278, 122 S.Ct. 1414, 1420 (2002)</w:t>
      </w:r>
      <w:r w:rsidRPr="005B3C07">
        <w:fldChar w:fldCharType="begin"/>
      </w:r>
      <w:r w:rsidRPr="005B3C07">
        <w:instrText xml:space="preserve"> TA \l "</w:instrText>
      </w:r>
      <w:smartTag w:uri="urn:schemas-microsoft-com:office:smarttags" w:element="country-region">
        <w:r w:rsidRPr="005B3C07">
          <w:instrText>U.S.</w:instrText>
        </w:r>
      </w:smartTag>
      <w:r w:rsidRPr="005B3C07">
        <w:instrText xml:space="preserve"> v. Craft  535 U.S. 274, 278, 122 S.Ct. 1414, 1420 (2002)" \s "</w:instrText>
      </w:r>
      <w:smartTag w:uri="urn:schemas-microsoft-com:office:smarttags" w:element="country-region">
        <w:r w:rsidRPr="005B3C07">
          <w:instrText>U.S.</w:instrText>
        </w:r>
      </w:smartTag>
      <w:r w:rsidRPr="005B3C07">
        <w:instrText xml:space="preserve"> v. Craft  535 U.S. 274, 278, 122 S.Ct. 1414, 1420 (2002)"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the doctrines of Petitioner’s religion include but are not limited to:</w:t>
      </w:r>
    </w:p>
    <w:p w:rsidR="004816D7" w:rsidRPr="005B3C07" w:rsidRDefault="004816D7" w:rsidP="00D964C9">
      <w:pPr>
        <w:pStyle w:val="Singleleft"/>
        <w:numPr>
          <w:ilvl w:val="1"/>
          <w:numId w:val="4"/>
        </w:numPr>
        <w:tabs>
          <w:tab w:val="clear" w:pos="792"/>
        </w:tabs>
        <w:spacing w:line="240" w:lineRule="auto"/>
        <w:ind w:left="990" w:hanging="630"/>
      </w:pPr>
      <w:r w:rsidRPr="005B3C07">
        <w:t>The Bible (King James version)</w:t>
      </w:r>
    </w:p>
    <w:p w:rsidR="004816D7" w:rsidRPr="005B3C07" w:rsidRDefault="004816D7" w:rsidP="00D964C9">
      <w:pPr>
        <w:pStyle w:val="Singleleft"/>
        <w:numPr>
          <w:ilvl w:val="1"/>
          <w:numId w:val="4"/>
        </w:numPr>
        <w:tabs>
          <w:tab w:val="clear" w:pos="792"/>
        </w:tabs>
        <w:spacing w:line="240" w:lineRule="auto"/>
        <w:ind w:left="990" w:hanging="630"/>
      </w:pPr>
      <w:r w:rsidRPr="005B3C07">
        <w:t>The Testament of Sovereignty.  See:</w:t>
      </w:r>
    </w:p>
    <w:p w:rsidR="004816D7" w:rsidRPr="005B3C07" w:rsidRDefault="004816D7" w:rsidP="004816D7">
      <w:pPr>
        <w:pStyle w:val="Singleleft"/>
        <w:ind w:left="720"/>
      </w:pPr>
      <w:hyperlink r:id="rId11" w:history="1">
        <w:r w:rsidRPr="005B3C07">
          <w:rPr>
            <w:rStyle w:val="Hyperlink"/>
          </w:rPr>
          <w:t>http://www.sovereignfellowship.com/</w:t>
        </w:r>
      </w:hyperlink>
    </w:p>
    <w:p w:rsidR="004816D7" w:rsidRPr="005B3C07" w:rsidRDefault="004816D7" w:rsidP="00D964C9">
      <w:pPr>
        <w:pStyle w:val="Singleleft"/>
        <w:numPr>
          <w:ilvl w:val="1"/>
          <w:numId w:val="4"/>
        </w:numPr>
        <w:tabs>
          <w:tab w:val="clear" w:pos="792"/>
        </w:tabs>
        <w:spacing w:line="240" w:lineRule="auto"/>
        <w:ind w:left="990" w:hanging="630"/>
      </w:pPr>
      <w:r w:rsidRPr="005B3C07">
        <w:t>The teachings and doctrines and research of The First Christian Fellowship of Eternal Sovereignty</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The Constitution of the </w:t>
      </w:r>
      <w:smartTag w:uri="urn:schemas-microsoft-com:office:smarttags" w:element="place">
        <w:smartTag w:uri="urn:schemas-microsoft-com:office:smarttags" w:element="country-region">
          <w:r w:rsidRPr="005B3C07">
            <w:t>United States of America</w:t>
          </w:r>
        </w:smartTag>
      </w:smartTag>
      <w:r w:rsidRPr="005B3C07">
        <w:t xml:space="preserve"> as per its original intent ONLY.</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The Declaration of </w:t>
      </w:r>
      <w:smartTag w:uri="urn:schemas-microsoft-com:office:smarttags" w:element="City">
        <w:smartTag w:uri="urn:schemas-microsoft-com:office:smarttags" w:element="place">
          <w:r w:rsidRPr="005B3C07">
            <w:t>Independence</w:t>
          </w:r>
        </w:smartTag>
      </w:smartTag>
      <w:r w:rsidRPr="005B3C07">
        <w:fldChar w:fldCharType="begin"/>
      </w:r>
      <w:r w:rsidRPr="005B3C07">
        <w:instrText xml:space="preserve"> TA \l "Declaration of </w:instrText>
      </w:r>
      <w:smartTag w:uri="urn:schemas-microsoft-com:office:smarttags" w:element="City">
        <w:r w:rsidRPr="005B3C07">
          <w:instrText>Independence</w:instrText>
        </w:r>
      </w:smartTag>
      <w:r w:rsidRPr="005B3C07">
        <w:instrText xml:space="preserve">" \s "Declaration of </w:instrText>
      </w:r>
      <w:smartTag w:uri="urn:schemas-microsoft-com:office:smarttags" w:element="City">
        <w:r w:rsidRPr="005B3C07">
          <w:instrText>Independence</w:instrText>
        </w:r>
      </w:smartTag>
      <w:r w:rsidRPr="005B3C07">
        <w:instrText xml:space="preserve">" \c 7 </w:instrText>
      </w:r>
      <w:r w:rsidRPr="005B3C07">
        <w:fldChar w:fldCharType="end"/>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 All teachings of Jesus Christ</w:t>
      </w:r>
    </w:p>
    <w:p w:rsidR="004816D7" w:rsidRPr="005B3C07" w:rsidRDefault="004816D7" w:rsidP="00D964C9">
      <w:pPr>
        <w:pStyle w:val="Singleleft"/>
        <w:numPr>
          <w:ilvl w:val="1"/>
          <w:numId w:val="4"/>
        </w:numPr>
        <w:tabs>
          <w:tab w:val="clear" w:pos="792"/>
        </w:tabs>
        <w:spacing w:line="240" w:lineRule="auto"/>
        <w:ind w:left="990" w:hanging="630"/>
      </w:pPr>
      <w:r w:rsidRPr="005B3C07">
        <w:t>The Bill of Rights</w:t>
      </w:r>
      <w:r w:rsidRPr="005B3C07">
        <w:fldChar w:fldCharType="begin"/>
      </w:r>
      <w:r w:rsidRPr="005B3C07">
        <w:instrText xml:space="preserve"> TA \l "Bill of Rights" \s "Bill of Rights" \c 7 </w:instrText>
      </w:r>
      <w:r w:rsidRPr="005B3C07">
        <w:fldChar w:fldCharType="end"/>
      </w:r>
      <w:r w:rsidRPr="005B3C07">
        <w:t xml:space="preserve"> </w:t>
      </w:r>
    </w:p>
    <w:p w:rsidR="004816D7" w:rsidRPr="005B3C07" w:rsidRDefault="004816D7" w:rsidP="00D964C9">
      <w:pPr>
        <w:pStyle w:val="Singleleft"/>
        <w:numPr>
          <w:ilvl w:val="1"/>
          <w:numId w:val="4"/>
        </w:numPr>
        <w:tabs>
          <w:tab w:val="clear" w:pos="792"/>
        </w:tabs>
        <w:spacing w:line="240" w:lineRule="auto"/>
        <w:ind w:left="990" w:hanging="630"/>
      </w:pPr>
      <w:r w:rsidRPr="005B3C07">
        <w:t>George Washington’s Farewell Address</w:t>
      </w:r>
    </w:p>
    <w:p w:rsidR="004816D7" w:rsidRPr="005B3C07" w:rsidRDefault="004816D7" w:rsidP="00D964C9">
      <w:pPr>
        <w:pStyle w:val="Singleleft"/>
        <w:numPr>
          <w:ilvl w:val="1"/>
          <w:numId w:val="4"/>
        </w:numPr>
        <w:tabs>
          <w:tab w:val="clear" w:pos="792"/>
        </w:tabs>
        <w:spacing w:line="240" w:lineRule="auto"/>
        <w:ind w:left="990" w:hanging="630"/>
      </w:pPr>
      <w:r w:rsidRPr="005B3C07">
        <w:t>And all other uplifting words from Heavenly inspired men that preach against the counterfeit plans and religion of Satan as described and defined by the prophets and apostles of the Church of Jesus Christ of Latter-day Saints.</w:t>
      </w:r>
    </w:p>
    <w:p w:rsidR="004816D7" w:rsidRPr="005B3C07" w:rsidRDefault="004816D7" w:rsidP="00D964C9">
      <w:pPr>
        <w:pStyle w:val="Singleleft"/>
        <w:numPr>
          <w:ilvl w:val="1"/>
          <w:numId w:val="4"/>
        </w:numPr>
        <w:tabs>
          <w:tab w:val="clear" w:pos="792"/>
        </w:tabs>
        <w:spacing w:line="240" w:lineRule="auto"/>
        <w:ind w:left="990" w:hanging="630"/>
      </w:pPr>
      <w:r w:rsidRPr="005B3C07">
        <w:t>That the First Christian Fellowship of Eternal Sovereignty is such a political and inspired religion.</w:t>
      </w:r>
    </w:p>
    <w:p w:rsidR="004816D7" w:rsidRPr="005B3C07" w:rsidRDefault="004816D7" w:rsidP="004816D7">
      <w:pPr>
        <w:pStyle w:val="Singleleft"/>
        <w:numPr>
          <w:ilvl w:val="0"/>
          <w:numId w:val="4"/>
        </w:numPr>
        <w:spacing w:line="240" w:lineRule="auto"/>
      </w:pPr>
      <w:r w:rsidRPr="005B3C07">
        <w:t>That since there are a multitude of religions that have many doctrines and the government has many laws there are or may be many laws that may conflict with many religious’ doctrines, at the same time, which may cause a substantial burden upon an adherent’s religious exercise, and so may be challenged under the judicial relief provisions of the Religious Freedom Restoration Act (42 U.S.C.A. §2000bb)</w:t>
      </w:r>
      <w:r w:rsidRPr="005B3C07">
        <w:fldChar w:fldCharType="begin"/>
      </w:r>
      <w:r w:rsidRPr="005B3C07">
        <w:instrText xml:space="preserve"> TA \l "Religious Freedom Restoration Act (42 U.S.C.A. §2000bb)" \s "Religious Freedom Restoration Act (42 U.S.C.A. §2000bb)" \c 2 </w:instrText>
      </w:r>
      <w:r w:rsidRPr="005B3C07">
        <w:fldChar w:fldCharType="end"/>
      </w:r>
      <w:r w:rsidRPr="005B3C07">
        <w:t xml:space="preserve"> (herein after called RFRA) when those rights have been violated.</w:t>
      </w:r>
    </w:p>
    <w:p w:rsidR="004816D7" w:rsidRPr="005B3C07" w:rsidRDefault="004816D7" w:rsidP="004816D7">
      <w:pPr>
        <w:pStyle w:val="Singleleft"/>
        <w:numPr>
          <w:ilvl w:val="0"/>
          <w:numId w:val="4"/>
        </w:numPr>
        <w:spacing w:line="240" w:lineRule="auto"/>
      </w:pPr>
      <w:r w:rsidRPr="005B3C07">
        <w:lastRenderedPageBreak/>
        <w:t xml:space="preserve">That the Court in </w:t>
      </w:r>
      <w:r w:rsidRPr="005B3C07">
        <w:rPr>
          <w:i/>
          <w:iCs/>
        </w:rPr>
        <w:t>Gonzales v. O Centro Espirita Beneficente Uniao do Vegetal,</w:t>
      </w:r>
      <w:r w:rsidRPr="005B3C07">
        <w:t xml:space="preserve"> 126 S.Ct. 1211 (2006)</w:t>
      </w:r>
      <w:r w:rsidRPr="005B3C07">
        <w:fldChar w:fldCharType="begin"/>
      </w:r>
      <w:r w:rsidRPr="005B3C07">
        <w:instrText xml:space="preserve"> TA \l "</w:instrText>
      </w:r>
      <w:r w:rsidRPr="005B3C07">
        <w:rPr>
          <w:i/>
          <w:iCs/>
        </w:rPr>
        <w:instrText>Gonzales v. O Centro Espirita Beneficente Uniao do Vegetal,</w:instrText>
      </w:r>
      <w:r w:rsidRPr="005B3C07">
        <w:instrText xml:space="preserve"> 126 S.Ct. 1211 (2006)" \s "Gonzales v. O Centro Espirita Beneficente Uniao do Vegetal, 126 S.Ct. 1211 (2006)" \c 1 </w:instrText>
      </w:r>
      <w:r w:rsidRPr="005B3C07">
        <w:fldChar w:fldCharType="end"/>
      </w:r>
      <w:r w:rsidRPr="005B3C07">
        <w:t xml:space="preserve"> was very clear that it is the government, not the claimant, that bears the burden of demonstrating a compelling interest:</w:t>
      </w:r>
    </w:p>
    <w:p w:rsidR="004816D7" w:rsidRPr="005B3C07" w:rsidRDefault="004816D7" w:rsidP="00C36302">
      <w:pPr>
        <w:pStyle w:val="Quote"/>
        <w:spacing w:before="240"/>
      </w:pPr>
      <w:r w:rsidRPr="005B3C07">
        <w:t xml:space="preserve">The Government argues that, although it would bear the burden of demonstrating a compelling interest as part of its affirmative defense at trial on the merits, the UDV should have borne the burden of disproving the asserted compelling interests at the hearing on the preliminary injunction. </w:t>
      </w:r>
      <w:r w:rsidRPr="005B3C07">
        <w:rPr>
          <w:b/>
          <w:bCs/>
        </w:rPr>
        <w:t>This argument is foreclosed by our recent decision in Ashcroft</w:t>
      </w:r>
      <w:r w:rsidRPr="005B3C07">
        <w:t xml:space="preserve"> v. American Civil Liberties Union, 542 U.S. 656, 124 S.Ct. 2783, 159 L.Ed.2d 690 (2004). In Ashcroft, we affirmed the grant of a preliminary injunction in a case where the Government had failed to show a likelihood of success under the compelling interest test. We reasoned that “[a]s </w:t>
      </w:r>
      <w:r w:rsidRPr="005B3C07">
        <w:rPr>
          <w:b/>
          <w:bCs/>
        </w:rPr>
        <w:t>the Government bears the burden of proof on the ultimate question of [the challenged Act's] constitutionality,</w:t>
      </w:r>
      <w:r w:rsidRPr="005B3C07">
        <w:t xml:space="preserve"> respondents [the movants] must be deemed likely to prevail unless the Government has shown that respondents' proposed less restrictive alternatives are less effective than [enforcing the Act].” </w:t>
      </w:r>
      <w:smartTag w:uri="urn:schemas-microsoft-com:office:smarttags" w:element="place">
        <w:smartTag w:uri="urn:schemas-microsoft-com:office:smarttags" w:element="State">
          <w:r w:rsidRPr="005B3C07">
            <w:t>Id.</w:t>
          </w:r>
        </w:smartTag>
      </w:smartTag>
      <w:r w:rsidRPr="005B3C07">
        <w:t xml:space="preserve">, at 666, 124 S.Ct. 2783. That logic extends to this case; here the Government failed on the first prong of the compelling interest test, and did not reach the least restrictive means prong, but that can make no difference. The point remains that the burdens at the preliminary injunction stage track the burdens at trial. </w:t>
      </w:r>
    </w:p>
    <w:p w:rsidR="004816D7" w:rsidRPr="005B3C07" w:rsidRDefault="004816D7" w:rsidP="004816D7">
      <w:pPr>
        <w:pStyle w:val="Quote"/>
        <w:spacing w:after="240"/>
      </w:pPr>
      <w:r w:rsidRPr="005B3C07">
        <w:t>[</w:t>
      </w:r>
      <w:r w:rsidRPr="005B3C07">
        <w:rPr>
          <w:iCs/>
        </w:rPr>
        <w:fldChar w:fldCharType="begin"/>
      </w:r>
      <w:r w:rsidRPr="005B3C07">
        <w:instrText xml:space="preserve"> TA \l "</w:instrText>
      </w:r>
      <w:r w:rsidRPr="005B3C07">
        <w:rPr>
          <w:i w:val="0"/>
          <w:iCs/>
        </w:rPr>
        <w:instrText>Gonzales v. O Centro Espirita Beneficente Uniao do Vegetal,</w:instrText>
      </w:r>
      <w:r w:rsidRPr="005B3C07">
        <w:instrText xml:space="preserve"> 126 S.Ct. 1211, 1219 (2006)" \s "Gonzales v. O Centro Espirita Beneficente Uniao do Vegetal, 126 S.Ct. 1211, 1219 (2006)" \c 1 </w:instrText>
      </w:r>
      <w:r w:rsidRPr="005B3C07">
        <w:rPr>
          <w:iCs/>
        </w:rPr>
        <w:fldChar w:fldCharType="end"/>
      </w:r>
      <w:r w:rsidRPr="005B3C07">
        <w:rPr>
          <w:iCs/>
        </w:rPr>
        <w:t>Gonzales v. O Centro Espirita Beneficente Uniao do Vegetal,</w:t>
      </w:r>
      <w:r w:rsidRPr="005B3C07">
        <w:t xml:space="preserve"> 126 S.Ct. 1211, 1219 (2006)]</w:t>
      </w:r>
    </w:p>
    <w:p w:rsidR="004816D7" w:rsidRPr="005B3C07" w:rsidRDefault="004816D7" w:rsidP="004816D7">
      <w:pPr>
        <w:pStyle w:val="Singleleft"/>
        <w:numPr>
          <w:ilvl w:val="0"/>
          <w:numId w:val="4"/>
        </w:numPr>
        <w:spacing w:line="240" w:lineRule="auto"/>
      </w:pPr>
      <w:r w:rsidRPr="005B3C07">
        <w:t xml:space="preserve">That the definition of a substantial burden is defined by the United States Supreme Court as: </w:t>
      </w:r>
    </w:p>
    <w:p w:rsidR="004816D7" w:rsidRPr="005B3C07" w:rsidRDefault="004816D7" w:rsidP="004816D7">
      <w:pPr>
        <w:pStyle w:val="Quote"/>
        <w:spacing w:before="240"/>
      </w:pPr>
      <w:r w:rsidRPr="005B3C07">
        <w:t xml:space="preserve">“[W]here Government puts “substantial pressure on an adherent to modify his behavior and to violate his beliefs, a burden upon religion exists. While the compulsion may be indirect, the infringement upon free exercise </w:t>
      </w:r>
      <w:r w:rsidRPr="005B3C07">
        <w:rPr>
          <w:u w:val="single"/>
        </w:rPr>
        <w:t>is nonetheless substantial</w:t>
      </w:r>
      <w:r w:rsidRPr="005B3C07">
        <w:t xml:space="preserve">.” </w:t>
      </w:r>
    </w:p>
    <w:p w:rsidR="004816D7" w:rsidRPr="005B3C07" w:rsidRDefault="004816D7" w:rsidP="004816D7">
      <w:pPr>
        <w:pStyle w:val="Quote"/>
        <w:spacing w:after="240"/>
      </w:pPr>
      <w:r w:rsidRPr="005B3C07">
        <w:t>[</w:t>
      </w:r>
      <w:r w:rsidRPr="005B3C07">
        <w:rPr>
          <w:iCs/>
        </w:rPr>
        <w:t xml:space="preserve">Thomas v. Review Bd. of </w:t>
      </w:r>
      <w:smartTag w:uri="urn:schemas-microsoft-com:office:smarttags" w:element="State">
        <w:r w:rsidRPr="005B3C07">
          <w:rPr>
            <w:iCs/>
          </w:rPr>
          <w:t>Indiana</w:t>
        </w:r>
      </w:smartTag>
      <w:r w:rsidRPr="005B3C07">
        <w:rPr>
          <w:iCs/>
        </w:rPr>
        <w:t xml:space="preserve"> Employment Sec. Division, </w:t>
      </w:r>
      <w:r w:rsidRPr="005B3C07">
        <w:t xml:space="preserve">450 </w:t>
      </w:r>
      <w:smartTag w:uri="urn:schemas-microsoft-com:office:smarttags" w:element="country-region">
        <w:smartTag w:uri="urn:schemas-microsoft-com:office:smarttags" w:element="place">
          <w:r w:rsidRPr="005B3C07">
            <w:t>U.S.</w:t>
          </w:r>
        </w:smartTag>
      </w:smartTag>
      <w:r w:rsidRPr="005B3C07">
        <w:t xml:space="preserve"> 707, 708, 101 S.Ct. 1425, 1427 (1981)</w:t>
      </w:r>
      <w:r w:rsidRPr="005B3C07">
        <w:fldChar w:fldCharType="begin"/>
      </w:r>
      <w:r w:rsidRPr="005B3C07">
        <w:instrText xml:space="preserve"> TA \l "</w:instrText>
      </w:r>
      <w:r w:rsidRPr="005B3C07">
        <w:rPr>
          <w:iCs/>
        </w:rPr>
        <w:instrText xml:space="preserve">Thomas v. Review Bd. of Indiana Employment Sec. Division, </w:instrText>
      </w:r>
      <w:r w:rsidRPr="005B3C07">
        <w:instrText xml:space="preserve">450 U.S. 707, 708, 101 S.Ct. 1425, 1427 (1981)" \s "Thomas v. Review Bd. of Indiana Employment Sec. Division, 450 U.S. 707, 708, 101 S.Ct. 1425, 1427 (1981)"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government has placed </w:t>
      </w:r>
      <w:r w:rsidRPr="005B3C07">
        <w:rPr>
          <w:b/>
          <w:bCs/>
        </w:rPr>
        <w:t>substantial pressure</w:t>
      </w:r>
      <w:r w:rsidRPr="005B3C07">
        <w:t xml:space="preserve"> on an adherent (Petitioner) to </w:t>
      </w:r>
      <w:r w:rsidRPr="005B3C07">
        <w:rPr>
          <w:b/>
          <w:bCs/>
        </w:rPr>
        <w:t>modify his behavior</w:t>
      </w:r>
      <w:r w:rsidRPr="005B3C07">
        <w:t xml:space="preserve"> and to </w:t>
      </w:r>
      <w:r w:rsidRPr="005B3C07">
        <w:rPr>
          <w:b/>
          <w:bCs/>
        </w:rPr>
        <w:t>violate his beliefs and therefore</w:t>
      </w:r>
      <w:r w:rsidRPr="005B3C07">
        <w:t xml:space="preserve"> a </w:t>
      </w:r>
      <w:r w:rsidRPr="005B3C07">
        <w:rPr>
          <w:b/>
          <w:bCs/>
        </w:rPr>
        <w:t>burden upon religion exists.</w:t>
      </w:r>
      <w:r w:rsidRPr="005B3C07">
        <w:t xml:space="preserve"> </w:t>
      </w:r>
      <w:r w:rsidRPr="005B3C07">
        <w:rPr>
          <w:b/>
          <w:bCs/>
        </w:rPr>
        <w:t xml:space="preserve">While the compulsion may be direct or indirect, the infringement upon free exercise </w:t>
      </w:r>
      <w:r w:rsidRPr="005B3C07">
        <w:rPr>
          <w:b/>
          <w:bCs/>
          <w:u w:val="single"/>
        </w:rPr>
        <w:t>is nonetheless substantial</w:t>
      </w:r>
      <w:r w:rsidRPr="005B3C07">
        <w:t>.</w:t>
      </w:r>
    </w:p>
    <w:p w:rsidR="004816D7" w:rsidRPr="005B3C07" w:rsidRDefault="004816D7" w:rsidP="004816D7">
      <w:pPr>
        <w:pStyle w:val="Singleleft"/>
        <w:numPr>
          <w:ilvl w:val="0"/>
          <w:numId w:val="4"/>
        </w:numPr>
        <w:spacing w:line="240" w:lineRule="auto"/>
      </w:pPr>
      <w:r w:rsidRPr="005B3C07">
        <w:t>Considering #1-9 the government must stipulate that there has been a substantial burden placed upon Petitioner’s religious exercise and that it is well documented.</w:t>
      </w:r>
    </w:p>
    <w:p w:rsidR="004816D7" w:rsidRPr="005B3C07" w:rsidRDefault="004816D7" w:rsidP="004816D7">
      <w:pPr>
        <w:pStyle w:val="Singleleft"/>
        <w:numPr>
          <w:ilvl w:val="0"/>
          <w:numId w:val="4"/>
        </w:numPr>
        <w:spacing w:line="240" w:lineRule="auto"/>
      </w:pPr>
      <w:r w:rsidRPr="005B3C07">
        <w:t>That since it is well documented that the Government has placed a substantial burden upon Petitioner’s religious exercise it must meet the first prong of the compelling interest test before it need even attempt to meet the least restrictive clause.</w:t>
      </w:r>
      <w:r w:rsidRPr="005B3C07">
        <w:rPr>
          <w:i/>
          <w:iCs/>
        </w:rPr>
        <w:t xml:space="preserve"> </w:t>
      </w:r>
      <w:r w:rsidRPr="005B3C07">
        <w:t xml:space="preserve">See </w:t>
      </w:r>
      <w:r w:rsidRPr="005B3C07">
        <w:rPr>
          <w:i/>
          <w:iCs/>
        </w:rPr>
        <w:t>Gonzales v. O Centro Espirita Beneficente Uniao do Vegetal,</w:t>
      </w:r>
      <w:r w:rsidRPr="005B3C07">
        <w:t xml:space="preserve"> 126 S.Ct. 1211, 1219 (2006)</w:t>
      </w:r>
      <w:r w:rsidRPr="005B3C07">
        <w:fldChar w:fldCharType="begin"/>
      </w:r>
      <w:r w:rsidRPr="005B3C07">
        <w:instrText xml:space="preserve"> TA \s "Gonzales v. O Centro Espirita Beneficente Uniao do Vegetal, 126 S.Ct. 1211, 1219 (2006)" </w:instrText>
      </w:r>
      <w:r w:rsidRPr="005B3C07">
        <w:fldChar w:fldCharType="end"/>
      </w:r>
    </w:p>
    <w:p w:rsidR="004816D7" w:rsidRPr="005B3C07" w:rsidRDefault="004816D7" w:rsidP="004816D7">
      <w:pPr>
        <w:pStyle w:val="Singleleft"/>
        <w:numPr>
          <w:ilvl w:val="0"/>
          <w:numId w:val="4"/>
        </w:numPr>
        <w:spacing w:line="240" w:lineRule="auto"/>
      </w:pPr>
      <w:r w:rsidRPr="005B3C07">
        <w:t>That if the Government substantially burdens a person's exercise of religion, even if the burden results from a rule of general applicability, except as provided in subsection (b) of 42 U.S.C. § 2000bb-1 it is in violation of the law.</w:t>
      </w:r>
    </w:p>
    <w:p w:rsidR="004816D7" w:rsidRPr="005B3C07" w:rsidRDefault="004816D7" w:rsidP="00C36302">
      <w:pPr>
        <w:pStyle w:val="Singleleft"/>
        <w:numPr>
          <w:ilvl w:val="0"/>
          <w:numId w:val="4"/>
        </w:numPr>
        <w:spacing w:line="240" w:lineRule="auto"/>
      </w:pPr>
      <w:r w:rsidRPr="005B3C07">
        <w:t xml:space="preserve">That the Ashcroft rule established in </w:t>
      </w:r>
      <w:r w:rsidRPr="005B3C07">
        <w:rPr>
          <w:i/>
          <w:iCs/>
        </w:rPr>
        <w:t xml:space="preserve">Ashcroft v. American Civil Liberties Union, </w:t>
      </w:r>
      <w:r w:rsidRPr="005B3C07">
        <w:t xml:space="preserve">542 </w:t>
      </w:r>
      <w:smartTag w:uri="urn:schemas-microsoft-com:office:smarttags" w:element="place">
        <w:smartTag w:uri="urn:schemas-microsoft-com:office:smarttags" w:element="country-region">
          <w:r w:rsidRPr="005B3C07">
            <w:t>U.S.</w:t>
          </w:r>
        </w:smartTag>
      </w:smartTag>
      <w:r w:rsidRPr="005B3C07">
        <w:t xml:space="preserve"> 656, 666,124 S.Ct. 2783 is:</w:t>
      </w:r>
    </w:p>
    <w:p w:rsidR="004816D7" w:rsidRPr="005B3C07" w:rsidRDefault="004816D7" w:rsidP="00C36302">
      <w:pPr>
        <w:pStyle w:val="Quote"/>
        <w:spacing w:before="240"/>
        <w:rPr>
          <w:b/>
          <w:bCs/>
          <w:szCs w:val="16"/>
        </w:rPr>
      </w:pPr>
      <w:r w:rsidRPr="005B3C07">
        <w:rPr>
          <w:b/>
          <w:bCs/>
          <w:szCs w:val="16"/>
        </w:rPr>
        <w:t>[T]he Government bears the burden of proof on the ultimate question</w:t>
      </w:r>
      <w:r w:rsidRPr="005B3C07">
        <w:rPr>
          <w:szCs w:val="16"/>
        </w:rPr>
        <w:t xml:space="preserve">…, respondents must be deemed likely to prevail unless the Government has shown that respondents' proposed less restrictive alternatives are less effective than COPA. Applying that analysis, the District Court concluded that respondents were likely to prevail. </w:t>
      </w:r>
      <w:smartTag w:uri="urn:schemas-microsoft-com:office:smarttags" w:element="place">
        <w:smartTag w:uri="urn:schemas-microsoft-com:office:smarttags" w:element="State">
          <w:r w:rsidRPr="005B3C07">
            <w:rPr>
              <w:szCs w:val="16"/>
            </w:rPr>
            <w:t>Id.</w:t>
          </w:r>
        </w:smartTag>
      </w:smartTag>
      <w:r w:rsidRPr="005B3C07">
        <w:rPr>
          <w:szCs w:val="16"/>
        </w:rPr>
        <w:t xml:space="preserve">, at 496-497. That conclusion was not an abuse of discretion, because on this record there are a number of plausible, </w:t>
      </w:r>
      <w:r w:rsidRPr="005B3C07">
        <w:rPr>
          <w:b/>
          <w:bCs/>
          <w:szCs w:val="16"/>
        </w:rPr>
        <w:t>less restrictive alternatives to the statute</w:t>
      </w:r>
      <w:r w:rsidRPr="005B3C07">
        <w:rPr>
          <w:szCs w:val="16"/>
        </w:rPr>
        <w:t>.</w:t>
      </w:r>
      <w:r w:rsidRPr="005B3C07">
        <w:rPr>
          <w:b/>
          <w:bCs/>
          <w:szCs w:val="16"/>
        </w:rPr>
        <w:t xml:space="preserve"> </w:t>
      </w:r>
    </w:p>
    <w:p w:rsidR="004816D7" w:rsidRPr="005B3C07" w:rsidRDefault="004816D7" w:rsidP="004816D7">
      <w:pPr>
        <w:pStyle w:val="Quote"/>
        <w:spacing w:after="240"/>
        <w:rPr>
          <w:szCs w:val="16"/>
        </w:rPr>
      </w:pPr>
      <w:r w:rsidRPr="005B3C07">
        <w:rPr>
          <w:szCs w:val="16"/>
        </w:rPr>
        <w:t>[</w:t>
      </w:r>
      <w:r w:rsidRPr="005B3C07">
        <w:rPr>
          <w:i w:val="0"/>
          <w:iCs/>
          <w:szCs w:val="16"/>
        </w:rPr>
        <w:t xml:space="preserve">Ashcroft v. American Civil Liberties Union, </w:t>
      </w:r>
      <w:r w:rsidRPr="005B3C07">
        <w:rPr>
          <w:szCs w:val="16"/>
        </w:rPr>
        <w:t xml:space="preserve">542 </w:t>
      </w:r>
      <w:smartTag w:uri="urn:schemas-microsoft-com:office:smarttags" w:element="country-region">
        <w:smartTag w:uri="urn:schemas-microsoft-com:office:smarttags" w:element="place">
          <w:r w:rsidRPr="005B3C07">
            <w:rPr>
              <w:szCs w:val="16"/>
            </w:rPr>
            <w:t>U.S.</w:t>
          </w:r>
        </w:smartTag>
      </w:smartTag>
      <w:r w:rsidRPr="005B3C07">
        <w:rPr>
          <w:szCs w:val="16"/>
        </w:rPr>
        <w:t xml:space="preserve"> 656, 666,124 S.Ct. 2783</w:t>
      </w:r>
      <w:r w:rsidRPr="005B3C07">
        <w:rPr>
          <w:i w:val="0"/>
          <w:iCs/>
          <w:szCs w:val="16"/>
        </w:rPr>
        <w:fldChar w:fldCharType="begin"/>
      </w:r>
      <w:r w:rsidRPr="005B3C07">
        <w:instrText xml:space="preserve"> TA \l "</w:instrText>
      </w:r>
      <w:r w:rsidRPr="005B3C07">
        <w:rPr>
          <w:i w:val="0"/>
          <w:iCs/>
        </w:rPr>
        <w:instrText xml:space="preserve">Ashcroft v. American Civil Liberties Union, </w:instrText>
      </w:r>
      <w:r w:rsidRPr="005B3C07">
        <w:instrText xml:space="preserve">542 U.S. 656, 666,124 S.Ct. 2783" \s "Ashcroft v. American Civil Liberties Union, 542 U.S. 656, 666,124 S.Ct. 2783" \c 1 </w:instrText>
      </w:r>
      <w:r w:rsidRPr="005B3C07">
        <w:rPr>
          <w:i w:val="0"/>
          <w:iCs/>
          <w:szCs w:val="16"/>
        </w:rPr>
        <w:fldChar w:fldCharType="end"/>
      </w:r>
      <w:r w:rsidRPr="005B3C07">
        <w:rPr>
          <w:szCs w:val="16"/>
        </w:rPr>
        <w:t>]</w:t>
      </w:r>
    </w:p>
    <w:p w:rsidR="004816D7" w:rsidRPr="005B3C07" w:rsidRDefault="004816D7" w:rsidP="004816D7">
      <w:pPr>
        <w:pStyle w:val="Singleleft"/>
        <w:numPr>
          <w:ilvl w:val="0"/>
          <w:numId w:val="4"/>
        </w:numPr>
        <w:spacing w:line="240" w:lineRule="auto"/>
      </w:pPr>
      <w:r w:rsidRPr="005B3C07">
        <w:rPr>
          <w:lang w:val="en-CA"/>
        </w:rPr>
        <w:lastRenderedPageBreak/>
        <w:fldChar w:fldCharType="begin"/>
      </w:r>
      <w:r w:rsidRPr="005B3C07">
        <w:rPr>
          <w:lang w:val="en-CA"/>
        </w:rPr>
        <w:instrText xml:space="preserve"> SEQ CHAPTER \h \r 1</w:instrText>
      </w:r>
      <w:r w:rsidRPr="005B3C07">
        <w:rPr>
          <w:lang w:val="en-CA"/>
        </w:rPr>
        <w:fldChar w:fldCharType="end"/>
      </w:r>
      <w:r w:rsidRPr="005B3C07">
        <w:t>That claimants availing themselves of the statutory rights under RFRA “must be deemed likely to prevail” as per</w:t>
      </w:r>
      <w:r w:rsidRPr="005B3C07">
        <w:rPr>
          <w:i/>
          <w:iCs/>
        </w:rPr>
        <w:t xml:space="preserve"> Ashcroft v. American Civil Liberties Union, </w:t>
      </w:r>
      <w:r w:rsidRPr="005B3C07">
        <w:t xml:space="preserve">542 </w:t>
      </w:r>
      <w:smartTag w:uri="urn:schemas-microsoft-com:office:smarttags" w:element="place">
        <w:smartTag w:uri="urn:schemas-microsoft-com:office:smarttags" w:element="country-region">
          <w:r w:rsidRPr="005B3C07">
            <w:t>U.S.</w:t>
          </w:r>
        </w:smartTag>
      </w:smartTag>
      <w:r w:rsidRPr="005B3C07">
        <w:t xml:space="preserve"> 656, 666,124 S.Ct. 2783</w:t>
      </w:r>
      <w:r w:rsidRPr="005B3C07">
        <w:fldChar w:fldCharType="begin"/>
      </w:r>
      <w:r w:rsidRPr="005B3C07">
        <w:instrText xml:space="preserve"> TA \s "Ashcroft v. American Civil Liberties Union, 542 </w:instrText>
      </w:r>
      <w:smartTag w:uri="urn:schemas-microsoft-com:office:smarttags" w:element="country-region">
        <w:r w:rsidRPr="005B3C07">
          <w:instrText>U.S.</w:instrText>
        </w:r>
      </w:smartTag>
      <w:r w:rsidRPr="005B3C07">
        <w:instrText xml:space="preserve"> 656, 666,124 S.Ct. 2783"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RFRA holds the Government to a strict scrutiny test and contemplates an inquiry more focused than a categorical approach. RFRA requires the </w:t>
      </w:r>
      <w:r w:rsidRPr="005B3C07">
        <w:rPr>
          <w:b/>
          <w:bCs/>
        </w:rPr>
        <w:t>Government to demonstrate</w:t>
      </w:r>
      <w:r w:rsidRPr="005B3C07">
        <w:t xml:space="preserve"> that the compelling interest test is satisfied through application of the challenged law </w:t>
      </w:r>
      <w:r w:rsidRPr="005B3C07">
        <w:rPr>
          <w:b/>
          <w:bCs/>
        </w:rPr>
        <w:t>“to the person”-the particular claimant whose sincere exercise of religion is being substantially burdened. 42 U.S.C. §2000bb-1(b)</w:t>
      </w:r>
      <w:r w:rsidRPr="005B3C07">
        <w:rPr>
          <w:b/>
          <w:bCs/>
        </w:rPr>
        <w:fldChar w:fldCharType="begin"/>
      </w:r>
      <w:r w:rsidRPr="005B3C07">
        <w:instrText xml:space="preserve"> TA \l "</w:instrText>
      </w:r>
      <w:r w:rsidRPr="005B3C07">
        <w:rPr>
          <w:b/>
          <w:bCs/>
        </w:rPr>
        <w:instrText>42 U.S.C. §2000bb-1(b)</w:instrText>
      </w:r>
      <w:r w:rsidRPr="005B3C07">
        <w:instrText xml:space="preserve">" \s "42 U.S.C. §2000bb-1(b)" \c 2 </w:instrText>
      </w:r>
      <w:r w:rsidRPr="005B3C07">
        <w:rPr>
          <w:b/>
          <w:bCs/>
        </w:rPr>
        <w:fldChar w:fldCharType="end"/>
      </w:r>
      <w:r w:rsidRPr="005B3C07">
        <w:rPr>
          <w:b/>
          <w:bCs/>
        </w:rPr>
        <w:t>.</w:t>
      </w:r>
      <w:r w:rsidRPr="005B3C07">
        <w:t xml:space="preserve"> Section 2000bb(b)(1) expressly adopted the compelling interest test of </w:t>
      </w:r>
      <w:r w:rsidRPr="005B3C07">
        <w:rPr>
          <w:i/>
          <w:iCs/>
        </w:rPr>
        <w:t>Sherbert v. Verner</w:t>
      </w:r>
      <w:r w:rsidRPr="005B3C07">
        <w:t>, 374 U.S. 398, 83 S.Ct. 1790, 10 L.Ed.2d 965, and 1214</w:t>
      </w:r>
      <w:r w:rsidRPr="005B3C07">
        <w:fldChar w:fldCharType="begin"/>
      </w:r>
      <w:r w:rsidRPr="005B3C07">
        <w:instrText xml:space="preserve"> TA \l "</w:instrText>
      </w:r>
      <w:r w:rsidRPr="005B3C07">
        <w:rPr>
          <w:i/>
          <w:iCs/>
        </w:rPr>
        <w:instrText>Sherbert v. Verner</w:instrText>
      </w:r>
      <w:r w:rsidRPr="005B3C07">
        <w:instrText xml:space="preserve">, 374 U.S. 398, 83 S.Ct. 1790, 10 L.Ed.2d 965, and 1214" \s "Sherbert v. Verner, 374 U.S. 398, 83 S.Ct. 1790, 10 L.Ed.2d 965, and 1214" \c 1 </w:instrText>
      </w:r>
      <w:r w:rsidRPr="005B3C07">
        <w:fldChar w:fldCharType="end"/>
      </w:r>
      <w:r w:rsidRPr="005B3C07">
        <w:t xml:space="preserve">; </w:t>
      </w:r>
      <w:r w:rsidRPr="005B3C07">
        <w:rPr>
          <w:i/>
          <w:iCs/>
        </w:rPr>
        <w:t>Wisconsin v. Yoder</w:t>
      </w:r>
      <w:r w:rsidRPr="005B3C07">
        <w:t>, 406 U.S. 205, 92 S.Ct. 1526, 32 L.Ed.2d 15</w:t>
      </w:r>
      <w:r w:rsidRPr="005B3C07">
        <w:fldChar w:fldCharType="begin"/>
      </w:r>
      <w:r w:rsidRPr="005B3C07">
        <w:instrText xml:space="preserve"> TA \l "</w:instrText>
      </w:r>
      <w:r w:rsidRPr="005B3C07">
        <w:rPr>
          <w:i/>
          <w:iCs/>
        </w:rPr>
        <w:instrText>Wisconsin v. Yoder</w:instrText>
      </w:r>
      <w:r w:rsidRPr="005B3C07">
        <w:instrText xml:space="preserve">, 406 U.S. 205, 92 S.Ct. 1526, 32 L.Ed.2d 15" \s "Wisconsin v. Yoder, 406 U.S. 205, 92 S.Ct. 1526, 32 L.Ed.2d 15" \c 1 </w:instrText>
      </w:r>
      <w:r w:rsidRPr="005B3C07">
        <w:fldChar w:fldCharType="end"/>
      </w:r>
      <w:r w:rsidRPr="005B3C07">
        <w:t xml:space="preserve">. There, the Court looked beyond broadly formulated interests justifying the general applicability of government mandates, scrutinized the asserted harms, and granted specific exemptions to particular religious claimants. Outside the Free Exercise area as well, the Court has noted that “[c]ontext matters” in applying the compelling interest test, and has emphasized that strict scrutiny's fundamental purpose is to take “relevant differences” into account. (See </w:t>
      </w:r>
      <w:r w:rsidRPr="005B3C07">
        <w:rPr>
          <w:i/>
          <w:iCs/>
        </w:rPr>
        <w:t>Gonzales v. O Centro Espirita Beneficente Uniao do Vegetal,</w:t>
      </w:r>
      <w:r w:rsidRPr="005B3C07">
        <w:t xml:space="preserve"> 126 S.Ct. 1211, 1213-1214 (2006)</w:t>
      </w:r>
      <w:r w:rsidRPr="005B3C07">
        <w:fldChar w:fldCharType="begin"/>
      </w:r>
      <w:r w:rsidRPr="005B3C07">
        <w:instrText xml:space="preserve"> TA \l "</w:instrText>
      </w:r>
      <w:r w:rsidRPr="005B3C07">
        <w:rPr>
          <w:i/>
          <w:iCs/>
        </w:rPr>
        <w:instrText>Gonzales v. O Centro Espirita Beneficente Uniao do Vegetal,</w:instrText>
      </w:r>
      <w:r w:rsidRPr="005B3C07">
        <w:instrText xml:space="preserve"> 126 S.Ct. 1211, 1213-1214 (2006)" \s "Gonzales v. O Centro Espirita Beneficente Uniao do Vegetal, 126 S.Ct. 1211, 1213-1214 (2006)"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any law repugnant to the Constitution of the </w:t>
      </w:r>
      <w:smartTag w:uri="urn:schemas-microsoft-com:office:smarttags" w:element="place">
        <w:smartTag w:uri="urn:schemas-microsoft-com:office:smarttags" w:element="country-region">
          <w:r w:rsidRPr="005B3C07">
            <w:t>United States of America</w:t>
          </w:r>
        </w:smartTag>
      </w:smartTag>
      <w:r w:rsidRPr="005B3C07">
        <w:t xml:space="preserve"> is null and void. </w:t>
      </w:r>
    </w:p>
    <w:p w:rsidR="004816D7" w:rsidRPr="005B3C07" w:rsidRDefault="004816D7" w:rsidP="004816D7">
      <w:pPr>
        <w:pStyle w:val="Quote"/>
        <w:spacing w:before="240"/>
      </w:pPr>
      <w:r w:rsidRPr="005B3C07">
        <w:t xml:space="preserve">“Certainly all those who have framed written constitutions contemplate them as forming the fundamental and paramount law of the nation, and consequently the theory of every such government must be, that </w:t>
      </w:r>
      <w:r w:rsidRPr="005B3C07">
        <w:rPr>
          <w:b/>
          <w:bCs/>
        </w:rPr>
        <w:t>an act of the legislature, repugnant to the constitution, is void.”</w:t>
      </w:r>
      <w:r w:rsidRPr="005B3C07">
        <w:t xml:space="preserve"> </w:t>
      </w:r>
    </w:p>
    <w:p w:rsidR="004816D7" w:rsidRPr="005B3C07" w:rsidRDefault="004816D7" w:rsidP="004816D7">
      <w:pPr>
        <w:pStyle w:val="Quote"/>
      </w:pPr>
      <w:r w:rsidRPr="005B3C07">
        <w:t>[Marbury v. Madison, 1 Cranch 137 (U.S.Dist.Col.) (1803)</w:t>
      </w:r>
      <w:r w:rsidRPr="005B3C07">
        <w:fldChar w:fldCharType="begin"/>
      </w:r>
      <w:r w:rsidRPr="005B3C07">
        <w:instrText xml:space="preserve"> TA \l "Marbury v. Madison, 1 Cranch 137 (U.S.Dist.Col.) (1803)" \s "Marbury v. Madison, 1 Cranch 137 (U.S.Dist.Col.) (1803)" \c 1 </w:instrText>
      </w:r>
      <w:r w:rsidRPr="005B3C07">
        <w:fldChar w:fldCharType="end"/>
      </w:r>
      <w:r w:rsidRPr="005B3C07">
        <w:t>]</w:t>
      </w:r>
    </w:p>
    <w:p w:rsidR="004816D7" w:rsidRPr="005B3C07" w:rsidRDefault="004816D7" w:rsidP="004816D7">
      <w:pPr>
        <w:pStyle w:val="Quote"/>
      </w:pPr>
      <w:r w:rsidRPr="005B3C07">
        <w:t xml:space="preserve">“Where rights secured by the Constitution are involved, there can be no rule making or legislation which would abrogate them.” </w:t>
      </w:r>
    </w:p>
    <w:p w:rsidR="004816D7" w:rsidRPr="005B3C07" w:rsidRDefault="004816D7" w:rsidP="004816D7">
      <w:pPr>
        <w:pStyle w:val="Quote"/>
        <w:spacing w:after="240"/>
      </w:pPr>
      <w:r w:rsidRPr="005B3C07">
        <w:t>[</w:t>
      </w:r>
      <w:r w:rsidRPr="005B3C07">
        <w:rPr>
          <w:iCs/>
        </w:rPr>
        <w:t xml:space="preserve">Miranda v. </w:t>
      </w:r>
      <w:smartTag w:uri="urn:schemas-microsoft-com:office:smarttags" w:element="State">
        <w:r w:rsidRPr="005B3C07">
          <w:rPr>
            <w:iCs/>
          </w:rPr>
          <w:t>Arizona</w:t>
        </w:r>
      </w:smartTag>
      <w:r w:rsidRPr="005B3C07">
        <w:rPr>
          <w:iCs/>
        </w:rPr>
        <w:t>,</w:t>
      </w:r>
      <w:r w:rsidRPr="005B3C07">
        <w:t xml:space="preserve"> 384 </w:t>
      </w:r>
      <w:smartTag w:uri="urn:schemas-microsoft-com:office:smarttags" w:element="place">
        <w:smartTag w:uri="urn:schemas-microsoft-com:office:smarttags" w:element="country-region">
          <w:r w:rsidRPr="005B3C07">
            <w:t>U.S.</w:t>
          </w:r>
        </w:smartTag>
      </w:smartTag>
      <w:r w:rsidRPr="005B3C07">
        <w:t xml:space="preserve"> 436, 490-491, 86 S.Ct. 1602, 1636 (U.S.Ariz. 1966)</w:t>
      </w:r>
      <w:r w:rsidRPr="005B3C07">
        <w:fldChar w:fldCharType="begin"/>
      </w:r>
      <w:r w:rsidRPr="005B3C07">
        <w:instrText xml:space="preserve"> TA \l "</w:instrText>
      </w:r>
      <w:r w:rsidRPr="005B3C07">
        <w:rPr>
          <w:iCs/>
        </w:rPr>
        <w:instrText xml:space="preserve">Miranda v. </w:instrText>
      </w:r>
      <w:smartTag w:uri="urn:schemas-microsoft-com:office:smarttags" w:element="State">
        <w:r w:rsidRPr="005B3C07">
          <w:rPr>
            <w:iCs/>
          </w:rPr>
          <w:instrText>Arizona</w:instrText>
        </w:r>
      </w:smartTag>
      <w:r w:rsidRPr="005B3C07">
        <w:rPr>
          <w:iCs/>
        </w:rPr>
        <w:instrText>,</w:instrText>
      </w:r>
      <w:r w:rsidRPr="005B3C07">
        <w:instrText xml:space="preserve"> 384 </w:instrText>
      </w:r>
      <w:smartTag w:uri="urn:schemas-microsoft-com:office:smarttags" w:element="country-region">
        <w:r w:rsidRPr="005B3C07">
          <w:instrText>U.S.</w:instrText>
        </w:r>
      </w:smartTag>
      <w:r w:rsidRPr="005B3C07">
        <w:instrText xml:space="preserve"> 436, 490-491, 86 S.Ct. 1602, 1636 (U.S.Ariz. 1966)" \s "Miranda v. </w:instrText>
      </w:r>
      <w:smartTag w:uri="urn:schemas-microsoft-com:office:smarttags" w:element="State">
        <w:r w:rsidRPr="005B3C07">
          <w:instrText>Arizona</w:instrText>
        </w:r>
      </w:smartTag>
      <w:r w:rsidRPr="005B3C07">
        <w:instrText xml:space="preserve">, 384 </w:instrText>
      </w:r>
      <w:smartTag w:uri="urn:schemas-microsoft-com:office:smarttags" w:element="country-region">
        <w:r w:rsidRPr="005B3C07">
          <w:instrText>U.S.</w:instrText>
        </w:r>
      </w:smartTag>
      <w:r w:rsidRPr="005B3C07">
        <w:instrText xml:space="preserve"> 436, 490-491, 86 S.Ct. 1602, 1636 (U.S.Ariz. 1966)"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“a statute which </w:t>
      </w:r>
      <w:r w:rsidRPr="005B3C07">
        <w:rPr>
          <w:b/>
          <w:bCs/>
        </w:rPr>
        <w:t xml:space="preserve">imposes a tax upon an assumption of fact which the taxpayer is forbidden to controvert </w:t>
      </w:r>
      <w:r w:rsidRPr="005B3C07">
        <w:t xml:space="preserve">is so arbitrary and unreasonable that it cannot stand under the Fourteenth Amendment.” </w:t>
      </w:r>
      <w:r w:rsidRPr="005B3C07">
        <w:rPr>
          <w:i/>
          <w:iCs/>
        </w:rPr>
        <w:t>Heiner v. Donnan,</w:t>
      </w:r>
      <w:r w:rsidRPr="005B3C07">
        <w:t xml:space="preserve"> 285 </w:t>
      </w:r>
      <w:smartTag w:uri="urn:schemas-microsoft-com:office:smarttags" w:element="place">
        <w:smartTag w:uri="urn:schemas-microsoft-com:office:smarttags" w:element="country-region">
          <w:r w:rsidRPr="005B3C07">
            <w:t>U.S.</w:t>
          </w:r>
        </w:smartTag>
      </w:smartTag>
      <w:r w:rsidRPr="005B3C07">
        <w:t xml:space="preserve"> 312, 325, 52 S.Ct. 358, 360 - 361 (1932)</w:t>
      </w:r>
      <w:r w:rsidRPr="005B3C07">
        <w:rPr>
          <w:i/>
          <w:iCs/>
        </w:rPr>
        <w:t xml:space="preserve"> </w:t>
      </w:r>
      <w:r w:rsidRPr="005B3C07">
        <w:rPr>
          <w:i/>
          <w:iCs/>
        </w:rPr>
        <w:fldChar w:fldCharType="begin"/>
      </w:r>
      <w:r w:rsidRPr="005B3C07">
        <w:instrText xml:space="preserve"> TA \l "</w:instrText>
      </w:r>
      <w:r w:rsidRPr="005B3C07">
        <w:rPr>
          <w:i/>
          <w:iCs/>
        </w:rPr>
        <w:instrText>Heiner v. Donnan,</w:instrText>
      </w:r>
      <w:r w:rsidRPr="005B3C07">
        <w:instrText xml:space="preserve"> 285 </w:instrText>
      </w:r>
      <w:smartTag w:uri="urn:schemas-microsoft-com:office:smarttags" w:element="country-region">
        <w:r w:rsidRPr="005B3C07">
          <w:instrText>U.S.</w:instrText>
        </w:r>
      </w:smartTag>
      <w:r w:rsidRPr="005B3C07">
        <w:instrText xml:space="preserve"> 312, 325, 52 S.Ct. 358, 360 - 361 (1932)" \s "Heiner v. Donnan, 285 </w:instrText>
      </w:r>
      <w:smartTag w:uri="urn:schemas-microsoft-com:office:smarttags" w:element="country-region">
        <w:r w:rsidRPr="005B3C07">
          <w:instrText>U.S.</w:instrText>
        </w:r>
      </w:smartTag>
      <w:r w:rsidRPr="005B3C07">
        <w:instrText xml:space="preserve"> 312, 325, 52 S.Ct. 358, 360 - 361 (1932)" \c 1 </w:instrText>
      </w:r>
      <w:r w:rsidRPr="005B3C07">
        <w:rPr>
          <w:i/>
          <w:iCs/>
        </w:rPr>
        <w:fldChar w:fldCharType="end"/>
      </w:r>
    </w:p>
    <w:p w:rsidR="004816D7" w:rsidRPr="005B3C07" w:rsidRDefault="004816D7" w:rsidP="004816D7">
      <w:pPr>
        <w:pStyle w:val="Singleleft"/>
        <w:numPr>
          <w:ilvl w:val="0"/>
          <w:numId w:val="4"/>
        </w:numPr>
        <w:spacing w:line="240" w:lineRule="auto"/>
      </w:pPr>
      <w:r w:rsidRPr="005B3C07">
        <w:t>That the Government is not allowed to impose a tax upon an assumption that Income Tax itself is not an establishment of a religion including but not limited to the religion of Communism/socialism is so arbitrary and unreasonable that is cannot stand constitutionally.</w:t>
      </w:r>
    </w:p>
    <w:p w:rsidR="004816D7" w:rsidRPr="005B3C07" w:rsidRDefault="004816D7" w:rsidP="004816D7">
      <w:pPr>
        <w:pStyle w:val="Singleleft"/>
        <w:numPr>
          <w:ilvl w:val="0"/>
          <w:numId w:val="4"/>
        </w:numPr>
        <w:spacing w:line="240" w:lineRule="auto"/>
      </w:pPr>
      <w:r w:rsidRPr="005B3C07">
        <w:t xml:space="preserve">That the Government cannot assume (see </w:t>
      </w:r>
      <w:r w:rsidRPr="005B3C07">
        <w:rPr>
          <w:i/>
          <w:iCs/>
        </w:rPr>
        <w:t>Heiner v. Donnan,</w:t>
      </w:r>
      <w:r w:rsidRPr="005B3C07">
        <w:t xml:space="preserve"> 285 U.S. 312, 325, 52 S.Ct. 358, 360–361 (1932)</w:t>
      </w:r>
      <w:r w:rsidRPr="005B3C07">
        <w:fldChar w:fldCharType="begin"/>
      </w:r>
      <w:r w:rsidRPr="005B3C07">
        <w:instrText xml:space="preserve"> TA \l "</w:instrText>
      </w:r>
      <w:r w:rsidRPr="005B3C07">
        <w:rPr>
          <w:i/>
          <w:iCs/>
        </w:rPr>
        <w:instrText>Heiner v. Donnan,</w:instrText>
      </w:r>
      <w:r w:rsidRPr="005B3C07">
        <w:instrText xml:space="preserve"> 285 U.S. 312, 325, 52 S.Ct. 358, 360–361 (1932)" \s "Heiner v. Donnan, 285 U.S. 312, 325, 52 S.Ct. 358, 360–361 (1932)" \c 1 </w:instrText>
      </w:r>
      <w:r w:rsidRPr="005B3C07">
        <w:fldChar w:fldCharType="end"/>
      </w:r>
      <w:r w:rsidRPr="005B3C07">
        <w:t>) that socialism/communism/welfare state is not a civic religion which cannot be established by the Government as it would force those religious adherents diametrically opposed to such a civic religion to “</w:t>
      </w:r>
      <w:r w:rsidRPr="005B3C07">
        <w:rPr>
          <w:b/>
          <w:bCs/>
        </w:rPr>
        <w:t>conform” to such an establishment “</w:t>
      </w:r>
      <w:r w:rsidRPr="005B3C07">
        <w:t xml:space="preserve">whatever they may be called, or whatever form they may adopt.” (See </w:t>
      </w:r>
      <w:r w:rsidRPr="005B3C07">
        <w:rPr>
          <w:i/>
          <w:iCs/>
        </w:rPr>
        <w:t>Torcaso v. Watkins,</w:t>
      </w:r>
      <w:r w:rsidRPr="005B3C07">
        <w:t xml:space="preserve"> 367 U.S. 488, 493, 81 S.Ct. 1680, 1683 (U.S. 1961)</w:t>
      </w:r>
      <w:r w:rsidRPr="005B3C07">
        <w:fldChar w:fldCharType="begin"/>
      </w:r>
      <w:r w:rsidRPr="005B3C07">
        <w:instrText xml:space="preserve"> TA \l "</w:instrText>
      </w:r>
      <w:r w:rsidRPr="005B3C07">
        <w:rPr>
          <w:i/>
          <w:iCs/>
        </w:rPr>
        <w:instrText>Torcaso v. Watkins,</w:instrText>
      </w:r>
      <w:r w:rsidRPr="005B3C07">
        <w:instrText xml:space="preserve"> 367 U.S. 488, 493, 81 S.Ct. 1680, 1683 (U.S. 1961)" \s "Torcaso v. Watkins, 367 U.S. 488, 493, 81 S.Ct. 1680, 1683 (U.S. 1961)" \c 1 </w:instrText>
      </w:r>
      <w:r w:rsidRPr="005B3C07">
        <w:fldChar w:fldCharType="end"/>
      </w:r>
      <w:r w:rsidRPr="005B3C07">
        <w:t>) of a “religion” imposed upon them by the Government.</w:t>
      </w:r>
    </w:p>
    <w:p w:rsidR="004816D7" w:rsidRPr="005B3C07" w:rsidRDefault="004816D7" w:rsidP="004816D7">
      <w:pPr>
        <w:pStyle w:val="Quote"/>
        <w:spacing w:before="240"/>
        <w:rPr>
          <w:b/>
          <w:bCs/>
          <w:i w:val="0"/>
          <w:iCs/>
          <w:szCs w:val="16"/>
        </w:rPr>
      </w:pPr>
      <w:r w:rsidRPr="005B3C07">
        <w:rPr>
          <w:szCs w:val="16"/>
        </w:rPr>
        <w:t>Their constitutional challenge is made to an exercise by Congress of its power under Art. I, s 8, to spend for the general welfare, and the challenged program involves a substantial expenditure of federal tax funds.</w:t>
      </w:r>
      <w:r w:rsidRPr="005B3C07">
        <w:rPr>
          <w:szCs w:val="16"/>
          <w:vertAlign w:val="superscript"/>
        </w:rPr>
        <w:t xml:space="preserve"> </w:t>
      </w:r>
      <w:r w:rsidRPr="005B3C07">
        <w:rPr>
          <w:szCs w:val="16"/>
        </w:rPr>
        <w:t xml:space="preserve">In addition, appellants have alleged that the challenged expenditures violate the Establishment and Free Exercise Clauses of the First Amendment. Our history vividly illustrates that one of the specific evils feared by </w:t>
      </w:r>
      <w:r w:rsidRPr="005B3C07">
        <w:rPr>
          <w:b/>
          <w:bCs/>
          <w:szCs w:val="16"/>
        </w:rPr>
        <w:t xml:space="preserve">those who drafted the Establishment Clause and fought for its adoption was that the taxing and spending power would be used to favor one religion over another </w:t>
      </w:r>
      <w:r w:rsidRPr="005B3C07">
        <w:rPr>
          <w:szCs w:val="16"/>
        </w:rPr>
        <w:t xml:space="preserve">or to support religion in general. James Madison, who is generally recognized as the leading architect of the religion clauses of the First Amendment, observed in his famous Memorial and Remonstrance Against Religious Assessments that ‘the same authority which can force a citizen to contribute three pence only of his property for the support of any one establishment, may force him </w:t>
      </w:r>
      <w:r w:rsidRPr="005B3C07">
        <w:rPr>
          <w:b/>
          <w:bCs/>
          <w:szCs w:val="16"/>
        </w:rPr>
        <w:t xml:space="preserve">to conform to any </w:t>
      </w:r>
      <w:r w:rsidRPr="005B3C07">
        <w:rPr>
          <w:b/>
          <w:bCs/>
          <w:szCs w:val="16"/>
        </w:rPr>
        <w:lastRenderedPageBreak/>
        <w:t>other establishment in all cases whatsoever.</w:t>
      </w:r>
      <w:r w:rsidRPr="005B3C07">
        <w:rPr>
          <w:szCs w:val="16"/>
        </w:rPr>
        <w:t xml:space="preserve">’ 2 Writings of James Madison 183, 186 (Hunt ed. 1901). The concern of Madison and his supporters was quite clearly that religious liberty ultimately would be the victim if government could employ its taxing and spending powers to aid one religion over another or to aid religion in general. </w:t>
      </w:r>
      <w:r w:rsidRPr="005B3C07">
        <w:rPr>
          <w:b/>
          <w:bCs/>
          <w:szCs w:val="16"/>
        </w:rPr>
        <w:t>The Establishment Clause was designed as a specific bulwark against such potential abuses of governmental power,</w:t>
      </w:r>
      <w:r w:rsidRPr="005B3C07">
        <w:rPr>
          <w:szCs w:val="16"/>
        </w:rPr>
        <w:t xml:space="preserve"> and that clause of </w:t>
      </w:r>
      <w:r w:rsidRPr="005B3C07">
        <w:rPr>
          <w:b/>
          <w:bCs/>
          <w:szCs w:val="16"/>
        </w:rPr>
        <w:t>the First Amendment operates as a specific constitutional limitation  upon the exercise by Congress of the taxing and spending power conferred by Art. I, s 8</w:t>
      </w:r>
      <w:r w:rsidRPr="005B3C07">
        <w:rPr>
          <w:b/>
          <w:bCs/>
          <w:i w:val="0"/>
          <w:iCs/>
          <w:szCs w:val="16"/>
        </w:rPr>
        <w:t xml:space="preserve">. </w:t>
      </w:r>
    </w:p>
    <w:p w:rsidR="004816D7" w:rsidRPr="005B3C07" w:rsidRDefault="004816D7" w:rsidP="004816D7">
      <w:pPr>
        <w:pStyle w:val="Quote"/>
        <w:spacing w:after="240"/>
      </w:pPr>
      <w:r w:rsidRPr="005B3C07">
        <w:t>[Flast v. Cohen, 392 U.S. 83, 103-104, 88 S.Ct. 1942,1954 - 1955 (U.S.1968)</w:t>
      </w:r>
      <w:r w:rsidRPr="005B3C07">
        <w:fldChar w:fldCharType="begin"/>
      </w:r>
      <w:r w:rsidRPr="005B3C07">
        <w:instrText xml:space="preserve"> TA \l "Flast v. Cohen, 392 U.S. 83, 103-104, 88 S.Ct. 1942,1954 - 1955 (U.S.1968)" \s "Flast v. Cohen, 392 U.S. 83, 103-104, 88 S.Ct. 1942,1954 - 1955 (U.S.1968)" \c 1 </w:instrText>
      </w:r>
      <w:r w:rsidRPr="005B3C07">
        <w:fldChar w:fldCharType="end"/>
      </w:r>
      <w:r w:rsidRPr="005B3C07">
        <w:t xml:space="preserve"> recently upheld in Hein v. Freedom From Religion Foundation, Inc.  2007 WL 1803960, at page 5 (‘2007))]</w:t>
      </w:r>
    </w:p>
    <w:p w:rsidR="004816D7" w:rsidRPr="005B3C07" w:rsidRDefault="004816D7" w:rsidP="004816D7">
      <w:pPr>
        <w:pStyle w:val="Singleleft"/>
        <w:numPr>
          <w:ilvl w:val="0"/>
          <w:numId w:val="4"/>
        </w:numPr>
        <w:spacing w:line="240" w:lineRule="auto"/>
      </w:pPr>
      <w:r>
        <w:t xml:space="preserve">That what a religion is </w:t>
      </w:r>
      <w:r w:rsidRPr="005B3C07">
        <w:t>a question of fact.</w:t>
      </w:r>
    </w:p>
    <w:p w:rsidR="004816D7" w:rsidRPr="005B3C07" w:rsidRDefault="004816D7" w:rsidP="004816D7">
      <w:pPr>
        <w:pStyle w:val="Singleleft"/>
        <w:numPr>
          <w:ilvl w:val="0"/>
          <w:numId w:val="4"/>
        </w:numPr>
        <w:spacing w:line="240" w:lineRule="auto"/>
      </w:pPr>
      <w:r w:rsidRPr="005B3C07">
        <w:t xml:space="preserve">That if the government could arbitrarily decide what philosophy was and was not a religion and </w:t>
      </w:r>
      <w:r w:rsidRPr="005B3C07">
        <w:rPr>
          <w:b/>
          <w:bCs/>
        </w:rPr>
        <w:t>“imposes a tax upon that assumption of fact which the [alleged] taxpayer is forbidden to controvert”</w:t>
      </w:r>
      <w:r w:rsidRPr="005B3C07">
        <w:t xml:space="preserve"> it could determine, without recourse by the Citizens, that Buddhism, Taoism, Ethical Culture, Secular Humanism were not religions because they do not teach what would generally be considered a belief in the existence of God and start building Buddhist temples and teaching Buddhism in government financed schools which is what they have essentially done with  Ethical Culture and Secular Humanism. It is obvious that such an tax would be “so arbitrary and unreasonable that it cannot stand under the Fourteenth Amendment.” </w:t>
      </w:r>
      <w:r w:rsidRPr="005B3C07">
        <w:rPr>
          <w:i/>
          <w:iCs/>
        </w:rPr>
        <w:t>Heiner v. Donnan,</w:t>
      </w:r>
      <w:r w:rsidRPr="005B3C07">
        <w:t xml:space="preserve"> 285 </w:t>
      </w:r>
      <w:smartTag w:uri="urn:schemas-microsoft-com:office:smarttags" w:element="place">
        <w:smartTag w:uri="urn:schemas-microsoft-com:office:smarttags" w:element="country-region">
          <w:r w:rsidRPr="005B3C07">
            <w:t>U.S.</w:t>
          </w:r>
        </w:smartTag>
      </w:smartTag>
      <w:r w:rsidRPr="005B3C07">
        <w:t xml:space="preserve"> 312, 325, 52 S.Ct. 358, 360 - 361 (1932)</w:t>
      </w:r>
      <w:r w:rsidRPr="005B3C07">
        <w:fldChar w:fldCharType="begin"/>
      </w:r>
      <w:r w:rsidRPr="005B3C07">
        <w:instrText xml:space="preserve"> TA \s "Heiner v. Donnan, 285 </w:instrText>
      </w:r>
      <w:smartTag w:uri="urn:schemas-microsoft-com:office:smarttags" w:element="country-region">
        <w:r w:rsidRPr="005B3C07">
          <w:instrText>U.S.</w:instrText>
        </w:r>
      </w:smartTag>
      <w:r w:rsidRPr="005B3C07">
        <w:instrText xml:space="preserve"> 312, 325, 52 S.Ct. 358, 360 - 361 (1932)" </w:instrText>
      </w:r>
      <w:r w:rsidRPr="005B3C07">
        <w:fldChar w:fldCharType="end"/>
      </w:r>
    </w:p>
    <w:p w:rsidR="004816D7" w:rsidRPr="005B3C07" w:rsidRDefault="004816D7" w:rsidP="004816D7">
      <w:pPr>
        <w:pStyle w:val="Quote"/>
        <w:spacing w:before="240"/>
      </w:pPr>
      <w:r w:rsidRPr="005B3C07">
        <w:t xml:space="preserve">Among religions in this country which do not teach what would generally be considered a belief in the existence of God are Buddhism, Taoism , Ethical Culture, Secular Humanism and others. </w:t>
      </w:r>
    </w:p>
    <w:p w:rsidR="004816D7" w:rsidRPr="005B3C07" w:rsidRDefault="004816D7" w:rsidP="004816D7">
      <w:pPr>
        <w:pStyle w:val="Quote"/>
      </w:pPr>
      <w:r w:rsidRPr="005B3C07">
        <w:t>[</w:t>
      </w:r>
      <w:r w:rsidRPr="005B3C07">
        <w:rPr>
          <w:iCs/>
        </w:rPr>
        <w:t>Torcaso v. Watkins,</w:t>
      </w:r>
      <w:r w:rsidRPr="005B3C07">
        <w:t xml:space="preserve"> 367 </w:t>
      </w:r>
      <w:smartTag w:uri="urn:schemas-microsoft-com:office:smarttags" w:element="country-region">
        <w:r w:rsidRPr="005B3C07">
          <w:t>U.S.</w:t>
        </w:r>
      </w:smartTag>
      <w:r w:rsidRPr="005B3C07">
        <w:t xml:space="preserve"> 488, 495, 81 S.Ct. 1680, 1684 (</w:t>
      </w:r>
      <w:smartTag w:uri="urn:schemas-microsoft-com:office:smarttags" w:element="place">
        <w:smartTag w:uri="urn:schemas-microsoft-com:office:smarttags" w:element="country-region">
          <w:r w:rsidRPr="005B3C07">
            <w:t>U.S.</w:t>
          </w:r>
        </w:smartTag>
      </w:smartTag>
      <w:r w:rsidRPr="005B3C07">
        <w:t xml:space="preserve"> 1961)</w:t>
      </w:r>
      <w:r w:rsidRPr="005B3C07">
        <w:fldChar w:fldCharType="begin"/>
      </w:r>
      <w:r w:rsidRPr="005B3C07">
        <w:instrText xml:space="preserve"> TA \l "</w:instrText>
      </w:r>
      <w:r w:rsidRPr="005B3C07">
        <w:rPr>
          <w:iCs/>
        </w:rPr>
        <w:instrText>Torcaso v. Watkins,</w:instrText>
      </w:r>
      <w:r w:rsidRPr="005B3C07">
        <w:instrText xml:space="preserve"> 367 </w:instrText>
      </w:r>
      <w:smartTag w:uri="urn:schemas-microsoft-com:office:smarttags" w:element="country-region">
        <w:r w:rsidRPr="005B3C07">
          <w:instrText>U.S.</w:instrText>
        </w:r>
      </w:smartTag>
      <w:r w:rsidRPr="005B3C07">
        <w:instrText xml:space="preserve"> 488, 495, 81 S.Ct. 1680, 1684 (</w:instrText>
      </w:r>
      <w:smartTag w:uri="urn:schemas-microsoft-com:office:smarttags" w:element="country-region">
        <w:r w:rsidRPr="005B3C07">
          <w:instrText>U.S.</w:instrText>
        </w:r>
      </w:smartTag>
      <w:r w:rsidRPr="005B3C07">
        <w:instrText xml:space="preserve"> 1961)" \s "Torcaso v. Watkins, 367 </w:instrText>
      </w:r>
      <w:smartTag w:uri="urn:schemas-microsoft-com:office:smarttags" w:element="country-region">
        <w:r w:rsidRPr="005B3C07">
          <w:instrText>U.S.</w:instrText>
        </w:r>
      </w:smartTag>
      <w:r w:rsidRPr="005B3C07">
        <w:instrText xml:space="preserve"> 488, 495, 81 S.Ct. 1680, 1684 (</w:instrText>
      </w:r>
      <w:smartTag w:uri="urn:schemas-microsoft-com:office:smarttags" w:element="country-region">
        <w:r w:rsidRPr="005B3C07">
          <w:instrText>U.S.</w:instrText>
        </w:r>
      </w:smartTag>
      <w:r w:rsidRPr="005B3C07">
        <w:instrText xml:space="preserve"> 1961)" \c 1 </w:instrText>
      </w:r>
      <w:r w:rsidRPr="005B3C07">
        <w:fldChar w:fldCharType="end"/>
      </w:r>
      <w:r w:rsidRPr="005B3C07">
        <w:t>]</w:t>
      </w:r>
    </w:p>
    <w:p w:rsidR="004816D7" w:rsidRPr="005B3C07" w:rsidRDefault="004816D7" w:rsidP="004816D7">
      <w:pPr>
        <w:pStyle w:val="Quote"/>
      </w:pPr>
      <w:r w:rsidRPr="005B3C07">
        <w:t xml:space="preserve">“In all cases where the constitution has conferred a political right or privilege, and where the constitution has not particularly designated the manner in which that right is to be exercised, it is clearly within the just and constitutional limits of the legislative power to adopt any reasonable and uniform regulations, in regard to the time and mode of exercising that right, which are designed to secure and facilitate the exercise of such right in a prompt, orderly, and convenient manner;’ nevertheless, ‘such a construction would afford no warrant for such an exercise of legislative power as, under the pretense and color of regulating, should subvert or injuriously restrain, the right itself.” </w:t>
      </w:r>
    </w:p>
    <w:p w:rsidR="004816D7" w:rsidRPr="005B3C07" w:rsidRDefault="004816D7" w:rsidP="004816D7">
      <w:pPr>
        <w:pStyle w:val="Quote"/>
      </w:pPr>
      <w:r w:rsidRPr="005B3C07">
        <w:t>[</w:t>
      </w:r>
      <w:r w:rsidRPr="005B3C07">
        <w:rPr>
          <w:iCs/>
        </w:rPr>
        <w:t xml:space="preserve">Yick Wo v. </w:t>
      </w:r>
      <w:smartTag w:uri="urn:schemas-microsoft-com:office:smarttags" w:element="City">
        <w:r w:rsidRPr="005B3C07">
          <w:rPr>
            <w:iCs/>
          </w:rPr>
          <w:t>Hopkins</w:t>
        </w:r>
      </w:smartTag>
      <w:r w:rsidRPr="005B3C07">
        <w:rPr>
          <w:iCs/>
        </w:rPr>
        <w:t>,</w:t>
      </w:r>
      <w:r w:rsidRPr="005B3C07">
        <w:t xml:space="preserve"> 118 </w:t>
      </w:r>
      <w:smartTag w:uri="urn:schemas-microsoft-com:office:smarttags" w:element="place">
        <w:smartTag w:uri="urn:schemas-microsoft-com:office:smarttags" w:element="country-region">
          <w:r w:rsidRPr="005B3C07">
            <w:t>U.S.</w:t>
          </w:r>
        </w:smartTag>
      </w:smartTag>
      <w:r w:rsidRPr="005B3C07">
        <w:t xml:space="preserve"> 356, 370-371, 6 S.Ct. 1064,1071 (U.S.1886)</w:t>
      </w:r>
      <w:r w:rsidRPr="005B3C07">
        <w:fldChar w:fldCharType="begin"/>
      </w:r>
      <w:r w:rsidRPr="005B3C07">
        <w:instrText xml:space="preserve"> TA \l "</w:instrText>
      </w:r>
      <w:r w:rsidRPr="005B3C07">
        <w:rPr>
          <w:iCs/>
        </w:rPr>
        <w:instrText>Yick Wo v. Hopkins,</w:instrText>
      </w:r>
      <w:r w:rsidRPr="005B3C07">
        <w:instrText xml:space="preserve"> 118 U.S. 356, 370-371, 6 S.Ct. 1064,1071 (U.S.1886)" \s "Yick Wo v. Hopkins, 118 U.S. 356, 370-371, 6 S.Ct. 1064,1071 (U.S.1886)" \c 1 </w:instrText>
      </w:r>
      <w:r w:rsidRPr="005B3C07">
        <w:fldChar w:fldCharType="end"/>
      </w:r>
      <w:r w:rsidRPr="005B3C07">
        <w:t>]</w:t>
      </w:r>
    </w:p>
    <w:p w:rsidR="004816D7" w:rsidRPr="005B3C07" w:rsidRDefault="004816D7" w:rsidP="004816D7">
      <w:pPr>
        <w:pStyle w:val="Quote"/>
      </w:pPr>
      <w:r w:rsidRPr="005B3C07">
        <w:rPr>
          <w:b/>
          <w:bCs/>
        </w:rPr>
        <w:t>Sovereignty itself is, of course, not subject to law, for it is the author and source of law; but in our system, while sovereign powers are delegated to the agencies of government, sovereignty itself remains with the people, by whom and for whom all government exists and acts.</w:t>
      </w:r>
      <w:r w:rsidRPr="005B3C07">
        <w:t xml:space="preserve"> And the law is the definition and limitation of power. It is, indeed, quite true that there must always be lodged somewhere, and in some person or body, the authority of final decision; and in many cases of mere administration, the responsibility is purely political, no appeal lying except to the ultimate tribunal of the public judgment, exercised either in the pressure of opinion, or by means of the suffrage. But the fundamental rights to life, liberty, and the pursuit of happiness, considered as individual possessions, are secured by those maxims of constitutional law which are the monuments showing the victorious progress of the race in securing to men the blessings of civilization under the reign of just and equal laws, so that, in the famous language of the Massachusetts bill of rights, the government of the commonwealth ‘may be a government of laws and not of men.’ For the very idea that one man may be compelled to hold his life, or </w:t>
      </w:r>
      <w:r w:rsidRPr="005B3C07">
        <w:rPr>
          <w:b/>
          <w:bCs/>
        </w:rPr>
        <w:t>the means of living, or any material right essential to the enjoyment of life</w:t>
      </w:r>
      <w:r w:rsidRPr="005B3C07">
        <w:t xml:space="preserve">, at the mere will of another, seems to be intolerable in any country where freedom prevails, </w:t>
      </w:r>
      <w:r w:rsidRPr="005B3C07">
        <w:rPr>
          <w:b/>
          <w:bCs/>
        </w:rPr>
        <w:t>as being the essence of slavery itself.</w:t>
      </w:r>
      <w:r w:rsidRPr="005B3C07">
        <w:t xml:space="preserve"> </w:t>
      </w:r>
    </w:p>
    <w:p w:rsidR="004816D7" w:rsidRPr="005B3C07" w:rsidRDefault="004816D7" w:rsidP="004816D7">
      <w:pPr>
        <w:pStyle w:val="Quote"/>
        <w:spacing w:after="240"/>
      </w:pPr>
      <w:r w:rsidRPr="005B3C07">
        <w:t>[</w:t>
      </w:r>
      <w:r w:rsidRPr="005B3C07">
        <w:rPr>
          <w:i w:val="0"/>
          <w:iCs/>
        </w:rPr>
        <w:t>Yick Wo v. Hopkins,</w:t>
      </w:r>
      <w:r w:rsidRPr="005B3C07">
        <w:t xml:space="preserve"> 118 </w:t>
      </w:r>
      <w:smartTag w:uri="urn:schemas-microsoft-com:office:smarttags" w:element="country-region">
        <w:smartTag w:uri="urn:schemas-microsoft-com:office:smarttags" w:element="place">
          <w:r w:rsidRPr="005B3C07">
            <w:t>U.S.</w:t>
          </w:r>
        </w:smartTag>
      </w:smartTag>
      <w:r w:rsidRPr="005B3C07">
        <w:t xml:space="preserve"> 356, 370, 6 S.Ct. 1064, 1071 (U.S.1886)</w:t>
      </w:r>
      <w:r w:rsidRPr="005B3C07">
        <w:fldChar w:fldCharType="begin"/>
      </w:r>
      <w:r w:rsidRPr="005B3C07">
        <w:instrText xml:space="preserve"> TA \l "</w:instrText>
      </w:r>
      <w:r w:rsidRPr="005B3C07">
        <w:rPr>
          <w:i w:val="0"/>
          <w:iCs/>
        </w:rPr>
        <w:instrText>Yick Wo v. Hopkins,</w:instrText>
      </w:r>
      <w:r w:rsidRPr="005B3C07">
        <w:instrText xml:space="preserve"> 118 U.S. 356, 370, 6 S.Ct. 1064, 1071 (U.S.1886)" \s "Yick Wo v. Hopkins, 118 U.S. 356, 370, 6 S.Ct. 1064, 1071 (U.S.1886)"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lastRenderedPageBreak/>
        <w:t xml:space="preserve">That if the Government has in any way established any kind of religion, including but not limited to a civic religion or secret religion, that such an establishment is in violation of the First Amendment to the Constitution of the United States of America and therefore any law relating to such an establishment of a religion </w:t>
      </w:r>
      <w:r w:rsidRPr="005B3C07">
        <w:rPr>
          <w:b/>
          <w:bCs/>
        </w:rPr>
        <w:t>or the planks of that religion</w:t>
      </w:r>
      <w:r w:rsidRPr="005B3C07">
        <w:t xml:space="preserve"> is NOT and cannot be a law in which the government has a compelling interest.</w:t>
      </w:r>
    </w:p>
    <w:p w:rsidR="004816D7" w:rsidRPr="005B3C07" w:rsidRDefault="004816D7" w:rsidP="004816D7">
      <w:pPr>
        <w:pStyle w:val="Quote"/>
        <w:spacing w:before="240"/>
      </w:pPr>
      <w:r w:rsidRPr="005B3C07">
        <w:t xml:space="preserve">“We have established, we think, beyond cavil that </w:t>
      </w:r>
      <w:r w:rsidRPr="005B3C07">
        <w:rPr>
          <w:b/>
          <w:bCs/>
        </w:rPr>
        <w:t xml:space="preserve">there can be no lawful tax which is not laid for </w:t>
      </w:r>
      <w:r w:rsidRPr="005B3C07">
        <w:rPr>
          <w:b/>
          <w:bCs/>
          <w:iCs/>
        </w:rPr>
        <w:t>a public purpose</w:t>
      </w:r>
      <w:r w:rsidRPr="005B3C07">
        <w:rPr>
          <w:b/>
          <w:bCs/>
        </w:rPr>
        <w:t>.”</w:t>
      </w:r>
    </w:p>
    <w:p w:rsidR="004816D7" w:rsidRPr="005B3C07" w:rsidRDefault="004816D7" w:rsidP="004816D7">
      <w:pPr>
        <w:pStyle w:val="Quote"/>
        <w:spacing w:after="240"/>
      </w:pPr>
      <w:r w:rsidRPr="005B3C07">
        <w:t xml:space="preserve">[Citizens' Savings &amp; Loan Ass'n v. City of </w:t>
      </w:r>
      <w:smartTag w:uri="urn:schemas-microsoft-com:office:smarttags" w:element="place">
        <w:smartTag w:uri="urn:schemas-microsoft-com:office:smarttags" w:element="City">
          <w:r w:rsidRPr="005B3C07">
            <w:t>Topeka</w:t>
          </w:r>
        </w:smartTag>
      </w:smartTag>
      <w:r w:rsidRPr="005B3C07">
        <w:t>  1874 WL 17323, 7  (U.S.October Term 1874)</w:t>
      </w:r>
      <w:r w:rsidRPr="005B3C07">
        <w:fldChar w:fldCharType="begin"/>
      </w:r>
      <w:r w:rsidRPr="005B3C07">
        <w:instrText xml:space="preserve"> TA \l "Citizens' Savings &amp; Loan Ass'n v. City of Topeka  1874 WL 17323, 7  (U.S.October Term 1874)" \s "Citizens' Savings &amp; Loan Ass'n v. City of Topeka  1874 WL 17323, 7  (U.S.October Term 1874)" \c 1 </w:instrText>
      </w:r>
      <w:r w:rsidRPr="005B3C07">
        <w:fldChar w:fldCharType="end"/>
      </w:r>
      <w:r w:rsidRPr="005B3C07">
        <w:t>]</w:t>
      </w:r>
    </w:p>
    <w:p w:rsidR="004816D7" w:rsidRPr="005B3C07" w:rsidRDefault="004816D7" w:rsidP="004816D7">
      <w:pPr>
        <w:pStyle w:val="Singleleft"/>
        <w:ind w:left="360"/>
      </w:pPr>
      <w:r w:rsidRPr="005B3C07">
        <w:t>Thus the Court gave this often-repeated summary:</w:t>
      </w:r>
    </w:p>
    <w:p w:rsidR="004816D7" w:rsidRPr="005B3C07" w:rsidRDefault="004816D7" w:rsidP="004816D7">
      <w:pPr>
        <w:pStyle w:val="Quote"/>
        <w:spacing w:before="240"/>
      </w:pPr>
      <w:r w:rsidRPr="005B3C07">
        <w:t xml:space="preserve">A State may neither allow public-school students to receive religious instruction on public-school premises, </w:t>
      </w:r>
      <w:r w:rsidRPr="005B3C07">
        <w:rPr>
          <w:iCs/>
        </w:rPr>
        <w:t>Illinois ex rel. McCollum v. Board of Education of School Dist. No. 71, Champaign County,</w:t>
      </w:r>
      <w:r w:rsidRPr="005B3C07">
        <w:t xml:space="preserve"> 333 U.S. 203, 68 S.Ct. 461, 92 L.Ed. 649 (1948), nor allow religious-school students to receive state-sponsored education in their religious schools. </w:t>
      </w:r>
      <w:smartTag w:uri="urn:schemas-microsoft-com:office:smarttags" w:element="PlaceType">
        <w:r w:rsidRPr="005B3C07">
          <w:rPr>
            <w:iCs/>
          </w:rPr>
          <w:t>School District</w:t>
        </w:r>
      </w:smartTag>
      <w:r w:rsidRPr="005B3C07">
        <w:rPr>
          <w:iCs/>
        </w:rPr>
        <w:t xml:space="preserve"> of </w:t>
      </w:r>
      <w:smartTag w:uri="urn:schemas-microsoft-com:office:smarttags" w:element="PlaceName">
        <w:r w:rsidRPr="005B3C07">
          <w:rPr>
            <w:iCs/>
          </w:rPr>
          <w:t>Grand Rapids</w:t>
        </w:r>
      </w:smartTag>
      <w:r w:rsidRPr="005B3C07">
        <w:rPr>
          <w:iCs/>
        </w:rPr>
        <w:t xml:space="preserve"> v. Ball,</w:t>
      </w:r>
      <w:r w:rsidRPr="005B3C07">
        <w:t xml:space="preserve"> 473 </w:t>
      </w:r>
      <w:smartTag w:uri="urn:schemas-microsoft-com:office:smarttags" w:element="place">
        <w:smartTag w:uri="urn:schemas-microsoft-com:office:smarttags" w:element="country-region">
          <w:r w:rsidRPr="005B3C07">
            <w:t>U.S.</w:t>
          </w:r>
        </w:smartTag>
      </w:smartTag>
      <w:r w:rsidRPr="005B3C07">
        <w:t xml:space="preserve"> 373, 105 S.Ct. 3216, 87 L.Ed.2d 267 (1985). Similarly unconstitutional is state-sponsored prayer in public schools. </w:t>
      </w:r>
      <w:smartTag w:uri="urn:schemas-microsoft-com:office:smarttags" w:element="PlaceName">
        <w:r w:rsidRPr="005B3C07">
          <w:rPr>
            <w:iCs/>
          </w:rPr>
          <w:t>Abington</w:t>
        </w:r>
      </w:smartTag>
      <w:r w:rsidRPr="005B3C07">
        <w:rPr>
          <w:iCs/>
        </w:rPr>
        <w:t xml:space="preserve"> </w:t>
      </w:r>
      <w:smartTag w:uri="urn:schemas-microsoft-com:office:smarttags" w:element="PlaceType">
        <w:r w:rsidRPr="005B3C07">
          <w:rPr>
            <w:iCs/>
          </w:rPr>
          <w:t>School District</w:t>
        </w:r>
      </w:smartTag>
      <w:r w:rsidRPr="005B3C07">
        <w:rPr>
          <w:iCs/>
        </w:rPr>
        <w:t xml:space="preserve"> v. Schempp,</w:t>
      </w:r>
      <w:r w:rsidRPr="005B3C07">
        <w:t xml:space="preserve"> 374 </w:t>
      </w:r>
      <w:smartTag w:uri="urn:schemas-microsoft-com:office:smarttags" w:element="country-region">
        <w:r w:rsidRPr="005B3C07">
          <w:t>U.S.</w:t>
        </w:r>
      </w:smartTag>
      <w:r w:rsidRPr="005B3C07">
        <w:t xml:space="preserve"> 203, 83 S.Ct. 1560, 10 L.Ed.2d 844 (1963); </w:t>
      </w:r>
      <w:r w:rsidRPr="005B3C07">
        <w:rPr>
          <w:iCs/>
        </w:rPr>
        <w:t>Engel v. Vitale,</w:t>
      </w:r>
      <w:r w:rsidRPr="005B3C07">
        <w:t xml:space="preserve"> 370 </w:t>
      </w:r>
      <w:smartTag w:uri="urn:schemas-microsoft-com:office:smarttags" w:element="place">
        <w:smartTag w:uri="urn:schemas-microsoft-com:office:smarttags" w:element="country-region">
          <w:r w:rsidRPr="005B3C07">
            <w:t>U.S.</w:t>
          </w:r>
        </w:smartTag>
      </w:smartTag>
      <w:r w:rsidRPr="005B3C07">
        <w:t xml:space="preserve"> 421, 82 S.Ct. 1261, 8 L.Ed.2d 601 (1962). And the content of a public school's curriculum may not be based on a desire to promote religious beliefs. </w:t>
      </w:r>
      <w:r w:rsidRPr="005B3C07">
        <w:rPr>
          <w:iCs/>
        </w:rPr>
        <w:t>Edwards v. Aguillard,</w:t>
      </w:r>
      <w:r w:rsidRPr="005B3C07">
        <w:t xml:space="preserve"> 482 </w:t>
      </w:r>
      <w:smartTag w:uri="urn:schemas-microsoft-com:office:smarttags" w:element="country-region">
        <w:r w:rsidRPr="005B3C07">
          <w:t>U.S.</w:t>
        </w:r>
      </w:smartTag>
      <w:r w:rsidRPr="005B3C07">
        <w:t xml:space="preserve"> 578, 107 S.Ct. 2573, 96 L.Ed.2d 510 (1987); </w:t>
      </w:r>
      <w:r w:rsidRPr="005B3C07">
        <w:rPr>
          <w:iCs/>
        </w:rPr>
        <w:t xml:space="preserve">Epperson v. </w:t>
      </w:r>
      <w:smartTag w:uri="urn:schemas-microsoft-com:office:smarttags" w:element="State">
        <w:r w:rsidRPr="005B3C07">
          <w:rPr>
            <w:iCs/>
          </w:rPr>
          <w:t>Arkansas</w:t>
        </w:r>
      </w:smartTag>
      <w:r w:rsidRPr="005B3C07">
        <w:rPr>
          <w:iCs/>
        </w:rPr>
        <w:t>,</w:t>
      </w:r>
      <w:r w:rsidRPr="005B3C07">
        <w:t xml:space="preserve"> 393 </w:t>
      </w:r>
      <w:smartTag w:uri="urn:schemas-microsoft-com:office:smarttags" w:element="place">
        <w:smartTag w:uri="urn:schemas-microsoft-com:office:smarttags" w:element="country-region">
          <w:r w:rsidRPr="005B3C07">
            <w:t>U.S.</w:t>
          </w:r>
        </w:smartTag>
      </w:smartTag>
      <w:r w:rsidRPr="005B3C07">
        <w:t xml:space="preserve"> 97, 89 S.Ct. 266, 21 L.Ed.2d 228 (1968). For the same reason, posting the Ten Commandments on the wall of a public-school classroom violates the Establishment Clause. </w:t>
      </w:r>
      <w:r w:rsidRPr="005B3C07">
        <w:rPr>
          <w:iCs/>
        </w:rPr>
        <w:t>Stone v. Graham,</w:t>
      </w:r>
      <w:r w:rsidRPr="005B3C07">
        <w:t xml:space="preserve"> 449 </w:t>
      </w:r>
      <w:smartTag w:uri="urn:schemas-microsoft-com:office:smarttags" w:element="place">
        <w:smartTag w:uri="urn:schemas-microsoft-com:office:smarttags" w:element="country-region">
          <w:r w:rsidRPr="005B3C07">
            <w:t>U.S.</w:t>
          </w:r>
        </w:smartTag>
      </w:smartTag>
      <w:r w:rsidRPr="005B3C07">
        <w:t xml:space="preserve"> 39, 101 S.Ct. 192, 66 L.Ed.2d 199 (1980). </w:t>
      </w:r>
    </w:p>
    <w:p w:rsidR="004816D7" w:rsidRPr="005B3C07" w:rsidRDefault="004816D7" w:rsidP="004816D7">
      <w:pPr>
        <w:pStyle w:val="Quote"/>
        <w:spacing w:after="240"/>
      </w:pPr>
      <w:r w:rsidRPr="005B3C07">
        <w:t>[</w:t>
      </w:r>
      <w:smartTag w:uri="urn:schemas-microsoft-com:office:smarttags" w:element="PlaceType">
        <w:r w:rsidRPr="005B3C07">
          <w:t>County</w:t>
        </w:r>
      </w:smartTag>
      <w:r w:rsidRPr="005B3C07">
        <w:t xml:space="preserve"> of </w:t>
      </w:r>
      <w:smartTag w:uri="urn:schemas-microsoft-com:office:smarttags" w:element="PlaceName">
        <w:r w:rsidRPr="005B3C07">
          <w:t>Allegheny</w:t>
        </w:r>
      </w:smartTag>
      <w:r w:rsidRPr="005B3C07">
        <w:t xml:space="preserve"> v. American Civil Liberties Union Greater </w:t>
      </w:r>
      <w:smartTag w:uri="urn:schemas-microsoft-com:office:smarttags" w:element="City">
        <w:r w:rsidRPr="005B3C07">
          <w:t>Pittsburgh</w:t>
        </w:r>
      </w:smartTag>
      <w:r w:rsidRPr="005B3C07">
        <w:t xml:space="preserve"> Chapter  492 </w:t>
      </w:r>
      <w:smartTag w:uri="urn:schemas-microsoft-com:office:smarttags" w:element="place">
        <w:smartTag w:uri="urn:schemas-microsoft-com:office:smarttags" w:element="country-region">
          <w:r w:rsidRPr="005B3C07">
            <w:t>U.S.</w:t>
          </w:r>
        </w:smartTag>
      </w:smartTag>
      <w:r w:rsidRPr="005B3C07">
        <w:t xml:space="preserve"> 573, 591, 109 S.Ct. 3086, 3100 (U.S.Pa.,1989)</w:t>
      </w:r>
      <w:r w:rsidRPr="005B3C07">
        <w:fldChar w:fldCharType="begin"/>
      </w:r>
      <w:r w:rsidRPr="005B3C07">
        <w:instrText xml:space="preserve"> TA \l "County of Allegheny v. American Civil Liberties Union Greater Pittsburgh Chapter  492 U.S. 573, 591, 109 S.Ct. 3086, 3100 (U.S.Pa.,1989)" \s "County of Allegheny v. American Civil Liberties Union Greater Pittsburgh Chapter  492 U.S. 573, 591, 109 S.Ct. 3086, 3100 (U.S.Pa.,1989)"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fldChar w:fldCharType="begin"/>
      </w:r>
      <w:r w:rsidRPr="005B3C07">
        <w:instrText xml:space="preserve"> SEQ CHAPTER \h \r 1</w:instrText>
      </w:r>
      <w:r w:rsidRPr="005B3C07">
        <w:fldChar w:fldCharType="end"/>
      </w:r>
      <w:r w:rsidRPr="005B3C07">
        <w:t xml:space="preserve">That the United States has allowed public-school students to receive religious instruction on public-school premises concerning the Civic Religions of Socialism, Communism, Fascism and Atheistic Socialism which is not allowable by law, </w:t>
      </w:r>
      <w:r w:rsidRPr="005B3C07">
        <w:rPr>
          <w:i/>
          <w:iCs/>
        </w:rPr>
        <w:t>Illinois ex rel. McCollum v. Board of Education of School Dist. No. 71, Champaign County,</w:t>
      </w:r>
      <w:r w:rsidRPr="005B3C07">
        <w:t xml:space="preserve"> 333 U.S. 203, 68 S.Ct. 461, 92 L.Ed. 649 (1948)</w:t>
      </w:r>
      <w:r w:rsidRPr="005B3C07">
        <w:fldChar w:fldCharType="begin"/>
      </w:r>
      <w:r w:rsidRPr="005B3C07">
        <w:instrText xml:space="preserve"> TA \l "</w:instrText>
      </w:r>
      <w:r w:rsidRPr="005B3C07">
        <w:rPr>
          <w:i/>
          <w:iCs/>
        </w:rPr>
        <w:instrText>Illinois ex rel. McCollum v. Board of Education of School Dist. No. 71, Champaign County,</w:instrText>
      </w:r>
      <w:r w:rsidRPr="005B3C07">
        <w:instrText xml:space="preserve"> 333 U.S. 203, 68 S.Ct. 461, 92 L.Ed. 649 (1948)" \s "Illinois ex rel. McCollum v. Board of Education of School Dist. No. 71, Champaign County, 333 U.S. 203, 68 S.Ct. 461, 92 L.Ed. 649 (1948)"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rPr>
          <w:lang w:val="en-CA"/>
        </w:rPr>
        <w:fldChar w:fldCharType="begin"/>
      </w:r>
      <w:r w:rsidRPr="005B3C07">
        <w:rPr>
          <w:lang w:val="en-CA"/>
        </w:rPr>
        <w:instrText xml:space="preserve"> SEQ CHAPTER \h \r 1</w:instrText>
      </w:r>
      <w:r w:rsidRPr="005B3C07">
        <w:rPr>
          <w:lang w:val="en-CA"/>
        </w:rPr>
        <w:fldChar w:fldCharType="end"/>
      </w:r>
      <w:r w:rsidRPr="005B3C07">
        <w:t xml:space="preserve">That the </w:t>
      </w:r>
      <w:smartTag w:uri="urn:schemas-microsoft-com:office:smarttags" w:element="place">
        <w:smartTag w:uri="urn:schemas-microsoft-com:office:smarttags" w:element="country-region">
          <w:r w:rsidRPr="005B3C07">
            <w:t>United States</w:t>
          </w:r>
        </w:smartTag>
      </w:smartTag>
      <w:r w:rsidRPr="005B3C07">
        <w:t xml:space="preserve"> has unconstitutional established and/or sponsored the civic religions of Socialism, Communism, Fascism and Atheistic prayer in public schools. </w:t>
      </w:r>
      <w:r w:rsidRPr="005B3C07">
        <w:rPr>
          <w:i/>
          <w:iCs/>
        </w:rPr>
        <w:t>Abington School District v. Schempp,</w:t>
      </w:r>
      <w:r w:rsidRPr="005B3C07">
        <w:t xml:space="preserve"> 374 U.S. 203, 83 S.Ct. 1560, 10 L.Ed.2d 844 (1963)</w:t>
      </w:r>
      <w:r w:rsidRPr="005B3C07">
        <w:fldChar w:fldCharType="begin"/>
      </w:r>
      <w:r w:rsidRPr="005B3C07">
        <w:instrText xml:space="preserve"> TA \l "</w:instrText>
      </w:r>
      <w:r w:rsidRPr="005B3C07">
        <w:rPr>
          <w:i/>
          <w:iCs/>
        </w:rPr>
        <w:instrText>Abington School District v. Schempp,</w:instrText>
      </w:r>
      <w:r w:rsidRPr="005B3C07">
        <w:instrText xml:space="preserve"> 374 U.S. 203, 83 S.Ct. 1560, 10 L.Ed.2d 844 (1963)" \s "Abington School District v. Schempp, 374 U.S. 203, 83 S.Ct. 1560, 10 L.Ed.2d 844 (1963)" \c 1 </w:instrText>
      </w:r>
      <w:r w:rsidRPr="005B3C07">
        <w:fldChar w:fldCharType="end"/>
      </w:r>
      <w:r w:rsidRPr="005B3C07">
        <w:t xml:space="preserve">; </w:t>
      </w:r>
      <w:r w:rsidRPr="005B3C07">
        <w:rPr>
          <w:i/>
          <w:iCs/>
        </w:rPr>
        <w:t>Engel v. Vitale,</w:t>
      </w:r>
      <w:r w:rsidRPr="005B3C07">
        <w:t xml:space="preserve"> 370 U.S. 421, 82 S.Ct. 1261, 8 L.Ed.2d 601 (1962)</w:t>
      </w:r>
      <w:r w:rsidRPr="005B3C07">
        <w:fldChar w:fldCharType="begin"/>
      </w:r>
      <w:r w:rsidRPr="005B3C07">
        <w:instrText xml:space="preserve"> TA \l "</w:instrText>
      </w:r>
      <w:r w:rsidRPr="005B3C07">
        <w:rPr>
          <w:i/>
          <w:iCs/>
        </w:rPr>
        <w:instrText>Engel v. Vitale,</w:instrText>
      </w:r>
      <w:r w:rsidRPr="005B3C07">
        <w:instrText xml:space="preserve"> 370 U.S. 421, 82 S.Ct. 1261, 8 L.Ed.2d 601 (1962)" \s "Engel v. Vitale, 370 U.S. 421, 82 S.Ct. 1261, 8 L.Ed.2d 601 (1962)" \c 1 </w:instrText>
      </w:r>
      <w:r w:rsidRPr="005B3C07">
        <w:fldChar w:fldCharType="end"/>
      </w:r>
      <w:r w:rsidRPr="005B3C07">
        <w:t>.</w:t>
      </w:r>
    </w:p>
    <w:p w:rsidR="004816D7" w:rsidRPr="005B3C07" w:rsidRDefault="004816D7" w:rsidP="004816D7">
      <w:pPr>
        <w:pStyle w:val="Singleleft"/>
        <w:numPr>
          <w:ilvl w:val="0"/>
          <w:numId w:val="4"/>
        </w:numPr>
        <w:spacing w:line="240" w:lineRule="auto"/>
        <w:rPr>
          <w:rFonts w:eastAsia="Arial Unicode MS"/>
        </w:rPr>
      </w:pPr>
      <w:r w:rsidRPr="005B3C07">
        <w:rPr>
          <w:lang w:val="en-CA"/>
        </w:rPr>
        <w:fldChar w:fldCharType="begin"/>
      </w:r>
      <w:r w:rsidRPr="005B3C07">
        <w:rPr>
          <w:lang w:val="en-CA"/>
        </w:rPr>
        <w:instrText xml:space="preserve"> SEQ CHAPTER \h \r 1</w:instrText>
      </w:r>
      <w:r w:rsidRPr="005B3C07">
        <w:rPr>
          <w:lang w:val="en-CA"/>
        </w:rPr>
        <w:fldChar w:fldCharType="end"/>
      </w:r>
      <w:r w:rsidRPr="005B3C07">
        <w:t xml:space="preserve">That the </w:t>
      </w:r>
      <w:smartTag w:uri="urn:schemas-microsoft-com:office:smarttags" w:element="place">
        <w:smartTag w:uri="urn:schemas-microsoft-com:office:smarttags" w:element="country-region">
          <w:r w:rsidRPr="005B3C07">
            <w:t>United States</w:t>
          </w:r>
        </w:smartTag>
      </w:smartTag>
      <w:r w:rsidRPr="005B3C07">
        <w:t xml:space="preserve"> has funded/established public school's curriculum based on a desire to promote the civic religions of Socialism, Communism, Fascism and Atheism stated and documented beliefs. </w:t>
      </w:r>
      <w:r w:rsidRPr="005B3C07">
        <w:rPr>
          <w:i/>
          <w:iCs/>
        </w:rPr>
        <w:t>Edwards v. Aguillard,</w:t>
      </w:r>
      <w:r w:rsidRPr="005B3C07">
        <w:t xml:space="preserve"> 482 </w:t>
      </w:r>
      <w:smartTag w:uri="urn:schemas-microsoft-com:office:smarttags" w:element="country-region">
        <w:r w:rsidRPr="005B3C07">
          <w:t>U.S.</w:t>
        </w:r>
      </w:smartTag>
      <w:r w:rsidRPr="005B3C07">
        <w:t xml:space="preserve"> 578, 107 S.Ct. 2573, 96 L.Ed.2d 510 (1987); </w:t>
      </w:r>
      <w:r w:rsidRPr="005B3C07">
        <w:rPr>
          <w:i/>
          <w:iCs/>
        </w:rPr>
        <w:t xml:space="preserve">Epperson v. </w:t>
      </w:r>
      <w:smartTag w:uri="urn:schemas-microsoft-com:office:smarttags" w:element="State">
        <w:r w:rsidRPr="005B3C07">
          <w:rPr>
            <w:i/>
            <w:iCs/>
          </w:rPr>
          <w:t>Arkansas</w:t>
        </w:r>
      </w:smartTag>
      <w:r w:rsidRPr="005B3C07">
        <w:rPr>
          <w:i/>
          <w:iCs/>
        </w:rPr>
        <w:t>,</w:t>
      </w:r>
      <w:r w:rsidRPr="005B3C07">
        <w:t xml:space="preserve"> 393 </w:t>
      </w:r>
      <w:smartTag w:uri="urn:schemas-microsoft-com:office:smarttags" w:element="place">
        <w:smartTag w:uri="urn:schemas-microsoft-com:office:smarttags" w:element="country-region">
          <w:r w:rsidRPr="005B3C07">
            <w:t>U.S.</w:t>
          </w:r>
        </w:smartTag>
      </w:smartTag>
      <w:r w:rsidRPr="005B3C07">
        <w:t xml:space="preserve"> 97, 89 S.Ct. 266, 21 L.Ed.2d 228 (1968).</w:t>
      </w:r>
    </w:p>
    <w:p w:rsidR="004816D7" w:rsidRPr="005B3C07" w:rsidRDefault="004816D7" w:rsidP="004816D7">
      <w:pPr>
        <w:pStyle w:val="Singleleft"/>
        <w:numPr>
          <w:ilvl w:val="0"/>
          <w:numId w:val="4"/>
        </w:numPr>
        <w:spacing w:line="240" w:lineRule="auto"/>
      </w:pPr>
      <w:r w:rsidRPr="005B3C07">
        <w:t>That the Ten Commandments of the Communist Manifesto by Karl Marx and Fredrick Engels are:</w:t>
      </w:r>
    </w:p>
    <w:p w:rsidR="004816D7" w:rsidRPr="005B3C07" w:rsidRDefault="004816D7" w:rsidP="00D964C9">
      <w:pPr>
        <w:pStyle w:val="Singleleft"/>
        <w:numPr>
          <w:ilvl w:val="1"/>
          <w:numId w:val="4"/>
        </w:numPr>
        <w:tabs>
          <w:tab w:val="clear" w:pos="792"/>
        </w:tabs>
        <w:spacing w:line="240" w:lineRule="auto"/>
        <w:ind w:left="990" w:hanging="630"/>
      </w:pPr>
      <w:r w:rsidRPr="005B3C07">
        <w:t>Abolition of property in land and application of all rents of land to public purposes.</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A </w:t>
      </w:r>
      <w:r w:rsidRPr="005B3C07">
        <w:rPr>
          <w:b/>
          <w:bCs/>
        </w:rPr>
        <w:t>heavy progressive or graduated income tax.</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Abolition of all rights of inheritance. </w:t>
      </w:r>
    </w:p>
    <w:p w:rsidR="004816D7" w:rsidRPr="005B3C07" w:rsidRDefault="004816D7" w:rsidP="00D964C9">
      <w:pPr>
        <w:pStyle w:val="Singleleft"/>
        <w:numPr>
          <w:ilvl w:val="1"/>
          <w:numId w:val="4"/>
        </w:numPr>
        <w:tabs>
          <w:tab w:val="clear" w:pos="792"/>
        </w:tabs>
        <w:spacing w:line="240" w:lineRule="auto"/>
        <w:ind w:left="990" w:hanging="630"/>
      </w:pPr>
      <w:r w:rsidRPr="005B3C07">
        <w:t>Confiscation of the property of all emigrants and rebels.</w:t>
      </w:r>
    </w:p>
    <w:p w:rsidR="004816D7" w:rsidRPr="005B3C07" w:rsidRDefault="004816D7" w:rsidP="00D964C9">
      <w:pPr>
        <w:pStyle w:val="Singleleft"/>
        <w:numPr>
          <w:ilvl w:val="1"/>
          <w:numId w:val="4"/>
        </w:numPr>
        <w:tabs>
          <w:tab w:val="clear" w:pos="792"/>
        </w:tabs>
        <w:spacing w:line="240" w:lineRule="auto"/>
        <w:ind w:left="990" w:hanging="630"/>
      </w:pPr>
      <w:r w:rsidRPr="005B3C07">
        <w:rPr>
          <w:b/>
          <w:bCs/>
        </w:rPr>
        <w:t>Centralization of credit in the banks of the state, by means of a national bank with state capital and an exclusive monopoly.</w:t>
      </w:r>
      <w:r w:rsidRPr="005B3C07">
        <w:t xml:space="preserve"> </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Centralization of the means of communication and transport in the hands of the state. </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Extension of factories and instruments of production owned by the state; the bringing into cultivation of waste lands, and the improvement of the soil generally in accordance with a common plan. </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Equal obligation of all to work. Establishment of industrial armies, especially for agriculture. </w:t>
      </w:r>
    </w:p>
    <w:p w:rsidR="004816D7" w:rsidRPr="005B3C07" w:rsidRDefault="004816D7" w:rsidP="00D964C9">
      <w:pPr>
        <w:pStyle w:val="Singleleft"/>
        <w:numPr>
          <w:ilvl w:val="1"/>
          <w:numId w:val="4"/>
        </w:numPr>
        <w:tabs>
          <w:tab w:val="clear" w:pos="792"/>
        </w:tabs>
        <w:spacing w:line="240" w:lineRule="auto"/>
        <w:ind w:left="990" w:hanging="630"/>
      </w:pPr>
      <w:r w:rsidRPr="005B3C07">
        <w:lastRenderedPageBreak/>
        <w:t xml:space="preserve">Combination of agriculture with manufacturing industries; gradual abolition of all the distinction between town and country by a more equable distribution of the populace over the country. </w:t>
      </w:r>
    </w:p>
    <w:p w:rsidR="004816D7" w:rsidRPr="005B3C07" w:rsidRDefault="004816D7" w:rsidP="00D964C9">
      <w:pPr>
        <w:pStyle w:val="Singleleft"/>
        <w:numPr>
          <w:ilvl w:val="1"/>
          <w:numId w:val="4"/>
        </w:numPr>
        <w:tabs>
          <w:tab w:val="clear" w:pos="792"/>
        </w:tabs>
        <w:spacing w:line="240" w:lineRule="auto"/>
        <w:ind w:left="990" w:hanging="630"/>
      </w:pPr>
      <w:r w:rsidRPr="005B3C07">
        <w:rPr>
          <w:b/>
          <w:bCs/>
        </w:rPr>
        <w:t>Free education for all children in public schools.</w:t>
      </w:r>
      <w:r w:rsidRPr="005B3C07">
        <w:t xml:space="preserve"> </w:t>
      </w:r>
    </w:p>
    <w:p w:rsidR="004816D7" w:rsidRPr="005B3C07" w:rsidRDefault="004816D7" w:rsidP="004816D7">
      <w:pPr>
        <w:pStyle w:val="Singleleft"/>
        <w:numPr>
          <w:ilvl w:val="0"/>
          <w:numId w:val="4"/>
        </w:numPr>
        <w:spacing w:line="240" w:lineRule="auto"/>
      </w:pPr>
      <w:r w:rsidRPr="005B3C07">
        <w:t xml:space="preserve">That the United States has embraced and/or “established” by statute, at least three of the Ten Commandments or Manifesto of the civic religion of Socialism/Communisms which violates the Establishment clause. (See </w:t>
      </w:r>
      <w:r w:rsidRPr="005B3C07">
        <w:rPr>
          <w:i/>
          <w:iCs/>
        </w:rPr>
        <w:t>Stone v. Graham,</w:t>
      </w:r>
      <w:r w:rsidRPr="005B3C07">
        <w:t xml:space="preserve"> 449 </w:t>
      </w:r>
      <w:smartTag w:uri="urn:schemas-microsoft-com:office:smarttags" w:element="place">
        <w:smartTag w:uri="urn:schemas-microsoft-com:office:smarttags" w:element="country-region">
          <w:r w:rsidRPr="005B3C07">
            <w:t>U.S.</w:t>
          </w:r>
        </w:smartTag>
      </w:smartTag>
      <w:r w:rsidRPr="005B3C07">
        <w:t xml:space="preserve"> 39, 101 S.Ct. 192, 66 L.Ed.2d 199 (1980)</w:t>
      </w:r>
    </w:p>
    <w:p w:rsidR="004816D7" w:rsidRPr="005B3C07" w:rsidRDefault="004816D7" w:rsidP="004816D7">
      <w:pPr>
        <w:pStyle w:val="Singleleft"/>
        <w:numPr>
          <w:ilvl w:val="1"/>
          <w:numId w:val="4"/>
        </w:numPr>
        <w:spacing w:line="240" w:lineRule="auto"/>
      </w:pPr>
      <w:r w:rsidRPr="005B3C07">
        <w:t xml:space="preserve">2. A </w:t>
      </w:r>
      <w:r w:rsidRPr="005B3C07">
        <w:rPr>
          <w:b/>
          <w:bCs/>
        </w:rPr>
        <w:t>heavy progressive or graduated income tax.</w:t>
      </w:r>
    </w:p>
    <w:p w:rsidR="004816D7" w:rsidRPr="005B3C07" w:rsidRDefault="004816D7" w:rsidP="004816D7">
      <w:pPr>
        <w:pStyle w:val="Singleleft"/>
        <w:numPr>
          <w:ilvl w:val="1"/>
          <w:numId w:val="4"/>
        </w:numPr>
        <w:spacing w:line="240" w:lineRule="auto"/>
      </w:pPr>
      <w:r w:rsidRPr="005B3C07">
        <w:t>5. Centralization of credit in the banks of the state, by means of a national bank with state capital and an exclusive monopoly.</w:t>
      </w:r>
    </w:p>
    <w:p w:rsidR="004816D7" w:rsidRPr="005B3C07" w:rsidRDefault="004816D7" w:rsidP="004816D7">
      <w:pPr>
        <w:pStyle w:val="Quote"/>
        <w:spacing w:before="240" w:after="240"/>
      </w:pPr>
      <w:r w:rsidRPr="005B3C07">
        <w:t xml:space="preserve">And I sincerely believe, with you, that banking establishments are more dangerous than standing armies; and that the principle of spending money to be paid by posterity, under the name of funding, is but swindling futurity on a large scale. The Works of Thomas Jefferson in Twelve Volumes. Federal Edition. Collected and Edited by Paul Leicester Ford. </w:t>
      </w:r>
      <w:smartTag w:uri="urn:schemas-microsoft-com:office:smarttags" w:element="place">
        <w:smartTag w:uri="urn:schemas-microsoft-com:office:smarttags" w:element="State">
          <w:r w:rsidRPr="005B3C07">
            <w:t>Monticello</w:t>
          </w:r>
        </w:smartTag>
      </w:smartTag>
      <w:r w:rsidRPr="005B3C07">
        <w:t>, May 28, 1816.</w:t>
      </w:r>
    </w:p>
    <w:p w:rsidR="004816D7" w:rsidRPr="005B3C07" w:rsidRDefault="004816D7" w:rsidP="004816D7">
      <w:pPr>
        <w:pStyle w:val="Singleleft"/>
        <w:numPr>
          <w:ilvl w:val="1"/>
          <w:numId w:val="4"/>
        </w:numPr>
        <w:spacing w:line="240" w:lineRule="auto"/>
      </w:pPr>
      <w:r w:rsidRPr="005B3C07">
        <w:t>10. Free education for all children in public schools.</w:t>
      </w:r>
    </w:p>
    <w:p w:rsidR="004816D7" w:rsidRPr="005B3C07" w:rsidRDefault="004816D7" w:rsidP="004816D7">
      <w:pPr>
        <w:pStyle w:val="Singleleft"/>
        <w:numPr>
          <w:ilvl w:val="0"/>
          <w:numId w:val="4"/>
        </w:numPr>
        <w:spacing w:line="240" w:lineRule="auto"/>
      </w:pPr>
      <w:r w:rsidRPr="005B3C07">
        <w:t>That the United States has embraced (at least in part) the remaining 7 Commandments of the Socialist religious doctrine</w:t>
      </w:r>
      <w:r w:rsidRPr="005B3C07">
        <w:fldChar w:fldCharType="begin"/>
      </w:r>
      <w:r w:rsidRPr="005B3C07">
        <w:instrText xml:space="preserve"> TA \l "7 Commandments of the Socialist religious doctrine" \s "7 Commandments of the Socialist religious doctrine" \c 3 </w:instrText>
      </w:r>
      <w:r w:rsidRPr="005B3C07">
        <w:fldChar w:fldCharType="end"/>
      </w:r>
      <w:r w:rsidRPr="005B3C07">
        <w:t xml:space="preserve"> also known as the Communist Manifesto by combining them in part within the civic religion of Fascism/National Socialism through heavy regulation within the civic religion of Corporatism (AKA Fascism) </w:t>
      </w:r>
    </w:p>
    <w:p w:rsidR="004816D7" w:rsidRPr="005B3C07" w:rsidRDefault="004816D7" w:rsidP="004816D7">
      <w:pPr>
        <w:pStyle w:val="Singleleft"/>
        <w:numPr>
          <w:ilvl w:val="1"/>
          <w:numId w:val="4"/>
        </w:numPr>
        <w:spacing w:line="240" w:lineRule="auto"/>
      </w:pPr>
      <w:r w:rsidRPr="005B3C07">
        <w:t>#1. Abolition of property in land and application of all rents of land to public purposes.</w:t>
      </w:r>
    </w:p>
    <w:p w:rsidR="004816D7" w:rsidRPr="005B3C07" w:rsidRDefault="004816D7" w:rsidP="004816D7">
      <w:pPr>
        <w:pStyle w:val="Singleleft"/>
        <w:numPr>
          <w:ilvl w:val="1"/>
          <w:numId w:val="4"/>
        </w:numPr>
        <w:spacing w:line="240" w:lineRule="auto"/>
      </w:pPr>
      <w:r w:rsidRPr="005B3C07">
        <w:t xml:space="preserve">#3. Abolition of all rights of inheritance. </w:t>
      </w:r>
    </w:p>
    <w:p w:rsidR="004816D7" w:rsidRPr="005B3C07" w:rsidRDefault="004816D7" w:rsidP="004816D7">
      <w:pPr>
        <w:pStyle w:val="Singleleft"/>
        <w:numPr>
          <w:ilvl w:val="1"/>
          <w:numId w:val="4"/>
        </w:numPr>
        <w:spacing w:line="240" w:lineRule="auto"/>
      </w:pPr>
      <w:r w:rsidRPr="005B3C07">
        <w:t>#4. Confiscation of the property of all emigrants and rebels.</w:t>
      </w:r>
    </w:p>
    <w:p w:rsidR="004816D7" w:rsidRPr="005B3C07" w:rsidRDefault="004816D7" w:rsidP="004816D7">
      <w:pPr>
        <w:pStyle w:val="Singleleft"/>
        <w:numPr>
          <w:ilvl w:val="1"/>
          <w:numId w:val="4"/>
        </w:numPr>
        <w:spacing w:line="240" w:lineRule="auto"/>
      </w:pPr>
      <w:r w:rsidRPr="005B3C07">
        <w:t>#5. Centralization of credit in the banks of the state, by means of a national bank with state capital and an exclusive monopoly.</w:t>
      </w:r>
    </w:p>
    <w:p w:rsidR="004816D7" w:rsidRPr="005B3C07" w:rsidRDefault="004816D7" w:rsidP="004816D7">
      <w:pPr>
        <w:pStyle w:val="Singleleft"/>
        <w:numPr>
          <w:ilvl w:val="1"/>
          <w:numId w:val="4"/>
        </w:numPr>
        <w:spacing w:line="240" w:lineRule="auto"/>
      </w:pPr>
      <w:r w:rsidRPr="005B3C07">
        <w:t>#7. Extension of factories and instruments of production owned by the state; the bringing into cultivation of waste lands, and the improvement of the soil generally in accordance with a common plan.</w:t>
      </w:r>
    </w:p>
    <w:p w:rsidR="004816D7" w:rsidRPr="005B3C07" w:rsidRDefault="004816D7" w:rsidP="004816D7">
      <w:pPr>
        <w:pStyle w:val="Singleleft"/>
        <w:numPr>
          <w:ilvl w:val="1"/>
          <w:numId w:val="4"/>
        </w:numPr>
        <w:spacing w:line="240" w:lineRule="auto"/>
      </w:pPr>
      <w:r w:rsidRPr="005B3C07">
        <w:t xml:space="preserve">#8. Equal obligation of all to work. Establishment of industrial armies, especially for agriculture. </w:t>
      </w:r>
    </w:p>
    <w:p w:rsidR="004816D7" w:rsidRPr="005B3C07" w:rsidRDefault="004816D7" w:rsidP="004816D7">
      <w:pPr>
        <w:pStyle w:val="Singleleft"/>
        <w:numPr>
          <w:ilvl w:val="1"/>
          <w:numId w:val="4"/>
        </w:numPr>
        <w:spacing w:line="240" w:lineRule="auto"/>
      </w:pPr>
      <w:r w:rsidRPr="005B3C07">
        <w:t xml:space="preserve">#9. Combination of agriculture with manufacturing industries; gradual abolition of all the distinction between town and country by a more equable distribution of the populace over the country. </w:t>
      </w:r>
    </w:p>
    <w:p w:rsidR="004816D7" w:rsidRPr="005B3C07" w:rsidRDefault="004816D7" w:rsidP="004816D7">
      <w:pPr>
        <w:pStyle w:val="Singleleft"/>
        <w:numPr>
          <w:ilvl w:val="0"/>
          <w:numId w:val="4"/>
        </w:numPr>
        <w:spacing w:line="240" w:lineRule="auto"/>
      </w:pPr>
      <w:r w:rsidRPr="005B3C07">
        <w:t xml:space="preserve">That the establishment of any religion by the United States is a substantial burden upon the religious exercise of Petitioner according to his individual and unique religious beliefs. Under the RFRA the violations of those beliefs and the solutions must be determined on </w:t>
      </w:r>
      <w:r w:rsidRPr="005B3C07">
        <w:rPr>
          <w:b/>
          <w:bCs/>
        </w:rPr>
        <w:t>a case-by-case assessment</w:t>
      </w:r>
      <w:r w:rsidRPr="005B3C07">
        <w:t xml:space="preserve"> of the religious burdens. </w:t>
      </w:r>
      <w:r w:rsidRPr="005B3C07">
        <w:rPr>
          <w:i/>
          <w:iCs/>
        </w:rPr>
        <w:t>Gonzales v. O Centro Espirita Beneficente Uniao do Vegetal,</w:t>
      </w:r>
      <w:r w:rsidRPr="005B3C07">
        <w:t xml:space="preserve"> 126 S.Ct. 1211, 1215 (2006)</w:t>
      </w:r>
      <w:r w:rsidRPr="005B3C07">
        <w:fldChar w:fldCharType="begin"/>
      </w:r>
      <w:r w:rsidRPr="005B3C07">
        <w:instrText xml:space="preserve"> TA \l "</w:instrText>
      </w:r>
      <w:r w:rsidRPr="005B3C07">
        <w:rPr>
          <w:i/>
          <w:iCs/>
        </w:rPr>
        <w:instrText>Gonzales v. O Centro Espirita Beneficente Uniao do Vegetal,</w:instrText>
      </w:r>
      <w:r w:rsidRPr="005B3C07">
        <w:instrText xml:space="preserve"> 126 S.Ct. 1211, 1215 (2006)" \s "Gonzales v. O Centro Espirita Beneficente Uniao do Vegetal, 126 S.Ct. 1211, 1215 (2006)" \c 1 </w:instrText>
      </w:r>
      <w:r w:rsidRPr="005B3C07">
        <w:fldChar w:fldCharType="end"/>
      </w:r>
      <w:r w:rsidRPr="005B3C07">
        <w:t xml:space="preserve"> </w:t>
      </w:r>
    </w:p>
    <w:p w:rsidR="004816D7" w:rsidRPr="005B3C07" w:rsidRDefault="004816D7" w:rsidP="004816D7">
      <w:pPr>
        <w:pStyle w:val="Singleleft"/>
        <w:numPr>
          <w:ilvl w:val="0"/>
          <w:numId w:val="4"/>
        </w:numPr>
        <w:spacing w:line="240" w:lineRule="auto"/>
      </w:pPr>
      <w:r w:rsidRPr="005B3C07">
        <w:t xml:space="preserve">That unlike the appellants in </w:t>
      </w:r>
      <w:r w:rsidRPr="005B3C07">
        <w:rPr>
          <w:i/>
          <w:iCs/>
        </w:rPr>
        <w:t>Bowen v Roy,</w:t>
      </w:r>
      <w:r w:rsidRPr="005B3C07">
        <w:t xml:space="preserve"> 476 U.S. 693, 106 S.Ct. 2147 (1986)</w:t>
      </w:r>
      <w:r w:rsidRPr="005B3C07">
        <w:fldChar w:fldCharType="begin"/>
      </w:r>
      <w:r w:rsidRPr="005B3C07">
        <w:instrText xml:space="preserve"> TA \l "</w:instrText>
      </w:r>
      <w:r w:rsidRPr="005B3C07">
        <w:rPr>
          <w:i/>
          <w:iCs/>
        </w:rPr>
        <w:instrText>Bowen v Roy,</w:instrText>
      </w:r>
      <w:r w:rsidRPr="005B3C07">
        <w:instrText xml:space="preserve"> 476 U.S. 693, 106 S.Ct. 2147 (1986)" \s "Bowen v Roy, 476 U.S. 693, 106 S.Ct. 2147 (1986)" \c 1 </w:instrText>
      </w:r>
      <w:r w:rsidRPr="005B3C07">
        <w:fldChar w:fldCharType="end"/>
      </w:r>
      <w:r w:rsidRPr="005B3C07">
        <w:t xml:space="preserve">, Petitioner </w:t>
      </w:r>
      <w:r w:rsidRPr="005B3C07">
        <w:rPr>
          <w:b/>
          <w:bCs/>
          <w:u w:val="single"/>
        </w:rPr>
        <w:t>is</w:t>
      </w:r>
      <w:r w:rsidRPr="005B3C07">
        <w:t xml:space="preserve"> making the claim that that Congress, the Executive, the Judicial Branch and Article I and IV tribunals have acted invidiously and/or with covert suppression of particular religious beliefs (secret combination to: </w:t>
      </w:r>
    </w:p>
    <w:p w:rsidR="004816D7" w:rsidRPr="005B3C07" w:rsidRDefault="004816D7" w:rsidP="004816D7">
      <w:pPr>
        <w:pStyle w:val="Singleleft"/>
        <w:numPr>
          <w:ilvl w:val="1"/>
          <w:numId w:val="4"/>
        </w:numPr>
        <w:spacing w:line="240" w:lineRule="auto"/>
      </w:pPr>
      <w:r w:rsidRPr="005B3C07">
        <w:t xml:space="preserve">Suppress particular religious beliefs </w:t>
      </w:r>
    </w:p>
    <w:p w:rsidR="004816D7" w:rsidRPr="005B3C07" w:rsidRDefault="004816D7" w:rsidP="004816D7">
      <w:pPr>
        <w:pStyle w:val="Singleleft"/>
        <w:numPr>
          <w:ilvl w:val="1"/>
          <w:numId w:val="4"/>
        </w:numPr>
        <w:spacing w:line="240" w:lineRule="auto"/>
      </w:pPr>
      <w:r w:rsidRPr="005B3C07">
        <w:t xml:space="preserve">Create any danger of censorship </w:t>
      </w:r>
    </w:p>
    <w:p w:rsidR="004816D7" w:rsidRPr="005B3C07" w:rsidRDefault="004816D7" w:rsidP="004816D7">
      <w:pPr>
        <w:pStyle w:val="Singleleft"/>
        <w:numPr>
          <w:ilvl w:val="1"/>
          <w:numId w:val="4"/>
        </w:numPr>
        <w:spacing w:line="240" w:lineRule="auto"/>
      </w:pPr>
      <w:r w:rsidRPr="005B3C07">
        <w:t>Place a direct condition or burden on the dissemination of religious views</w:t>
      </w:r>
    </w:p>
    <w:p w:rsidR="004816D7" w:rsidRPr="005B3C07" w:rsidRDefault="004816D7" w:rsidP="004816D7">
      <w:pPr>
        <w:pStyle w:val="Singleleft"/>
        <w:numPr>
          <w:ilvl w:val="1"/>
          <w:numId w:val="4"/>
        </w:numPr>
        <w:spacing w:line="240" w:lineRule="auto"/>
      </w:pPr>
      <w:r w:rsidRPr="005B3C07">
        <w:t>Intrude on the organizations of religious institutions or schools</w:t>
      </w:r>
    </w:p>
    <w:p w:rsidR="004816D7" w:rsidRPr="005B3C07" w:rsidRDefault="004816D7" w:rsidP="004816D7">
      <w:pPr>
        <w:pStyle w:val="Singleleft"/>
        <w:numPr>
          <w:ilvl w:val="1"/>
          <w:numId w:val="4"/>
        </w:numPr>
        <w:spacing w:line="240" w:lineRule="auto"/>
      </w:pPr>
      <w:r w:rsidRPr="005B3C07">
        <w:t>Affirmatively compel Petitioner, by threat of sanctions, to refrain from religiously motivated conduct</w:t>
      </w:r>
    </w:p>
    <w:p w:rsidR="004816D7" w:rsidRPr="005B3C07" w:rsidRDefault="004816D7" w:rsidP="004816D7">
      <w:pPr>
        <w:pStyle w:val="Singleleft"/>
        <w:numPr>
          <w:ilvl w:val="1"/>
          <w:numId w:val="4"/>
        </w:numPr>
        <w:spacing w:line="240" w:lineRule="auto"/>
      </w:pPr>
      <w:r w:rsidRPr="005B3C07">
        <w:t>Affirmatively compel Petitioner, by threat of sanctions to engage in conduct that he finds objectionable for religious reasons</w:t>
      </w:r>
    </w:p>
    <w:p w:rsidR="004816D7" w:rsidRPr="005B3C07" w:rsidRDefault="004816D7" w:rsidP="004816D7">
      <w:pPr>
        <w:pStyle w:val="Singleleft"/>
        <w:numPr>
          <w:ilvl w:val="0"/>
          <w:numId w:val="4"/>
        </w:numPr>
        <w:spacing w:line="240" w:lineRule="auto"/>
      </w:pPr>
      <w:r w:rsidRPr="005B3C07">
        <w:t xml:space="preserve">That he, Petitioner, seeks NO benefits from the federal government.  </w:t>
      </w:r>
    </w:p>
    <w:p w:rsidR="004816D7" w:rsidRPr="005B3C07" w:rsidRDefault="004816D7" w:rsidP="004816D7">
      <w:pPr>
        <w:pStyle w:val="Singleleft"/>
        <w:numPr>
          <w:ilvl w:val="1"/>
          <w:numId w:val="4"/>
        </w:numPr>
        <w:spacing w:line="240" w:lineRule="auto"/>
      </w:pPr>
      <w:r w:rsidRPr="005B3C07">
        <w:t>See</w:t>
      </w:r>
      <w:r w:rsidRPr="005B3C07">
        <w:rPr>
          <w:i/>
          <w:iCs/>
        </w:rPr>
        <w:t xml:space="preserve"> Bowen v. Roy, </w:t>
      </w:r>
      <w:r w:rsidRPr="005B3C07">
        <w:t>476 U.S. 693, 703 (1986)</w:t>
      </w:r>
      <w:r w:rsidRPr="005B3C07">
        <w:fldChar w:fldCharType="begin"/>
      </w:r>
      <w:r w:rsidRPr="005B3C07">
        <w:instrText xml:space="preserve"> TA \l "</w:instrText>
      </w:r>
      <w:r w:rsidRPr="005B3C07">
        <w:rPr>
          <w:i/>
          <w:iCs/>
        </w:rPr>
        <w:instrText xml:space="preserve">Bowen v. Roy, </w:instrText>
      </w:r>
      <w:r w:rsidRPr="005B3C07">
        <w:instrText xml:space="preserve">476 U.S. 693, 703 (1986)" \s "Bowen v. Roy, 476 U.S. 693, 703 (1986)" \c 1 </w:instrText>
      </w:r>
      <w:r w:rsidRPr="005B3C07">
        <w:fldChar w:fldCharType="end"/>
      </w:r>
      <w:r w:rsidRPr="005B3C07">
        <w:t xml:space="preserve">; </w:t>
      </w:r>
      <w:r w:rsidRPr="005B3C07">
        <w:rPr>
          <w:i/>
          <w:iCs/>
        </w:rPr>
        <w:t>Hein v. Freedom From Religion Foundation, Inc</w:t>
      </w:r>
      <w:r w:rsidRPr="005B3C07">
        <w:t>., 2007 WL 1803960, at page 5 (2007)</w:t>
      </w:r>
      <w:r w:rsidRPr="005B3C07">
        <w:fldChar w:fldCharType="begin"/>
      </w:r>
      <w:r w:rsidRPr="005B3C07">
        <w:instrText xml:space="preserve"> TA \l "</w:instrText>
      </w:r>
      <w:r w:rsidRPr="005B3C07">
        <w:rPr>
          <w:i/>
          <w:iCs/>
        </w:rPr>
        <w:instrText>Hein v. Freedom From Religion Foundation, Inc</w:instrText>
      </w:r>
      <w:r w:rsidRPr="005B3C07">
        <w:instrText xml:space="preserve">., 2007 WL 1803960, at page 5 (2007)" \s "Hein v. Freedom From Religion Foundation, Inc., 2007 WL 1803960, at page 5 (2007)" \c 1 </w:instrText>
      </w:r>
      <w:r w:rsidRPr="005B3C07">
        <w:fldChar w:fldCharType="end"/>
      </w:r>
      <w:r w:rsidRPr="005B3C07">
        <w:t xml:space="preserve">); </w:t>
      </w:r>
      <w:r w:rsidRPr="005B3C07">
        <w:rPr>
          <w:i/>
          <w:iCs/>
        </w:rPr>
        <w:t xml:space="preserve">Flast v. Cohen, </w:t>
      </w:r>
      <w:r w:rsidRPr="005B3C07">
        <w:t>392 U.S. 83,  88 S.Ct. 1942, (U.S. 1968)</w:t>
      </w:r>
      <w:r w:rsidRPr="005B3C07">
        <w:fldChar w:fldCharType="begin"/>
      </w:r>
      <w:r w:rsidRPr="005B3C07">
        <w:instrText xml:space="preserve"> TA \l "</w:instrText>
      </w:r>
      <w:r w:rsidRPr="005B3C07">
        <w:rPr>
          <w:i/>
          <w:iCs/>
        </w:rPr>
        <w:instrText xml:space="preserve">Flast v. Cohen, </w:instrText>
      </w:r>
      <w:r w:rsidRPr="005B3C07">
        <w:instrText xml:space="preserve">392 U.S. 83,  88 S.Ct. 1942, (U.S. 1968)" \s "Flast v. Cohen, 392 U.S. 83,  88 S.Ct. 1942, (U.S. 1968)" \c 1 </w:instrText>
      </w:r>
      <w:r w:rsidRPr="005B3C07">
        <w:fldChar w:fldCharType="end"/>
      </w:r>
      <w:r w:rsidRPr="005B3C07">
        <w:t xml:space="preserve">; </w:t>
      </w:r>
      <w:r w:rsidRPr="005B3C07">
        <w:rPr>
          <w:i/>
          <w:iCs/>
        </w:rPr>
        <w:t>Cantwell v. Connecticut,</w:t>
      </w:r>
      <w:r w:rsidRPr="005B3C07">
        <w:t xml:space="preserve"> 310 U.S. 296, 305, 60 S.Ct. 900, 904, 84 L.Ed. 1213 (1940)</w:t>
      </w:r>
      <w:r w:rsidRPr="005B3C07">
        <w:fldChar w:fldCharType="begin"/>
      </w:r>
      <w:r w:rsidRPr="005B3C07">
        <w:instrText xml:space="preserve"> TA \l "</w:instrText>
      </w:r>
      <w:r w:rsidRPr="005B3C07">
        <w:rPr>
          <w:i/>
          <w:iCs/>
        </w:rPr>
        <w:instrText>Cantwell v. Connecticut,</w:instrText>
      </w:r>
      <w:r w:rsidRPr="005B3C07">
        <w:instrText xml:space="preserve"> 310 </w:instrText>
      </w:r>
      <w:smartTag w:uri="urn:schemas-microsoft-com:office:smarttags" w:element="country-region">
        <w:r w:rsidRPr="005B3C07">
          <w:instrText>U.S.</w:instrText>
        </w:r>
      </w:smartTag>
      <w:r w:rsidRPr="005B3C07">
        <w:instrText xml:space="preserve"> 296, 305, 60 S.Ct. 900, 904, 84 L.Ed. 1213 (1940)" \s "Cantwell v. </w:instrText>
      </w:r>
      <w:smartTag w:uri="urn:schemas-microsoft-com:office:smarttags" w:element="State">
        <w:r w:rsidRPr="005B3C07">
          <w:instrText>Connecticut</w:instrText>
        </w:r>
      </w:smartTag>
      <w:r w:rsidRPr="005B3C07">
        <w:instrText xml:space="preserve">, 310 </w:instrText>
      </w:r>
      <w:smartTag w:uri="urn:schemas-microsoft-com:office:smarttags" w:element="country-region">
        <w:r w:rsidRPr="005B3C07">
          <w:instrText>U.S.</w:instrText>
        </w:r>
      </w:smartTag>
      <w:r w:rsidRPr="005B3C07">
        <w:instrText xml:space="preserve"> 296, 305, 60 S.Ct. 900, 904, 84 L.Ed. 1213 (1940)" \c 1 </w:instrText>
      </w:r>
      <w:r w:rsidRPr="005B3C07">
        <w:fldChar w:fldCharType="end"/>
      </w:r>
      <w:r w:rsidRPr="005B3C07">
        <w:t xml:space="preserve">; </w:t>
      </w:r>
      <w:r w:rsidRPr="005B3C07">
        <w:rPr>
          <w:i/>
          <w:iCs/>
        </w:rPr>
        <w:t xml:space="preserve">Follett v. Town of </w:t>
      </w:r>
      <w:smartTag w:uri="urn:schemas-microsoft-com:office:smarttags" w:element="City">
        <w:r w:rsidRPr="005B3C07">
          <w:rPr>
            <w:i/>
            <w:iCs/>
          </w:rPr>
          <w:t>McCormick</w:t>
        </w:r>
      </w:smartTag>
      <w:r w:rsidRPr="005B3C07">
        <w:t xml:space="preserve">, 321 </w:t>
      </w:r>
      <w:smartTag w:uri="urn:schemas-microsoft-com:office:smarttags" w:element="place">
        <w:smartTag w:uri="urn:schemas-microsoft-com:office:smarttags" w:element="country-region">
          <w:r w:rsidRPr="005B3C07">
            <w:t>U.S.</w:t>
          </w:r>
        </w:smartTag>
      </w:smartTag>
      <w:r w:rsidRPr="005B3C07">
        <w:t xml:space="preserve"> 573, 577-578, 64 S.Ct. 717, 719, 88 L.Ed. 938 (1944)</w:t>
      </w:r>
      <w:r w:rsidRPr="005B3C07">
        <w:fldChar w:fldCharType="begin"/>
      </w:r>
      <w:r w:rsidRPr="005B3C07">
        <w:instrText xml:space="preserve"> TA \l "</w:instrText>
      </w:r>
      <w:r w:rsidRPr="005B3C07">
        <w:rPr>
          <w:i/>
          <w:iCs/>
        </w:rPr>
        <w:instrText>Follett v. Town of McCormick</w:instrText>
      </w:r>
      <w:r w:rsidRPr="005B3C07">
        <w:instrText xml:space="preserve">, 321 </w:instrText>
      </w:r>
      <w:smartTag w:uri="urn:schemas-microsoft-com:office:smarttags" w:element="country-region">
        <w:r w:rsidRPr="005B3C07">
          <w:instrText>U.S.</w:instrText>
        </w:r>
      </w:smartTag>
      <w:r w:rsidRPr="005B3C07">
        <w:instrText xml:space="preserve"> 573, 577-578, 64 S.Ct. 717, 719, 88 L.Ed. 938 (1944)" \s "Follett v. Town of </w:instrText>
      </w:r>
      <w:smartTag w:uri="urn:schemas-microsoft-com:office:smarttags" w:element="City">
        <w:r w:rsidRPr="005B3C07">
          <w:instrText>McCormick</w:instrText>
        </w:r>
      </w:smartTag>
      <w:r w:rsidRPr="005B3C07">
        <w:instrText xml:space="preserve">, 321 </w:instrText>
      </w:r>
      <w:smartTag w:uri="urn:schemas-microsoft-com:office:smarttags" w:element="country-region">
        <w:r w:rsidRPr="005B3C07">
          <w:instrText>U.S.</w:instrText>
        </w:r>
      </w:smartTag>
      <w:r w:rsidRPr="005B3C07">
        <w:instrText xml:space="preserve"> 573, 577-578, 64 S.Ct. 717, 719, 88 L.Ed. 938 (1944)" \c 1 </w:instrText>
      </w:r>
      <w:r w:rsidRPr="005B3C07">
        <w:fldChar w:fldCharType="end"/>
      </w:r>
      <w:r w:rsidRPr="005B3C07">
        <w:t xml:space="preserve">;  </w:t>
      </w:r>
      <w:r w:rsidRPr="005B3C07">
        <w:rPr>
          <w:i/>
          <w:iCs/>
        </w:rPr>
        <w:t xml:space="preserve">Murdock v. </w:t>
      </w:r>
      <w:smartTag w:uri="urn:schemas-microsoft-com:office:smarttags" w:element="State">
        <w:r w:rsidRPr="005B3C07">
          <w:rPr>
            <w:i/>
            <w:iCs/>
          </w:rPr>
          <w:t>Pennsylvania</w:t>
        </w:r>
      </w:smartTag>
      <w:r w:rsidRPr="005B3C07">
        <w:t xml:space="preserve">, 319 </w:t>
      </w:r>
      <w:smartTag w:uri="urn:schemas-microsoft-com:office:smarttags" w:element="place">
        <w:smartTag w:uri="urn:schemas-microsoft-com:office:smarttags" w:element="country-region">
          <w:r w:rsidRPr="005B3C07">
            <w:t>U.S.</w:t>
          </w:r>
        </w:smartTag>
      </w:smartTag>
      <w:r w:rsidRPr="005B3C07">
        <w:t xml:space="preserve"> 105, 112, 63 S.Ct. 870, 874, 87 L.Ed. 1292 </w:t>
      </w:r>
      <w:r w:rsidRPr="005B3C07">
        <w:lastRenderedPageBreak/>
        <w:t>(1943)</w:t>
      </w:r>
      <w:r w:rsidRPr="005B3C07">
        <w:fldChar w:fldCharType="begin"/>
      </w:r>
      <w:r w:rsidRPr="005B3C07">
        <w:instrText xml:space="preserve"> TA \l "</w:instrText>
      </w:r>
      <w:r w:rsidRPr="005B3C07">
        <w:rPr>
          <w:i/>
          <w:iCs/>
        </w:rPr>
        <w:instrText>Murdock v. Pennsylvania</w:instrText>
      </w:r>
      <w:r w:rsidRPr="005B3C07">
        <w:instrText xml:space="preserve">, 319 </w:instrText>
      </w:r>
      <w:smartTag w:uri="urn:schemas-microsoft-com:office:smarttags" w:element="country-region">
        <w:r w:rsidRPr="005B3C07">
          <w:instrText>U.S.</w:instrText>
        </w:r>
      </w:smartTag>
      <w:r w:rsidRPr="005B3C07">
        <w:instrText xml:space="preserve"> 105, 112, 63 S.Ct. 870, 874, 87 L.Ed. 1292 (1943)" \s "Murdock v. </w:instrText>
      </w:r>
      <w:smartTag w:uri="urn:schemas-microsoft-com:office:smarttags" w:element="State">
        <w:r w:rsidRPr="005B3C07">
          <w:instrText>Pennsylvania</w:instrText>
        </w:r>
      </w:smartTag>
      <w:r w:rsidRPr="005B3C07">
        <w:instrText xml:space="preserve">, 319 </w:instrText>
      </w:r>
      <w:smartTag w:uri="urn:schemas-microsoft-com:office:smarttags" w:element="country-region">
        <w:r w:rsidRPr="005B3C07">
          <w:instrText>U.S.</w:instrText>
        </w:r>
      </w:smartTag>
      <w:r w:rsidRPr="005B3C07">
        <w:instrText xml:space="preserve"> 105, 112, 63 S.Ct. 870, 874, 87 L.Ed. 1292 (1943)" \c 1 </w:instrText>
      </w:r>
      <w:r w:rsidRPr="005B3C07">
        <w:fldChar w:fldCharType="end"/>
      </w:r>
      <w:r w:rsidRPr="005B3C07">
        <w:t xml:space="preserve">; </w:t>
      </w:r>
      <w:r w:rsidRPr="005B3C07">
        <w:rPr>
          <w:i/>
          <w:iCs/>
        </w:rPr>
        <w:t>Kedroff v. St. Nicholas Cathedral</w:t>
      </w:r>
      <w:r w:rsidRPr="005B3C07">
        <w:t xml:space="preserve">, 344 </w:t>
      </w:r>
      <w:smartTag w:uri="urn:schemas-microsoft-com:office:smarttags" w:element="place">
        <w:smartTag w:uri="urn:schemas-microsoft-com:office:smarttags" w:element="country-region">
          <w:r w:rsidRPr="005B3C07">
            <w:t>U.S.</w:t>
          </w:r>
        </w:smartTag>
      </w:smartTag>
      <w:r w:rsidRPr="005B3C07">
        <w:t xml:space="preserve"> 94, 73 S.Ct. 143, 97 L.Ed. 120 (1952)</w:t>
      </w:r>
      <w:r w:rsidRPr="005B3C07">
        <w:fldChar w:fldCharType="begin"/>
      </w:r>
      <w:r w:rsidRPr="005B3C07">
        <w:instrText xml:space="preserve"> TA \l "</w:instrText>
      </w:r>
      <w:r w:rsidRPr="005B3C07">
        <w:rPr>
          <w:i/>
          <w:iCs/>
        </w:rPr>
        <w:instrText>Kedroff v. St. Nicholas Cathedral</w:instrText>
      </w:r>
      <w:r w:rsidRPr="005B3C07">
        <w:instrText xml:space="preserve">, 344 </w:instrText>
      </w:r>
      <w:smartTag w:uri="urn:schemas-microsoft-com:office:smarttags" w:element="country-region">
        <w:smartTag w:uri="urn:schemas-microsoft-com:office:smarttags" w:element="place">
          <w:r w:rsidRPr="005B3C07">
            <w:instrText>U.S.</w:instrText>
          </w:r>
        </w:smartTag>
      </w:smartTag>
      <w:r w:rsidRPr="005B3C07">
        <w:instrText xml:space="preserve"> 94, 73 S.Ct. 143, 97 L.Ed. 120 (1952)" \s "Kedroff v. St. Nicholas Cathedral, 344 </w:instrText>
      </w:r>
      <w:smartTag w:uri="urn:schemas-microsoft-com:office:smarttags" w:element="country-region">
        <w:smartTag w:uri="urn:schemas-microsoft-com:office:smarttags" w:element="place">
          <w:r w:rsidRPr="005B3C07">
            <w:instrText>U.S.</w:instrText>
          </w:r>
        </w:smartTag>
      </w:smartTag>
      <w:r w:rsidRPr="005B3C07">
        <w:instrText xml:space="preserve"> 94, 73 S.Ct. 143, 97 L.Ed. 120 (1952)" \c 1 </w:instrText>
      </w:r>
      <w:r w:rsidRPr="005B3C07">
        <w:fldChar w:fldCharType="end"/>
      </w:r>
      <w:r w:rsidRPr="005B3C07">
        <w:t xml:space="preserve">; </w:t>
      </w:r>
      <w:r w:rsidRPr="005B3C07">
        <w:rPr>
          <w:i/>
          <w:iCs/>
        </w:rPr>
        <w:t>NLRB v. Catholic Bishop of Chicago,</w:t>
      </w:r>
      <w:r w:rsidRPr="005B3C07">
        <w:t xml:space="preserve"> 440 U.S. 490, 99 S.Ct. 1313, 59 L.Ed.2d 533 (1979)</w:t>
      </w:r>
      <w:r w:rsidRPr="005B3C07">
        <w:fldChar w:fldCharType="begin"/>
      </w:r>
      <w:r w:rsidRPr="005B3C07">
        <w:instrText xml:space="preserve"> TA \l "</w:instrText>
      </w:r>
      <w:r w:rsidRPr="005B3C07">
        <w:rPr>
          <w:i/>
          <w:iCs/>
        </w:rPr>
        <w:instrText>NLRB v. Catholic Bishop of Chicago,</w:instrText>
      </w:r>
      <w:r w:rsidRPr="005B3C07">
        <w:instrText xml:space="preserve"> 440 U.S. 490, 99 S.Ct. 1313, 59 L.Ed.2d 533 (1979)" \s "NLRB v. Catholic Bishop of Chicago, 440 U.S. 490, 99 S.Ct. 1313, 59 L.Ed.2d 533 (1979)" \c 1 </w:instrText>
      </w:r>
      <w:r w:rsidRPr="005B3C07">
        <w:fldChar w:fldCharType="end"/>
      </w:r>
      <w:r w:rsidRPr="005B3C07">
        <w:t xml:space="preserve">; </w:t>
      </w:r>
      <w:r w:rsidRPr="005B3C07">
        <w:rPr>
          <w:i/>
          <w:iCs/>
        </w:rPr>
        <w:t>Prince v. Massachusetts</w:t>
      </w:r>
      <w:r w:rsidRPr="005B3C07">
        <w:t>, 321 U.S. 158, 64 S.Ct. 438, 88 L.Ed.2d 645 (1944)</w:t>
      </w:r>
      <w:r w:rsidRPr="005B3C07">
        <w:fldChar w:fldCharType="begin"/>
      </w:r>
      <w:r w:rsidRPr="005B3C07">
        <w:instrText xml:space="preserve"> TA \l "</w:instrText>
      </w:r>
      <w:r w:rsidRPr="005B3C07">
        <w:rPr>
          <w:i/>
          <w:iCs/>
        </w:rPr>
        <w:instrText>Prince v. Massachusetts</w:instrText>
      </w:r>
      <w:r w:rsidRPr="005B3C07">
        <w:instrText xml:space="preserve">, 321 U.S. 158, 64 S.Ct. 438, 88 L.Ed.2d 645 (1944)" \s "Prince v. Massachusetts, 321 U.S. 158, 64 S.Ct. 438, 88 L.Ed.2d 645 (1944)" \c 1 </w:instrText>
      </w:r>
      <w:r w:rsidRPr="005B3C07">
        <w:fldChar w:fldCharType="end"/>
      </w:r>
      <w:r w:rsidRPr="005B3C07">
        <w:t xml:space="preserve">; </w:t>
      </w:r>
      <w:r w:rsidRPr="005B3C07">
        <w:rPr>
          <w:i/>
          <w:iCs/>
        </w:rPr>
        <w:t xml:space="preserve">Cox v. </w:t>
      </w:r>
      <w:smartTag w:uri="urn:schemas-microsoft-com:office:smarttags" w:element="State">
        <w:r w:rsidRPr="005B3C07">
          <w:rPr>
            <w:i/>
            <w:iCs/>
          </w:rPr>
          <w:t>New Hampshire</w:t>
        </w:r>
      </w:smartTag>
      <w:r w:rsidRPr="005B3C07">
        <w:t xml:space="preserve">, 312 </w:t>
      </w:r>
      <w:smartTag w:uri="urn:schemas-microsoft-com:office:smarttags" w:element="place">
        <w:smartTag w:uri="urn:schemas-microsoft-com:office:smarttags" w:element="country-region">
          <w:r w:rsidRPr="005B3C07">
            <w:t>U.S.</w:t>
          </w:r>
        </w:smartTag>
      </w:smartTag>
      <w:r w:rsidRPr="005B3C07">
        <w:t xml:space="preserve"> 569, 574, 61 S.Ct. 762, 765, 85 L.Ed. 1049 (1941)</w:t>
      </w:r>
      <w:r w:rsidRPr="005B3C07">
        <w:fldChar w:fldCharType="begin"/>
      </w:r>
      <w:r w:rsidRPr="005B3C07">
        <w:instrText xml:space="preserve"> TA \l "</w:instrText>
      </w:r>
      <w:r w:rsidRPr="005B3C07">
        <w:rPr>
          <w:i/>
          <w:iCs/>
        </w:rPr>
        <w:instrText xml:space="preserve">Cox v. </w:instrText>
      </w:r>
      <w:smartTag w:uri="urn:schemas-microsoft-com:office:smarttags" w:element="State">
        <w:r w:rsidRPr="005B3C07">
          <w:rPr>
            <w:i/>
            <w:iCs/>
          </w:rPr>
          <w:instrText>New Hampshire</w:instrText>
        </w:r>
      </w:smartTag>
      <w:r w:rsidRPr="005B3C07">
        <w:instrText xml:space="preserve">, 312 </w:instrText>
      </w:r>
      <w:smartTag w:uri="urn:schemas-microsoft-com:office:smarttags" w:element="country-region">
        <w:r w:rsidRPr="005B3C07">
          <w:instrText>U.S.</w:instrText>
        </w:r>
      </w:smartTag>
      <w:r w:rsidRPr="005B3C07">
        <w:instrText xml:space="preserve"> 569, 574, 61 S.Ct. 762, 765, 85 L.Ed. 1049 (1941)" \s "Cox v. </w:instrText>
      </w:r>
      <w:smartTag w:uri="urn:schemas-microsoft-com:office:smarttags" w:element="State">
        <w:r w:rsidRPr="005B3C07">
          <w:instrText>New Hampshire</w:instrText>
        </w:r>
      </w:smartTag>
      <w:r w:rsidRPr="005B3C07">
        <w:instrText xml:space="preserve">, 312 </w:instrText>
      </w:r>
      <w:smartTag w:uri="urn:schemas-microsoft-com:office:smarttags" w:element="country-region">
        <w:r w:rsidRPr="005B3C07">
          <w:instrText>U.S.</w:instrText>
        </w:r>
      </w:smartTag>
      <w:r w:rsidRPr="005B3C07">
        <w:instrText xml:space="preserve"> 569, 574, 61 S.Ct. 762, 765, 85 L.Ed. 1049 (1941)" \c 1 </w:instrText>
      </w:r>
      <w:r w:rsidRPr="005B3C07">
        <w:fldChar w:fldCharType="end"/>
      </w:r>
      <w:r w:rsidRPr="005B3C07">
        <w:t xml:space="preserve">; </w:t>
      </w:r>
      <w:r w:rsidRPr="005B3C07">
        <w:rPr>
          <w:i/>
          <w:iCs/>
        </w:rPr>
        <w:t xml:space="preserve">Pierce v. Society of Sisters, </w:t>
      </w:r>
      <w:r w:rsidRPr="005B3C07">
        <w:t xml:space="preserve">268 </w:t>
      </w:r>
      <w:smartTag w:uri="urn:schemas-microsoft-com:office:smarttags" w:element="place">
        <w:smartTag w:uri="urn:schemas-microsoft-com:office:smarttags" w:element="country-region">
          <w:r w:rsidRPr="005B3C07">
            <w:t>U.S.</w:t>
          </w:r>
        </w:smartTag>
      </w:smartTag>
      <w:r w:rsidRPr="005B3C07">
        <w:t xml:space="preserve"> 510, 45 S.Ct. 571, 69 L.Ed. 1070 (1925)</w:t>
      </w:r>
      <w:r w:rsidRPr="005B3C07">
        <w:fldChar w:fldCharType="begin"/>
      </w:r>
      <w:r w:rsidRPr="005B3C07">
        <w:instrText xml:space="preserve"> TA \l "</w:instrText>
      </w:r>
      <w:r w:rsidRPr="005B3C07">
        <w:rPr>
          <w:i/>
          <w:iCs/>
        </w:rPr>
        <w:instrText xml:space="preserve">Pierce v. Society of Sisters, </w:instrText>
      </w:r>
      <w:r w:rsidRPr="005B3C07">
        <w:instrText xml:space="preserve">268 </w:instrText>
      </w:r>
      <w:smartTag w:uri="urn:schemas-microsoft-com:office:smarttags" w:element="country-region">
        <w:r w:rsidRPr="005B3C07">
          <w:instrText>U.S.</w:instrText>
        </w:r>
      </w:smartTag>
      <w:r w:rsidRPr="005B3C07">
        <w:instrText xml:space="preserve"> 510, 45 S.Ct. 571, 69 L.Ed. 1070 (1925)" \s "Pierce v. Society of Sisters, 268 </w:instrText>
      </w:r>
      <w:smartTag w:uri="urn:schemas-microsoft-com:office:smarttags" w:element="country-region">
        <w:r w:rsidRPr="005B3C07">
          <w:instrText>U.S.</w:instrText>
        </w:r>
      </w:smartTag>
      <w:r w:rsidRPr="005B3C07">
        <w:instrText xml:space="preserve"> 510, 45 S.Ct. 571, 69 L.Ed. 1070 (1925)" \c 1 </w:instrText>
      </w:r>
      <w:r w:rsidRPr="005B3C07">
        <w:fldChar w:fldCharType="end"/>
      </w:r>
      <w:r w:rsidRPr="005B3C07">
        <w:t xml:space="preserve">; </w:t>
      </w:r>
      <w:r w:rsidRPr="005B3C07">
        <w:rPr>
          <w:i/>
          <w:iCs/>
        </w:rPr>
        <w:t xml:space="preserve">Reynolds v. </w:t>
      </w:r>
      <w:smartTag w:uri="urn:schemas-microsoft-com:office:smarttags" w:element="country-region">
        <w:r w:rsidRPr="005B3C07">
          <w:rPr>
            <w:i/>
            <w:iCs/>
          </w:rPr>
          <w:t>United States</w:t>
        </w:r>
      </w:smartTag>
      <w:r w:rsidRPr="005B3C07">
        <w:rPr>
          <w:i/>
          <w:iCs/>
        </w:rPr>
        <w:t>,</w:t>
      </w:r>
      <w:r w:rsidRPr="005B3C07">
        <w:t xml:space="preserve"> 98 </w:t>
      </w:r>
      <w:smartTag w:uri="urn:schemas-microsoft-com:office:smarttags" w:element="place">
        <w:smartTag w:uri="urn:schemas-microsoft-com:office:smarttags" w:element="country-region">
          <w:r w:rsidRPr="005B3C07">
            <w:t>U.S.</w:t>
          </w:r>
        </w:smartTag>
      </w:smartTag>
      <w:r w:rsidRPr="005B3C07">
        <w:t xml:space="preserve"> 145, 167, 8 Otto 145, 167, 25 L.Ed. 244 (1879)</w:t>
      </w:r>
      <w:r w:rsidRPr="005B3C07">
        <w:fldChar w:fldCharType="begin"/>
      </w:r>
      <w:r w:rsidRPr="005B3C07">
        <w:instrText xml:space="preserve"> TA \l "</w:instrText>
      </w:r>
      <w:r w:rsidRPr="005B3C07">
        <w:rPr>
          <w:i/>
          <w:iCs/>
        </w:rPr>
        <w:instrText>Reynolds v. United States,</w:instrText>
      </w:r>
      <w:r w:rsidRPr="005B3C07">
        <w:instrText xml:space="preserve"> 98 </w:instrText>
      </w:r>
      <w:smartTag w:uri="urn:schemas-microsoft-com:office:smarttags" w:element="country-region">
        <w:smartTag w:uri="urn:schemas-microsoft-com:office:smarttags" w:element="place">
          <w:r w:rsidRPr="005B3C07">
            <w:instrText>U.S.</w:instrText>
          </w:r>
        </w:smartTag>
      </w:smartTag>
      <w:r w:rsidRPr="005B3C07">
        <w:instrText xml:space="preserve"> 145, 167, 8 Otto 145, 167, 25 L.Ed. 244 (1879)" \s "Reynolds v. </w:instrText>
      </w:r>
      <w:smartTag w:uri="urn:schemas-microsoft-com:office:smarttags" w:element="country-region">
        <w:r w:rsidRPr="005B3C07">
          <w:instrText>United States</w:instrText>
        </w:r>
      </w:smartTag>
      <w:r w:rsidRPr="005B3C07">
        <w:instrText xml:space="preserve">, 98 </w:instrText>
      </w:r>
      <w:smartTag w:uri="urn:schemas-microsoft-com:office:smarttags" w:element="country-region">
        <w:smartTag w:uri="urn:schemas-microsoft-com:office:smarttags" w:element="place">
          <w:r w:rsidRPr="005B3C07">
            <w:instrText>U.S.</w:instrText>
          </w:r>
        </w:smartTag>
      </w:smartTag>
      <w:r w:rsidRPr="005B3C07">
        <w:instrText xml:space="preserve"> 145, 167, 8 Otto 145, 167, 25 L.Ed. 244 (1879)" \c 1 </w:instrText>
      </w:r>
      <w:r w:rsidRPr="005B3C07">
        <w:fldChar w:fldCharType="end"/>
      </w:r>
      <w:r w:rsidRPr="005B3C07">
        <w:t xml:space="preserve">; </w:t>
      </w:r>
      <w:r w:rsidRPr="005B3C07">
        <w:rPr>
          <w:i/>
          <w:iCs/>
        </w:rPr>
        <w:t xml:space="preserve">United States v. Lee, </w:t>
      </w:r>
      <w:r w:rsidRPr="005B3C07">
        <w:t>455 U.S. 252, 259, 102 S.Ct. 1051, 1056, 71 L.Ed.2d 127 (1982)</w:t>
      </w:r>
      <w:r w:rsidRPr="005B3C07">
        <w:fldChar w:fldCharType="begin"/>
      </w:r>
      <w:r w:rsidRPr="005B3C07">
        <w:instrText xml:space="preserve"> TA \l "</w:instrText>
      </w:r>
      <w:r w:rsidRPr="005B3C07">
        <w:rPr>
          <w:i/>
          <w:iCs/>
        </w:rPr>
        <w:instrText xml:space="preserve">United States v. Lee, </w:instrText>
      </w:r>
      <w:r w:rsidRPr="005B3C07">
        <w:instrText xml:space="preserve">455 U.S. 252, 259, 102 S.Ct. 1051, 1056, 71 L.Ed.2d 127 (1982)" \s "United States v. Lee, 455 U.S. 252, 259, 102 S.Ct. 1051, 1056, 71 L.Ed.2d 127 (1982)" \c 1 </w:instrText>
      </w:r>
      <w:r w:rsidRPr="005B3C07">
        <w:fldChar w:fldCharType="end"/>
      </w:r>
      <w:r w:rsidRPr="005B3C07">
        <w:t xml:space="preserve">; </w:t>
      </w:r>
      <w:r w:rsidRPr="005B3C07">
        <w:rPr>
          <w:i/>
          <w:iCs/>
        </w:rPr>
        <w:t>Wisconsin v. Yoder,</w:t>
      </w:r>
      <w:r w:rsidRPr="005B3C07">
        <w:t xml:space="preserve"> 406 U.S. 205, 92 S.Ct. 1526, 32 L.Ed.2d 15 (1972)</w:t>
      </w:r>
      <w:r w:rsidRPr="005B3C07">
        <w:fldChar w:fldCharType="begin"/>
      </w:r>
      <w:r w:rsidRPr="005B3C07">
        <w:instrText xml:space="preserve"> TA \l "</w:instrText>
      </w:r>
      <w:r w:rsidRPr="005B3C07">
        <w:rPr>
          <w:i/>
          <w:iCs/>
        </w:rPr>
        <w:instrText>Wisconsin v. Yoder,</w:instrText>
      </w:r>
      <w:r w:rsidRPr="005B3C07">
        <w:instrText xml:space="preserve"> 406 U.S. 205, 92 S.Ct. 1526, 32 L.Ed.2d 15 (1972)" \s "Wisconsin v. Yoder, 406 U.S. 205, 92 S.Ct. 1526, 32 L.Ed.2d 15 (1972)" \c 1 </w:instrText>
      </w:r>
      <w:r w:rsidRPr="005B3C07">
        <w:fldChar w:fldCharType="end"/>
      </w:r>
      <w:r w:rsidRPr="005B3C07">
        <w:t xml:space="preserve">; </w:t>
      </w:r>
      <w:r w:rsidRPr="005B3C07">
        <w:rPr>
          <w:i/>
          <w:iCs/>
        </w:rPr>
        <w:t>Gillette v. United States,</w:t>
      </w:r>
      <w:r w:rsidRPr="005B3C07">
        <w:t xml:space="preserve"> 401 U.S. 437, 91 S.Ct. 828, 28 L.Ed.2d 168 (1971)</w:t>
      </w:r>
      <w:r w:rsidRPr="005B3C07">
        <w:fldChar w:fldCharType="begin"/>
      </w:r>
      <w:r w:rsidRPr="005B3C07">
        <w:instrText xml:space="preserve"> TA \l "</w:instrText>
      </w:r>
      <w:r w:rsidRPr="005B3C07">
        <w:rPr>
          <w:i/>
          <w:iCs/>
        </w:rPr>
        <w:instrText>Gillette v. United States,</w:instrText>
      </w:r>
      <w:r w:rsidRPr="005B3C07">
        <w:instrText xml:space="preserve"> 401 U.S. 437, 91 S.Ct. 828, 28 L.Ed.2d 168 (1971)" \s "Gillette v. United States, 401 U.S. 437, 91 S.Ct. 828, 28 L.Ed.2d 168 (1971)" \c 1 </w:instrText>
      </w:r>
      <w:r w:rsidRPr="005B3C07">
        <w:fldChar w:fldCharType="end"/>
      </w:r>
      <w:r w:rsidRPr="005B3C07">
        <w:t xml:space="preserve">; </w:t>
      </w:r>
      <w:r w:rsidRPr="005B3C07">
        <w:rPr>
          <w:i/>
          <w:iCs/>
        </w:rPr>
        <w:t>West Virginia Bd. of Ed. v. Barnette,</w:t>
      </w:r>
      <w:r w:rsidRPr="005B3C07">
        <w:t xml:space="preserve"> 319 U.S. 624, 63 S.Ct. 1178, 87 L.Ed. 1628 (1943)</w:t>
      </w:r>
      <w:r w:rsidRPr="005B3C07">
        <w:fldChar w:fldCharType="begin"/>
      </w:r>
      <w:r w:rsidRPr="005B3C07">
        <w:instrText xml:space="preserve"> TA \l "</w:instrText>
      </w:r>
      <w:r w:rsidRPr="005B3C07">
        <w:rPr>
          <w:i/>
          <w:iCs/>
        </w:rPr>
        <w:instrText>West Virginia Bd. of Ed. v. Barnette,</w:instrText>
      </w:r>
      <w:r w:rsidRPr="005B3C07">
        <w:instrText xml:space="preserve"> 319 </w:instrText>
      </w:r>
      <w:smartTag w:uri="urn:schemas-microsoft-com:office:smarttags" w:element="country-region">
        <w:r w:rsidRPr="005B3C07">
          <w:instrText>U.S.</w:instrText>
        </w:r>
      </w:smartTag>
      <w:r w:rsidRPr="005B3C07">
        <w:instrText xml:space="preserve"> 624, 63 S.Ct. 1178, 87 L.Ed. 1628 (1943)" \s "</w:instrText>
      </w:r>
      <w:smartTag w:uri="urn:schemas-microsoft-com:office:smarttags" w:element="State">
        <w:r w:rsidRPr="005B3C07">
          <w:instrText>West Virginia</w:instrText>
        </w:r>
      </w:smartTag>
      <w:r w:rsidRPr="005B3C07">
        <w:instrText xml:space="preserve"> Bd. of Ed. v. Barnette, 319 </w:instrText>
      </w:r>
      <w:smartTag w:uri="urn:schemas-microsoft-com:office:smarttags" w:element="country-region">
        <w:r w:rsidRPr="005B3C07">
          <w:instrText>U.S.</w:instrText>
        </w:r>
      </w:smartTag>
      <w:r w:rsidRPr="005B3C07">
        <w:instrText xml:space="preserve"> 624, 63 S.Ct. 1178, 87 L.Ed. 1628 (1943)" \c 1 </w:instrText>
      </w:r>
      <w:r w:rsidRPr="005B3C07">
        <w:fldChar w:fldCharType="end"/>
      </w:r>
      <w:r w:rsidRPr="005B3C07">
        <w:t xml:space="preserve">; </w:t>
      </w:r>
      <w:r w:rsidRPr="005B3C07">
        <w:rPr>
          <w:i/>
          <w:iCs/>
        </w:rPr>
        <w:t xml:space="preserve">Jacobson v. </w:t>
      </w:r>
      <w:smartTag w:uri="urn:schemas-microsoft-com:office:smarttags" w:element="State">
        <w:r w:rsidRPr="005B3C07">
          <w:rPr>
            <w:i/>
            <w:iCs/>
          </w:rPr>
          <w:t>Massachusetts</w:t>
        </w:r>
      </w:smartTag>
      <w:r w:rsidRPr="005B3C07">
        <w:rPr>
          <w:i/>
          <w:iCs/>
        </w:rPr>
        <w:t>,</w:t>
      </w:r>
      <w:r w:rsidRPr="005B3C07">
        <w:t xml:space="preserve"> 197 </w:t>
      </w:r>
      <w:smartTag w:uri="urn:schemas-microsoft-com:office:smarttags" w:element="place">
        <w:smartTag w:uri="urn:schemas-microsoft-com:office:smarttags" w:element="country-region">
          <w:r w:rsidRPr="005B3C07">
            <w:t>U.S.</w:t>
          </w:r>
        </w:smartTag>
      </w:smartTag>
      <w:r w:rsidRPr="005B3C07">
        <w:t xml:space="preserve"> 11, 25 S.Ct. 358, 49 L.Ed. 643 (1905)</w:t>
      </w:r>
      <w:r w:rsidRPr="005B3C07">
        <w:fldChar w:fldCharType="begin"/>
      </w:r>
      <w:r w:rsidRPr="005B3C07">
        <w:instrText xml:space="preserve"> TA \l "</w:instrText>
      </w:r>
      <w:r w:rsidRPr="005B3C07">
        <w:rPr>
          <w:i/>
          <w:iCs/>
        </w:rPr>
        <w:instrText>Jacobson v. Massachusetts,</w:instrText>
      </w:r>
      <w:r w:rsidRPr="005B3C07">
        <w:instrText xml:space="preserve"> 197 </w:instrText>
      </w:r>
      <w:smartTag w:uri="urn:schemas-microsoft-com:office:smarttags" w:element="country-region">
        <w:smartTag w:uri="urn:schemas-microsoft-com:office:smarttags" w:element="place">
          <w:r w:rsidRPr="005B3C07">
            <w:instrText>U.S.</w:instrText>
          </w:r>
        </w:smartTag>
      </w:smartTag>
      <w:r w:rsidRPr="005B3C07">
        <w:instrText xml:space="preserve"> 11, 25 S.Ct. 358, 49 L.Ed. 643 (1905)" \s "Jacobson v. </w:instrText>
      </w:r>
      <w:smartTag w:uri="urn:schemas-microsoft-com:office:smarttags" w:element="State">
        <w:r w:rsidRPr="005B3C07">
          <w:instrText>Massachusetts</w:instrText>
        </w:r>
      </w:smartTag>
      <w:r w:rsidRPr="005B3C07">
        <w:instrText xml:space="preserve">, 197 </w:instrText>
      </w:r>
      <w:smartTag w:uri="urn:schemas-microsoft-com:office:smarttags" w:element="country-region">
        <w:smartTag w:uri="urn:schemas-microsoft-com:office:smarttags" w:element="place">
          <w:r w:rsidRPr="005B3C07">
            <w:instrText>U.S.</w:instrText>
          </w:r>
        </w:smartTag>
      </w:smartTag>
      <w:r w:rsidRPr="005B3C07">
        <w:instrText xml:space="preserve"> 11, 25 S.Ct. 358, 49 L.Ed. 643 (1905)" \c 1 </w:instrText>
      </w:r>
      <w:r w:rsidRPr="005B3C07">
        <w:fldChar w:fldCharType="end"/>
      </w:r>
      <w:r w:rsidRPr="005B3C07">
        <w:t xml:space="preserve"> </w:t>
      </w:r>
    </w:p>
    <w:p w:rsidR="004816D7" w:rsidRPr="005B3C07" w:rsidRDefault="004816D7" w:rsidP="004816D7">
      <w:pPr>
        <w:pStyle w:val="Singleleft"/>
        <w:numPr>
          <w:ilvl w:val="1"/>
          <w:numId w:val="4"/>
        </w:numPr>
        <w:spacing w:line="240" w:lineRule="auto"/>
      </w:pPr>
      <w:r w:rsidRPr="005B3C07">
        <w:t>See also specifically:</w:t>
      </w:r>
    </w:p>
    <w:p w:rsidR="004816D7" w:rsidRPr="005B3C07" w:rsidRDefault="004816D7" w:rsidP="004816D7">
      <w:pPr>
        <w:pStyle w:val="Quote"/>
        <w:spacing w:before="240"/>
      </w:pPr>
      <w:r w:rsidRPr="005B3C07">
        <w:rPr>
          <w:b/>
          <w:bCs/>
          <w:u w:val="single"/>
        </w:rPr>
        <w:t>2 Pet. 2: 11</w:t>
      </w:r>
      <w:r w:rsidRPr="005B3C07">
        <w:rPr>
          <w:b/>
          <w:bCs/>
          <w:u w:val="single"/>
        </w:rPr>
        <w:fldChar w:fldCharType="begin"/>
      </w:r>
      <w:r w:rsidRPr="005B3C07">
        <w:instrText xml:space="preserve"> TA \l "</w:instrText>
      </w:r>
      <w:r w:rsidRPr="005B3C07">
        <w:rPr>
          <w:b/>
          <w:bCs/>
          <w:u w:val="single"/>
        </w:rPr>
        <w:instrText>2 Pet. 2: 11</w:instrText>
      </w:r>
      <w:r w:rsidRPr="005B3C07">
        <w:instrText xml:space="preserve">" \s "2 Pet. 2: 11" \c 3 </w:instrText>
      </w:r>
      <w:r w:rsidRPr="005B3C07">
        <w:rPr>
          <w:b/>
          <w:bCs/>
          <w:u w:val="single"/>
        </w:rPr>
        <w:fldChar w:fldCharType="end"/>
      </w:r>
      <w:r w:rsidRPr="005B3C07">
        <w:t xml:space="preserve"> But there were false prophets also among the people, </w:t>
      </w:r>
      <w:r w:rsidRPr="005B3C07">
        <w:rPr>
          <w:b/>
          <w:bCs/>
        </w:rPr>
        <w:t>even as there shall be false teachers among you,</w:t>
      </w:r>
      <w:r w:rsidRPr="005B3C07">
        <w:t xml:space="preserve"> who privily shall bring in </w:t>
      </w:r>
      <w:r w:rsidRPr="005B3C07">
        <w:rPr>
          <w:b/>
          <w:bCs/>
        </w:rPr>
        <w:t>damnable heresies</w:t>
      </w:r>
      <w:r w:rsidRPr="005B3C07">
        <w:t xml:space="preserve">, </w:t>
      </w:r>
      <w:r w:rsidRPr="005B3C07">
        <w:rPr>
          <w:b/>
          <w:bCs/>
        </w:rPr>
        <w:t>even denying the Lord that bought them,</w:t>
      </w:r>
      <w:r w:rsidRPr="005B3C07">
        <w:t xml:space="preserve"> and bring upon themselves swift destruction. </w:t>
      </w:r>
    </w:p>
    <w:p w:rsidR="00B20806" w:rsidRDefault="00B20806" w:rsidP="004816D7">
      <w:pPr>
        <w:pStyle w:val="Quote"/>
      </w:pPr>
    </w:p>
    <w:p w:rsidR="004816D7" w:rsidRPr="005B3C07" w:rsidRDefault="004816D7" w:rsidP="004816D7">
      <w:pPr>
        <w:pStyle w:val="Quote"/>
      </w:pPr>
      <w:r w:rsidRPr="005B3C07">
        <w:t xml:space="preserve">12 </w:t>
      </w:r>
      <w:r w:rsidRPr="005B3C07">
        <w:rPr>
          <w:b/>
          <w:bCs/>
        </w:rPr>
        <w:t>And many shall follow their pernicious ways; by reason of whom the way of truth shall be evil spoken of.</w:t>
      </w:r>
      <w:r w:rsidRPr="005B3C07">
        <w:t xml:space="preserve"> </w:t>
      </w:r>
    </w:p>
    <w:p w:rsidR="00B20806" w:rsidRDefault="00B20806" w:rsidP="004816D7">
      <w:pPr>
        <w:pStyle w:val="Quote"/>
      </w:pPr>
    </w:p>
    <w:p w:rsidR="004816D7" w:rsidRPr="005B3C07" w:rsidRDefault="004816D7" w:rsidP="004816D7">
      <w:pPr>
        <w:pStyle w:val="Quote"/>
      </w:pPr>
      <w:r w:rsidRPr="005B3C07">
        <w:t xml:space="preserve">13 And through covetousness shall they with feigned words </w:t>
      </w:r>
      <w:r w:rsidRPr="005B3C07">
        <w:rPr>
          <w:b/>
          <w:bCs/>
          <w:u w:val="single"/>
        </w:rPr>
        <w:t>make merchandise of you:</w:t>
      </w:r>
      <w:r w:rsidRPr="005B3C07">
        <w:t xml:space="preserve"> whose judgment now of a long time lingereth not, and their damnation slumbereth not. </w:t>
      </w:r>
    </w:p>
    <w:p w:rsidR="004816D7" w:rsidRPr="005B3C07" w:rsidRDefault="004816D7" w:rsidP="004816D7">
      <w:pPr>
        <w:pStyle w:val="Quote"/>
      </w:pPr>
      <w:r w:rsidRPr="005B3C07">
        <w:rPr>
          <w:b/>
          <w:bCs/>
          <w:u w:val="single"/>
        </w:rPr>
        <w:t>Ezek. 22: 25</w:t>
      </w:r>
      <w:r w:rsidRPr="005B3C07">
        <w:t xml:space="preserve"> There is a </w:t>
      </w:r>
      <w:r w:rsidRPr="005B3C07">
        <w:rPr>
          <w:b/>
          <w:bCs/>
        </w:rPr>
        <w:t>conspiracy of her prophets</w:t>
      </w:r>
      <w:r w:rsidRPr="005B3C07">
        <w:t xml:space="preserve"> in the midst thereof, like a roaring lion ravening the prey; they have devoured souls; they have taken the treasure and precious things; they have made her many widows in the midst thereof.</w:t>
      </w:r>
    </w:p>
    <w:p w:rsidR="00B20806" w:rsidRDefault="00B20806" w:rsidP="004816D7">
      <w:pPr>
        <w:pStyle w:val="Quote"/>
      </w:pPr>
    </w:p>
    <w:p w:rsidR="004816D7" w:rsidRPr="005B3C07" w:rsidRDefault="004816D7" w:rsidP="004816D7">
      <w:pPr>
        <w:pStyle w:val="Quote"/>
        <w:rPr>
          <w:b/>
          <w:bCs/>
        </w:rPr>
      </w:pPr>
      <w:r w:rsidRPr="005B3C07">
        <w:t xml:space="preserve">26 </w:t>
      </w:r>
      <w:r w:rsidRPr="005B3C07">
        <w:rPr>
          <w:b/>
          <w:bCs/>
        </w:rPr>
        <w:t>Her priests have violated my law</w:t>
      </w:r>
      <w:r w:rsidRPr="005B3C07">
        <w:t xml:space="preserve">, and have profaned mine holy things: </w:t>
      </w:r>
      <w:r w:rsidRPr="005B3C07">
        <w:rPr>
          <w:b/>
          <w:bCs/>
        </w:rPr>
        <w:t>they have put no difference between the holy and profane,</w:t>
      </w:r>
      <w:r w:rsidRPr="005B3C07">
        <w:t xml:space="preserve"> neither have they shewed difference between the unclean and the clean, and have hid their eyes from my sabbaths, and </w:t>
      </w:r>
      <w:r w:rsidRPr="005B3C07">
        <w:rPr>
          <w:b/>
          <w:bCs/>
        </w:rPr>
        <w:t>I am profaned among them.</w:t>
      </w:r>
    </w:p>
    <w:p w:rsidR="00B20806" w:rsidRDefault="00B20806" w:rsidP="004816D7">
      <w:pPr>
        <w:pStyle w:val="Quote"/>
      </w:pPr>
    </w:p>
    <w:p w:rsidR="004816D7" w:rsidRPr="005B3C07" w:rsidRDefault="004816D7" w:rsidP="004816D7">
      <w:pPr>
        <w:pStyle w:val="Quote"/>
      </w:pPr>
      <w:r w:rsidRPr="005B3C07">
        <w:t xml:space="preserve">27 Her princes in the midst thereof are like wolves ravening the prey, to shed blood, </w:t>
      </w:r>
      <w:r w:rsidRPr="005B3C07">
        <w:rPr>
          <w:b/>
          <w:bCs/>
        </w:rPr>
        <w:t xml:space="preserve">and to destroy souls, to get dishonest gain. </w:t>
      </w:r>
    </w:p>
    <w:p w:rsidR="004816D7" w:rsidRPr="00C36302" w:rsidRDefault="004816D7" w:rsidP="004816D7">
      <w:pPr>
        <w:pStyle w:val="Quote"/>
      </w:pPr>
      <w:r w:rsidRPr="00C36302">
        <w:t>__________________________________________________________________________</w:t>
      </w:r>
    </w:p>
    <w:p w:rsidR="004816D7" w:rsidRPr="005B3C07" w:rsidRDefault="004816D7" w:rsidP="004816D7">
      <w:pPr>
        <w:pStyle w:val="Quote"/>
        <w:rPr>
          <w:b/>
          <w:bCs/>
        </w:rPr>
      </w:pPr>
      <w:r w:rsidRPr="005B3C07">
        <w:rPr>
          <w:b/>
          <w:bCs/>
          <w:u w:val="single"/>
        </w:rPr>
        <w:t>Ether 8:23</w:t>
      </w:r>
      <w:r w:rsidRPr="005B3C07">
        <w:rPr>
          <w:b/>
          <w:bCs/>
          <w:u w:val="single"/>
        </w:rPr>
        <w:fldChar w:fldCharType="begin"/>
      </w:r>
      <w:r w:rsidRPr="005B3C07">
        <w:instrText xml:space="preserve"> TA \l "</w:instrText>
      </w:r>
      <w:r w:rsidRPr="005B3C07">
        <w:rPr>
          <w:b/>
          <w:bCs/>
          <w:u w:val="single"/>
        </w:rPr>
        <w:instrText>Ether 8:23</w:instrText>
      </w:r>
      <w:r w:rsidRPr="005B3C07">
        <w:instrText xml:space="preserve">" \s "Ether 8:23" \c 3 </w:instrText>
      </w:r>
      <w:r w:rsidRPr="005B3C07">
        <w:rPr>
          <w:b/>
          <w:bCs/>
          <w:u w:val="single"/>
        </w:rPr>
        <w:fldChar w:fldCharType="end"/>
      </w:r>
      <w:r w:rsidRPr="005B3C07">
        <w:t xml:space="preserve"> Wherefore, O ye Gentiles, it is wisdom in God that these things should be shown unto you, that thereby ye may repent of your sins, and </w:t>
      </w:r>
      <w:r w:rsidRPr="005B3C07">
        <w:rPr>
          <w:b/>
          <w:bCs/>
        </w:rPr>
        <w:t>suffer not that these murderous combinations</w:t>
      </w:r>
      <w:r w:rsidRPr="005B3C07">
        <w:t xml:space="preserve"> shall get above you, which are built up to get power and gain—and the work, yea, even the work of destruction come upon you, yea, even the sword of the justice of the Eternal God shall fall upon you, </w:t>
      </w:r>
      <w:r w:rsidRPr="005B3C07">
        <w:rPr>
          <w:b/>
          <w:bCs/>
        </w:rPr>
        <w:t xml:space="preserve">to your overthrow and destruction if ye shall suffer these things to be. </w:t>
      </w:r>
    </w:p>
    <w:p w:rsidR="00B20806" w:rsidRDefault="00B20806" w:rsidP="004816D7">
      <w:pPr>
        <w:pStyle w:val="Quote"/>
      </w:pPr>
    </w:p>
    <w:p w:rsidR="004816D7" w:rsidRPr="005B3C07" w:rsidRDefault="004816D7" w:rsidP="004816D7">
      <w:pPr>
        <w:pStyle w:val="Quote"/>
      </w:pPr>
      <w:r w:rsidRPr="005B3C07">
        <w:t xml:space="preserve">24 Wherefore, the Lord commandeth you, when ye shall see these things come among you that </w:t>
      </w:r>
      <w:r w:rsidRPr="005B3C07">
        <w:rPr>
          <w:b/>
          <w:bCs/>
        </w:rPr>
        <w:t xml:space="preserve">ye shall awake to a sense of your awful situation, because of this secret combination which </w:t>
      </w:r>
      <w:r w:rsidRPr="005B3C07">
        <w:rPr>
          <w:b/>
          <w:bCs/>
        </w:rPr>
        <w:lastRenderedPageBreak/>
        <w:t>shall be among you;</w:t>
      </w:r>
      <w:r w:rsidRPr="005B3C07">
        <w:t xml:space="preserve"> or wo be unto it, because of the blood of them who have been slain; for they cry from the dust for vengeance upon it, and also upon those who built it up. </w:t>
      </w:r>
    </w:p>
    <w:p w:rsidR="00B20806" w:rsidRDefault="00B20806" w:rsidP="004816D7">
      <w:pPr>
        <w:pStyle w:val="Quote"/>
      </w:pPr>
    </w:p>
    <w:p w:rsidR="004816D7" w:rsidRPr="005B3C07" w:rsidRDefault="004816D7" w:rsidP="004816D7">
      <w:pPr>
        <w:pStyle w:val="Quote"/>
      </w:pPr>
      <w:r w:rsidRPr="005B3C07">
        <w:t xml:space="preserve">25 For it cometh to pass that </w:t>
      </w:r>
      <w:r w:rsidRPr="005B3C07">
        <w:rPr>
          <w:b/>
          <w:bCs/>
        </w:rPr>
        <w:t>whoso buildeth it up seeketh to overthrow the freedom of all lands, nations, and countries; and it bringeth to pass the destruction of all people, for it is built up by the devil, who is the father of all lies;</w:t>
      </w:r>
      <w:r w:rsidRPr="005B3C07">
        <w:t xml:space="preserve"> even that same liar who beguiled our first parents, yea, even that same liar who hath caused man to commit murder from the beginning; who hath hardened the hearts of men that they have murdered the prophets, and stoned them, and cast them out from the beginning. </w:t>
      </w:r>
    </w:p>
    <w:p w:rsidR="00B20806" w:rsidRDefault="00B20806" w:rsidP="004816D7">
      <w:pPr>
        <w:pStyle w:val="Quote"/>
        <w:spacing w:after="240"/>
      </w:pPr>
    </w:p>
    <w:p w:rsidR="004816D7" w:rsidRPr="005B3C07" w:rsidRDefault="004816D7" w:rsidP="004816D7">
      <w:pPr>
        <w:pStyle w:val="Quote"/>
        <w:spacing w:after="240"/>
      </w:pPr>
      <w:r w:rsidRPr="005B3C07">
        <w:t xml:space="preserve">26 Wherefore, I, Moroni, am commanded to write these things </w:t>
      </w:r>
      <w:r w:rsidRPr="005B3C07">
        <w:rPr>
          <w:b/>
          <w:bCs/>
        </w:rPr>
        <w:t>that evil may be done away, and that the time may come that Satan may have no power upon the hearts of the children of men,</w:t>
      </w:r>
      <w:r w:rsidRPr="005B3C07">
        <w:t xml:space="preserve"> but that they may be persuaded to do good continually, that they may come unto the fountain of all righteousness and be saved. </w:t>
      </w:r>
    </w:p>
    <w:p w:rsidR="004816D7" w:rsidRPr="005B3C07" w:rsidRDefault="004816D7" w:rsidP="004816D7">
      <w:pPr>
        <w:pStyle w:val="Singleleft"/>
        <w:numPr>
          <w:ilvl w:val="0"/>
          <w:numId w:val="4"/>
        </w:numPr>
        <w:spacing w:line="240" w:lineRule="auto"/>
      </w:pPr>
      <w:r w:rsidRPr="005B3C07">
        <w:t>That the Notice of Deficiency statutes (26 U.S.C. §6212</w:t>
      </w:r>
      <w:r w:rsidRPr="005B3C07">
        <w:fldChar w:fldCharType="begin"/>
      </w:r>
      <w:r w:rsidRPr="005B3C07">
        <w:instrText xml:space="preserve"> TA \l "26 U.S.C. §6212" \s "26 U.S.C. §6212" \c 2 </w:instrText>
      </w:r>
      <w:r w:rsidRPr="005B3C07">
        <w:fldChar w:fldCharType="end"/>
      </w:r>
      <w:r w:rsidRPr="005B3C07">
        <w:t>) unlawfully affirmatively compel Petitioner, by threat of sanctions, to refrain from religiously motivated conduct and affirmatively compel Petitioner, by threat of sanctions to engage in conduct that he finds objectionable for religious reasons and therefore are a substantial burden upon his religious exercise and would need to be demonstrably in the furtherance of a compelling governmental interest; and also, if need be, be the least restrictive means of furthering that compelling governmental interest.</w:t>
      </w:r>
    </w:p>
    <w:p w:rsidR="004816D7" w:rsidRPr="005B3C07" w:rsidRDefault="004816D7" w:rsidP="004816D7">
      <w:pPr>
        <w:pStyle w:val="Quote"/>
        <w:spacing w:before="240"/>
      </w:pPr>
      <w:r w:rsidRPr="005B3C07">
        <w:t xml:space="preserve">Under our Constitution, the Federal Government is one of enumerated powers. </w:t>
      </w:r>
      <w:r w:rsidRPr="005B3C07">
        <w:rPr>
          <w:iCs/>
        </w:rPr>
        <w:t xml:space="preserve">M'Culloch v. </w:t>
      </w:r>
      <w:smartTag w:uri="urn:schemas-microsoft-com:office:smarttags" w:element="place">
        <w:smartTag w:uri="urn:schemas-microsoft-com:office:smarttags" w:element="State">
          <w:r w:rsidRPr="005B3C07">
            <w:rPr>
              <w:iCs/>
            </w:rPr>
            <w:t>Maryland</w:t>
          </w:r>
        </w:smartTag>
      </w:smartTag>
      <w:r w:rsidRPr="005B3C07">
        <w:rPr>
          <w:iCs/>
        </w:rPr>
        <w:t>,</w:t>
      </w:r>
      <w:r w:rsidRPr="005B3C07">
        <w:t xml:space="preserve"> 4 Wheat. 316, 405, 4 L.Ed. 579 (1819); see also The Federalist No. 45, p. 292 (C. Rossiter ed. 1961) (J. Madison). The judicial authority to determine the constitutionality of laws, in cases and controversies, is based on the premise that the </w:t>
      </w:r>
      <w:r w:rsidRPr="005B3C07">
        <w:rPr>
          <w:b/>
          <w:bCs/>
        </w:rPr>
        <w:t>“powers of the legislature are defined and limited; and that those limits may not be mistaken, or forgotten, the constitution is written.”</w:t>
      </w:r>
      <w:r w:rsidRPr="005B3C07">
        <w:t xml:space="preserve"> </w:t>
      </w:r>
      <w:r w:rsidRPr="005B3C07">
        <w:rPr>
          <w:iCs/>
        </w:rPr>
        <w:t>Marbury v. Madison,</w:t>
      </w:r>
      <w:r w:rsidRPr="005B3C07">
        <w:t xml:space="preserve"> 1 Cranch 137, 176, 2 L.Ed. 60 (1803). </w:t>
      </w:r>
    </w:p>
    <w:p w:rsidR="004816D7" w:rsidRPr="005B3C07" w:rsidRDefault="004816D7" w:rsidP="004816D7">
      <w:pPr>
        <w:pStyle w:val="Quote"/>
        <w:spacing w:after="240"/>
      </w:pPr>
      <w:r w:rsidRPr="005B3C07">
        <w:t>[</w:t>
      </w:r>
      <w:r w:rsidRPr="005B3C07">
        <w:rPr>
          <w:iCs/>
        </w:rPr>
        <w:t xml:space="preserve">City of </w:t>
      </w:r>
      <w:smartTag w:uri="urn:schemas-microsoft-com:office:smarttags" w:element="City">
        <w:r w:rsidRPr="005B3C07">
          <w:rPr>
            <w:iCs/>
          </w:rPr>
          <w:t>Boerne</w:t>
        </w:r>
      </w:smartTag>
      <w:r w:rsidRPr="005B3C07">
        <w:rPr>
          <w:iCs/>
        </w:rPr>
        <w:t xml:space="preserve"> v. Flores, </w:t>
      </w:r>
      <w:r w:rsidRPr="005B3C07">
        <w:t xml:space="preserve">521 </w:t>
      </w:r>
      <w:smartTag w:uri="urn:schemas-microsoft-com:office:smarttags" w:element="country-region">
        <w:r w:rsidRPr="005B3C07">
          <w:t>U.S.</w:t>
        </w:r>
      </w:smartTag>
      <w:r w:rsidRPr="005B3C07">
        <w:t xml:space="preserve"> 507, 516, 117 S.Ct. 2157, 2162 (U.S.Tex.,1997)</w:t>
      </w:r>
      <w:r w:rsidRPr="005B3C07">
        <w:fldChar w:fldCharType="begin"/>
      </w:r>
      <w:r w:rsidRPr="005B3C07">
        <w:instrText xml:space="preserve"> TA \l "</w:instrText>
      </w:r>
      <w:r w:rsidRPr="005B3C07">
        <w:rPr>
          <w:iCs/>
        </w:rPr>
        <w:instrText xml:space="preserve">City of </w:instrText>
      </w:r>
      <w:smartTag w:uri="urn:schemas-microsoft-com:office:smarttags" w:element="City">
        <w:r w:rsidRPr="005B3C07">
          <w:rPr>
            <w:iCs/>
          </w:rPr>
          <w:instrText>Boerne</w:instrText>
        </w:r>
      </w:smartTag>
      <w:r w:rsidRPr="005B3C07">
        <w:rPr>
          <w:iCs/>
        </w:rPr>
        <w:instrText xml:space="preserve"> v. Flores, </w:instrText>
      </w:r>
      <w:r w:rsidRPr="005B3C07">
        <w:instrText xml:space="preserve">521 </w:instrText>
      </w:r>
      <w:smartTag w:uri="urn:schemas-microsoft-com:office:smarttags" w:element="country-region">
        <w:r w:rsidRPr="005B3C07">
          <w:instrText>U.S.</w:instrText>
        </w:r>
      </w:smartTag>
      <w:r w:rsidRPr="005B3C07">
        <w:instrText xml:space="preserve"> 507, 516, 117 S.Ct. 2157, 2162 (U.S.Tex.,1997)" \s "City of Boerne v. Flores, 521 </w:instrText>
      </w:r>
      <w:smartTag w:uri="urn:schemas-microsoft-com:office:smarttags" w:element="place">
        <w:smartTag w:uri="urn:schemas-microsoft-com:office:smarttags" w:element="country-region">
          <w:r w:rsidRPr="005B3C07">
            <w:instrText>U.S.</w:instrText>
          </w:r>
        </w:smartTag>
      </w:smartTag>
      <w:r w:rsidRPr="005B3C07">
        <w:instrText xml:space="preserve"> 507, 516, 117 S.Ct. 2157, 2162 (U.S.Tex.,1997)"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it was discovered in preparation for Tax Court that Tax Court was, most likely, without jurisdiction since this is a claim under the RFRA, which is a statutory right, and Congress has designated Article III courts, not Article I tribunals, to adjudicate claims and defenses under this statute.</w:t>
      </w:r>
    </w:p>
    <w:p w:rsidR="004816D7" w:rsidRPr="005B3C07" w:rsidRDefault="004816D7" w:rsidP="004816D7">
      <w:pPr>
        <w:pStyle w:val="Quote"/>
        <w:spacing w:before="240"/>
      </w:pPr>
      <w:r w:rsidRPr="005B3C07">
        <w:t xml:space="preserve">“Thus where Congress creates a substantive right, pursuant to one of its broad powers to make laws, Congress may have something to say about the proper manner of adjudicating that right.” </w:t>
      </w:r>
    </w:p>
    <w:p w:rsidR="004816D7" w:rsidRPr="005B3C07" w:rsidRDefault="004816D7" w:rsidP="004816D7">
      <w:pPr>
        <w:pStyle w:val="Quote"/>
        <w:spacing w:after="240"/>
      </w:pPr>
      <w:r w:rsidRPr="005B3C07">
        <w:t>[</w:t>
      </w:r>
      <w:r w:rsidRPr="005B3C07">
        <w:rPr>
          <w:iCs/>
        </w:rPr>
        <w:t>Northern Pipeline Const. Co. v. Marathon Pipe Line Co.,</w:t>
      </w:r>
      <w:r w:rsidRPr="005B3C07">
        <w:t xml:space="preserve"> 458 </w:t>
      </w:r>
      <w:smartTag w:uri="urn:schemas-microsoft-com:office:smarttags" w:element="country-region">
        <w:smartTag w:uri="urn:schemas-microsoft-com:office:smarttags" w:element="place">
          <w:r w:rsidRPr="005B3C07">
            <w:t>U.S.</w:t>
          </w:r>
        </w:smartTag>
      </w:smartTag>
      <w:r w:rsidRPr="005B3C07">
        <w:t xml:space="preserve"> 50, 84, 102 S.Ct. 2858, 2878 (1982)</w:t>
      </w:r>
      <w:r w:rsidRPr="005B3C07">
        <w:fldChar w:fldCharType="begin"/>
      </w:r>
      <w:r w:rsidRPr="005B3C07">
        <w:instrText xml:space="preserve"> TA \l "</w:instrText>
      </w:r>
      <w:r w:rsidRPr="005B3C07">
        <w:rPr>
          <w:iCs/>
        </w:rPr>
        <w:instrText>Northern Pipeline Const. Co. v. Marathon Pipe Line Co.,</w:instrText>
      </w:r>
      <w:r w:rsidRPr="005B3C07">
        <w:instrText xml:space="preserve"> 458 U.S. 50, 84, 102 S.Ct. 2858, 2878 (1982)" \s "Northern Pipeline Const. Co. v. Marathon Pipe Line Co., 458 U.S. 50, 84, 102 S.Ct. 2858, 2878 (1982)" \c 1 </w:instrText>
      </w:r>
      <w:r w:rsidRPr="005B3C07">
        <w:fldChar w:fldCharType="end"/>
      </w:r>
      <w:r w:rsidRPr="005B3C07">
        <w:t>]</w:t>
      </w:r>
    </w:p>
    <w:p w:rsidR="004816D7" w:rsidRPr="005B3C07" w:rsidRDefault="004816D7" w:rsidP="004816D7">
      <w:pPr>
        <w:pStyle w:val="Singleleft"/>
        <w:numPr>
          <w:ilvl w:val="1"/>
          <w:numId w:val="4"/>
        </w:numPr>
        <w:spacing w:line="240" w:lineRule="auto"/>
      </w:pPr>
      <w:r w:rsidRPr="005B3C07">
        <w:t xml:space="preserve">Judicial relief: </w:t>
      </w:r>
    </w:p>
    <w:p w:rsidR="004816D7" w:rsidRPr="005B3C07" w:rsidRDefault="004816D7" w:rsidP="004816D7">
      <w:pPr>
        <w:pStyle w:val="Quote"/>
        <w:spacing w:before="240"/>
        <w:rPr>
          <w:b/>
          <w:bCs/>
        </w:rPr>
      </w:pPr>
      <w:r w:rsidRPr="005B3C07">
        <w:t xml:space="preserve">A person whose religious exercise has been burdened in violation of this section may assert that violation as a claim or defense in a judicial proceeding and obtain appropriate relief against a government. Standing </w:t>
      </w:r>
      <w:r w:rsidRPr="005B3C07">
        <w:rPr>
          <w:b/>
          <w:bCs/>
        </w:rPr>
        <w:t>to assert a claim or defense under this section shall be governed by the general rules of standing under article III of the Constitution.</w:t>
      </w:r>
    </w:p>
    <w:p w:rsidR="004816D7" w:rsidRPr="005B3C07" w:rsidRDefault="004816D7" w:rsidP="004816D7">
      <w:pPr>
        <w:pStyle w:val="Quote"/>
      </w:pPr>
      <w:r w:rsidRPr="005B3C07">
        <w:t>[RFRA]</w:t>
      </w:r>
    </w:p>
    <w:p w:rsidR="004816D7" w:rsidRPr="005B3C07" w:rsidRDefault="004816D7" w:rsidP="004816D7">
      <w:pPr>
        <w:pStyle w:val="Quote"/>
        <w:spacing w:after="240"/>
      </w:pPr>
      <w:r w:rsidRPr="005B3C07">
        <w:t>“We have stated that courts  ‘are not at liberty to create an exception where Congress has declined to do so.’” [</w:t>
      </w:r>
      <w:r w:rsidRPr="005B3C07">
        <w:rPr>
          <w:iCs/>
        </w:rPr>
        <w:t>Freytag v. C.I.R.,</w:t>
      </w:r>
      <w:r w:rsidRPr="005B3C07">
        <w:t xml:space="preserve"> 501 </w:t>
      </w:r>
      <w:smartTag w:uri="urn:schemas-microsoft-com:office:smarttags" w:element="place">
        <w:smartTag w:uri="urn:schemas-microsoft-com:office:smarttags" w:element="country-region">
          <w:r w:rsidRPr="005B3C07">
            <w:t>U.S.</w:t>
          </w:r>
        </w:smartTag>
      </w:smartTag>
      <w:r w:rsidRPr="005B3C07">
        <w:t xml:space="preserve"> 868, 874, 111 S.Ct. 2631, 2636 (1991)</w:t>
      </w:r>
      <w:r w:rsidRPr="005B3C07">
        <w:fldChar w:fldCharType="begin"/>
      </w:r>
      <w:r w:rsidRPr="005B3C07">
        <w:instrText xml:space="preserve"> TA \l "</w:instrText>
      </w:r>
      <w:r w:rsidRPr="005B3C07">
        <w:rPr>
          <w:iCs/>
        </w:rPr>
        <w:instrText>Freytag v. C.I.R.,</w:instrText>
      </w:r>
      <w:r w:rsidRPr="005B3C07">
        <w:instrText xml:space="preserve"> 501 </w:instrText>
      </w:r>
      <w:smartTag w:uri="urn:schemas-microsoft-com:office:smarttags" w:element="country-region">
        <w:r w:rsidRPr="005B3C07">
          <w:instrText>U.S.</w:instrText>
        </w:r>
      </w:smartTag>
      <w:r w:rsidRPr="005B3C07">
        <w:instrText xml:space="preserve"> 868, 874, 111 S.Ct. 2631, 2636 (1991)" \s "Freytag v. C.I.R., 501 </w:instrText>
      </w:r>
      <w:smartTag w:uri="urn:schemas-microsoft-com:office:smarttags" w:element="country-region">
        <w:r w:rsidRPr="005B3C07">
          <w:instrText>U.S.</w:instrText>
        </w:r>
      </w:smartTag>
      <w:r w:rsidRPr="005B3C07">
        <w:instrText xml:space="preserve"> 868, 874, 111 S.Ct. 2631, 2636 (1991)" \c 1 </w:instrText>
      </w:r>
      <w:r w:rsidRPr="005B3C07">
        <w:fldChar w:fldCharType="end"/>
      </w:r>
      <w:r w:rsidRPr="005B3C07">
        <w:t>]</w:t>
      </w:r>
    </w:p>
    <w:p w:rsidR="004816D7" w:rsidRPr="005B3C07" w:rsidRDefault="004816D7" w:rsidP="004816D7">
      <w:pPr>
        <w:pStyle w:val="Singleleft"/>
        <w:numPr>
          <w:ilvl w:val="1"/>
          <w:numId w:val="4"/>
        </w:numPr>
        <w:spacing w:line="240" w:lineRule="auto"/>
      </w:pPr>
      <w:r w:rsidRPr="005B3C07">
        <w:t>Tax Court is not under the general rules of standing under article III as they are specifically an article I tribunal.</w:t>
      </w:r>
    </w:p>
    <w:p w:rsidR="004816D7" w:rsidRPr="005B3C07" w:rsidRDefault="004816D7" w:rsidP="004816D7">
      <w:pPr>
        <w:pStyle w:val="Singleleft"/>
        <w:numPr>
          <w:ilvl w:val="0"/>
          <w:numId w:val="4"/>
        </w:numPr>
        <w:spacing w:line="240" w:lineRule="auto"/>
      </w:pPr>
      <w:r w:rsidRPr="005B3C07">
        <w:t xml:space="preserve">That “franchises are special privileges conferred by government upon individuals, and which do not belong to the citizens of the country, generally, of common right. It is essential to the character of a franchise that it should be a grant from the </w:t>
      </w:r>
      <w:r w:rsidRPr="005B3C07">
        <w:lastRenderedPageBreak/>
        <w:t>sovereign authority, and in this country no franchise can be held which is not derived from a law of the state. (</w:t>
      </w:r>
      <w:r w:rsidRPr="005B3C07">
        <w:rPr>
          <w:i/>
          <w:iCs/>
        </w:rPr>
        <w:t>Bank of Augusta v. Earle,</w:t>
      </w:r>
      <w:r w:rsidRPr="005B3C07">
        <w:t xml:space="preserve"> 38 U.S. 519, 595, (U.S. January Term 1839)</w:t>
      </w:r>
      <w:r w:rsidRPr="005B3C07">
        <w:fldChar w:fldCharType="begin"/>
      </w:r>
      <w:r w:rsidRPr="005B3C07">
        <w:instrText xml:space="preserve"> TA \l "</w:instrText>
      </w:r>
      <w:r w:rsidRPr="005B3C07">
        <w:rPr>
          <w:i/>
          <w:iCs/>
        </w:rPr>
        <w:instrText>Bank of Augusta v. Earle,</w:instrText>
      </w:r>
      <w:r w:rsidRPr="005B3C07">
        <w:instrText xml:space="preserve"> 38 U.S. 519, 595, (U.S. January Term 1839)" \s "Bank of Augusta v. Earle, 38 U.S. 519, 595, (U.S. January Term 1839)"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Petitioner has not been granted a “franchise” or “special privilege conferred by the [federal] government” but earns his living as a common right and therefore no “particularized tribunals created to perform the specialized adjudicative tasks related to that right” can be adjudicated by Tax Court since “No comparable justification exists” because “the right being adjudicated is not of congressional creation.” If Tax Court were to adjudicate this case it would be a deprivation of Petitioner’s Constitutional Rights and rights under the RFRA as “[S]uch inroads [would] suggest unwarranted encroachments upon the judicial power of the </w:t>
      </w:r>
      <w:smartTag w:uri="urn:schemas-microsoft-com:office:smarttags" w:element="place">
        <w:smartTag w:uri="urn:schemas-microsoft-com:office:smarttags" w:element="country-region">
          <w:r w:rsidRPr="005B3C07">
            <w:t>United States</w:t>
          </w:r>
        </w:smartTag>
      </w:smartTag>
      <w:r w:rsidRPr="005B3C07">
        <w:t xml:space="preserve">, which our Constitution reserves for Art. III courts.” (See </w:t>
      </w:r>
      <w:r w:rsidRPr="005B3C07">
        <w:rPr>
          <w:i/>
          <w:iCs/>
        </w:rPr>
        <w:t>Northern Pipeline Const. Co. v. Marathon Pipe Line Co.,</w:t>
      </w:r>
      <w:r w:rsidRPr="005B3C07">
        <w:t xml:space="preserve"> 458 U.S. 50, 83-84, 102 S.Ct. 2858, 2877-2878 (1982)</w:t>
      </w:r>
      <w:r w:rsidRPr="005B3C07">
        <w:fldChar w:fldCharType="begin"/>
      </w:r>
      <w:r w:rsidRPr="005B3C07">
        <w:instrText xml:space="preserve"> TA \l "</w:instrText>
      </w:r>
      <w:r w:rsidRPr="005B3C07">
        <w:rPr>
          <w:i/>
          <w:iCs/>
        </w:rPr>
        <w:instrText>Northern Pipeline Const. Co. v. Marathon Pipe Line Co.,</w:instrText>
      </w:r>
      <w:r w:rsidRPr="005B3C07">
        <w:instrText xml:space="preserve"> 458 U.S. 50, 83-84, 102 S.Ct. 2858, 2877-2878 (1982)" \s "Northern Pipeline Const. Co. v. Marathon Pipe Line Co., 458 U.S. 50, 83-84, 102 S.Ct. 2858, 2877-2878 (1982)" \c 1 </w:instrText>
      </w:r>
      <w:r w:rsidRPr="005B3C07">
        <w:fldChar w:fldCharType="end"/>
      </w:r>
      <w:r w:rsidRPr="005B3C07">
        <w:t xml:space="preserve"> and (</w:t>
      </w:r>
      <w:r w:rsidRPr="005B3C07">
        <w:rPr>
          <w:i/>
          <w:iCs/>
        </w:rPr>
        <w:t>Bank of Augusta v. Earle,</w:t>
      </w:r>
      <w:r w:rsidRPr="005B3C07">
        <w:t xml:space="preserve"> 38 U.S. 519, 595, (U.S .January Term 1839)</w:t>
      </w:r>
      <w:r w:rsidRPr="005B3C07">
        <w:fldChar w:fldCharType="begin"/>
      </w:r>
      <w:r w:rsidRPr="005B3C07">
        <w:instrText xml:space="preserve"> TA \l "</w:instrText>
      </w:r>
      <w:r w:rsidRPr="005B3C07">
        <w:rPr>
          <w:i/>
          <w:iCs/>
        </w:rPr>
        <w:instrText>Bank of Augusta v. Earle,</w:instrText>
      </w:r>
      <w:r w:rsidRPr="005B3C07">
        <w:instrText xml:space="preserve"> 38 U.S. 519, 595, (U.S .January Term 1839)" \s "Bank of Augusta v. Earle, 38 U.S. 519, 595, (U.S .January Term 1839)"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involuntary servitude in support any religion established or assisted by the </w:t>
      </w:r>
      <w:smartTag w:uri="urn:schemas-microsoft-com:office:smarttags" w:element="country-region">
        <w:r w:rsidRPr="005B3C07">
          <w:t>United States</w:t>
        </w:r>
      </w:smartTag>
      <w:r w:rsidRPr="005B3C07">
        <w:t xml:space="preserve"> is a violation of the 1</w:t>
      </w:r>
      <w:r w:rsidRPr="005B3C07">
        <w:rPr>
          <w:vertAlign w:val="superscript"/>
        </w:rPr>
        <w:t>st</w:t>
      </w:r>
      <w:r w:rsidRPr="005B3C07">
        <w:t xml:space="preserve"> and/or 13</w:t>
      </w:r>
      <w:r w:rsidRPr="005B3C07">
        <w:rPr>
          <w:vertAlign w:val="superscript"/>
        </w:rPr>
        <w:t>th</w:t>
      </w:r>
      <w:r w:rsidRPr="005B3C07">
        <w:t xml:space="preserve"> Amendment</w:t>
      </w:r>
      <w:r w:rsidRPr="005B3C07">
        <w:fldChar w:fldCharType="begin"/>
      </w:r>
      <w:r w:rsidRPr="005B3C07">
        <w:instrText xml:space="preserve"> TA \l "13</w:instrText>
      </w:r>
      <w:r w:rsidRPr="005B3C07">
        <w:rPr>
          <w:vertAlign w:val="superscript"/>
        </w:rPr>
        <w:instrText>th</w:instrText>
      </w:r>
      <w:r w:rsidRPr="005B3C07">
        <w:instrText xml:space="preserve"> Amendment" \s "13th Amendment" \c 7 </w:instrText>
      </w:r>
      <w:r w:rsidRPr="005B3C07">
        <w:fldChar w:fldCharType="end"/>
      </w:r>
      <w:r w:rsidRPr="005B3C07">
        <w:t xml:space="preserve"> to the Constitution of the </w:t>
      </w:r>
      <w:smartTag w:uri="urn:schemas-microsoft-com:office:smarttags" w:element="place">
        <w:smartTag w:uri="urn:schemas-microsoft-com:office:smarttags" w:element="country-region">
          <w:r w:rsidRPr="005B3C07">
            <w:t>United States of America</w:t>
          </w:r>
        </w:smartTag>
      </w:smartTag>
      <w:r w:rsidRPr="005B3C07">
        <w:t xml:space="preserve">. (See </w:t>
      </w:r>
      <w:smartTag w:uri="urn:schemas-microsoft-com:office:smarttags" w:element="country-region">
        <w:r w:rsidRPr="005B3C07">
          <w:rPr>
            <w:i/>
            <w:iCs/>
          </w:rPr>
          <w:t>U.S.</w:t>
        </w:r>
      </w:smartTag>
      <w:r w:rsidRPr="005B3C07">
        <w:rPr>
          <w:i/>
          <w:iCs/>
        </w:rPr>
        <w:t xml:space="preserve"> v. Allen,</w:t>
      </w:r>
      <w:r w:rsidRPr="005B3C07">
        <w:t xml:space="preserve"> 341 F.3d 870, 884 (C.A.9 (</w:t>
      </w:r>
      <w:smartTag w:uri="urn:schemas-microsoft-com:office:smarttags" w:element="State">
        <w:r w:rsidRPr="005B3C07">
          <w:t>Mont.</w:t>
        </w:r>
      </w:smartTag>
      <w:r w:rsidRPr="005B3C07">
        <w:t>),2003)</w:t>
      </w:r>
      <w:r w:rsidRPr="005B3C07">
        <w:fldChar w:fldCharType="begin"/>
      </w:r>
      <w:r w:rsidRPr="005B3C07">
        <w:instrText xml:space="preserve"> TA \l "</w:instrText>
      </w:r>
      <w:r w:rsidRPr="005B3C07">
        <w:rPr>
          <w:i/>
          <w:iCs/>
        </w:rPr>
        <w:instrText>U.S. v. Allen,</w:instrText>
      </w:r>
      <w:r w:rsidRPr="005B3C07">
        <w:instrText xml:space="preserve"> 341 F.3d 870, 884 (C.A.9 (Mont.),2003)" \s "U.S. v. Allen, 341 F.3d 870, 884 (C.A.9 (Mont.),2003)" \c 1 </w:instrText>
      </w:r>
      <w:r w:rsidRPr="005B3C07">
        <w:fldChar w:fldCharType="end"/>
      </w:r>
      <w:r w:rsidRPr="005B3C07">
        <w:t xml:space="preserve">; </w:t>
      </w:r>
      <w:smartTag w:uri="urn:schemas-microsoft-com:office:smarttags" w:element="country-region">
        <w:r w:rsidRPr="005B3C07">
          <w:rPr>
            <w:i/>
            <w:iCs/>
          </w:rPr>
          <w:t>U.S.</w:t>
        </w:r>
      </w:smartTag>
      <w:r w:rsidRPr="005B3C07">
        <w:rPr>
          <w:i/>
          <w:iCs/>
        </w:rPr>
        <w:t xml:space="preserve"> v. Kozminski,</w:t>
      </w:r>
      <w:r w:rsidRPr="005B3C07">
        <w:t xml:space="preserve"> 487 </w:t>
      </w:r>
      <w:smartTag w:uri="urn:schemas-microsoft-com:office:smarttags" w:element="country-region">
        <w:r w:rsidRPr="005B3C07">
          <w:t>U.S.</w:t>
        </w:r>
      </w:smartTag>
      <w:r w:rsidRPr="005B3C07">
        <w:t xml:space="preserve"> 931, 944, 108 S.Ct. 2751, 2760  (</w:t>
      </w:r>
      <w:smartTag w:uri="urn:schemas-microsoft-com:office:smarttags" w:element="country-region">
        <w:smartTag w:uri="urn:schemas-microsoft-com:office:smarttags" w:element="place">
          <w:r w:rsidRPr="005B3C07">
            <w:t>U.S.</w:t>
          </w:r>
        </w:smartTag>
      </w:smartTag>
      <w:r w:rsidRPr="005B3C07">
        <w:t xml:space="preserve"> 1988)</w:t>
      </w:r>
      <w:r w:rsidRPr="005B3C07">
        <w:fldChar w:fldCharType="begin"/>
      </w:r>
      <w:r w:rsidRPr="005B3C07">
        <w:instrText xml:space="preserve"> TA \l "</w:instrText>
      </w:r>
      <w:r w:rsidRPr="005B3C07">
        <w:rPr>
          <w:i/>
          <w:iCs/>
        </w:rPr>
        <w:instrText>U.S. v. Kozminski,</w:instrText>
      </w:r>
      <w:r w:rsidRPr="005B3C07">
        <w:instrText xml:space="preserve"> 487 U.S. 931, 944, 108 S.Ct. 2751, 2760  (U.S. 1988)" \s "U.S. v. Kozminski, 487 U.S. 931, 944, 108 S.Ct. 2751, 2760  (U.S. 1988)" \c 1 </w:instrText>
      </w:r>
      <w:r w:rsidRPr="005B3C07">
        <w:fldChar w:fldCharType="end"/>
      </w:r>
    </w:p>
    <w:p w:rsidR="004816D7" w:rsidRPr="005B3C07" w:rsidRDefault="004816D7" w:rsidP="004816D7">
      <w:pPr>
        <w:pStyle w:val="Singleleft"/>
        <w:numPr>
          <w:ilvl w:val="0"/>
          <w:numId w:val="4"/>
        </w:numPr>
        <w:spacing w:line="240" w:lineRule="auto"/>
      </w:pPr>
      <w:r w:rsidRPr="005B3C07">
        <w:t>Petitioner has not been convicted of a crime that would allow the federal government to force involuntary servitude upon him as per the 13</w:t>
      </w:r>
      <w:r w:rsidRPr="005B3C07">
        <w:rPr>
          <w:vertAlign w:val="superscript"/>
        </w:rPr>
        <w:t>th</w:t>
      </w:r>
      <w:r w:rsidRPr="005B3C07">
        <w:t xml:space="preserve"> Amendment</w:t>
      </w:r>
      <w:r w:rsidRPr="005B3C07">
        <w:fldChar w:fldCharType="begin"/>
      </w:r>
      <w:r w:rsidRPr="005B3C07">
        <w:instrText xml:space="preserve"> TA \s "13th Amendment" </w:instrText>
      </w:r>
      <w:r w:rsidRPr="005B3C07">
        <w:fldChar w:fldCharType="end"/>
      </w:r>
      <w:r w:rsidRPr="005B3C07">
        <w:t xml:space="preserve"> is the ONLY allowable circumstance for the government to allow for involuntary servitude.  [T]he 13th Amendment, adopted as an outcome of the Civil War, reads:</w:t>
      </w:r>
    </w:p>
    <w:p w:rsidR="004816D7" w:rsidRPr="005B3C07" w:rsidRDefault="004816D7" w:rsidP="004816D7">
      <w:pPr>
        <w:pStyle w:val="Quote"/>
        <w:spacing w:before="240"/>
      </w:pPr>
      <w:r w:rsidRPr="005B3C07">
        <w:t xml:space="preserve">‘Sec. 1. Neither slavery nor involuntary servitude, except as a punishment for crime whereof the party shall have been duly convicted, shall exist within the </w:t>
      </w:r>
      <w:smartTag w:uri="urn:schemas-microsoft-com:office:smarttags" w:element="place">
        <w:smartTag w:uri="urn:schemas-microsoft-com:office:smarttags" w:element="country-region">
          <w:r w:rsidRPr="005B3C07">
            <w:t>United States</w:t>
          </w:r>
        </w:smartTag>
      </w:smartTag>
      <w:r w:rsidRPr="005B3C07">
        <w:t xml:space="preserve">, or any place subject to their jurisdiction. </w:t>
      </w:r>
    </w:p>
    <w:p w:rsidR="004816D7" w:rsidRPr="005B3C07" w:rsidRDefault="004816D7" w:rsidP="004816D7">
      <w:pPr>
        <w:pStyle w:val="Quote"/>
      </w:pPr>
      <w:r w:rsidRPr="005B3C07">
        <w:t>‘Sec. 2. Congress shall have power to enforce this article by appropriate legislation.’</w:t>
      </w:r>
    </w:p>
    <w:p w:rsidR="004816D7" w:rsidRPr="005B3C07" w:rsidRDefault="004816D7" w:rsidP="004816D7">
      <w:pPr>
        <w:pStyle w:val="Quote"/>
      </w:pPr>
      <w:r w:rsidRPr="005B3C07">
        <w:t>[Thirteenth Amendment]</w:t>
      </w:r>
    </w:p>
    <w:p w:rsidR="004816D7" w:rsidRPr="005B3C07" w:rsidRDefault="004816D7" w:rsidP="004816D7">
      <w:pPr>
        <w:pStyle w:val="Quote"/>
      </w:pPr>
      <w:r w:rsidRPr="005B3C07">
        <w:t>__________________________________________________________________________</w:t>
      </w:r>
    </w:p>
    <w:p w:rsidR="004816D7" w:rsidRPr="005B3C07" w:rsidRDefault="004816D7" w:rsidP="004816D7">
      <w:pPr>
        <w:pStyle w:val="Quote"/>
        <w:rPr>
          <w:b/>
          <w:bCs/>
        </w:rPr>
      </w:pPr>
      <w:r w:rsidRPr="005B3C07">
        <w:t xml:space="preserve">“This amendment denounces a status or condition, </w:t>
      </w:r>
      <w:r w:rsidRPr="005B3C07">
        <w:rPr>
          <w:b/>
          <w:bCs/>
        </w:rPr>
        <w:t>irrespective of the manner or authority by which it is created.”</w:t>
      </w:r>
    </w:p>
    <w:p w:rsidR="004816D7" w:rsidRPr="005B3C07" w:rsidRDefault="004816D7" w:rsidP="004816D7">
      <w:pPr>
        <w:pStyle w:val="Quote"/>
      </w:pPr>
      <w:r w:rsidRPr="005B3C07">
        <w:t>[</w:t>
      </w:r>
      <w:r w:rsidRPr="005B3C07">
        <w:rPr>
          <w:iCs/>
        </w:rPr>
        <w:t xml:space="preserve">Clyatt v. </w:t>
      </w:r>
      <w:smartTag w:uri="urn:schemas-microsoft-com:office:smarttags" w:element="country-region">
        <w:r w:rsidRPr="005B3C07">
          <w:rPr>
            <w:iCs/>
          </w:rPr>
          <w:t>U.S.</w:t>
        </w:r>
      </w:smartTag>
      <w:r w:rsidRPr="005B3C07">
        <w:rPr>
          <w:iCs/>
        </w:rPr>
        <w:t>,</w:t>
      </w:r>
      <w:r w:rsidRPr="005B3C07">
        <w:t xml:space="preserve"> 197 </w:t>
      </w:r>
      <w:smartTag w:uri="urn:schemas-microsoft-com:office:smarttags" w:element="place">
        <w:smartTag w:uri="urn:schemas-microsoft-com:office:smarttags" w:element="country-region">
          <w:r w:rsidRPr="005B3C07">
            <w:t>U.S.</w:t>
          </w:r>
        </w:smartTag>
      </w:smartTag>
      <w:r w:rsidRPr="005B3C07">
        <w:t xml:space="preserve"> 207, 216, 25 S.Ct. 429, 429 (U.S.1905)</w:t>
      </w:r>
      <w:r w:rsidRPr="005B3C07">
        <w:fldChar w:fldCharType="begin"/>
      </w:r>
      <w:r w:rsidRPr="005B3C07">
        <w:instrText xml:space="preserve"> TA \l "</w:instrText>
      </w:r>
      <w:r w:rsidRPr="005B3C07">
        <w:rPr>
          <w:iCs/>
        </w:rPr>
        <w:instrText xml:space="preserve">Clyatt v. </w:instrText>
      </w:r>
      <w:smartTag w:uri="urn:schemas-microsoft-com:office:smarttags" w:element="country-region">
        <w:r w:rsidRPr="005B3C07">
          <w:rPr>
            <w:iCs/>
          </w:rPr>
          <w:instrText>U.S.</w:instrText>
        </w:r>
      </w:smartTag>
      <w:r w:rsidRPr="005B3C07">
        <w:rPr>
          <w:iCs/>
        </w:rPr>
        <w:instrText>,</w:instrText>
      </w:r>
      <w:r w:rsidRPr="005B3C07">
        <w:instrText xml:space="preserve"> 197 </w:instrText>
      </w:r>
      <w:smartTag w:uri="urn:schemas-microsoft-com:office:smarttags" w:element="country-region">
        <w:r w:rsidRPr="005B3C07">
          <w:instrText>U.S.</w:instrText>
        </w:r>
      </w:smartTag>
      <w:r w:rsidRPr="005B3C07">
        <w:instrText xml:space="preserve"> 207, 216, 25 S.Ct. 429, 429 (U.S.1905)" \s "Clyatt v. </w:instrText>
      </w:r>
      <w:smartTag w:uri="urn:schemas-microsoft-com:office:smarttags" w:element="country-region">
        <w:r w:rsidRPr="005B3C07">
          <w:instrText>U.S.</w:instrText>
        </w:r>
      </w:smartTag>
      <w:r w:rsidRPr="005B3C07">
        <w:instrText xml:space="preserve">, 197 </w:instrText>
      </w:r>
      <w:smartTag w:uri="urn:schemas-microsoft-com:office:smarttags" w:element="country-region">
        <w:r w:rsidRPr="005B3C07">
          <w:instrText>U.S.</w:instrText>
        </w:r>
      </w:smartTag>
      <w:r w:rsidRPr="005B3C07">
        <w:instrText xml:space="preserve"> 207, 216, 25 S.Ct. 429, 429 (U.S.1905)" \c 1 </w:instrText>
      </w:r>
      <w:r w:rsidRPr="005B3C07">
        <w:fldChar w:fldCharType="end"/>
      </w:r>
      <w:r w:rsidRPr="005B3C07">
        <w:t>]</w:t>
      </w:r>
    </w:p>
    <w:p w:rsidR="004816D7" w:rsidRPr="005B3C07" w:rsidRDefault="004816D7" w:rsidP="004816D7">
      <w:pPr>
        <w:pStyle w:val="Quote"/>
      </w:pPr>
      <w:r w:rsidRPr="005B3C07">
        <w:t>__________________________________________</w:t>
      </w:r>
      <w:r>
        <w:t>_______________________________</w:t>
      </w:r>
    </w:p>
    <w:p w:rsidR="004816D7" w:rsidRPr="005B3C07" w:rsidRDefault="004816D7" w:rsidP="004816D7">
      <w:pPr>
        <w:pStyle w:val="Quote"/>
      </w:pPr>
      <w:r w:rsidRPr="005B3C07">
        <w:t xml:space="preserve">“Neither slavery nor involuntary servitude, </w:t>
      </w:r>
      <w:r w:rsidRPr="005B3C07">
        <w:rPr>
          <w:b/>
          <w:bCs/>
        </w:rPr>
        <w:t>except as a punishment for crime whereof the party shall have been duly convicted,</w:t>
      </w:r>
      <w:r w:rsidRPr="005B3C07">
        <w:t xml:space="preserve"> shall exist within the </w:t>
      </w:r>
      <w:smartTag w:uri="urn:schemas-microsoft-com:office:smarttags" w:element="place">
        <w:smartTag w:uri="urn:schemas-microsoft-com:office:smarttags" w:element="country-region">
          <w:r w:rsidRPr="005B3C07">
            <w:t>United States</w:t>
          </w:r>
        </w:smartTag>
      </w:smartTag>
      <w:r w:rsidRPr="005B3C07">
        <w:t xml:space="preserve">, or any place subject to their jurisdiction. </w:t>
      </w:r>
    </w:p>
    <w:p w:rsidR="004816D7" w:rsidRPr="005B3C07" w:rsidRDefault="004816D7" w:rsidP="004816D7">
      <w:pPr>
        <w:pStyle w:val="Quote"/>
        <w:spacing w:after="240"/>
      </w:pPr>
      <w:r w:rsidRPr="005B3C07">
        <w:t>[</w:t>
      </w:r>
      <w:r w:rsidRPr="005B3C07">
        <w:rPr>
          <w:iCs/>
        </w:rPr>
        <w:t>Pollock v. Williams,</w:t>
      </w:r>
      <w:r w:rsidRPr="005B3C07">
        <w:t xml:space="preserve"> 322 </w:t>
      </w:r>
      <w:smartTag w:uri="urn:schemas-microsoft-com:office:smarttags" w:element="country-region">
        <w:r w:rsidRPr="005B3C07">
          <w:t>U.S.</w:t>
        </w:r>
      </w:smartTag>
      <w:r w:rsidRPr="005B3C07">
        <w:t xml:space="preserve"> 4, 8, 64 S.Ct. 792,795 (</w:t>
      </w:r>
      <w:smartTag w:uri="urn:schemas-microsoft-com:office:smarttags" w:element="place">
        <w:smartTag w:uri="urn:schemas-microsoft-com:office:smarttags" w:element="country-region">
          <w:r w:rsidRPr="005B3C07">
            <w:t>U.S.</w:t>
          </w:r>
        </w:smartTag>
      </w:smartTag>
      <w:r w:rsidRPr="005B3C07">
        <w:t xml:space="preserve"> 1944)</w:t>
      </w:r>
      <w:r w:rsidRPr="005B3C07">
        <w:fldChar w:fldCharType="begin"/>
      </w:r>
      <w:r w:rsidRPr="005B3C07">
        <w:instrText xml:space="preserve"> TA \l "</w:instrText>
      </w:r>
      <w:r w:rsidRPr="005B3C07">
        <w:rPr>
          <w:iCs/>
        </w:rPr>
        <w:instrText>Pollock v. Williams,</w:instrText>
      </w:r>
      <w:r w:rsidRPr="005B3C07">
        <w:instrText xml:space="preserve"> 322 </w:instrText>
      </w:r>
      <w:smartTag w:uri="urn:schemas-microsoft-com:office:smarttags" w:element="country-region">
        <w:r w:rsidRPr="005B3C07">
          <w:instrText>U.S.</w:instrText>
        </w:r>
      </w:smartTag>
      <w:r w:rsidRPr="005B3C07">
        <w:instrText xml:space="preserve"> 4, 8, 64 S.Ct. 792,795 (</w:instrText>
      </w:r>
      <w:smartTag w:uri="urn:schemas-microsoft-com:office:smarttags" w:element="country-region">
        <w:r w:rsidRPr="005B3C07">
          <w:instrText>U.S.</w:instrText>
        </w:r>
      </w:smartTag>
      <w:r w:rsidRPr="005B3C07">
        <w:instrText xml:space="preserve"> 1944)" \s "Pollock v. Williams, 322 </w:instrText>
      </w:r>
      <w:smartTag w:uri="urn:schemas-microsoft-com:office:smarttags" w:element="country-region">
        <w:r w:rsidRPr="005B3C07">
          <w:instrText>U.S.</w:instrText>
        </w:r>
      </w:smartTag>
      <w:r w:rsidRPr="005B3C07">
        <w:instrText xml:space="preserve"> 4, 8, 64 S.Ct. 792,795 (</w:instrText>
      </w:r>
      <w:smartTag w:uri="urn:schemas-microsoft-com:office:smarttags" w:element="country-region">
        <w:r w:rsidRPr="005B3C07">
          <w:instrText>U.S.</w:instrText>
        </w:r>
      </w:smartTag>
      <w:r w:rsidRPr="005B3C07">
        <w:instrText xml:space="preserve"> 1944)"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involuntary servitude that would support any religion (civic or otherwise) established by or assisted by the United States is a violation of the 13</w:t>
      </w:r>
      <w:r w:rsidRPr="005B3C07">
        <w:rPr>
          <w:vertAlign w:val="superscript"/>
        </w:rPr>
        <w:t>th</w:t>
      </w:r>
      <w:r w:rsidRPr="005B3C07">
        <w:t xml:space="preserve"> Amendment</w:t>
      </w:r>
      <w:r w:rsidRPr="005B3C07">
        <w:fldChar w:fldCharType="begin"/>
      </w:r>
      <w:r w:rsidRPr="005B3C07">
        <w:instrText xml:space="preserve"> TA \s "13th Amendment" </w:instrText>
      </w:r>
      <w:r w:rsidRPr="005B3C07">
        <w:fldChar w:fldCharType="end"/>
      </w:r>
      <w:r w:rsidRPr="005B3C07">
        <w:t xml:space="preserve"> to the Constitution of the United States of America and/or would substantially burden the religious exercise of Petitioner according to his individual and unique religious beliefs and therefore is in violation of the RFRA. </w:t>
      </w:r>
    </w:p>
    <w:p w:rsidR="004816D7" w:rsidRPr="005B3C07" w:rsidRDefault="004816D7" w:rsidP="004816D7">
      <w:pPr>
        <w:pStyle w:val="Quote"/>
        <w:spacing w:before="240"/>
        <w:rPr>
          <w:b/>
          <w:bCs/>
          <w:u w:val="single"/>
        </w:rPr>
      </w:pPr>
      <w:r w:rsidRPr="005B3C07">
        <w:t xml:space="preserve">“The power to tax is, therefore, the strongest, the most pervading of all the powers of government, reaching directly or indirectly to all classes of the people. It was said by Chief Justice Marshall, in the case of </w:t>
      </w:r>
      <w:r w:rsidRPr="005B3C07">
        <w:rPr>
          <w:i w:val="0"/>
          <w:iCs/>
        </w:rPr>
        <w:t>McCulloch</w:t>
      </w:r>
      <w:r w:rsidRPr="005B3C07">
        <w:t xml:space="preserve"> v. </w:t>
      </w:r>
      <w:r w:rsidRPr="005B3C07">
        <w:rPr>
          <w:i w:val="0"/>
          <w:iCs/>
        </w:rPr>
        <w:t xml:space="preserve">The State of </w:t>
      </w:r>
      <w:smartTag w:uri="urn:schemas-microsoft-com:office:smarttags" w:element="place">
        <w:smartTag w:uri="urn:schemas-microsoft-com:office:smarttags" w:element="State">
          <w:r w:rsidRPr="005B3C07">
            <w:rPr>
              <w:i w:val="0"/>
              <w:iCs/>
            </w:rPr>
            <w:t>Maryland</w:t>
          </w:r>
        </w:smartTag>
      </w:smartTag>
      <w:r w:rsidRPr="005B3C07">
        <w:t xml:space="preserve">, that </w:t>
      </w:r>
      <w:r w:rsidRPr="005B3C07">
        <w:rPr>
          <w:b/>
          <w:bCs/>
        </w:rPr>
        <w:t>the power to tax is the power to destroy.</w:t>
      </w:r>
      <w:r w:rsidRPr="005B3C07">
        <w:t xml:space="preserve"> A striking instance of the truth of the proposition is seen in the fact that the existing tax of ten per cent. imposed by the </w:t>
      </w:r>
      <w:smartTag w:uri="urn:schemas-microsoft-com:office:smarttags" w:element="place">
        <w:smartTag w:uri="urn:schemas-microsoft-com:office:smarttags" w:element="country-region">
          <w:r w:rsidRPr="005B3C07">
            <w:t>United States</w:t>
          </w:r>
        </w:smartTag>
      </w:smartTag>
      <w:r w:rsidRPr="005B3C07">
        <w:t xml:space="preserve"> on the circulation of all other banks than the National banks, drove out of existence every State bank of circulation within a year or two after its passage. </w:t>
      </w:r>
      <w:r w:rsidRPr="005B3C07">
        <w:rPr>
          <w:b/>
          <w:bCs/>
        </w:rPr>
        <w:t xml:space="preserve">This power can as readily be employed against one class of individuals and in favor of another, so as to ruin the one class and give unlimited wealth and prosperity to the other, </w:t>
      </w:r>
      <w:r w:rsidRPr="005B3C07">
        <w:t xml:space="preserve">if there is no implied limitation of the uses for which the power may be exercised. </w:t>
      </w:r>
      <w:r w:rsidRPr="005B3C07">
        <w:rPr>
          <w:b/>
          <w:bCs/>
        </w:rPr>
        <w:t xml:space="preserve">To lay with one hand the power of the government on the property of the citizen, and with the other to bestow it upon favored individuals to aid private enterprises </w:t>
      </w:r>
      <w:r w:rsidRPr="005B3C07">
        <w:rPr>
          <w:b/>
          <w:bCs/>
        </w:rPr>
        <w:lastRenderedPageBreak/>
        <w:t xml:space="preserve">and build up private fortunes, </w:t>
      </w:r>
      <w:r w:rsidRPr="005B3C07">
        <w:rPr>
          <w:b/>
          <w:bCs/>
          <w:u w:val="single"/>
        </w:rPr>
        <w:t>is none the less a robbery</w:t>
      </w:r>
      <w:r w:rsidRPr="005B3C07">
        <w:rPr>
          <w:b/>
          <w:bCs/>
        </w:rPr>
        <w:t xml:space="preserve"> because it is done under the forms of law and is called taxation.</w:t>
      </w:r>
      <w:r w:rsidRPr="005B3C07">
        <w:t xml:space="preserve"> </w:t>
      </w:r>
      <w:r w:rsidRPr="005B3C07">
        <w:rPr>
          <w:b/>
          <w:bCs/>
          <w:u w:val="single"/>
        </w:rPr>
        <w:t>This is not legislation. It is a decree under legislative forms.</w:t>
      </w:r>
    </w:p>
    <w:p w:rsidR="004816D7" w:rsidRPr="005B3C07" w:rsidRDefault="004816D7" w:rsidP="004816D7">
      <w:pPr>
        <w:pStyle w:val="Quote"/>
      </w:pPr>
      <w:r w:rsidRPr="005B3C07">
        <w:t xml:space="preserve">Nor is it taxation. A ‘tax,’ says Webster's Dictionary, ‘is a rate or sum of money assessed on the person or property of a citizen by government for the use of the nation or state.’ ‘Taxes are burdens or charges imposed by the legislature upon persons or property to raise money for public purposes.’ </w:t>
      </w:r>
    </w:p>
    <w:p w:rsidR="004816D7" w:rsidRPr="005B3C07" w:rsidRDefault="004816D7" w:rsidP="004816D7">
      <w:pPr>
        <w:pStyle w:val="Quote"/>
        <w:spacing w:after="240"/>
      </w:pPr>
      <w:r w:rsidRPr="005B3C07">
        <w:rPr>
          <w:i w:val="0"/>
          <w:iCs/>
        </w:rPr>
        <w:t xml:space="preserve">[Citizens' Savings &amp; Loan Ass'n v. City of </w:t>
      </w:r>
      <w:smartTag w:uri="urn:schemas-microsoft-com:office:smarttags" w:element="City">
        <w:r w:rsidRPr="005B3C07">
          <w:rPr>
            <w:i w:val="0"/>
            <w:iCs/>
          </w:rPr>
          <w:t>Topeka</w:t>
        </w:r>
      </w:smartTag>
      <w:r w:rsidRPr="005B3C07">
        <w:rPr>
          <w:i w:val="0"/>
          <w:iCs/>
        </w:rPr>
        <w:t> </w:t>
      </w:r>
      <w:r w:rsidRPr="005B3C07">
        <w:t xml:space="preserve"> 1874 WL 17323, 7 (</w:t>
      </w:r>
      <w:smartTag w:uri="urn:schemas-microsoft-com:office:smarttags" w:element="place">
        <w:smartTag w:uri="urn:schemas-microsoft-com:office:smarttags" w:element="country-region">
          <w:r w:rsidRPr="005B3C07">
            <w:t>U.S.</w:t>
          </w:r>
        </w:smartTag>
      </w:smartTag>
      <w:r w:rsidRPr="005B3C07">
        <w:t>) (U.S. Oct. Term 1874)</w:t>
      </w:r>
      <w:r w:rsidRPr="005B3C07">
        <w:fldChar w:fldCharType="begin"/>
      </w:r>
      <w:r w:rsidRPr="005B3C07">
        <w:instrText xml:space="preserve"> TA \l "</w:instrText>
      </w:r>
      <w:r w:rsidRPr="005B3C07">
        <w:rPr>
          <w:i w:val="0"/>
          <w:iCs/>
        </w:rPr>
        <w:instrText>Citizens' Savings &amp; Loan Ass'n v. City of Topeka </w:instrText>
      </w:r>
      <w:r w:rsidRPr="005B3C07">
        <w:instrText xml:space="preserve"> 1874 WL 17323, 7 (U.S.) (U.S. Oct. Term 1874)" \s "Citizens' Savings &amp; Loan Ass'n v. City of Topeka  1874 WL 17323, 7 (U.S.) (U.S. Oct. Term 1874)"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the monies or notes generated by the Income tax go to</w:t>
      </w:r>
      <w:r w:rsidRPr="005B3C07">
        <w:rPr>
          <w:b/>
          <w:bCs/>
        </w:rPr>
        <w:t xml:space="preserve"> “favored individuals to aid private enterprises and build up private fortunes” </w:t>
      </w:r>
      <w:r w:rsidRPr="005B3C07">
        <w:t>and are therefore not a tax, by legal standards, but are as the IRS and courts have said time and again “voluntary and not based upon distraint.”</w:t>
      </w:r>
    </w:p>
    <w:p w:rsidR="004816D7" w:rsidRPr="005B3C07" w:rsidRDefault="004816D7" w:rsidP="004816D7">
      <w:pPr>
        <w:pStyle w:val="Singleleft"/>
        <w:numPr>
          <w:ilvl w:val="0"/>
          <w:numId w:val="4"/>
        </w:numPr>
        <w:spacing w:line="240" w:lineRule="auto"/>
      </w:pPr>
      <w:r w:rsidRPr="005B3C07">
        <w:t xml:space="preserve">That the RFRA was upheld, as it applied to the federal government, in </w:t>
      </w:r>
      <w:r w:rsidRPr="005B3C07">
        <w:rPr>
          <w:i/>
          <w:iCs/>
        </w:rPr>
        <w:t>Gonzales v. O Centro Espirita Beneficente Uniao do Vegetal,</w:t>
      </w:r>
      <w:r w:rsidRPr="005B3C07">
        <w:t xml:space="preserve"> 126 S.Ct. 1211 (2006)</w:t>
      </w:r>
      <w:r w:rsidRPr="005B3C07">
        <w:fldChar w:fldCharType="begin"/>
      </w:r>
      <w:r w:rsidRPr="005B3C07">
        <w:instrText xml:space="preserve"> TA \s "Gonzales v. O Centro Espirita Beneficente Uniao do Vegetal, 126 S.Ct. 1211 (2006)" </w:instrText>
      </w:r>
      <w:r w:rsidRPr="005B3C07">
        <w:fldChar w:fldCharType="end"/>
      </w:r>
    </w:p>
    <w:p w:rsidR="004816D7" w:rsidRPr="005B3C07" w:rsidRDefault="004816D7" w:rsidP="004816D7">
      <w:pPr>
        <w:pStyle w:val="Singleleft"/>
        <w:numPr>
          <w:ilvl w:val="0"/>
          <w:numId w:val="4"/>
        </w:numPr>
        <w:spacing w:line="240" w:lineRule="auto"/>
      </w:pPr>
      <w:r w:rsidRPr="005B3C07">
        <w:t>That the RFRA applies to U.S.C. 26</w:t>
      </w:r>
      <w:r w:rsidRPr="005B3C07">
        <w:fldChar w:fldCharType="begin"/>
      </w:r>
      <w:r w:rsidRPr="005B3C07">
        <w:instrText xml:space="preserve"> TA \s "U.S.C. 26" </w:instrText>
      </w:r>
      <w:r w:rsidRPr="005B3C07">
        <w:fldChar w:fldCharType="end"/>
      </w:r>
      <w:r w:rsidRPr="005B3C07">
        <w:t>.  Applicability</w:t>
      </w:r>
    </w:p>
    <w:p w:rsidR="004816D7" w:rsidRPr="005B3C07" w:rsidRDefault="004816D7" w:rsidP="004816D7">
      <w:pPr>
        <w:pStyle w:val="Quote"/>
        <w:spacing w:before="240"/>
      </w:pPr>
      <w:r w:rsidRPr="005B3C07">
        <w:t>42 USC §2000bb-3</w:t>
      </w:r>
      <w:r w:rsidRPr="005B3C07">
        <w:fldChar w:fldCharType="begin"/>
      </w:r>
      <w:r w:rsidRPr="005B3C07">
        <w:instrText xml:space="preserve"> TA \l "42 USC §2000bb-3" \s "42 USC §2000bb-3" \c 2 </w:instrText>
      </w:r>
      <w:r w:rsidRPr="005B3C07">
        <w:fldChar w:fldCharType="end"/>
      </w:r>
    </w:p>
    <w:p w:rsidR="004816D7" w:rsidRPr="005B3C07" w:rsidRDefault="004816D7" w:rsidP="004816D7">
      <w:pPr>
        <w:pStyle w:val="Quote"/>
      </w:pPr>
      <w:r w:rsidRPr="005B3C07">
        <w:t>In general</w:t>
      </w:r>
    </w:p>
    <w:p w:rsidR="004816D7" w:rsidRPr="005B3C07" w:rsidRDefault="004816D7" w:rsidP="004816D7">
      <w:pPr>
        <w:pStyle w:val="Quote"/>
      </w:pPr>
      <w:r w:rsidRPr="005B3C07">
        <w:t xml:space="preserve">This chapter applies to </w:t>
      </w:r>
      <w:r w:rsidRPr="005B3C07">
        <w:rPr>
          <w:b/>
          <w:bCs/>
        </w:rPr>
        <w:t>all Federal law</w:t>
      </w:r>
      <w:r w:rsidRPr="005B3C07">
        <w:t>, and the implementation of that law, whether statutory or otherwise, and whether adopted before or after November 16, 1993.</w:t>
      </w:r>
    </w:p>
    <w:p w:rsidR="004816D7" w:rsidRPr="005B3C07" w:rsidRDefault="004816D7" w:rsidP="004816D7">
      <w:pPr>
        <w:pStyle w:val="Quote"/>
      </w:pPr>
      <w:r w:rsidRPr="005B3C07">
        <w:t>Rule of construction</w:t>
      </w:r>
    </w:p>
    <w:p w:rsidR="004816D7" w:rsidRPr="005B3C07" w:rsidRDefault="004816D7" w:rsidP="004816D7">
      <w:pPr>
        <w:pStyle w:val="Quote"/>
        <w:spacing w:after="240"/>
      </w:pPr>
      <w:r w:rsidRPr="005B3C07">
        <w:t xml:space="preserve">Federal statutory law adopted after November 16, 1993 is subject to this chapter </w:t>
      </w:r>
      <w:r w:rsidRPr="005B3C07">
        <w:rPr>
          <w:b/>
          <w:bCs/>
        </w:rPr>
        <w:t>unless such law explicitly excludes such application by reference to this chapter</w:t>
      </w:r>
      <w:r w:rsidRPr="005B3C07">
        <w:t>.</w:t>
      </w:r>
    </w:p>
    <w:p w:rsidR="004816D7" w:rsidRPr="005B3C07" w:rsidRDefault="004816D7" w:rsidP="004816D7">
      <w:pPr>
        <w:pStyle w:val="Singleleft"/>
        <w:numPr>
          <w:ilvl w:val="0"/>
          <w:numId w:val="4"/>
        </w:numPr>
        <w:spacing w:line="240" w:lineRule="auto"/>
      </w:pPr>
      <w:r w:rsidRPr="005B3C07">
        <w:t xml:space="preserve">That Congress established the RFRA and it is therefore a “statutory right” and Congress had the authority to do so. See </w:t>
      </w:r>
      <w:r w:rsidRPr="005B3C07">
        <w:rPr>
          <w:i/>
          <w:iCs/>
        </w:rPr>
        <w:t>Gonzales v. O Centro Espirita Beneficente Uniao do Vegetal,</w:t>
      </w:r>
      <w:r w:rsidRPr="005B3C07">
        <w:t xml:space="preserve"> 126 S.Ct. 1211, 1216 (2006)</w:t>
      </w:r>
      <w:r w:rsidRPr="005B3C07">
        <w:fldChar w:fldCharType="begin"/>
      </w:r>
      <w:r w:rsidRPr="005B3C07">
        <w:instrText xml:space="preserve"> TA \l "</w:instrText>
      </w:r>
      <w:r w:rsidRPr="005B3C07">
        <w:rPr>
          <w:i/>
          <w:iCs/>
        </w:rPr>
        <w:instrText>Gonzales v. O Centro Espirita Beneficente Uniao do Vegetal,</w:instrText>
      </w:r>
      <w:r w:rsidRPr="005B3C07">
        <w:instrText xml:space="preserve"> 126 S.Ct. 1211, 1216 (2006)" \s "Gonzales v. O Centro Espirita Beneficente Uniao do Vegetal, 126 S.Ct. 1211, 1216 (2006)" \c 1 </w:instrText>
      </w:r>
      <w:r w:rsidRPr="005B3C07">
        <w:fldChar w:fldCharType="end"/>
      </w:r>
      <w:r w:rsidRPr="005B3C07">
        <w:t>:</w:t>
      </w:r>
    </w:p>
    <w:p w:rsidR="004816D7" w:rsidRPr="005B3C07" w:rsidRDefault="004816D7" w:rsidP="004816D7">
      <w:pPr>
        <w:pStyle w:val="Quote"/>
        <w:spacing w:before="240" w:after="240"/>
      </w:pPr>
      <w:r w:rsidRPr="005B3C07">
        <w:t xml:space="preserve">“Congress responded by enacting the RFRA of 1993 (RFRA), 107 Stat. 1488, as amended, 42 U.S.C. § 2000bb </w:t>
      </w:r>
      <w:r w:rsidRPr="005B3C07">
        <w:rPr>
          <w:iCs/>
        </w:rPr>
        <w:t>et seq.,</w:t>
      </w:r>
      <w:r w:rsidRPr="005B3C07">
        <w:t xml:space="preserve"> which adopts a statutory rule comparable to the constitutional rule rejected in </w:t>
      </w:r>
      <w:r w:rsidRPr="005B3C07">
        <w:rPr>
          <w:iCs/>
        </w:rPr>
        <w:t>Smith</w:t>
      </w:r>
      <w:r w:rsidRPr="005B3C07">
        <w:t>.”</w:t>
      </w:r>
    </w:p>
    <w:p w:rsidR="004816D7" w:rsidRPr="005B3C07" w:rsidRDefault="004816D7" w:rsidP="004816D7">
      <w:pPr>
        <w:pStyle w:val="Singleleft"/>
        <w:numPr>
          <w:ilvl w:val="0"/>
          <w:numId w:val="4"/>
        </w:numPr>
        <w:spacing w:line="240" w:lineRule="auto"/>
      </w:pPr>
      <w:r w:rsidRPr="005B3C07">
        <w:t xml:space="preserve">That Congress waived sovereign immunity when they created 42 U.S.C. § </w:t>
      </w:r>
      <w:r w:rsidRPr="005B3C07">
        <w:rPr>
          <w:b/>
          <w:bCs/>
        </w:rPr>
        <w:t xml:space="preserve">2000bb-1 as it applies only to the Federal Government and specifically states that a claimant can </w:t>
      </w:r>
      <w:r w:rsidRPr="005B3C07">
        <w:t>“obtain appropriate relief against a government.”</w:t>
      </w:r>
    </w:p>
    <w:p w:rsidR="004816D7" w:rsidRPr="005B3C07" w:rsidRDefault="004816D7" w:rsidP="004816D7">
      <w:pPr>
        <w:pStyle w:val="Quote"/>
        <w:spacing w:before="240"/>
      </w:pPr>
      <w:r w:rsidRPr="005B3C07">
        <w:t xml:space="preserve">“No one disputes that… the federal government may be sued for at least </w:t>
      </w:r>
      <w:r w:rsidRPr="005B3C07">
        <w:rPr>
          <w:iCs/>
        </w:rPr>
        <w:t xml:space="preserve">some </w:t>
      </w:r>
      <w:r w:rsidRPr="005B3C07">
        <w:t>forms of relief under RFRA.”</w:t>
      </w:r>
    </w:p>
    <w:p w:rsidR="004816D7" w:rsidRPr="005B3C07" w:rsidRDefault="004816D7" w:rsidP="004816D7">
      <w:pPr>
        <w:pStyle w:val="Quote"/>
        <w:spacing w:after="240"/>
      </w:pPr>
      <w:r w:rsidRPr="005B3C07">
        <w:rPr>
          <w:iCs/>
        </w:rPr>
        <w:t>[Webman v. Federal Bureau of Prisons </w:t>
      </w:r>
      <w:r w:rsidRPr="005B3C07">
        <w:t xml:space="preserve"> 441 F.3d 1022, 1025, 370 U.S.App. D.C. 217, 220 (C.A.D.C.,2006)</w:t>
      </w:r>
      <w:r w:rsidRPr="005B3C07">
        <w:fldChar w:fldCharType="begin"/>
      </w:r>
      <w:r w:rsidRPr="005B3C07">
        <w:instrText xml:space="preserve"> TA \l "</w:instrText>
      </w:r>
      <w:r w:rsidRPr="005B3C07">
        <w:rPr>
          <w:iCs/>
        </w:rPr>
        <w:instrText>Webman v. Federal Bureau of Prisons </w:instrText>
      </w:r>
      <w:r w:rsidRPr="005B3C07">
        <w:instrText xml:space="preserve"> 441 F.3d 1022, 1025, 370 U.S.App. D.C. 217, 220 (C.A.D.C.,2006)" \s "Webman v. Federal Bureau of Prisons  441 F.3d 1022, 1025, 370 U.S.App. D.C. 217, 220 (C.A.D.C.,2006)"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when Congress establishes a statutory right, it clearly has the discretion, in defining that right, to create presumptions, or assign burdens of proof, or </w:t>
      </w:r>
      <w:r w:rsidRPr="005B3C07">
        <w:rPr>
          <w:b/>
          <w:bCs/>
        </w:rPr>
        <w:t>prescribe remedies</w:t>
      </w:r>
      <w:r w:rsidRPr="005B3C07">
        <w:t xml:space="preserve">; it may also provide </w:t>
      </w:r>
      <w:r w:rsidRPr="005B3C07">
        <w:rPr>
          <w:b/>
          <w:bCs/>
        </w:rPr>
        <w:t>that persons seeking to vindicate that right must do so before particularized tribunals</w:t>
      </w:r>
      <w:r w:rsidRPr="005B3C07">
        <w:t xml:space="preserve"> created to perform the </w:t>
      </w:r>
      <w:r w:rsidRPr="005B3C07">
        <w:rPr>
          <w:b/>
          <w:bCs/>
        </w:rPr>
        <w:t>specialized adjudicative</w:t>
      </w:r>
      <w:r w:rsidRPr="005B3C07">
        <w:t xml:space="preserve"> tasks related to that right. Such provisions do, in a sense, affect the exercise of judicial power, but they are also incidental to Congress' power to define the right that it has created. (See </w:t>
      </w:r>
      <w:r w:rsidRPr="005B3C07">
        <w:rPr>
          <w:i/>
          <w:iCs/>
        </w:rPr>
        <w:t>Northern Pipeline Const. Co. v. Marathon Pipe Line Co.,</w:t>
      </w:r>
      <w:r w:rsidRPr="005B3C07">
        <w:t xml:space="preserve"> 458 U.S. 50, 83-84, 102 S.Ct. 2858, 2877- 2878  (1982)</w:t>
      </w:r>
      <w:r w:rsidRPr="005B3C07">
        <w:fldChar w:fldCharType="begin"/>
      </w:r>
      <w:r w:rsidRPr="005B3C07">
        <w:instrText xml:space="preserve"> TA \l "</w:instrText>
      </w:r>
      <w:r w:rsidRPr="005B3C07">
        <w:rPr>
          <w:i/>
          <w:iCs/>
        </w:rPr>
        <w:instrText>Northern Pipeline Const. Co. v. Marathon Pipe Line Co.,</w:instrText>
      </w:r>
      <w:r w:rsidRPr="005B3C07">
        <w:instrText xml:space="preserve"> 458 U.S. 50, 83-84, 102 S.Ct. 2858, 2877- 2878  (1982)" \s "Northern Pipeline Const. Co. v. Marathon Pipe Line Co., 458 U.S. 50, 83-84, 102 S.Ct. 2858, 2877- 2878  (1982)" \c 1 </w:instrText>
      </w:r>
      <w:r w:rsidRPr="005B3C07">
        <w:fldChar w:fldCharType="end"/>
      </w:r>
      <w:r w:rsidRPr="005B3C07">
        <w:t>)</w:t>
      </w:r>
    </w:p>
    <w:p w:rsidR="004816D7" w:rsidRPr="005B3C07" w:rsidRDefault="004816D7" w:rsidP="004816D7">
      <w:pPr>
        <w:pStyle w:val="Quote"/>
        <w:spacing w:before="240"/>
      </w:pPr>
      <w:r w:rsidRPr="005B3C07">
        <w:t xml:space="preserve">“Thus where Congress creates a substantive right, pursuant to one of its broad powers to make laws, Congress may have something to say about the proper manner of adjudicating that right.” </w:t>
      </w:r>
    </w:p>
    <w:p w:rsidR="004816D7" w:rsidRPr="005B3C07" w:rsidRDefault="004816D7" w:rsidP="004816D7">
      <w:pPr>
        <w:pStyle w:val="Quote"/>
        <w:spacing w:after="240"/>
      </w:pPr>
      <w:r w:rsidRPr="005B3C07">
        <w:lastRenderedPageBreak/>
        <w:t>[</w:t>
      </w:r>
      <w:r w:rsidRPr="005B3C07">
        <w:rPr>
          <w:iCs/>
        </w:rPr>
        <w:t>Northern Pipeline Const. Co. v. Marathon Pipe Line Co.</w:t>
      </w:r>
      <w:r w:rsidRPr="005B3C07">
        <w:t xml:space="preserve">  458 </w:t>
      </w:r>
      <w:smartTag w:uri="urn:schemas-microsoft-com:office:smarttags" w:element="place">
        <w:smartTag w:uri="urn:schemas-microsoft-com:office:smarttags" w:element="country-region">
          <w:r w:rsidRPr="005B3C07">
            <w:t>U.S.</w:t>
          </w:r>
        </w:smartTag>
      </w:smartTag>
      <w:r w:rsidRPr="005B3C07">
        <w:t xml:space="preserve"> 50, 84, 102 S.Ct. 2858, 2878 (‘1982)</w:t>
      </w:r>
      <w:r w:rsidRPr="005B3C07">
        <w:fldChar w:fldCharType="begin"/>
      </w:r>
      <w:r w:rsidRPr="005B3C07">
        <w:instrText xml:space="preserve"> TA \l "</w:instrText>
      </w:r>
      <w:r w:rsidRPr="005B3C07">
        <w:rPr>
          <w:iCs/>
        </w:rPr>
        <w:instrText>Northern Pipeline Const. Co. v. Marathon Pipe Line Co.</w:instrText>
      </w:r>
      <w:r w:rsidRPr="005B3C07">
        <w:instrText xml:space="preserve">  458 </w:instrText>
      </w:r>
      <w:smartTag w:uri="urn:schemas-microsoft-com:office:smarttags" w:element="country-region">
        <w:r w:rsidRPr="005B3C07">
          <w:instrText>U.S.</w:instrText>
        </w:r>
      </w:smartTag>
      <w:r w:rsidRPr="005B3C07">
        <w:instrText xml:space="preserve"> 50, 84, 102 S.Ct. 2858, 2878 (‘1982)" \s "Northern Pipeline Const. Co. v. Marathon Pipe Line Co.  458 </w:instrText>
      </w:r>
      <w:smartTag w:uri="urn:schemas-microsoft-com:office:smarttags" w:element="country-region">
        <w:r w:rsidRPr="005B3C07">
          <w:instrText>U.S.</w:instrText>
        </w:r>
      </w:smartTag>
      <w:r w:rsidRPr="005B3C07">
        <w:instrText xml:space="preserve"> 50, 84, 102 S.Ct. 2858, 2878 (‘1982)" \c 1 </w:instrText>
      </w:r>
      <w:r w:rsidRPr="005B3C07">
        <w:fldChar w:fldCharType="end"/>
      </w:r>
      <w:r w:rsidRPr="005B3C07">
        <w:t>]</w:t>
      </w:r>
    </w:p>
    <w:p w:rsidR="004816D7" w:rsidRPr="005B3C07" w:rsidRDefault="004816D7" w:rsidP="004816D7">
      <w:pPr>
        <w:pStyle w:val="Singleleft"/>
        <w:numPr>
          <w:ilvl w:val="1"/>
          <w:numId w:val="4"/>
        </w:numPr>
        <w:spacing w:line="240" w:lineRule="auto"/>
      </w:pPr>
      <w:r w:rsidRPr="005B3C07">
        <w:t xml:space="preserve">That no where in the RFRA does Congress establish a “particularized tribunal” created to perform the specialized adjudicative tasks related to the statutory rights established in the RFRA, 42 U.S.C. § 2000bb.  See </w:t>
      </w:r>
      <w:r w:rsidRPr="005B3C07">
        <w:rPr>
          <w:i/>
          <w:iCs/>
        </w:rPr>
        <w:t>Northern Pipeline Const. Co. v. Marathon Pipe Line Co.,</w:t>
      </w:r>
      <w:r w:rsidRPr="005B3C07">
        <w:t xml:space="preserve"> 458 U.S. 50, 84, 102 S.Ct. 2858, 2878 (‘1982)</w:t>
      </w:r>
      <w:r w:rsidRPr="005B3C07">
        <w:fldChar w:fldCharType="begin"/>
      </w:r>
      <w:r w:rsidRPr="005B3C07">
        <w:instrText xml:space="preserve"> TA \l "</w:instrText>
      </w:r>
      <w:r w:rsidRPr="005B3C07">
        <w:rPr>
          <w:i/>
          <w:iCs/>
        </w:rPr>
        <w:instrText>Northern Pipeline Const. Co. v. Marathon Pipe Line Co.,</w:instrText>
      </w:r>
      <w:r w:rsidRPr="005B3C07">
        <w:instrText xml:space="preserve"> 458 U.S. 50, 84, 102 S.Ct. 2858, 2878 (‘1982)" \s "Northern Pipeline Const. Co. v. Marathon Pipe Line Co., 458 U.S. 50, 84, 102 S.Ct. 2858, 2878 (‘1982)" \c 1 </w:instrText>
      </w:r>
      <w:r w:rsidRPr="005B3C07">
        <w:fldChar w:fldCharType="end"/>
      </w:r>
    </w:p>
    <w:p w:rsidR="004816D7" w:rsidRPr="005B3C07" w:rsidRDefault="004816D7" w:rsidP="004816D7">
      <w:pPr>
        <w:pStyle w:val="Singleleft"/>
        <w:numPr>
          <w:ilvl w:val="1"/>
          <w:numId w:val="4"/>
        </w:numPr>
        <w:spacing w:line="240" w:lineRule="auto"/>
      </w:pPr>
      <w:r w:rsidRPr="005B3C07">
        <w:t>That Congress did not authorize tax court to determine RFRA relief, but assigned that duty to Article III courts.</w:t>
      </w:r>
    </w:p>
    <w:p w:rsidR="004816D7" w:rsidRPr="005B3C07" w:rsidRDefault="004816D7" w:rsidP="004816D7">
      <w:pPr>
        <w:pStyle w:val="Singleleft"/>
        <w:numPr>
          <w:ilvl w:val="0"/>
          <w:numId w:val="4"/>
        </w:numPr>
        <w:spacing w:line="240" w:lineRule="auto"/>
      </w:pPr>
      <w:r w:rsidRPr="005B3C07">
        <w:t xml:space="preserve">That the government has consented to be sued in clear language in the RFRA even in the injunction stage (“RFRA challenges should be adjudicated in the same way as the test's constitutionally mandated applications, including at the preliminary injunction stage. </w:t>
      </w:r>
      <w:r w:rsidRPr="005B3C07">
        <w:rPr>
          <w:i/>
          <w:iCs/>
        </w:rPr>
        <w:t xml:space="preserve">Gonzales v. O Centro Espirita Beneficente Uniao do Vegetal, </w:t>
      </w:r>
      <w:r w:rsidRPr="005B3C07">
        <w:t>126 S.Ct. 1211, 1213 (2006)</w:t>
      </w:r>
      <w:r w:rsidRPr="005B3C07">
        <w:fldChar w:fldCharType="begin"/>
      </w:r>
      <w:r w:rsidRPr="005B3C07">
        <w:instrText xml:space="preserve"> TA \l "</w:instrText>
      </w:r>
      <w:r w:rsidRPr="005B3C07">
        <w:rPr>
          <w:i/>
          <w:iCs/>
        </w:rPr>
        <w:instrText xml:space="preserve">Gonzales v. O Centro Espirita Beneficente Uniao do Vegetal, </w:instrText>
      </w:r>
      <w:r w:rsidRPr="005B3C07">
        <w:instrText xml:space="preserve">126 S.Ct. 1211, 1213 (2006)" \s "Gonzales v. O Centro Espirita Beneficente Uniao do Vegetal, 126 S.Ct. 1211, 1213 (2006)" \c 1 </w:instrText>
      </w:r>
      <w:r w:rsidRPr="005B3C07">
        <w:fldChar w:fldCharType="end"/>
      </w:r>
      <w:r w:rsidRPr="005B3C07">
        <w:t xml:space="preserve">) and the Supreme Court has “long decided that limitations and conditions upon which the Government consents to be sued must be strictly observed and </w:t>
      </w:r>
      <w:r w:rsidRPr="005B3C07">
        <w:rPr>
          <w:b/>
          <w:bCs/>
        </w:rPr>
        <w:t>exceptions thereto are not to be implied</w:t>
      </w:r>
      <w:r w:rsidRPr="005B3C07">
        <w:t xml:space="preserve">.” And that any exception must be “unequivocally expressed.”  (See </w:t>
      </w:r>
      <w:r w:rsidRPr="005B3C07">
        <w:rPr>
          <w:i/>
          <w:iCs/>
        </w:rPr>
        <w:t>Lehman v. Nakshian,</w:t>
      </w:r>
      <w:r w:rsidRPr="005B3C07">
        <w:t xml:space="preserve"> 453 U.S. 156, 160- 161, 101 S.Ct. 2698, 2701-2702, 69 L.Ed.2d 548 (1981); </w:t>
      </w:r>
      <w:r w:rsidRPr="005B3C07">
        <w:rPr>
          <w:i/>
          <w:iCs/>
        </w:rPr>
        <w:t xml:space="preserve">Osborn v. Haley  </w:t>
      </w:r>
      <w:r w:rsidRPr="005B3C07">
        <w:t>127 S.Ct. 881, 900 (‘2007);</w:t>
      </w:r>
      <w:r w:rsidRPr="005B3C07">
        <w:rPr>
          <w:i/>
          <w:iCs/>
        </w:rPr>
        <w:t>United States v. Mitchell</w:t>
      </w:r>
      <w:r w:rsidRPr="005B3C07">
        <w:t xml:space="preserve">, supra, at 538, 100 S.Ct., at 1352, quoting 2702 </w:t>
      </w:r>
      <w:r w:rsidRPr="005B3C07">
        <w:rPr>
          <w:i/>
          <w:iCs/>
        </w:rPr>
        <w:t>United States v. King</w:t>
      </w:r>
      <w:r w:rsidRPr="005B3C07">
        <w:t xml:space="preserve">, 395 U.S. 1, 4, 89 S.Ct. 1501, 1502, 23 L.Ed.2d 52; 352 U.S. 270, 276, 77 S.Ct. 269, 273, 1 L.Ed.2d 306. See also </w:t>
      </w:r>
      <w:r w:rsidRPr="005B3C07">
        <w:rPr>
          <w:i/>
          <w:iCs/>
        </w:rPr>
        <w:t>United States v. Kubrick</w:t>
      </w:r>
      <w:r w:rsidRPr="005B3C07">
        <w:t xml:space="preserve">, 444 U.S. 111, 117-118, 100 S.Ct. 352, 357, 62 L.Ed.2d 259; </w:t>
      </w:r>
      <w:r w:rsidRPr="005B3C07">
        <w:rPr>
          <w:i/>
          <w:iCs/>
        </w:rPr>
        <w:t>United States v. Sherwood</w:t>
      </w:r>
      <w:r w:rsidRPr="005B3C07">
        <w:t>, supra, at 590-591, 61 S.Ct., at 771-772)</w:t>
      </w:r>
      <w:r w:rsidRPr="005B3C07">
        <w:fldChar w:fldCharType="begin"/>
      </w:r>
      <w:r w:rsidRPr="005B3C07">
        <w:instrText xml:space="preserve"> TA \l "</w:instrText>
      </w:r>
      <w:r w:rsidRPr="005B3C07">
        <w:rPr>
          <w:i/>
          <w:iCs/>
        </w:rPr>
        <w:instrText>United States v. Sherwood</w:instrText>
      </w:r>
      <w:r w:rsidRPr="005B3C07">
        <w:instrText xml:space="preserve">, supra, at 590-591, 61 S.Ct., at 771-772)" \s "United States v. Sherwood, supra, at 590-591, 61 S.Ct., at 771-772)" \c 1 </w:instrText>
      </w:r>
      <w:r w:rsidRPr="005B3C07">
        <w:fldChar w:fldCharType="end"/>
      </w:r>
      <w:r w:rsidRPr="005B3C07">
        <w:t>; therefore Tax Court, which is a “particularized tribunal created to perform the specialized adjudicative tasks” cannot be “implied” as a form of relief. Congress reserved the power to determine cases and controversies arising under the RFRA to article III judicial proceedings.</w:t>
      </w:r>
    </w:p>
    <w:p w:rsidR="004816D7" w:rsidRPr="005B3C07" w:rsidRDefault="004816D7" w:rsidP="004816D7">
      <w:pPr>
        <w:pStyle w:val="Quote"/>
        <w:spacing w:before="240"/>
      </w:pPr>
      <w:r w:rsidRPr="005B3C07">
        <w:t>(c) Judicial relief</w:t>
      </w:r>
    </w:p>
    <w:p w:rsidR="004816D7" w:rsidRPr="005B3C07" w:rsidRDefault="004816D7" w:rsidP="004816D7">
      <w:pPr>
        <w:pStyle w:val="Quote"/>
        <w:spacing w:after="240"/>
        <w:rPr>
          <w:b/>
          <w:bCs/>
        </w:rPr>
      </w:pPr>
      <w:r w:rsidRPr="005B3C07">
        <w:t xml:space="preserve">A person whose religious exercise has been burdened in violation of this section may assert that violation as a claim or defense in a </w:t>
      </w:r>
      <w:r w:rsidRPr="005B3C07">
        <w:rPr>
          <w:b/>
          <w:bCs/>
        </w:rPr>
        <w:t>judicial proceeding and obtain appropriate relief against a government</w:t>
      </w:r>
      <w:r w:rsidRPr="005B3C07">
        <w:t xml:space="preserve">. Standing to </w:t>
      </w:r>
      <w:r w:rsidRPr="005B3C07">
        <w:rPr>
          <w:b/>
          <w:bCs/>
        </w:rPr>
        <w:t>assert a claim or defense</w:t>
      </w:r>
      <w:r w:rsidRPr="005B3C07">
        <w:t xml:space="preserve"> under this section shall be governed by the general rules of standing </w:t>
      </w:r>
      <w:r w:rsidRPr="005B3C07">
        <w:rPr>
          <w:b/>
          <w:bCs/>
        </w:rPr>
        <w:t>under article III of the Constitution.</w:t>
      </w:r>
    </w:p>
    <w:p w:rsidR="004816D7" w:rsidRPr="005B3C07" w:rsidRDefault="004816D7" w:rsidP="004816D7">
      <w:pPr>
        <w:pStyle w:val="Singleleft"/>
        <w:numPr>
          <w:ilvl w:val="0"/>
          <w:numId w:val="4"/>
        </w:numPr>
        <w:spacing w:line="240" w:lineRule="auto"/>
      </w:pPr>
      <w:r w:rsidRPr="005B3C07">
        <w:t>That Congress specifically prescribes “the remedies” in 42 U.S.C.A. §</w:t>
      </w:r>
      <w:r w:rsidRPr="005B3C07">
        <w:rPr>
          <w:b/>
          <w:bCs/>
        </w:rPr>
        <w:t>2000bb-1</w:t>
      </w:r>
      <w:r w:rsidRPr="005B3C07">
        <w:rPr>
          <w:b/>
          <w:bCs/>
        </w:rPr>
        <w:fldChar w:fldCharType="begin"/>
      </w:r>
      <w:r w:rsidRPr="005B3C07">
        <w:instrText xml:space="preserve"> TA \l "42 U.S.C.A. §</w:instrText>
      </w:r>
      <w:r w:rsidRPr="005B3C07">
        <w:rPr>
          <w:b/>
          <w:bCs/>
        </w:rPr>
        <w:instrText>2000bb-1</w:instrText>
      </w:r>
      <w:r w:rsidRPr="005B3C07">
        <w:instrText xml:space="preserve">" \s "42 U.S.C.A. §2000bb-1" \c 2 </w:instrText>
      </w:r>
      <w:r w:rsidRPr="005B3C07">
        <w:rPr>
          <w:b/>
          <w:bCs/>
        </w:rPr>
        <w:fldChar w:fldCharType="end"/>
      </w:r>
      <w:r w:rsidRPr="005B3C07">
        <w:rPr>
          <w:b/>
          <w:bCs/>
        </w:rPr>
        <w:t>. Free exercise of religion protected at</w:t>
      </w:r>
      <w:r w:rsidRPr="005B3C07">
        <w:t>:</w:t>
      </w:r>
    </w:p>
    <w:p w:rsidR="004816D7" w:rsidRPr="005B3C07" w:rsidRDefault="004816D7" w:rsidP="004816D7">
      <w:pPr>
        <w:pStyle w:val="Quote"/>
        <w:spacing w:before="240"/>
      </w:pPr>
      <w:r w:rsidRPr="005B3C07">
        <w:t>(c) Judicial relief</w:t>
      </w:r>
    </w:p>
    <w:p w:rsidR="004816D7" w:rsidRPr="005B3C07" w:rsidRDefault="004816D7" w:rsidP="004816D7">
      <w:pPr>
        <w:pStyle w:val="Quote"/>
        <w:spacing w:after="240"/>
        <w:rPr>
          <w:b/>
          <w:bCs/>
        </w:rPr>
      </w:pPr>
      <w:r w:rsidRPr="005B3C07">
        <w:t xml:space="preserve">A person whose religious exercise has been burdened in violation of this section may assert that violation as a claim or defense in a judicial proceeding and obtain appropriate relief against a government. </w:t>
      </w:r>
      <w:r w:rsidRPr="005B3C07">
        <w:rPr>
          <w:b/>
          <w:bCs/>
        </w:rPr>
        <w:t>Standing to assert a claim or defense under this section shall be governed by the general rules of standing under article III of the Constitution.</w:t>
      </w:r>
    </w:p>
    <w:p w:rsidR="004816D7" w:rsidRPr="005B3C07" w:rsidRDefault="004816D7" w:rsidP="004816D7">
      <w:pPr>
        <w:pStyle w:val="Singleleft"/>
        <w:numPr>
          <w:ilvl w:val="0"/>
          <w:numId w:val="4"/>
        </w:numPr>
        <w:spacing w:line="240" w:lineRule="auto"/>
      </w:pPr>
      <w:r w:rsidRPr="005B3C07">
        <w:t xml:space="preserve">That since “appropriate relief” in the RFRA is “susceptible to more than one interpretation” and the RFRA clearly states that the government must use the least restrictive means of substantially burdening a person’s religious exercise and because it is the religious belief of Petitioner that he is a “sovereign without subjects” and is the master in conjunction with “We the People” while the Government is the servant of the people that he is allowed, under the RFRA to sue for monetary damages for violations of the RFRA as the RFRA applies to all federal law including, but not limited to, itself.  See </w:t>
      </w:r>
      <w:smartTag w:uri="urn:schemas-microsoft-com:office:smarttags" w:element="City">
        <w:r w:rsidRPr="005B3C07">
          <w:rPr>
            <w:i/>
            <w:iCs/>
          </w:rPr>
          <w:t>Madison</w:t>
        </w:r>
      </w:smartTag>
      <w:r w:rsidRPr="005B3C07">
        <w:rPr>
          <w:i/>
          <w:iCs/>
        </w:rPr>
        <w:t xml:space="preserve"> v. </w:t>
      </w:r>
      <w:smartTag w:uri="urn:schemas-microsoft-com:office:smarttags" w:element="State">
        <w:r w:rsidRPr="005B3C07">
          <w:rPr>
            <w:i/>
            <w:iCs/>
          </w:rPr>
          <w:t>Virginia</w:t>
        </w:r>
      </w:smartTag>
      <w:r w:rsidRPr="005B3C07">
        <w:rPr>
          <w:i/>
          <w:iCs/>
        </w:rPr>
        <w:t>,</w:t>
      </w:r>
      <w:r w:rsidRPr="005B3C07">
        <w:t xml:space="preserve"> 474 F.3d 118, 131 (C.A.4, 2006)</w:t>
      </w:r>
      <w:r w:rsidRPr="005B3C07">
        <w:fldChar w:fldCharType="begin"/>
      </w:r>
      <w:r w:rsidRPr="005B3C07">
        <w:instrText xml:space="preserve"> TA \l "</w:instrText>
      </w:r>
      <w:r w:rsidRPr="005B3C07">
        <w:rPr>
          <w:i/>
          <w:iCs/>
        </w:rPr>
        <w:instrText>Madison v. Virginia,</w:instrText>
      </w:r>
      <w:r w:rsidRPr="005B3C07">
        <w:instrText xml:space="preserve"> 474 F.3d 118, 131 (C.A.4, 2006)" \s "</w:instrText>
      </w:r>
      <w:smartTag w:uri="urn:schemas-microsoft-com:office:smarttags" w:element="City">
        <w:r w:rsidRPr="005B3C07">
          <w:instrText>Madison</w:instrText>
        </w:r>
      </w:smartTag>
      <w:r w:rsidRPr="005B3C07">
        <w:instrText xml:space="preserve"> v. </w:instrText>
      </w:r>
      <w:smartTag w:uri="urn:schemas-microsoft-com:office:smarttags" w:element="place">
        <w:smartTag w:uri="urn:schemas-microsoft-com:office:smarttags" w:element="State">
          <w:r w:rsidRPr="005B3C07">
            <w:instrText>Virginia</w:instrText>
          </w:r>
        </w:smartTag>
      </w:smartTag>
      <w:r w:rsidRPr="005B3C07">
        <w:instrText xml:space="preserve">, 474 F.3d 118, 131 (C.A.4, 2006)"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in </w:t>
      </w:r>
      <w:r w:rsidRPr="005B3C07">
        <w:rPr>
          <w:i/>
          <w:iCs/>
          <w:color w:val="000000"/>
        </w:rPr>
        <w:t>Chisholm v. Georgia</w:t>
      </w:r>
      <w:r w:rsidRPr="005B3C07">
        <w:rPr>
          <w:color w:val="000000"/>
        </w:rPr>
        <w:t>, 2 Dall. 419 (1793)</w:t>
      </w:r>
      <w:r w:rsidRPr="005B3C07">
        <w:rPr>
          <w:color w:val="000000"/>
        </w:rPr>
        <w:fldChar w:fldCharType="begin"/>
      </w:r>
      <w:r w:rsidRPr="005B3C07">
        <w:instrText xml:space="preserve"> TA \l "</w:instrText>
      </w:r>
      <w:r w:rsidRPr="005B3C07">
        <w:rPr>
          <w:i/>
          <w:iCs/>
          <w:color w:val="000000"/>
        </w:rPr>
        <w:instrText>Chisholm v. Georgia</w:instrText>
      </w:r>
      <w:r w:rsidRPr="005B3C07">
        <w:rPr>
          <w:color w:val="000000"/>
        </w:rPr>
        <w:instrText>, 2 Dall. 419 (1793)</w:instrText>
      </w:r>
      <w:r w:rsidRPr="005B3C07">
        <w:instrText xml:space="preserve">" \s "Chisholm v. Georgia, 2 Dall. 419 (1793)" \c 1 </w:instrText>
      </w:r>
      <w:r w:rsidRPr="005B3C07">
        <w:rPr>
          <w:color w:val="000000"/>
        </w:rPr>
        <w:fldChar w:fldCharType="end"/>
      </w:r>
      <w:r w:rsidRPr="005B3C07">
        <w:rPr>
          <w:color w:val="000000"/>
        </w:rPr>
        <w:t xml:space="preserve">, touching on the question of sovereignty, Supreme Court Justice James </w:t>
      </w:r>
      <w:r w:rsidRPr="005B3C07">
        <w:t>Wilson</w:t>
      </w:r>
      <w:r w:rsidRPr="005B3C07">
        <w:rPr>
          <w:color w:val="000000"/>
        </w:rPr>
        <w:t xml:space="preserve"> argued that sovereignty resides in the people, not in the states or national government. This is also the religious belief of Petitioner and therefore the government must demonstrate that sovereign immunity is a compelling government interest and that a failure to waive such alleged immunity is the least restrictive means of furthering that alleged compelling interest. Since exemptions for monetary damages, both compensatory and punitive, have been granted as exceptions to sovereign immunity by Congress in other statutes and </w:t>
      </w:r>
      <w:r w:rsidRPr="005B3C07">
        <w:rPr>
          <w:b/>
          <w:bCs/>
        </w:rPr>
        <w:t>RFRA plainly contemplates court-recognized exceptions as per:</w:t>
      </w:r>
    </w:p>
    <w:p w:rsidR="004816D7" w:rsidRPr="005B3C07" w:rsidRDefault="004816D7" w:rsidP="004816D7">
      <w:pPr>
        <w:pStyle w:val="Quote"/>
        <w:spacing w:before="240"/>
        <w:rPr>
          <w:iCs/>
        </w:rPr>
      </w:pPr>
      <w:r w:rsidRPr="005B3C07">
        <w:t xml:space="preserve">“The Government's argument that the existence of a congressional exemption for peyote does not indicate that the Controlled Substances Act is amenable to judicially crafted exceptions </w:t>
      </w:r>
      <w:r w:rsidRPr="005B3C07">
        <w:lastRenderedPageBreak/>
        <w:t xml:space="preserve">fails because </w:t>
      </w:r>
      <w:r w:rsidRPr="005B3C07">
        <w:rPr>
          <w:b/>
          <w:bCs/>
        </w:rPr>
        <w:t>RFRA plainly contemplates court-recognized exceptions</w:t>
      </w:r>
      <w:r w:rsidRPr="005B3C07">
        <w:t>, (See § 2000bb-1(c). pp. 1221-1222.</w:t>
      </w:r>
      <w:r w:rsidRPr="005B3C07">
        <w:rPr>
          <w:iCs/>
        </w:rPr>
        <w:t xml:space="preserve"> </w:t>
      </w:r>
    </w:p>
    <w:p w:rsidR="004816D7" w:rsidRPr="005B3C07" w:rsidRDefault="004816D7" w:rsidP="004816D7">
      <w:pPr>
        <w:pStyle w:val="Quote"/>
        <w:spacing w:after="240"/>
      </w:pPr>
      <w:r w:rsidRPr="005B3C07">
        <w:rPr>
          <w:iCs/>
        </w:rPr>
        <w:t xml:space="preserve">[Gonzales v. O Centro Espirita Beneficente Uniao do Vegetal  </w:t>
      </w:r>
      <w:r w:rsidRPr="005B3C07">
        <w:t>126 S.Ct. 1211, 1214 (‘2006))</w:t>
      </w:r>
      <w:r w:rsidRPr="005B3C07">
        <w:fldChar w:fldCharType="begin"/>
      </w:r>
      <w:r w:rsidRPr="005B3C07">
        <w:instrText xml:space="preserve"> TA \l "</w:instrText>
      </w:r>
      <w:r w:rsidRPr="005B3C07">
        <w:rPr>
          <w:iCs/>
        </w:rPr>
        <w:instrText xml:space="preserve">Gonzales v. O Centro Espirita Beneficente Uniao do Vegetal  </w:instrText>
      </w:r>
      <w:r w:rsidRPr="005B3C07">
        <w:instrText xml:space="preserve">126 S.Ct. 1211, 1214 (‘2006))" \s "Gonzales v. O Centro Espirita Beneficente Uniao do Vegetal  126 S.Ct. 1211, 1214 (‘2006))" \c 1 </w:instrText>
      </w:r>
      <w:r w:rsidRPr="005B3C07">
        <w:fldChar w:fldCharType="end"/>
      </w:r>
      <w:r w:rsidRPr="005B3C07">
        <w:t>]</w:t>
      </w:r>
    </w:p>
    <w:p w:rsidR="004816D7" w:rsidRPr="005B3C07" w:rsidRDefault="004816D7" w:rsidP="004816D7">
      <w:pPr>
        <w:pStyle w:val="Singleleft"/>
        <w:numPr>
          <w:ilvl w:val="0"/>
          <w:numId w:val="4"/>
        </w:numPr>
        <w:spacing w:line="240" w:lineRule="auto"/>
        <w:rPr>
          <w:rFonts w:eastAsia="Arial Unicode MS"/>
        </w:rPr>
      </w:pPr>
      <w:r w:rsidRPr="005B3C07">
        <w:t>That</w:t>
      </w:r>
      <w:r w:rsidRPr="005B3C07">
        <w:rPr>
          <w:rFonts w:eastAsia="Arial Unicode MS"/>
        </w:rPr>
        <w:t xml:space="preserve"> no where in the Constitution of the United States is there a grant of power from We the People to immunity from suit by the Federal Government and that this so-called sovereign immunity is an invidious and/or covert act to take power from We the People and put it in the hands of a few. Lawsuits against the government for violation of both Constitutional and Statutory rights and/or privileges, is a non-violent way to keep the government from falling into error. It is also a compelling government interest to make laws and allowances that help to prevent, not promote, violent revolution. It is after all the religious belief of Petitioner that:</w:t>
      </w:r>
    </w:p>
    <w:p w:rsidR="004816D7" w:rsidRPr="005B3C07" w:rsidRDefault="004816D7" w:rsidP="004816D7">
      <w:pPr>
        <w:pStyle w:val="Quote"/>
        <w:spacing w:before="240"/>
        <w:rPr>
          <w:color w:val="000000"/>
        </w:rPr>
      </w:pPr>
      <w:r w:rsidRPr="005B3C07">
        <w:t>“It is not the function of our Government to keep the citizen from falling into error; it is the function of the citizen to keep the government from falling into error.”</w:t>
      </w:r>
      <w:r w:rsidRPr="005B3C07">
        <w:rPr>
          <w:color w:val="000000"/>
        </w:rPr>
        <w:t xml:space="preserve"> </w:t>
      </w:r>
    </w:p>
    <w:p w:rsidR="004816D7" w:rsidRPr="005B3C07" w:rsidRDefault="004816D7" w:rsidP="004816D7">
      <w:pPr>
        <w:pStyle w:val="Quote"/>
      </w:pPr>
      <w:r w:rsidRPr="005B3C07">
        <w:rPr>
          <w:color w:val="000000"/>
        </w:rPr>
        <w:t>[</w:t>
      </w:r>
      <w:r w:rsidRPr="005B3C07">
        <w:rPr>
          <w:iCs/>
          <w:color w:val="000000"/>
        </w:rPr>
        <w:t>America Communicators Association vs Douds</w:t>
      </w:r>
      <w:r w:rsidRPr="005B3C07">
        <w:rPr>
          <w:color w:val="000000"/>
        </w:rPr>
        <w:t>, 339 U. S. 382, 442</w:t>
      </w:r>
      <w:r w:rsidRPr="005B3C07">
        <w:rPr>
          <w:color w:val="000000"/>
        </w:rPr>
        <w:fldChar w:fldCharType="begin"/>
      </w:r>
      <w:r w:rsidRPr="005B3C07">
        <w:instrText xml:space="preserve"> TA \l "</w:instrText>
      </w:r>
      <w:smartTag w:uri="urn:schemas-microsoft-com:office:smarttags" w:element="country-region">
        <w:r w:rsidRPr="005B3C07">
          <w:rPr>
            <w:iCs/>
            <w:color w:val="000000"/>
          </w:rPr>
          <w:instrText>America</w:instrText>
        </w:r>
      </w:smartTag>
      <w:r w:rsidRPr="005B3C07">
        <w:rPr>
          <w:iCs/>
          <w:color w:val="000000"/>
        </w:rPr>
        <w:instrText xml:space="preserve"> Communicators Association vs Douds</w:instrText>
      </w:r>
      <w:r w:rsidRPr="005B3C07">
        <w:rPr>
          <w:color w:val="000000"/>
        </w:rPr>
        <w:instrText xml:space="preserve">, 339 </w:instrText>
      </w:r>
      <w:smartTag w:uri="urn:schemas-microsoft-com:office:smarttags" w:element="country-region">
        <w:r w:rsidRPr="005B3C07">
          <w:rPr>
            <w:color w:val="000000"/>
          </w:rPr>
          <w:instrText>U. S.</w:instrText>
        </w:r>
      </w:smartTag>
      <w:r w:rsidRPr="005B3C07">
        <w:rPr>
          <w:color w:val="000000"/>
        </w:rPr>
        <w:instrText xml:space="preserve"> 382, 442</w:instrText>
      </w:r>
      <w:r w:rsidRPr="005B3C07">
        <w:instrText>" \s "</w:instrText>
      </w:r>
      <w:smartTag w:uri="urn:schemas-microsoft-com:office:smarttags" w:element="country-region">
        <w:r w:rsidRPr="005B3C07">
          <w:instrText>America</w:instrText>
        </w:r>
      </w:smartTag>
      <w:r w:rsidRPr="005B3C07">
        <w:instrText xml:space="preserve"> Communicators Association vs Douds, 339 </w:instrText>
      </w:r>
      <w:smartTag w:uri="urn:schemas-microsoft-com:office:smarttags" w:element="place">
        <w:smartTag w:uri="urn:schemas-microsoft-com:office:smarttags" w:element="country-region">
          <w:r w:rsidRPr="005B3C07">
            <w:instrText>U. S.</w:instrText>
          </w:r>
        </w:smartTag>
      </w:smartTag>
      <w:r w:rsidRPr="005B3C07">
        <w:instrText xml:space="preserve"> 382, 442" \c 1 </w:instrText>
      </w:r>
      <w:r w:rsidRPr="005B3C07">
        <w:rPr>
          <w:color w:val="000000"/>
        </w:rPr>
        <w:fldChar w:fldCharType="end"/>
      </w:r>
      <w:r w:rsidRPr="005B3C07">
        <w:rPr>
          <w:color w:val="000000"/>
        </w:rPr>
        <w:t>]</w:t>
      </w:r>
    </w:p>
    <w:p w:rsidR="004816D7" w:rsidRPr="005B3C07" w:rsidRDefault="004816D7" w:rsidP="004816D7">
      <w:pPr>
        <w:pStyle w:val="Quote"/>
      </w:pPr>
      <w:r w:rsidRPr="005B3C07">
        <w:t>"Those who make peaceful revolution impossible will make violent revolution inevitable."</w:t>
      </w:r>
    </w:p>
    <w:p w:rsidR="004816D7" w:rsidRPr="005B3C07" w:rsidRDefault="004816D7" w:rsidP="004816D7">
      <w:pPr>
        <w:pStyle w:val="Quote"/>
      </w:pPr>
      <w:r w:rsidRPr="005B3C07">
        <w:t>[John F. Kennedy, 1962 White House speech (35</w:t>
      </w:r>
      <w:r w:rsidRPr="005B3C07">
        <w:rPr>
          <w:vertAlign w:val="superscript"/>
        </w:rPr>
        <w:t>th</w:t>
      </w:r>
      <w:r w:rsidRPr="005B3C07">
        <w:t xml:space="preserve"> president of the United States of America, 1961-1963)]</w:t>
      </w:r>
    </w:p>
    <w:p w:rsidR="004816D7" w:rsidRPr="005B3C07" w:rsidRDefault="004816D7" w:rsidP="004816D7">
      <w:pPr>
        <w:pStyle w:val="Quote"/>
        <w:spacing w:before="240"/>
      </w:pPr>
      <w:r w:rsidRPr="005B3C07">
        <w:rPr>
          <w:b/>
          <w:bCs/>
        </w:rPr>
        <w:t>Sovereignty itself is, of course, not subject to law, for it is the author and source of law; but in our system, while sovereign powers are delegated to the agencies of government, sovereignty itself remains with the people, by whom and for whom all government exists and acts.</w:t>
      </w:r>
      <w:r w:rsidRPr="005B3C07">
        <w:t xml:space="preserve"> And the law is the definition and limitation of power. It is, indeed, quite true that there must always be lodged somewhere, and in some person or body, the authority of final decision; and in many cases of mere administration, the responsibility is purely political, no appeal lying except to the ultimate tribunal of the public judgment, exercised either in the pressure of opinion, or by means of the suffrage. But the fundamental rights to life, liberty, and the pursuit of happiness, considered as individual possessions, are secured by those maxims of constitutional law which are the monuments showing the victorious progress of the race in securing to men the blessings of civilization under the reign of just and equal laws, so that, in the famous language of the Massachusetts bill of rights, the government of the commonwealth ‘may be a government of laws and not of men.’ For the very idea that one man may be compelled to hold his life, or </w:t>
      </w:r>
      <w:r w:rsidRPr="005B3C07">
        <w:rPr>
          <w:b/>
          <w:bCs/>
        </w:rPr>
        <w:t>the means of living, or any material right essential to the enjoyment of life</w:t>
      </w:r>
      <w:r w:rsidRPr="005B3C07">
        <w:t xml:space="preserve">, at the mere will of another, seems to be intolerable in any country where freedom prevails, </w:t>
      </w:r>
      <w:r w:rsidRPr="005B3C07">
        <w:rPr>
          <w:b/>
          <w:bCs/>
        </w:rPr>
        <w:t>as being the essence of slavery itself.</w:t>
      </w:r>
      <w:r w:rsidRPr="005B3C07">
        <w:t xml:space="preserve"> </w:t>
      </w:r>
    </w:p>
    <w:p w:rsidR="004816D7" w:rsidRPr="005B3C07" w:rsidRDefault="004816D7" w:rsidP="004816D7">
      <w:pPr>
        <w:pStyle w:val="Quote"/>
        <w:spacing w:after="240"/>
      </w:pPr>
      <w:r w:rsidRPr="005B3C07">
        <w:t>[</w:t>
      </w:r>
      <w:r w:rsidRPr="005B3C07">
        <w:rPr>
          <w:i w:val="0"/>
          <w:iCs/>
        </w:rPr>
        <w:t>Yick Wo v. Hopkins,</w:t>
      </w:r>
      <w:r w:rsidRPr="005B3C07">
        <w:t xml:space="preserve"> 118 </w:t>
      </w:r>
      <w:smartTag w:uri="urn:schemas-microsoft-com:office:smarttags" w:element="place">
        <w:smartTag w:uri="urn:schemas-microsoft-com:office:smarttags" w:element="country-region">
          <w:r w:rsidRPr="005B3C07">
            <w:t>U.S.</w:t>
          </w:r>
        </w:smartTag>
      </w:smartTag>
      <w:r w:rsidRPr="005B3C07">
        <w:t xml:space="preserve"> 356, 370, 6 S.Ct. 1064, 1071 (U.S.1886)</w:t>
      </w:r>
      <w:r w:rsidRPr="005B3C07">
        <w:fldChar w:fldCharType="begin"/>
      </w:r>
      <w:r w:rsidRPr="005B3C07">
        <w:instrText xml:space="preserve"> TA \s "Yick Wo v. Hopkins, 118 </w:instrText>
      </w:r>
      <w:smartTag w:uri="urn:schemas-microsoft-com:office:smarttags" w:element="country-region">
        <w:r w:rsidRPr="005B3C07">
          <w:instrText>U.S.</w:instrText>
        </w:r>
      </w:smartTag>
      <w:r w:rsidRPr="005B3C07">
        <w:instrText xml:space="preserve"> 356, 370, 6 S.Ct. 1064, 1071 (U.S.1886)"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26 U.S.C.A. §7478</w:t>
      </w:r>
      <w:r w:rsidRPr="005B3C07">
        <w:fldChar w:fldCharType="begin"/>
      </w:r>
      <w:r w:rsidRPr="005B3C07">
        <w:instrText xml:space="preserve"> TA \l "26 U.S.C.A. §7478" \s "26 U.S.C.A. §7478" \c 2 </w:instrText>
      </w:r>
      <w:r w:rsidRPr="005B3C07">
        <w:fldChar w:fldCharType="end"/>
      </w:r>
      <w:r w:rsidRPr="005B3C07">
        <w:t xml:space="preserve"> creates a substantial burden upon Petitioner’s religious exercise and the government must, therefore, demonstrate that it is a compelling government interest and is the least restrictive upon Petitioner’s religious exercise. </w:t>
      </w:r>
    </w:p>
    <w:p w:rsidR="004816D7" w:rsidRPr="005B3C07" w:rsidRDefault="004816D7" w:rsidP="004816D7">
      <w:pPr>
        <w:pStyle w:val="Singleleft"/>
        <w:numPr>
          <w:ilvl w:val="0"/>
          <w:numId w:val="4"/>
        </w:numPr>
        <w:spacing w:line="240" w:lineRule="auto"/>
      </w:pPr>
      <w:r w:rsidRPr="005B3C07">
        <w:t>That nontaxpayers can by-pass 26 U.S.C.A. §7478</w:t>
      </w:r>
      <w:r w:rsidRPr="005B3C07">
        <w:fldChar w:fldCharType="begin"/>
      </w:r>
      <w:r w:rsidRPr="005B3C07">
        <w:instrText xml:space="preserve"> TA \s "26 U.S.C.A. §7478" </w:instrText>
      </w:r>
      <w:r w:rsidRPr="005B3C07">
        <w:fldChar w:fldCharType="end"/>
      </w:r>
      <w:r w:rsidRPr="005B3C07">
        <w:t xml:space="preserve"> (See </w:t>
      </w:r>
      <w:r w:rsidRPr="005B3C07">
        <w:rPr>
          <w:i/>
          <w:iCs/>
        </w:rPr>
        <w:t>South Carolina v. Regan,</w:t>
      </w:r>
      <w:r w:rsidRPr="005B3C07">
        <w:t xml:space="preserve"> 465 </w:t>
      </w:r>
      <w:smartTag w:uri="urn:schemas-microsoft-com:office:smarttags" w:element="country-region">
        <w:smartTag w:uri="urn:schemas-microsoft-com:office:smarttags" w:element="place">
          <w:r w:rsidRPr="005B3C07">
            <w:t>U.S.</w:t>
          </w:r>
        </w:smartTag>
      </w:smartTag>
      <w:r w:rsidRPr="005B3C07">
        <w:t xml:space="preserve"> 367, 380-381, 104 S.Ct. 1107, 1115 (1984)</w:t>
      </w:r>
      <w:r w:rsidRPr="005B3C07">
        <w:fldChar w:fldCharType="begin"/>
      </w:r>
      <w:r w:rsidRPr="005B3C07">
        <w:instrText xml:space="preserve"> TA \l "</w:instrText>
      </w:r>
      <w:r w:rsidRPr="005B3C07">
        <w:rPr>
          <w:i/>
          <w:iCs/>
        </w:rPr>
        <w:instrText>South Carolina v. Regan,</w:instrText>
      </w:r>
      <w:r w:rsidRPr="005B3C07">
        <w:instrText xml:space="preserve"> 465 U.S. 367, 380-381, 104 S.Ct. 1107, 1115 (1984)" \s "South Carolina v. Regan, 465 U.S. 367, 380-381, 104 S.Ct. 1107, 1115 (1984)" \c 1 </w:instrText>
      </w:r>
      <w:r w:rsidRPr="005B3C07">
        <w:fldChar w:fldCharType="end"/>
      </w:r>
      <w:r w:rsidRPr="005B3C07">
        <w:t xml:space="preserve"> </w:t>
      </w:r>
    </w:p>
    <w:p w:rsidR="004816D7" w:rsidRPr="005B3C07" w:rsidRDefault="004816D7" w:rsidP="004816D7">
      <w:pPr>
        <w:pStyle w:val="Quote"/>
        <w:rPr>
          <w:iCs/>
        </w:rPr>
      </w:pPr>
      <w:r w:rsidRPr="005B3C07">
        <w:t>“[T]he Anti-Injunction Act would entirely deprive the [nontaxpayer] of any opportunity to obtain review of its claims.”) because “</w:t>
      </w:r>
      <w:r w:rsidRPr="005B3C07">
        <w:rPr>
          <w:b/>
          <w:bCs/>
        </w:rPr>
        <w:t>RFRA plainly contemplates court-recognized exceptions</w:t>
      </w:r>
      <w:r w:rsidRPr="005B3C07">
        <w:t>,” U.S.C. 42§ 2000bb-1(c). Pp. 1221-1222.</w:t>
      </w:r>
      <w:r w:rsidRPr="005B3C07">
        <w:rPr>
          <w:iCs/>
        </w:rPr>
        <w:t xml:space="preserve"> </w:t>
      </w:r>
    </w:p>
    <w:p w:rsidR="004816D7" w:rsidRPr="005B3C07" w:rsidRDefault="004816D7" w:rsidP="004816D7">
      <w:pPr>
        <w:pStyle w:val="Quote"/>
        <w:spacing w:after="240"/>
      </w:pPr>
      <w:r w:rsidRPr="005B3C07">
        <w:rPr>
          <w:iCs/>
        </w:rPr>
        <w:t xml:space="preserve">[Gonzales v. O Centro Espirita Beneficente Uniao do Vegetal, </w:t>
      </w:r>
      <w:r w:rsidRPr="005B3C07">
        <w:t>126 S.Ct. 1211, 1214 (2006)</w:t>
      </w:r>
      <w:r w:rsidRPr="005B3C07">
        <w:fldChar w:fldCharType="begin"/>
      </w:r>
      <w:r w:rsidRPr="005B3C07">
        <w:instrText xml:space="preserve"> TA \l "</w:instrText>
      </w:r>
      <w:r w:rsidRPr="005B3C07">
        <w:rPr>
          <w:iCs/>
        </w:rPr>
        <w:instrText xml:space="preserve">Gonzales v. O Centro Espirita Beneficente Uniao do Vegetal, </w:instrText>
      </w:r>
      <w:r w:rsidRPr="005B3C07">
        <w:instrText xml:space="preserve">126 S.Ct. 1211, 1214 (2006)" \s "Gonzales v. O Centro Espirita Beneficente Uniao do Vegetal, 126 S.Ct. 1211, 1214 (2006)"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Petitioner has the right to recover Attorney Fees for this claim against a government violation of the RFRA as per SEC. 4. ATTORNEYS FEES of the RFRA which is a form of monetary damages against the Government.</w:t>
      </w:r>
    </w:p>
    <w:p w:rsidR="004816D7" w:rsidRPr="005B3C07" w:rsidRDefault="004816D7" w:rsidP="004816D7">
      <w:pPr>
        <w:pStyle w:val="Singleleft"/>
        <w:numPr>
          <w:ilvl w:val="0"/>
          <w:numId w:val="4"/>
        </w:numPr>
        <w:spacing w:line="240" w:lineRule="auto"/>
      </w:pPr>
      <w:r w:rsidRPr="005B3C07">
        <w:lastRenderedPageBreak/>
        <w:t>That any attempt by the Internal Revenue Service to by-pass this, “prescribe[d] remedy” after the claim or defense is made is a violation, in and of itself, of the RFRA (42 U.S.C.A. §</w:t>
      </w:r>
      <w:r w:rsidRPr="005B3C07">
        <w:rPr>
          <w:b/>
          <w:bCs/>
        </w:rPr>
        <w:t>2000bb-1</w:t>
      </w:r>
      <w:r w:rsidRPr="005B3C07">
        <w:rPr>
          <w:b/>
          <w:bCs/>
        </w:rPr>
        <w:fldChar w:fldCharType="begin"/>
      </w:r>
      <w:r w:rsidRPr="005B3C07">
        <w:instrText xml:space="preserve"> TA \s "42 U.S.C.A. §2000bb-1" </w:instrText>
      </w:r>
      <w:r w:rsidRPr="005B3C07">
        <w:rPr>
          <w:b/>
          <w:bCs/>
        </w:rPr>
        <w:fldChar w:fldCharType="end"/>
      </w:r>
      <w:r w:rsidRPr="005B3C07">
        <w:rPr>
          <w:b/>
          <w:bCs/>
        </w:rPr>
        <w:t>)</w:t>
      </w:r>
      <w:r w:rsidRPr="005B3C07">
        <w:t xml:space="preserve"> (See </w:t>
      </w:r>
      <w:r w:rsidRPr="005B3C07">
        <w:rPr>
          <w:i/>
          <w:iCs/>
        </w:rPr>
        <w:t xml:space="preserve">Northern Pipeline Const. Co. v. Marathon Pipe Line Co., </w:t>
      </w:r>
      <w:r w:rsidRPr="005B3C07">
        <w:t>458 U.S. 50, 83-84, 102 S.Ct. 2858, 2877–2878 (U.S.1982)</w:t>
      </w:r>
      <w:r w:rsidRPr="005B3C07">
        <w:fldChar w:fldCharType="begin"/>
      </w:r>
      <w:r w:rsidRPr="005B3C07">
        <w:instrText xml:space="preserve"> TA \l "</w:instrText>
      </w:r>
      <w:r w:rsidRPr="005B3C07">
        <w:rPr>
          <w:i/>
          <w:iCs/>
        </w:rPr>
        <w:instrText xml:space="preserve">Northern Pipeline Const. Co. v. Marathon Pipe Line Co., </w:instrText>
      </w:r>
      <w:r w:rsidRPr="005B3C07">
        <w:instrText xml:space="preserve">458 U.S. 50, 83-84, 102 S.Ct. 2858, 2877–2878 (U.S.1982)" \s "Northern Pipeline Const. Co. v. Marathon Pipe Line Co., 458 U.S. 50, 83-84, 102 S.Ct. 2858, 2877–2878 (U.S.1982)" \c 1 </w:instrText>
      </w:r>
      <w:r w:rsidRPr="005B3C07">
        <w:fldChar w:fldCharType="end"/>
      </w:r>
      <w:r w:rsidRPr="005B3C07">
        <w:t>) as it is neither a “in furtherance of a compelling governmental interest;” nor is it “the least restrictive means of furthering that compelling governmental interest.”</w:t>
      </w:r>
    </w:p>
    <w:p w:rsidR="004816D7" w:rsidRPr="005B3C07" w:rsidRDefault="004816D7" w:rsidP="004816D7">
      <w:pPr>
        <w:pStyle w:val="Singleleft"/>
        <w:numPr>
          <w:ilvl w:val="0"/>
          <w:numId w:val="4"/>
        </w:numPr>
        <w:spacing w:line="240" w:lineRule="auto"/>
      </w:pPr>
      <w:r w:rsidRPr="005B3C07">
        <w:t xml:space="preserve">That Tax Court </w:t>
      </w:r>
      <w:r w:rsidRPr="005B3C07">
        <w:rPr>
          <w:b/>
          <w:bCs/>
        </w:rPr>
        <w:t>is not</w:t>
      </w:r>
      <w:r w:rsidRPr="005B3C07">
        <w:t xml:space="preserve"> under the general rules of standing under article III of the Constitution but is a “</w:t>
      </w:r>
      <w:r w:rsidRPr="005B3C07">
        <w:rPr>
          <w:b/>
          <w:bCs/>
        </w:rPr>
        <w:t>particularized tribunals</w:t>
      </w:r>
      <w:r w:rsidRPr="005B3C07">
        <w:t xml:space="preserve"> created to perform the specialized adjudicative task” under Article I. (See </w:t>
      </w:r>
      <w:r w:rsidRPr="005B3C07">
        <w:rPr>
          <w:i/>
          <w:iCs/>
        </w:rPr>
        <w:t>Northern Pipeline Const. Co. v. Marathon Pipe Line Co.,</w:t>
      </w:r>
      <w:r w:rsidRPr="005B3C07">
        <w:t>458 U.S. 50, 83-84, 102 S.Ct. 2858, 2877 - 2878 (U.S.1982)</w:t>
      </w:r>
      <w:r w:rsidRPr="005B3C07">
        <w:fldChar w:fldCharType="begin"/>
      </w:r>
      <w:r w:rsidRPr="005B3C07">
        <w:instrText xml:space="preserve"> TA \l "</w:instrText>
      </w:r>
      <w:r w:rsidRPr="005B3C07">
        <w:rPr>
          <w:i/>
          <w:iCs/>
        </w:rPr>
        <w:instrText>Northern Pipeline Const. Co. v. Marathon Pipe Line Co.,</w:instrText>
      </w:r>
      <w:r w:rsidRPr="005B3C07">
        <w:instrText xml:space="preserve">458 U.S. 50, 83-84, 102 S.Ct. 2858, 2877 - 2878 (U.S.1982)" \s "Northern Pipeline Const. Co. v. Marathon Pipe Line Co.,458 U.S. 50, 83-84, 102 S.Ct. 2858, 2877 - 2878 (U.S.1982)" \c 1 </w:instrText>
      </w:r>
      <w:r w:rsidRPr="005B3C07">
        <w:fldChar w:fldCharType="end"/>
      </w:r>
      <w:r w:rsidRPr="005B3C07">
        <w:t xml:space="preserve">) </w:t>
      </w:r>
    </w:p>
    <w:p w:rsidR="004816D7" w:rsidRPr="005B3C07" w:rsidRDefault="004816D7" w:rsidP="004816D7">
      <w:pPr>
        <w:pStyle w:val="Quote"/>
        <w:spacing w:before="240"/>
      </w:pPr>
      <w:r w:rsidRPr="005B3C07">
        <w:t xml:space="preserve">“Since Article I military judges are much more akin to </w:t>
      </w:r>
      <w:r w:rsidRPr="005B3C07">
        <w:rPr>
          <w:b/>
          <w:bCs/>
        </w:rPr>
        <w:t>Article I Tax Court judges</w:t>
      </w:r>
      <w:r w:rsidRPr="005B3C07">
        <w:t xml:space="preserve">…” </w:t>
      </w:r>
    </w:p>
    <w:p w:rsidR="004816D7" w:rsidRPr="005B3C07" w:rsidRDefault="004816D7" w:rsidP="004816D7">
      <w:pPr>
        <w:pStyle w:val="Quote"/>
        <w:spacing w:after="240"/>
      </w:pPr>
      <w:r w:rsidRPr="005B3C07">
        <w:t>[</w:t>
      </w:r>
      <w:r w:rsidRPr="005B3C07">
        <w:rPr>
          <w:iCs/>
        </w:rPr>
        <w:t xml:space="preserve">Weiss v. </w:t>
      </w:r>
      <w:smartTag w:uri="urn:schemas-microsoft-com:office:smarttags" w:element="place">
        <w:smartTag w:uri="urn:schemas-microsoft-com:office:smarttags" w:element="country-region">
          <w:r w:rsidRPr="005B3C07">
            <w:rPr>
              <w:iCs/>
            </w:rPr>
            <w:t>U.S.</w:t>
          </w:r>
        </w:smartTag>
      </w:smartTag>
      <w:r w:rsidRPr="005B3C07">
        <w:t xml:space="preserve">  510 </w:t>
      </w:r>
      <w:smartTag w:uri="urn:schemas-microsoft-com:office:smarttags" w:element="place">
        <w:smartTag w:uri="urn:schemas-microsoft-com:office:smarttags" w:element="country-region">
          <w:r w:rsidRPr="005B3C07">
            <w:t>U.S.</w:t>
          </w:r>
        </w:smartTag>
      </w:smartTag>
      <w:r w:rsidRPr="005B3C07">
        <w:t xml:space="preserve"> 163, 192, 114 S.Ct. 752, 768 (‘1994)</w:t>
      </w:r>
      <w:r w:rsidRPr="005B3C07">
        <w:fldChar w:fldCharType="begin"/>
      </w:r>
      <w:r w:rsidRPr="005B3C07">
        <w:instrText xml:space="preserve"> TA \l "</w:instrText>
      </w:r>
      <w:r w:rsidRPr="005B3C07">
        <w:rPr>
          <w:iCs/>
        </w:rPr>
        <w:instrText xml:space="preserve">Weiss v. </w:instrText>
      </w:r>
      <w:smartTag w:uri="urn:schemas-microsoft-com:office:smarttags" w:element="country-region">
        <w:r w:rsidRPr="005B3C07">
          <w:rPr>
            <w:iCs/>
          </w:rPr>
          <w:instrText>U.S.</w:instrText>
        </w:r>
      </w:smartTag>
      <w:r w:rsidRPr="005B3C07">
        <w:instrText xml:space="preserve">  510 </w:instrText>
      </w:r>
      <w:smartTag w:uri="urn:schemas-microsoft-com:office:smarttags" w:element="country-region">
        <w:r w:rsidRPr="005B3C07">
          <w:instrText>U.S.</w:instrText>
        </w:r>
      </w:smartTag>
      <w:r w:rsidRPr="005B3C07">
        <w:instrText xml:space="preserve"> 163, 192, 114 S.Ct. 752, 768 (‘1994)" \s "Weiss v. </w:instrText>
      </w:r>
      <w:smartTag w:uri="urn:schemas-microsoft-com:office:smarttags" w:element="country-region">
        <w:r w:rsidRPr="005B3C07">
          <w:instrText>U.S.</w:instrText>
        </w:r>
      </w:smartTag>
      <w:r w:rsidRPr="005B3C07">
        <w:instrText xml:space="preserve">  510 </w:instrText>
      </w:r>
      <w:smartTag w:uri="urn:schemas-microsoft-com:office:smarttags" w:element="country-region">
        <w:r w:rsidRPr="005B3C07">
          <w:instrText>U.S.</w:instrText>
        </w:r>
      </w:smartTag>
      <w:r w:rsidRPr="005B3C07">
        <w:instrText xml:space="preserve"> 163, 192, 114 S.Ct. 752, 768 (‘1994)"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Tax Court is under the general rules of standing for tribunals under of article I of the Constitution and was established under the powers grated to Congress in Article I. </w:t>
      </w:r>
    </w:p>
    <w:p w:rsidR="004816D7" w:rsidRPr="005B3C07" w:rsidRDefault="004816D7" w:rsidP="004816D7">
      <w:pPr>
        <w:pStyle w:val="Singleleft"/>
        <w:numPr>
          <w:ilvl w:val="0"/>
          <w:numId w:val="4"/>
        </w:numPr>
        <w:spacing w:line="240" w:lineRule="auto"/>
      </w:pPr>
      <w:r w:rsidRPr="005B3C07">
        <w:t>That Admiralty and maritime jurisdiction are not under article III of the Constitution.</w:t>
      </w:r>
    </w:p>
    <w:p w:rsidR="004816D7" w:rsidRPr="005B3C07" w:rsidRDefault="004816D7" w:rsidP="004816D7">
      <w:pPr>
        <w:pStyle w:val="Singleleft"/>
        <w:numPr>
          <w:ilvl w:val="0"/>
          <w:numId w:val="4"/>
        </w:numPr>
        <w:spacing w:line="240" w:lineRule="auto"/>
      </w:pPr>
      <w:r w:rsidRPr="005B3C07">
        <w:t>That the general rules of standing for article III are found in article III, section 2</w:t>
      </w:r>
      <w:r w:rsidRPr="005B3C07">
        <w:fldChar w:fldCharType="begin"/>
      </w:r>
      <w:r w:rsidRPr="005B3C07">
        <w:instrText xml:space="preserve"> TA \l "article III, section 2" \s "article III, section 2" \c 7 </w:instrText>
      </w:r>
      <w:r w:rsidRPr="005B3C07">
        <w:fldChar w:fldCharType="end"/>
      </w:r>
      <w:r w:rsidRPr="005B3C07">
        <w:t xml:space="preserve"> of the United States of American Constitution which states:</w:t>
      </w:r>
    </w:p>
    <w:p w:rsidR="004816D7" w:rsidRPr="005B3C07" w:rsidRDefault="004816D7" w:rsidP="004816D7">
      <w:pPr>
        <w:pStyle w:val="Quote"/>
        <w:spacing w:before="240"/>
      </w:pPr>
      <w:r w:rsidRPr="005B3C07">
        <w:t xml:space="preserve">Section. 2. The judicial Power shall extend to all Cases, in Law and Equity, arising under this Constitution, the Laws of the United States, and Treaties made, or which shall be made, under their Authority;–to all Cases affecting Ambassadors, other public Ministers and Consuls;–to all Cases of admiralty and maritime Jurisdiction;–to </w:t>
      </w:r>
      <w:r w:rsidRPr="005B3C07">
        <w:rPr>
          <w:b/>
          <w:bCs/>
        </w:rPr>
        <w:t>Controversies to which the United States shall be a Party</w:t>
      </w:r>
      <w:r w:rsidRPr="005B3C07">
        <w:t>;–to Controversies between two or more States;–between a State and Citizens of another State –between Citizens of different States;–between Citizens of the same State claiming Lands under Grants of different States, and between a State, or the Citizens thereof, and foreign States, Citizens or Subjects.</w:t>
      </w:r>
    </w:p>
    <w:p w:rsidR="004816D7" w:rsidRPr="005B3C07" w:rsidRDefault="004816D7" w:rsidP="004816D7">
      <w:pPr>
        <w:pStyle w:val="Quote"/>
        <w:spacing w:after="240"/>
      </w:pPr>
      <w:r w:rsidRPr="005B3C07">
        <w:t>[Constitution, Article III, Section 2</w:t>
      </w:r>
      <w:r w:rsidRPr="005B3C07">
        <w:fldChar w:fldCharType="begin"/>
      </w:r>
      <w:r w:rsidRPr="005B3C07">
        <w:instrText xml:space="preserve"> TA \l "Constitution, Article III, Section 2" \s "Constitution, Article III, Section 2"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w:t>
      </w:r>
      <w:smartTag w:uri="urn:schemas-microsoft-com:office:smarttags" w:element="place">
        <w:smartTag w:uri="urn:schemas-microsoft-com:office:smarttags" w:element="country-region">
          <w:r w:rsidRPr="005B3C07">
            <w:t>United States</w:t>
          </w:r>
        </w:smartTag>
      </w:smartTag>
      <w:r w:rsidRPr="005B3C07">
        <w:t xml:space="preserve"> is a party to this controversy and case.</w:t>
      </w:r>
    </w:p>
    <w:p w:rsidR="004816D7" w:rsidRPr="005B3C07" w:rsidRDefault="004816D7" w:rsidP="004816D7">
      <w:pPr>
        <w:pStyle w:val="Singleleft"/>
        <w:numPr>
          <w:ilvl w:val="0"/>
          <w:numId w:val="4"/>
        </w:numPr>
        <w:spacing w:line="240" w:lineRule="auto"/>
      </w:pPr>
      <w:r w:rsidRPr="005B3C07">
        <w:t>That the amount in controversy exceeds twenty dollars</w:t>
      </w:r>
      <w:r w:rsidRPr="005B3C07">
        <w:rPr>
          <w:b/>
          <w:bCs/>
        </w:rPr>
        <w:t>.</w:t>
      </w:r>
    </w:p>
    <w:p w:rsidR="004816D7" w:rsidRPr="005B3C07" w:rsidRDefault="004816D7" w:rsidP="004816D7">
      <w:pPr>
        <w:pStyle w:val="Singleleft"/>
        <w:numPr>
          <w:ilvl w:val="0"/>
          <w:numId w:val="4"/>
        </w:numPr>
        <w:spacing w:line="240" w:lineRule="auto"/>
        <w:rPr>
          <w:color w:val="000000"/>
        </w:rPr>
      </w:pPr>
      <w:r w:rsidRPr="005B3C07">
        <w:t>That the 7</w:t>
      </w:r>
      <w:r w:rsidRPr="005B3C07">
        <w:rPr>
          <w:vertAlign w:val="superscript"/>
        </w:rPr>
        <w:t>th</w:t>
      </w:r>
      <w:r w:rsidRPr="005B3C07">
        <w:t xml:space="preserve"> Amendment</w:t>
      </w:r>
      <w:r w:rsidRPr="005B3C07">
        <w:fldChar w:fldCharType="begin"/>
      </w:r>
      <w:r w:rsidRPr="005B3C07">
        <w:instrText xml:space="preserve"> TA \l "7</w:instrText>
      </w:r>
      <w:r w:rsidRPr="005B3C07">
        <w:rPr>
          <w:vertAlign w:val="superscript"/>
        </w:rPr>
        <w:instrText>th</w:instrText>
      </w:r>
      <w:r w:rsidRPr="005B3C07">
        <w:instrText xml:space="preserve"> Amendment" \s "7th Amendment" \c 7 </w:instrText>
      </w:r>
      <w:r w:rsidRPr="005B3C07">
        <w:fldChar w:fldCharType="end"/>
      </w:r>
      <w:r w:rsidRPr="005B3C07">
        <w:t xml:space="preserve"> to the Constitution clearly states:</w:t>
      </w:r>
      <w:r w:rsidRPr="005B3C07">
        <w:rPr>
          <w:b/>
          <w:bCs/>
          <w:i/>
          <w:iCs/>
        </w:rPr>
        <w:t xml:space="preserve"> </w:t>
      </w:r>
    </w:p>
    <w:p w:rsidR="004816D7" w:rsidRPr="005B3C07" w:rsidRDefault="004816D7" w:rsidP="004816D7">
      <w:pPr>
        <w:pStyle w:val="Quote"/>
        <w:spacing w:before="240" w:after="240"/>
      </w:pPr>
      <w:r w:rsidRPr="005B3C07">
        <w:t>In Suits at common law, where the value in controversy shall exceed twenty dollars, the right of trial by jury shall be preserved, and no fact tried by a jury, shall be otherwise re-examined in any Court of the United States, than according to the rules of the common law.</w:t>
      </w:r>
    </w:p>
    <w:p w:rsidR="004816D7" w:rsidRPr="005B3C07" w:rsidRDefault="004816D7" w:rsidP="004816D7">
      <w:pPr>
        <w:pStyle w:val="Singleleft"/>
        <w:numPr>
          <w:ilvl w:val="0"/>
          <w:numId w:val="4"/>
        </w:numPr>
        <w:spacing w:line="240" w:lineRule="auto"/>
      </w:pPr>
      <w:r w:rsidRPr="005B3C07">
        <w:t>That the Seventh Amendment arises under “this Constitution.”</w:t>
      </w:r>
    </w:p>
    <w:p w:rsidR="004816D7" w:rsidRPr="005B3C07" w:rsidRDefault="004816D7" w:rsidP="004816D7">
      <w:pPr>
        <w:pStyle w:val="Singleleft"/>
        <w:numPr>
          <w:ilvl w:val="0"/>
          <w:numId w:val="4"/>
        </w:numPr>
        <w:spacing w:line="240" w:lineRule="auto"/>
      </w:pPr>
      <w:r w:rsidRPr="005B3C07">
        <w:t>That the government must demonstrate that adjudicating this case would be in furtherance is a compelling government interest.</w:t>
      </w:r>
    </w:p>
    <w:p w:rsidR="004816D7" w:rsidRPr="005B3C07" w:rsidRDefault="004816D7" w:rsidP="004816D7">
      <w:pPr>
        <w:pStyle w:val="Singleleft"/>
        <w:numPr>
          <w:ilvl w:val="0"/>
          <w:numId w:val="4"/>
        </w:numPr>
        <w:spacing w:line="240" w:lineRule="auto"/>
      </w:pPr>
      <w:r w:rsidRPr="005B3C07">
        <w:t>That since the judicial branch itself is being accused of violating Petitioner’s religious exercise, a jury trial, although not specifically called for in the RFRA, would be the least restrictive means of furthering any alleged compelling governmental interest.</w:t>
      </w:r>
    </w:p>
    <w:p w:rsidR="004816D7" w:rsidRPr="005B3C07" w:rsidRDefault="004816D7" w:rsidP="004816D7">
      <w:pPr>
        <w:pStyle w:val="Singleleft"/>
        <w:numPr>
          <w:ilvl w:val="0"/>
          <w:numId w:val="4"/>
        </w:numPr>
        <w:spacing w:line="240" w:lineRule="auto"/>
      </w:pPr>
      <w:r w:rsidRPr="005B3C07">
        <w:t>That any “John Doe” statute that would not allow Petitioner a trial by jury, by an informed jury of his peers, as per Testament of Sovereignty pp. 193, 221, 276-283</w:t>
      </w:r>
      <w:r w:rsidRPr="005B3C07">
        <w:fldChar w:fldCharType="begin"/>
      </w:r>
      <w:r w:rsidRPr="005B3C07">
        <w:instrText xml:space="preserve"> TA \l "Testament of Sovereignty pp. 193, 221, 276-283" \s "Testament of Sovereignty pp. 193, 221, 276-283" \c 3 </w:instrText>
      </w:r>
      <w:r w:rsidRPr="005B3C07">
        <w:fldChar w:fldCharType="end"/>
      </w:r>
      <w:r w:rsidRPr="005B3C07">
        <w:t xml:space="preserve"> is a substantial burden on his religious exercise.  See:</w:t>
      </w:r>
    </w:p>
    <w:p w:rsidR="004816D7" w:rsidRPr="005B3C07" w:rsidRDefault="004816D7" w:rsidP="004816D7">
      <w:pPr>
        <w:pStyle w:val="Singleleft"/>
        <w:ind w:left="360"/>
      </w:pPr>
      <w:hyperlink r:id="rId12" w:history="1">
        <w:r w:rsidRPr="005B3C07">
          <w:rPr>
            <w:rStyle w:val="Hyperlink"/>
          </w:rPr>
          <w:t>http://www.sovereignfellowship.com/</w:t>
        </w:r>
      </w:hyperlink>
    </w:p>
    <w:p w:rsidR="004816D7" w:rsidRPr="005B3C07" w:rsidRDefault="004816D7" w:rsidP="004816D7">
      <w:pPr>
        <w:pStyle w:val="Singleleft"/>
        <w:numPr>
          <w:ilvl w:val="0"/>
          <w:numId w:val="4"/>
        </w:numPr>
        <w:spacing w:line="240" w:lineRule="auto"/>
      </w:pPr>
      <w:r w:rsidRPr="005B3C07">
        <w:t xml:space="preserve">That Congress established THREE key elements concerning the purposes of the RFRA (USC 42 § 2000bb), which are: </w:t>
      </w:r>
    </w:p>
    <w:p w:rsidR="004816D7" w:rsidRPr="005B3C07" w:rsidRDefault="004816D7" w:rsidP="004816D7">
      <w:pPr>
        <w:pStyle w:val="Singleleft"/>
        <w:numPr>
          <w:ilvl w:val="1"/>
          <w:numId w:val="4"/>
        </w:numPr>
        <w:spacing w:line="240" w:lineRule="auto"/>
      </w:pPr>
      <w:r w:rsidRPr="005B3C07">
        <w:t xml:space="preserve">to restore the compelling interest test as set forth in </w:t>
      </w:r>
      <w:r w:rsidRPr="005B3C07">
        <w:rPr>
          <w:i/>
          <w:iCs/>
        </w:rPr>
        <w:t>Sherbert v. Verner</w:t>
      </w:r>
      <w:r w:rsidRPr="005B3C07">
        <w:t>, 374 U.S. 398 (1963)</w:t>
      </w:r>
      <w:r w:rsidRPr="005B3C07">
        <w:fldChar w:fldCharType="begin"/>
      </w:r>
      <w:r w:rsidRPr="005B3C07">
        <w:instrText xml:space="preserve"> TA \l "</w:instrText>
      </w:r>
      <w:r w:rsidRPr="005B3C07">
        <w:rPr>
          <w:i/>
          <w:iCs/>
        </w:rPr>
        <w:instrText>Sherbert v. Verner</w:instrText>
      </w:r>
      <w:r w:rsidRPr="005B3C07">
        <w:instrText xml:space="preserve">, 374 U.S. 398 (1963)" \s "Sherbert v. Verner, 374 U.S. 398 (1963)" \c 1 </w:instrText>
      </w:r>
      <w:r w:rsidRPr="005B3C07">
        <w:fldChar w:fldCharType="end"/>
      </w:r>
      <w:r w:rsidRPr="005B3C07">
        <w:t xml:space="preserve"> </w:t>
      </w:r>
      <w:r w:rsidRPr="005B3C07">
        <w:rPr>
          <w:b/>
          <w:bCs/>
        </w:rPr>
        <w:t xml:space="preserve">and </w:t>
      </w:r>
      <w:r w:rsidRPr="005B3C07">
        <w:rPr>
          <w:i/>
          <w:iCs/>
        </w:rPr>
        <w:t>Wisconsin v. Yoder</w:t>
      </w:r>
      <w:r w:rsidRPr="005B3C07">
        <w:t>, 406 U.S. 205 (1972)</w:t>
      </w:r>
      <w:r w:rsidRPr="005B3C07">
        <w:fldChar w:fldCharType="begin"/>
      </w:r>
      <w:r w:rsidRPr="005B3C07">
        <w:instrText xml:space="preserve"> TA \l "</w:instrText>
      </w:r>
      <w:r w:rsidRPr="005B3C07">
        <w:rPr>
          <w:i/>
          <w:iCs/>
        </w:rPr>
        <w:instrText>Wisconsin v. Yoder</w:instrText>
      </w:r>
      <w:r w:rsidRPr="005B3C07">
        <w:instrText xml:space="preserve">, 406 U.S. 205 (1972)" \s "Wisconsin v. Yoder, 406 U.S. 205 (1972)" \c 1 </w:instrText>
      </w:r>
      <w:r w:rsidRPr="005B3C07">
        <w:fldChar w:fldCharType="end"/>
      </w:r>
      <w:r w:rsidRPr="005B3C07">
        <w:t xml:space="preserve"> </w:t>
      </w:r>
    </w:p>
    <w:p w:rsidR="004816D7" w:rsidRPr="005B3C07" w:rsidRDefault="004816D7" w:rsidP="004816D7">
      <w:pPr>
        <w:pStyle w:val="Singleleft"/>
        <w:numPr>
          <w:ilvl w:val="1"/>
          <w:numId w:val="4"/>
        </w:numPr>
        <w:spacing w:line="240" w:lineRule="auto"/>
      </w:pPr>
      <w:r w:rsidRPr="005B3C07">
        <w:rPr>
          <w:b/>
          <w:bCs/>
        </w:rPr>
        <w:t>and</w:t>
      </w:r>
      <w:r w:rsidRPr="005B3C07">
        <w:t xml:space="preserve"> to guarantee its application in all cases where free exercise of religion is substantially burdened; and</w:t>
      </w:r>
    </w:p>
    <w:p w:rsidR="004816D7" w:rsidRPr="005B3C07" w:rsidRDefault="004816D7" w:rsidP="004816D7">
      <w:pPr>
        <w:pStyle w:val="Singleleft"/>
        <w:numPr>
          <w:ilvl w:val="1"/>
          <w:numId w:val="4"/>
        </w:numPr>
        <w:spacing w:line="240" w:lineRule="auto"/>
      </w:pPr>
      <w:r w:rsidRPr="005B3C07">
        <w:t>to provide a claim or defense to persons whose religious exercise is substantially burdened by government.</w:t>
      </w:r>
    </w:p>
    <w:p w:rsidR="004816D7" w:rsidRPr="005B3C07" w:rsidRDefault="004816D7" w:rsidP="004816D7">
      <w:pPr>
        <w:pStyle w:val="Singleleft"/>
        <w:numPr>
          <w:ilvl w:val="0"/>
          <w:numId w:val="4"/>
        </w:numPr>
        <w:spacing w:line="240" w:lineRule="auto"/>
      </w:pPr>
      <w:r w:rsidRPr="005B3C07">
        <w:lastRenderedPageBreak/>
        <w:t xml:space="preserve">That the compelling interest test in </w:t>
      </w:r>
      <w:r w:rsidRPr="005B3C07">
        <w:rPr>
          <w:i/>
          <w:iCs/>
        </w:rPr>
        <w:t>Sherbert v. Verner</w:t>
      </w:r>
      <w:r w:rsidRPr="005B3C07">
        <w:t>, 374 U.S. 398 (1963)</w:t>
      </w:r>
      <w:r w:rsidRPr="005B3C07">
        <w:fldChar w:fldCharType="begin"/>
      </w:r>
      <w:r w:rsidRPr="005B3C07">
        <w:instrText xml:space="preserve"> TA \s "Sherbert v. Verner, 374 U.S. 398 (1963)" </w:instrText>
      </w:r>
      <w:r w:rsidRPr="005B3C07">
        <w:fldChar w:fldCharType="end"/>
      </w:r>
      <w:r w:rsidRPr="005B3C07">
        <w:t xml:space="preserve"> </w:t>
      </w:r>
      <w:r w:rsidRPr="005B3C07">
        <w:rPr>
          <w:b/>
          <w:bCs/>
        </w:rPr>
        <w:t xml:space="preserve">and </w:t>
      </w:r>
      <w:r w:rsidRPr="005B3C07">
        <w:rPr>
          <w:i/>
          <w:iCs/>
        </w:rPr>
        <w:t>Wisconsin v. Yoder</w:t>
      </w:r>
      <w:r w:rsidRPr="005B3C07">
        <w:t>, 406 U.S. 205 (1972)</w:t>
      </w:r>
      <w:r w:rsidRPr="005B3C07">
        <w:fldChar w:fldCharType="begin"/>
      </w:r>
      <w:r w:rsidRPr="005B3C07">
        <w:instrText xml:space="preserve"> TA \s "Wisconsin v. Yoder, 406 U.S. 205 (1972)" </w:instrText>
      </w:r>
      <w:r w:rsidRPr="005B3C07">
        <w:fldChar w:fldCharType="end"/>
      </w:r>
      <w:r w:rsidRPr="005B3C07">
        <w:rPr>
          <w:b/>
          <w:bCs/>
        </w:rPr>
        <w:t xml:space="preserve"> </w:t>
      </w:r>
      <w:r w:rsidRPr="005B3C07">
        <w:t xml:space="preserve">was increased by the RFRA with the words: “and to guarantee its application in all cases where free exercise of religion is substantially burdened…” </w:t>
      </w:r>
    </w:p>
    <w:p w:rsidR="004816D7" w:rsidRPr="005B3C07" w:rsidRDefault="004816D7" w:rsidP="004816D7">
      <w:pPr>
        <w:pStyle w:val="Singleleft"/>
        <w:numPr>
          <w:ilvl w:val="0"/>
          <w:numId w:val="4"/>
        </w:numPr>
        <w:spacing w:line="240" w:lineRule="auto"/>
      </w:pPr>
      <w:r w:rsidRPr="005B3C07">
        <w:t xml:space="preserve">That the purposes of the RFRA are-- to </w:t>
      </w:r>
      <w:r w:rsidRPr="005B3C07">
        <w:rPr>
          <w:b/>
          <w:bCs/>
        </w:rPr>
        <w:t>restore the compelling interest test</w:t>
      </w:r>
      <w:r w:rsidRPr="005B3C07">
        <w:t xml:space="preserve"> as set forth in </w:t>
      </w:r>
      <w:r w:rsidRPr="005B3C07">
        <w:rPr>
          <w:i/>
          <w:iCs/>
        </w:rPr>
        <w:t>Sherbert v. Verner</w:t>
      </w:r>
      <w:r w:rsidRPr="005B3C07">
        <w:t>, 374 U.S. 398 (</w:t>
      </w:r>
      <w:r w:rsidRPr="005B3C07">
        <w:rPr>
          <w:b/>
          <w:bCs/>
        </w:rPr>
        <w:t>1963</w:t>
      </w:r>
      <w:r w:rsidRPr="005B3C07">
        <w:t>)</w:t>
      </w:r>
      <w:r w:rsidRPr="005B3C07">
        <w:fldChar w:fldCharType="begin"/>
      </w:r>
      <w:r w:rsidRPr="005B3C07">
        <w:instrText xml:space="preserve"> TA \s "Sherbert v. Verner, 374 U.S. 398 (1963)" </w:instrText>
      </w:r>
      <w:r w:rsidRPr="005B3C07">
        <w:fldChar w:fldCharType="end"/>
      </w:r>
      <w:r w:rsidRPr="005B3C07">
        <w:t xml:space="preserve"> and </w:t>
      </w:r>
      <w:r w:rsidRPr="005B3C07">
        <w:rPr>
          <w:i/>
          <w:iCs/>
        </w:rPr>
        <w:t>Wisconsin v. Yoder</w:t>
      </w:r>
      <w:r w:rsidRPr="005B3C07">
        <w:t>, 406 U.S. 205 (</w:t>
      </w:r>
      <w:r w:rsidRPr="005B3C07">
        <w:rPr>
          <w:b/>
          <w:bCs/>
        </w:rPr>
        <w:t>1972</w:t>
      </w:r>
      <w:r w:rsidRPr="005B3C07">
        <w:t>)</w:t>
      </w:r>
      <w:r w:rsidRPr="005B3C07">
        <w:fldChar w:fldCharType="begin"/>
      </w:r>
      <w:r w:rsidRPr="005B3C07">
        <w:instrText xml:space="preserve"> TA \s "Wisconsin v. Yoder, 406 U.S. 205 (1972)" </w:instrText>
      </w:r>
      <w:r w:rsidRPr="005B3C07">
        <w:fldChar w:fldCharType="end"/>
      </w:r>
      <w:r w:rsidRPr="005B3C07">
        <w:t xml:space="preserve">  </w:t>
      </w:r>
      <w:r w:rsidRPr="005B3C07">
        <w:rPr>
          <w:b/>
          <w:bCs/>
        </w:rPr>
        <w:t>NOT the more restrictive</w:t>
      </w:r>
      <w:r w:rsidRPr="005B3C07">
        <w:t xml:space="preserve"> tests in </w:t>
      </w:r>
      <w:r w:rsidRPr="005B3C07">
        <w:rPr>
          <w:i/>
          <w:iCs/>
        </w:rPr>
        <w:t xml:space="preserve">United States v. Lee, 455 U.S. 252 </w:t>
      </w:r>
      <w:r w:rsidRPr="005B3C07">
        <w:t>(1982)</w:t>
      </w:r>
      <w:r w:rsidRPr="005B3C07">
        <w:fldChar w:fldCharType="begin"/>
      </w:r>
      <w:r w:rsidRPr="005B3C07">
        <w:instrText xml:space="preserve"> TA \l "</w:instrText>
      </w:r>
      <w:r w:rsidRPr="005B3C07">
        <w:rPr>
          <w:i/>
          <w:iCs/>
        </w:rPr>
        <w:instrText xml:space="preserve">United States v. Lee, 455 U.S. 252 </w:instrText>
      </w:r>
      <w:r w:rsidRPr="005B3C07">
        <w:instrText xml:space="preserve">(1982)" \s "United States v. Lee, 455 U.S. 252 (1982)" \c 1 </w:instrText>
      </w:r>
      <w:r w:rsidRPr="005B3C07">
        <w:fldChar w:fldCharType="end"/>
      </w:r>
      <w:r w:rsidRPr="005B3C07">
        <w:t xml:space="preserve"> which restricted religious exemptions more than </w:t>
      </w:r>
      <w:r w:rsidRPr="005B3C07">
        <w:rPr>
          <w:i/>
          <w:iCs/>
        </w:rPr>
        <w:t>Yoder</w:t>
      </w:r>
      <w:r w:rsidRPr="005B3C07">
        <w:t>, (1972)</w:t>
      </w:r>
      <w:r w:rsidRPr="005B3C07">
        <w:rPr>
          <w:i/>
          <w:iCs/>
        </w:rPr>
        <w:t xml:space="preserve"> and/or </w:t>
      </w:r>
      <w:r w:rsidRPr="005B3C07">
        <w:t xml:space="preserve"> </w:t>
      </w:r>
      <w:r w:rsidRPr="005B3C07">
        <w:rPr>
          <w:i/>
          <w:iCs/>
        </w:rPr>
        <w:t xml:space="preserve">Sherbert </w:t>
      </w:r>
      <w:r w:rsidRPr="005B3C07">
        <w:t xml:space="preserve">(1963) </w:t>
      </w:r>
    </w:p>
    <w:p w:rsidR="004816D7" w:rsidRPr="005B3C07" w:rsidRDefault="004816D7" w:rsidP="004816D7">
      <w:pPr>
        <w:pStyle w:val="Singleleft"/>
        <w:numPr>
          <w:ilvl w:val="0"/>
          <w:numId w:val="4"/>
        </w:numPr>
        <w:spacing w:line="240" w:lineRule="auto"/>
      </w:pPr>
      <w:r w:rsidRPr="005B3C07">
        <w:t xml:space="preserve">That Congress could have used </w:t>
      </w:r>
      <w:r w:rsidRPr="005B3C07">
        <w:rPr>
          <w:i/>
          <w:iCs/>
        </w:rPr>
        <w:t>Lee</w:t>
      </w:r>
      <w:r w:rsidRPr="005B3C07">
        <w:t xml:space="preserve"> as the standard for the RFRA but declined to do so. </w:t>
      </w:r>
    </w:p>
    <w:p w:rsidR="004816D7" w:rsidRPr="005B3C07" w:rsidRDefault="004816D7" w:rsidP="004816D7">
      <w:pPr>
        <w:pStyle w:val="Singleleft"/>
        <w:numPr>
          <w:ilvl w:val="0"/>
          <w:numId w:val="4"/>
        </w:numPr>
        <w:spacing w:line="240" w:lineRule="auto"/>
      </w:pPr>
      <w:r w:rsidRPr="005B3C07">
        <w:t xml:space="preserve">That Congress did not establish the RFRA to restore </w:t>
      </w:r>
      <w:r w:rsidRPr="005B3C07">
        <w:rPr>
          <w:i/>
          <w:iCs/>
        </w:rPr>
        <w:t xml:space="preserve">United States v. Lee, 455 U.S. 252 </w:t>
      </w:r>
      <w:r w:rsidRPr="005B3C07">
        <w:t>(1982)</w:t>
      </w:r>
      <w:r w:rsidRPr="005B3C07">
        <w:fldChar w:fldCharType="begin"/>
      </w:r>
      <w:r w:rsidRPr="005B3C07">
        <w:instrText xml:space="preserve"> TA \s "United States v. Lee, 455 U.S. 252 (1982)" </w:instrText>
      </w:r>
      <w:r w:rsidRPr="005B3C07">
        <w:fldChar w:fldCharType="end"/>
      </w:r>
      <w:r w:rsidRPr="005B3C07">
        <w:t xml:space="preserve"> but to restore the compelling interest test in </w:t>
      </w:r>
      <w:r w:rsidRPr="005B3C07">
        <w:rPr>
          <w:i/>
          <w:iCs/>
        </w:rPr>
        <w:t>Wisconsin v. Yoder</w:t>
      </w:r>
      <w:r w:rsidRPr="005B3C07">
        <w:t xml:space="preserve"> as was made clear by Justice STEVENS, concurring opinion in </w:t>
      </w:r>
      <w:r w:rsidRPr="005B3C07">
        <w:rPr>
          <w:i/>
          <w:iCs/>
        </w:rPr>
        <w:t>U.S. v Lee</w:t>
      </w:r>
      <w:r w:rsidRPr="005B3C07">
        <w:t xml:space="preserve"> states:</w:t>
      </w:r>
    </w:p>
    <w:p w:rsidR="004816D7" w:rsidRPr="005B3C07" w:rsidRDefault="004816D7" w:rsidP="004816D7">
      <w:pPr>
        <w:pStyle w:val="Quote"/>
        <w:spacing w:before="240" w:after="240"/>
      </w:pPr>
      <w:r w:rsidRPr="005B3C07">
        <w:t xml:space="preserve">“The Court's attempt to distinguish </w:t>
      </w:r>
      <w:r w:rsidRPr="005B3C07">
        <w:rPr>
          <w:iCs/>
        </w:rPr>
        <w:t>Yoder</w:t>
      </w:r>
      <w:r w:rsidRPr="005B3C07">
        <w:t xml:space="preserve"> is unconvincing because precisely the same religious interest is implicated in both cases, and Wisconsin's interest in requiring its children to attend school until they reach the age of 16 is surely not inferior to the federal interest in collecting these…taxes.”</w:t>
      </w:r>
    </w:p>
    <w:p w:rsidR="004816D7" w:rsidRPr="005B3C07" w:rsidRDefault="004816D7" w:rsidP="004816D7">
      <w:pPr>
        <w:pStyle w:val="Singleleft"/>
        <w:numPr>
          <w:ilvl w:val="0"/>
          <w:numId w:val="4"/>
        </w:numPr>
        <w:spacing w:line="240" w:lineRule="auto"/>
      </w:pPr>
      <w:r w:rsidRPr="005B3C07">
        <w:t xml:space="preserve">That even in </w:t>
      </w:r>
      <w:r w:rsidRPr="005B3C07">
        <w:rPr>
          <w:i/>
          <w:iCs/>
        </w:rPr>
        <w:t>U.S. v. Lee,</w:t>
      </w:r>
      <w:r w:rsidRPr="005B3C07">
        <w:t xml:space="preserve"> 455 </w:t>
      </w:r>
      <w:smartTag w:uri="urn:schemas-microsoft-com:office:smarttags" w:element="place">
        <w:smartTag w:uri="urn:schemas-microsoft-com:office:smarttags" w:element="country-region">
          <w:r w:rsidRPr="005B3C07">
            <w:t>U.S.</w:t>
          </w:r>
        </w:smartTag>
      </w:smartTag>
      <w:r w:rsidRPr="005B3C07">
        <w:t xml:space="preserve"> 252, 260, 102 S.Ct. 1051,1057 (1982)</w:t>
      </w:r>
      <w:r w:rsidRPr="005B3C07">
        <w:fldChar w:fldCharType="begin"/>
      </w:r>
      <w:r w:rsidRPr="005B3C07">
        <w:instrText xml:space="preserve"> TA \l "</w:instrText>
      </w:r>
      <w:r w:rsidRPr="005B3C07">
        <w:rPr>
          <w:i/>
          <w:iCs/>
        </w:rPr>
        <w:instrText>U.S. v. Lee,</w:instrText>
      </w:r>
      <w:r w:rsidRPr="005B3C07">
        <w:instrText xml:space="preserve"> 455 </w:instrText>
      </w:r>
      <w:smartTag w:uri="urn:schemas-microsoft-com:office:smarttags" w:element="country-region">
        <w:r w:rsidRPr="005B3C07">
          <w:instrText>U.S.</w:instrText>
        </w:r>
      </w:smartTag>
      <w:r w:rsidRPr="005B3C07">
        <w:instrText xml:space="preserve"> 252, 260, 102 S.Ct. 1051,1057 (1982)" \s "</w:instrText>
      </w:r>
      <w:smartTag w:uri="urn:schemas-microsoft-com:office:smarttags" w:element="country-region">
        <w:r w:rsidRPr="005B3C07">
          <w:instrText>U.S.</w:instrText>
        </w:r>
      </w:smartTag>
      <w:r w:rsidRPr="005B3C07">
        <w:instrText xml:space="preserve"> v. Lee, 455 </w:instrText>
      </w:r>
      <w:smartTag w:uri="urn:schemas-microsoft-com:office:smarttags" w:element="country-region">
        <w:r w:rsidRPr="005B3C07">
          <w:instrText>U.S.</w:instrText>
        </w:r>
      </w:smartTag>
      <w:r w:rsidRPr="005B3C07">
        <w:instrText xml:space="preserve"> 252, 260, 102 S.Ct. 1051,1057 (1982)" \c 1 </w:instrText>
      </w:r>
      <w:r w:rsidRPr="005B3C07">
        <w:fldChar w:fldCharType="end"/>
      </w:r>
      <w:r w:rsidRPr="005B3C07">
        <w:t xml:space="preserve">  the court was clear that Congress has made accommodations for religious liberties:</w:t>
      </w:r>
    </w:p>
    <w:p w:rsidR="004816D7" w:rsidRPr="005B3C07" w:rsidRDefault="004816D7" w:rsidP="004816D7">
      <w:pPr>
        <w:pStyle w:val="Quote"/>
        <w:spacing w:before="240" w:after="240"/>
      </w:pPr>
      <w:r w:rsidRPr="005B3C07">
        <w:rPr>
          <w:b/>
          <w:bCs/>
        </w:rPr>
        <w:t>Congress has accommodated</w:t>
      </w:r>
      <w:r w:rsidRPr="005B3C07">
        <w:t xml:space="preserve">,… the practices of those who believe it a violation of their faith to participate in the social security system. In § 1402(g) </w:t>
      </w:r>
      <w:r w:rsidRPr="005B3C07">
        <w:rPr>
          <w:b/>
          <w:bCs/>
        </w:rPr>
        <w:t>Congress granted an exemption, on religious grounds, to self-employed Amish and others.</w:t>
      </w:r>
      <w:r w:rsidRPr="005B3C07">
        <w:rPr>
          <w:vertAlign w:val="superscript"/>
        </w:rPr>
        <w:t xml:space="preserve"> </w:t>
      </w:r>
    </w:p>
    <w:p w:rsidR="004816D7" w:rsidRPr="005B3C07" w:rsidRDefault="004816D7" w:rsidP="004816D7">
      <w:pPr>
        <w:pStyle w:val="Singleleft"/>
        <w:numPr>
          <w:ilvl w:val="0"/>
          <w:numId w:val="4"/>
        </w:numPr>
        <w:spacing w:line="240" w:lineRule="auto"/>
      </w:pPr>
      <w:r w:rsidRPr="005B3C07">
        <w:t>That since Congress has established accommodations, even some that may have not been specifically stated but obviously implied due to the complexity and size of United States Code, other exemptions or accommodations must be allowed if any law, including but not limited to the tax code, substantially burdens Petitioners religious exercise. This is made clear in unequivocal language in:</w:t>
      </w:r>
    </w:p>
    <w:p w:rsidR="004816D7" w:rsidRPr="005B3C07" w:rsidRDefault="004816D7" w:rsidP="004816D7">
      <w:pPr>
        <w:pStyle w:val="Singleleft"/>
        <w:numPr>
          <w:ilvl w:val="1"/>
          <w:numId w:val="4"/>
        </w:numPr>
        <w:spacing w:line="240" w:lineRule="auto"/>
      </w:pPr>
      <w:r w:rsidRPr="005B3C07">
        <w:rPr>
          <w:i/>
          <w:iCs/>
        </w:rPr>
        <w:t>Gonzales v. O Centro Espirita Beneficente Uniao do Vegetal,</w:t>
      </w:r>
      <w:r w:rsidRPr="005B3C07">
        <w:t xml:space="preserve"> 546 U.S. 418, 126 S.Ct. 1211 (2006)</w:t>
      </w:r>
      <w:r w:rsidRPr="005B3C07">
        <w:fldChar w:fldCharType="begin"/>
      </w:r>
      <w:r w:rsidRPr="005B3C07">
        <w:instrText xml:space="preserve"> TA \l "</w:instrText>
      </w:r>
      <w:r w:rsidRPr="005B3C07">
        <w:rPr>
          <w:i/>
          <w:iCs/>
        </w:rPr>
        <w:instrText>Gonzales v. O Centro Espirita Beneficente Uniao do Vegetal,</w:instrText>
      </w:r>
      <w:r w:rsidRPr="005B3C07">
        <w:instrText xml:space="preserve"> 546 U.S. 418, 126 S.Ct. 1211 (2006)" \s "Gonzales v. O Centro Espirita Beneficente Uniao do Vegetal, 546 U.S. 418, 126 S.Ct. 1211 (2006)" \c 1 </w:instrText>
      </w:r>
      <w:r w:rsidRPr="005B3C07">
        <w:fldChar w:fldCharType="end"/>
      </w:r>
      <w:r w:rsidRPr="005B3C07">
        <w:t xml:space="preserve"> when the court noted that the Controlled Substances Act…banned the use of hoasca and the </w:t>
      </w:r>
      <w:r w:rsidRPr="005B3C07">
        <w:rPr>
          <w:b/>
          <w:bCs/>
        </w:rPr>
        <w:t>Congress had not specifically exempted hoasca while they had exempted the mescaline</w:t>
      </w:r>
      <w:r w:rsidRPr="005B3C07">
        <w:t xml:space="preserve"> in peyote, another Schedule I substance. </w:t>
      </w:r>
    </w:p>
    <w:p w:rsidR="004816D7" w:rsidRPr="005B3C07" w:rsidRDefault="004816D7" w:rsidP="004816D7">
      <w:pPr>
        <w:pStyle w:val="Quote"/>
        <w:spacing w:before="240"/>
        <w:rPr>
          <w:iCs/>
        </w:rPr>
      </w:pPr>
      <w:r w:rsidRPr="005B3C07">
        <w:t xml:space="preserve">Indeed, despite the fact that everything the Government says about the DMT in </w:t>
      </w:r>
      <w:r w:rsidRPr="005B3C07">
        <w:rPr>
          <w:iCs/>
        </w:rPr>
        <w:t xml:space="preserve">hoasca </w:t>
      </w:r>
      <w:r w:rsidRPr="005B3C07">
        <w:t xml:space="preserve">applies in equal measure to the mescaline in peyote, another Schedule I substance, </w:t>
      </w:r>
      <w:r w:rsidRPr="005B3C07">
        <w:rPr>
          <w:b/>
          <w:bCs/>
        </w:rPr>
        <w:t>both the Executive and Congress have decreed an exception from the Controlled Substances Act for Native American religious use of peyote,</w:t>
      </w:r>
      <w:r w:rsidRPr="005B3C07">
        <w:t xml:space="preserve"> see 21 CFR § 1307.31; 42 U.S.C. § 1996a(b)(1). If such use is permitted in the face of the general congressional findings for hundreds of thousands of Native Americans practicing their faith, those same findings alone cannot preclude consideration of a similar exception for the 130 or so American members of the UDV who want to practice theirs. </w:t>
      </w:r>
      <w:smartTag w:uri="urn:schemas-microsoft-com:office:smarttags" w:element="PlaceName">
        <w:r w:rsidRPr="005B3C07">
          <w:t>See</w:t>
        </w:r>
      </w:smartTag>
      <w:r w:rsidRPr="005B3C07">
        <w:t xml:space="preserve"> </w:t>
      </w:r>
      <w:smartTag w:uri="urn:schemas-microsoft-com:office:smarttags" w:element="PlaceType">
        <w:r w:rsidRPr="005B3C07">
          <w:rPr>
            <w:iCs/>
          </w:rPr>
          <w:t>Church</w:t>
        </w:r>
      </w:smartTag>
      <w:r w:rsidRPr="005B3C07">
        <w:rPr>
          <w:iCs/>
        </w:rPr>
        <w:t xml:space="preserve"> of Lukumi Babalu Aye, Inc. v. </w:t>
      </w:r>
      <w:smartTag w:uri="urn:schemas-microsoft-com:office:smarttags" w:element="City">
        <w:r w:rsidRPr="005B3C07">
          <w:rPr>
            <w:iCs/>
          </w:rPr>
          <w:t>Hialeah</w:t>
        </w:r>
      </w:smartTag>
      <w:r w:rsidRPr="005B3C07">
        <w:t xml:space="preserve">, 508 </w:t>
      </w:r>
      <w:smartTag w:uri="urn:schemas-microsoft-com:office:smarttags" w:element="place">
        <w:smartTag w:uri="urn:schemas-microsoft-com:office:smarttags" w:element="country-region">
          <w:r w:rsidRPr="005B3C07">
            <w:t>U.S.</w:t>
          </w:r>
        </w:smartTag>
      </w:smartTag>
      <w:r w:rsidRPr="005B3C07">
        <w:t xml:space="preserve"> 520, 547, 113 S.Ct. 2217, 124 L.Ed.2d 472. The Government's argument that the existence of a congressional exemption for peyote does not indicate that the Controlled Substances Act is amenable to judicially crafted exceptions fails because </w:t>
      </w:r>
      <w:r w:rsidRPr="005B3C07">
        <w:rPr>
          <w:b/>
          <w:bCs/>
        </w:rPr>
        <w:t>RFRA plainly contemplates court-recognized exceptions</w:t>
      </w:r>
      <w:r w:rsidRPr="005B3C07">
        <w:t>, (See § 2000bb-1(c). Pp. 1221-1222.</w:t>
      </w:r>
      <w:r w:rsidRPr="005B3C07">
        <w:rPr>
          <w:iCs/>
        </w:rPr>
        <w:t xml:space="preserve"> </w:t>
      </w:r>
    </w:p>
    <w:p w:rsidR="004816D7" w:rsidRPr="005B3C07" w:rsidRDefault="004816D7" w:rsidP="004816D7">
      <w:pPr>
        <w:pStyle w:val="Quote"/>
        <w:spacing w:after="240"/>
      </w:pPr>
      <w:r w:rsidRPr="005B3C07">
        <w:rPr>
          <w:iCs/>
        </w:rPr>
        <w:t xml:space="preserve">[Gonzales v. O Centro Espirita Beneficente Uniao do Vegetal  </w:t>
      </w:r>
      <w:r w:rsidRPr="005B3C07">
        <w:t>126 S.Ct. 1211, 1214 (‘2006)</w:t>
      </w:r>
      <w:r w:rsidRPr="005B3C07">
        <w:fldChar w:fldCharType="begin"/>
      </w:r>
      <w:r w:rsidRPr="005B3C07">
        <w:instrText xml:space="preserve"> TA \l "</w:instrText>
      </w:r>
      <w:r w:rsidRPr="005B3C07">
        <w:rPr>
          <w:iCs/>
        </w:rPr>
        <w:instrText xml:space="preserve">Gonzales v. O Centro Espirita Beneficente Uniao do Vegetal  </w:instrText>
      </w:r>
      <w:r w:rsidRPr="005B3C07">
        <w:instrText xml:space="preserve">126 S.Ct. 1211, 1214 (‘2006)" \s "Gonzales v. O Centro Espirita Beneficente Uniao do Vegetal  126 S.Ct. 1211, 1214 (‘2006)"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an article III judicially crafted exemption[s] is/are what Petitioner will be seeking if the IRS does not recognize the exceptions he has and is demanding as did the Executive Branch</w:t>
      </w:r>
      <w:r>
        <w:fldChar w:fldCharType="begin"/>
      </w:r>
      <w:r>
        <w:instrText xml:space="preserve"> TA \s "Executive Branch" </w:instrText>
      </w:r>
      <w:r>
        <w:fldChar w:fldCharType="end"/>
      </w:r>
      <w:r w:rsidRPr="005B3C07">
        <w:t xml:space="preserve"> in the case </w:t>
      </w:r>
      <w:r w:rsidRPr="005B3C07">
        <w:rPr>
          <w:b/>
          <w:bCs/>
        </w:rPr>
        <w:t>the Controlled Substances Act for Native American religious use of peyote,</w:t>
      </w:r>
      <w:r w:rsidRPr="005B3C07">
        <w:t xml:space="preserve"> as clearly stated in was possible in,</w:t>
      </w:r>
      <w:r w:rsidRPr="005B3C07">
        <w:rPr>
          <w:i/>
          <w:iCs/>
        </w:rPr>
        <w:t xml:space="preserve"> Gonzales v. O Centro Espirita Beneficente Uniao do Vegetal, </w:t>
      </w:r>
      <w:r w:rsidRPr="005B3C07">
        <w:t>126 S.Ct. 1211, 1214 (2006)</w:t>
      </w:r>
      <w:r w:rsidRPr="005B3C07">
        <w:fldChar w:fldCharType="begin"/>
      </w:r>
      <w:r w:rsidRPr="005B3C07">
        <w:instrText xml:space="preserve"> TA \s "Gonzales v. O Centro Espirita Beneficente Uniao do Vegetal, 126 S.Ct. 1211, 1214 (2006)" </w:instrText>
      </w:r>
      <w:r w:rsidRPr="005B3C07">
        <w:fldChar w:fldCharType="end"/>
      </w:r>
      <w:r w:rsidRPr="005B3C07">
        <w:t xml:space="preserve">  (just quoted above)</w:t>
      </w:r>
    </w:p>
    <w:p w:rsidR="004816D7" w:rsidRPr="005B3C07" w:rsidRDefault="004816D7" w:rsidP="004816D7">
      <w:pPr>
        <w:pStyle w:val="Singleleft"/>
        <w:numPr>
          <w:ilvl w:val="0"/>
          <w:numId w:val="4"/>
        </w:numPr>
        <w:spacing w:line="240" w:lineRule="auto"/>
      </w:pPr>
      <w:r w:rsidRPr="005B3C07">
        <w:lastRenderedPageBreak/>
        <w:t xml:space="preserve">That since Congress has established, or failed to establish, several definitions for what a “dollar” is, Petitioner must, </w:t>
      </w:r>
      <w:r w:rsidRPr="005B3C07">
        <w:rPr>
          <w:b/>
          <w:bCs/>
        </w:rPr>
        <w:t>AT LEAST</w:t>
      </w:r>
      <w:r w:rsidRPr="005B3C07">
        <w:t>, be allowed to pick from among the definitions of a dollar, or lack there of, or select from the actual coins that may have no legally binding definition but are minted by the government and called a "dollar" by statute and are, by statute, legal tender; that is the least restrictive upon his religious exercise. (See 31 U.S.C §5112(a)&amp;(e)</w:t>
      </w:r>
      <w:r w:rsidRPr="005B3C07">
        <w:fldChar w:fldCharType="begin"/>
      </w:r>
      <w:r w:rsidRPr="005B3C07">
        <w:instrText xml:space="preserve"> TA \l "31 U.S.C §5112(a)&amp;(e)" \s "31 U.S.C §5112(a)&amp;(e)" \c 2 </w:instrText>
      </w:r>
      <w:r w:rsidRPr="005B3C07">
        <w:fldChar w:fldCharType="end"/>
      </w:r>
      <w:r w:rsidRPr="005B3C07">
        <w:t>) because his religious beliefs include, but are not limited to:</w:t>
      </w:r>
    </w:p>
    <w:p w:rsidR="004816D7" w:rsidRPr="005B3C07" w:rsidRDefault="004816D7" w:rsidP="004816D7">
      <w:pPr>
        <w:pStyle w:val="Quote"/>
        <w:spacing w:before="240"/>
      </w:pPr>
      <w:r w:rsidRPr="005B3C07">
        <w:t>Deut. 25:13</w:t>
      </w:r>
      <w:r w:rsidRPr="005B3C07">
        <w:fldChar w:fldCharType="begin"/>
      </w:r>
      <w:r w:rsidRPr="005B3C07">
        <w:instrText xml:space="preserve"> TA \l "Deut. 25:13" \s "Deut. 25:13" \c 3 </w:instrText>
      </w:r>
      <w:r w:rsidRPr="005B3C07">
        <w:fldChar w:fldCharType="end"/>
      </w:r>
      <w:r w:rsidRPr="005B3C07">
        <w:t xml:space="preserve"> ¶ </w:t>
      </w:r>
      <w:r w:rsidRPr="005B3C07">
        <w:rPr>
          <w:b/>
          <w:bCs/>
        </w:rPr>
        <w:t>Thou shalt not</w:t>
      </w:r>
      <w:r w:rsidRPr="005B3C07">
        <w:t xml:space="preserve"> have in thy bag divers weights, a great and a small.</w:t>
      </w:r>
    </w:p>
    <w:p w:rsidR="004816D7" w:rsidRPr="005B3C07" w:rsidRDefault="004816D7" w:rsidP="004816D7">
      <w:pPr>
        <w:pStyle w:val="Quote"/>
      </w:pPr>
      <w:r w:rsidRPr="005B3C07">
        <w:t xml:space="preserve">14 </w:t>
      </w:r>
      <w:r w:rsidRPr="005B3C07">
        <w:rPr>
          <w:b/>
          <w:bCs/>
        </w:rPr>
        <w:t>Thou shalt not</w:t>
      </w:r>
      <w:r w:rsidRPr="005B3C07">
        <w:t xml:space="preserve"> have in thine house divers measures, a great and a small.</w:t>
      </w:r>
    </w:p>
    <w:p w:rsidR="004816D7" w:rsidRPr="005B3C07" w:rsidRDefault="004816D7" w:rsidP="004816D7">
      <w:pPr>
        <w:pStyle w:val="Quote"/>
      </w:pPr>
      <w:r w:rsidRPr="005B3C07">
        <w:t xml:space="preserve">15 </w:t>
      </w:r>
      <w:r w:rsidRPr="005B3C07">
        <w:rPr>
          <w:b/>
          <w:bCs/>
        </w:rPr>
        <w:t>But thou shalt have a perfect and just weight</w:t>
      </w:r>
      <w:r w:rsidRPr="005B3C07">
        <w:t>, a perfect and just measure shalt thou have: that thy days may be lengthened in the land which the LORD thy God giveth thee.</w:t>
      </w:r>
    </w:p>
    <w:p w:rsidR="004816D7" w:rsidRPr="005B3C07" w:rsidRDefault="004816D7" w:rsidP="004816D7">
      <w:pPr>
        <w:pStyle w:val="Quote"/>
        <w:rPr>
          <w:b/>
          <w:bCs/>
        </w:rPr>
      </w:pPr>
      <w:r w:rsidRPr="005B3C07">
        <w:t xml:space="preserve">16 For all that do such things, and all that do unrighteously, </w:t>
      </w:r>
      <w:r w:rsidRPr="005B3C07">
        <w:rPr>
          <w:b/>
          <w:bCs/>
        </w:rPr>
        <w:t>are an abomination unto the LORD thy God.</w:t>
      </w:r>
    </w:p>
    <w:p w:rsidR="004816D7" w:rsidRPr="005B3C07" w:rsidRDefault="004816D7" w:rsidP="004816D7">
      <w:pPr>
        <w:pStyle w:val="Quote"/>
      </w:pPr>
      <w:r w:rsidRPr="005B3C07">
        <w:t>__________________________________________________________________________</w:t>
      </w:r>
    </w:p>
    <w:p w:rsidR="004816D7" w:rsidRPr="005B3C07" w:rsidRDefault="004816D7" w:rsidP="004816D7">
      <w:pPr>
        <w:pStyle w:val="Quote"/>
      </w:pPr>
      <w:r w:rsidRPr="005B3C07">
        <w:t>Lev. 19: 36</w:t>
      </w:r>
      <w:r w:rsidRPr="005B3C07">
        <w:fldChar w:fldCharType="begin"/>
      </w:r>
      <w:r w:rsidRPr="005B3C07">
        <w:instrText xml:space="preserve"> TA \l "Lev. 19: 36" \s "Lev. 19: 36" \c 3 </w:instrText>
      </w:r>
      <w:r w:rsidRPr="005B3C07">
        <w:fldChar w:fldCharType="end"/>
      </w:r>
      <w:r w:rsidRPr="005B3C07">
        <w:t xml:space="preserve"> </w:t>
      </w:r>
      <w:r w:rsidRPr="005B3C07">
        <w:rPr>
          <w:b/>
          <w:bCs/>
        </w:rPr>
        <w:t>Just balances, just weights</w:t>
      </w:r>
      <w:r w:rsidRPr="005B3C07">
        <w:t xml:space="preserve">, a just ephah, and a just hin, shall ye have: I am the LORD your God, which brought you out of the </w:t>
      </w:r>
      <w:smartTag w:uri="urn:schemas-microsoft-com:office:smarttags" w:element="place">
        <w:smartTag w:uri="urn:schemas-microsoft-com:office:smarttags" w:element="PlaceType">
          <w:r w:rsidRPr="005B3C07">
            <w:t>land</w:t>
          </w:r>
        </w:smartTag>
        <w:r w:rsidRPr="005B3C07">
          <w:t xml:space="preserve"> of </w:t>
        </w:r>
        <w:smartTag w:uri="urn:schemas-microsoft-com:office:smarttags" w:element="PlaceName">
          <w:r w:rsidRPr="005B3C07">
            <w:t>Egypt</w:t>
          </w:r>
        </w:smartTag>
      </w:smartTag>
      <w:r w:rsidRPr="005B3C07">
        <w:t>.</w:t>
      </w:r>
    </w:p>
    <w:p w:rsidR="004816D7" w:rsidRPr="005B3C07" w:rsidRDefault="004816D7" w:rsidP="004816D7">
      <w:pPr>
        <w:pStyle w:val="Quote"/>
      </w:pPr>
      <w:r w:rsidRPr="005B3C07">
        <w:t>__________________________________________________________________________</w:t>
      </w:r>
    </w:p>
    <w:p w:rsidR="004816D7" w:rsidRPr="005B3C07" w:rsidRDefault="004816D7" w:rsidP="004816D7">
      <w:pPr>
        <w:pStyle w:val="Quote"/>
      </w:pPr>
      <w:r w:rsidRPr="005B3C07">
        <w:t>Ezek. 45: 10</w:t>
      </w:r>
      <w:r w:rsidRPr="005B3C07">
        <w:fldChar w:fldCharType="begin"/>
      </w:r>
      <w:r w:rsidRPr="005B3C07">
        <w:instrText xml:space="preserve"> TA \l "Ezek. 45: 10" \s "Ezek. 45: 10" \c 3 </w:instrText>
      </w:r>
      <w:r w:rsidRPr="005B3C07">
        <w:fldChar w:fldCharType="end"/>
      </w:r>
      <w:r w:rsidRPr="005B3C07">
        <w:t xml:space="preserve"> </w:t>
      </w:r>
      <w:r w:rsidRPr="005B3C07">
        <w:rPr>
          <w:b/>
          <w:bCs/>
        </w:rPr>
        <w:t>Ye shall have just balances</w:t>
      </w:r>
      <w:r w:rsidRPr="005B3C07">
        <w:t>, and a just ephah, and a just bath.</w:t>
      </w:r>
    </w:p>
    <w:p w:rsidR="004816D7" w:rsidRPr="005B3C07" w:rsidRDefault="004816D7" w:rsidP="004816D7">
      <w:pPr>
        <w:pStyle w:val="Quote"/>
      </w:pPr>
      <w:r w:rsidRPr="005B3C07">
        <w:t>__________________________________________________________________________</w:t>
      </w:r>
    </w:p>
    <w:p w:rsidR="004816D7" w:rsidRPr="005B3C07" w:rsidRDefault="004816D7" w:rsidP="004816D7">
      <w:pPr>
        <w:pStyle w:val="Quote"/>
      </w:pPr>
      <w:r w:rsidRPr="005B3C07">
        <w:t>Amos 8: 5</w:t>
      </w:r>
      <w:r w:rsidRPr="005B3C07">
        <w:fldChar w:fldCharType="begin"/>
      </w:r>
      <w:r w:rsidRPr="005B3C07">
        <w:instrText xml:space="preserve"> TA \l "Amos 8: 5" \s "Amos 8: 5" \c 3 </w:instrText>
      </w:r>
      <w:r w:rsidRPr="005B3C07">
        <w:fldChar w:fldCharType="end"/>
      </w:r>
      <w:r w:rsidRPr="005B3C07">
        <w:t xml:space="preserve"> Saying, When will the new moon be gone, that we may sell corn? and the sabbath, that we may set forth wheat, making the ephah small, and the shekel great, and </w:t>
      </w:r>
      <w:r w:rsidRPr="005B3C07">
        <w:rPr>
          <w:b/>
          <w:bCs/>
        </w:rPr>
        <w:t>falsifying the balances by deceit?</w:t>
      </w:r>
      <w:r w:rsidRPr="005B3C07">
        <w:t xml:space="preserve"> </w:t>
      </w:r>
    </w:p>
    <w:p w:rsidR="004816D7" w:rsidRPr="005B3C07" w:rsidRDefault="004816D7" w:rsidP="004816D7">
      <w:pPr>
        <w:pStyle w:val="Quote"/>
      </w:pPr>
      <w:r w:rsidRPr="005B3C07">
        <w:t>__________________________________________________________________________</w:t>
      </w:r>
    </w:p>
    <w:p w:rsidR="004816D7" w:rsidRPr="005B3C07" w:rsidRDefault="004816D7" w:rsidP="004816D7">
      <w:pPr>
        <w:pStyle w:val="Quote"/>
      </w:pPr>
      <w:r w:rsidRPr="005B3C07">
        <w:t>Prov. 20: 10</w:t>
      </w:r>
      <w:r w:rsidRPr="005B3C07">
        <w:fldChar w:fldCharType="begin"/>
      </w:r>
      <w:r w:rsidRPr="005B3C07">
        <w:instrText xml:space="preserve"> TA \l "Prov. 20: 10" \s "Prov. 20: 10" \c 3 </w:instrText>
      </w:r>
      <w:r w:rsidRPr="005B3C07">
        <w:fldChar w:fldCharType="end"/>
      </w:r>
      <w:r w:rsidRPr="005B3C07">
        <w:t xml:space="preserve"> Divers weights, and divers measures, both of them are alike abomination to the LORD.</w:t>
      </w:r>
    </w:p>
    <w:p w:rsidR="004816D7" w:rsidRPr="005B3C07" w:rsidRDefault="004816D7" w:rsidP="004816D7">
      <w:pPr>
        <w:pStyle w:val="Quote"/>
      </w:pPr>
      <w:r w:rsidRPr="005B3C07">
        <w:t>__________________________________________________________________________</w:t>
      </w:r>
    </w:p>
    <w:p w:rsidR="004816D7" w:rsidRPr="005B3C07" w:rsidRDefault="004816D7" w:rsidP="004816D7">
      <w:pPr>
        <w:pStyle w:val="Quote"/>
        <w:spacing w:after="240"/>
      </w:pPr>
      <w:r w:rsidRPr="005B3C07">
        <w:t>Micah 6: 10</w:t>
      </w:r>
      <w:r w:rsidRPr="005B3C07">
        <w:fldChar w:fldCharType="begin"/>
      </w:r>
      <w:r w:rsidRPr="005B3C07">
        <w:instrText xml:space="preserve"> TA \l "Micah 6: 10" \s "Micah 6: 10" \c 3 </w:instrText>
      </w:r>
      <w:r w:rsidRPr="005B3C07">
        <w:fldChar w:fldCharType="end"/>
      </w:r>
      <w:r w:rsidRPr="005B3C07">
        <w:t xml:space="preserve"> ¶ Are there yet </w:t>
      </w:r>
      <w:r w:rsidRPr="005B3C07">
        <w:rPr>
          <w:b/>
          <w:bCs/>
        </w:rPr>
        <w:t>the treasures of wickedness</w:t>
      </w:r>
      <w:r w:rsidRPr="005B3C07">
        <w:t xml:space="preserve"> in the house of the wicked, and </w:t>
      </w:r>
      <w:r w:rsidRPr="005B3C07">
        <w:rPr>
          <w:b/>
          <w:bCs/>
        </w:rPr>
        <w:t>the scant measure that is abominable?</w:t>
      </w:r>
      <w:r w:rsidRPr="005B3C07">
        <w:t xml:space="preserve"> </w:t>
      </w:r>
    </w:p>
    <w:p w:rsidR="004816D7" w:rsidRPr="005B3C07" w:rsidRDefault="004816D7" w:rsidP="004816D7">
      <w:pPr>
        <w:pStyle w:val="Singleleft"/>
        <w:numPr>
          <w:ilvl w:val="1"/>
          <w:numId w:val="4"/>
        </w:numPr>
        <w:spacing w:line="240" w:lineRule="auto"/>
      </w:pPr>
      <w:r w:rsidRPr="005B3C07">
        <w:t xml:space="preserve">Congressman Crane of </w:t>
      </w:r>
      <w:smartTag w:uri="urn:schemas-microsoft-com:office:smarttags" w:element="place">
        <w:smartTag w:uri="urn:schemas-microsoft-com:office:smarttags" w:element="State">
          <w:r w:rsidRPr="005B3C07">
            <w:t>Illinois</w:t>
          </w:r>
        </w:smartTag>
      </w:smartTag>
      <w:r w:rsidRPr="005B3C07">
        <w:t xml:space="preserve"> on Thursday, January 3</w:t>
      </w:r>
      <w:r w:rsidRPr="005B3C07">
        <w:rPr>
          <w:vertAlign w:val="superscript"/>
        </w:rPr>
        <w:t>rd</w:t>
      </w:r>
      <w:r w:rsidRPr="005B3C07">
        <w:t xml:space="preserve">, 1985 before the House of Representative gave these words concerning the reestablishment of gold coins after a 25 year absence of hard money. </w:t>
      </w:r>
    </w:p>
    <w:p w:rsidR="004816D7" w:rsidRPr="005B3C07" w:rsidRDefault="004816D7" w:rsidP="004816D7">
      <w:pPr>
        <w:pStyle w:val="Quote"/>
        <w:spacing w:before="240"/>
        <w:rPr>
          <w:b/>
          <w:bCs/>
        </w:rPr>
      </w:pPr>
      <w:r w:rsidRPr="005B3C07">
        <w:rPr>
          <w:b/>
          <w:bCs/>
        </w:rPr>
        <w:t xml:space="preserve">“As Roger Sherman, a delegate to the Constitutional Convention wrote, ‘If </w:t>
      </w:r>
      <w:r w:rsidRPr="005B3C07">
        <w:t>what is used as a medium of exchange is fluctuating in its value, it is no better than unjust weights and measures… which are condemned by the Laws of God and man.</w:t>
      </w:r>
      <w:r w:rsidRPr="005B3C07">
        <w:rPr>
          <w:b/>
          <w:bCs/>
        </w:rPr>
        <w:t xml:space="preserve">’ With the issuance of new gold coins by the treasury, the </w:t>
      </w:r>
      <w:r w:rsidRPr="005B3C07">
        <w:t>Federal Reserve’s monopoly on money will be challenged.</w:t>
      </w:r>
      <w:r w:rsidRPr="005B3C07">
        <w:rPr>
          <w:b/>
          <w:bCs/>
        </w:rPr>
        <w:t xml:space="preserve"> </w:t>
      </w:r>
    </w:p>
    <w:p w:rsidR="004816D7" w:rsidRPr="005B3C07" w:rsidRDefault="004816D7" w:rsidP="004816D7">
      <w:pPr>
        <w:pStyle w:val="Quote"/>
        <w:spacing w:after="240"/>
        <w:rPr>
          <w:b/>
          <w:bCs/>
        </w:rPr>
      </w:pPr>
      <w:r w:rsidRPr="005B3C07">
        <w:t xml:space="preserve">[Congressman Crane of </w:t>
      </w:r>
      <w:smartTag w:uri="urn:schemas-microsoft-com:office:smarttags" w:element="State">
        <w:smartTag w:uri="urn:schemas-microsoft-com:office:smarttags" w:element="place">
          <w:r w:rsidRPr="005B3C07">
            <w:t>Illinois</w:t>
          </w:r>
        </w:smartTag>
      </w:smartTag>
      <w:r w:rsidRPr="005B3C07">
        <w:t xml:space="preserve"> on Thursday, January 3</w:t>
      </w:r>
      <w:r w:rsidRPr="005B3C07">
        <w:rPr>
          <w:vertAlign w:val="superscript"/>
        </w:rPr>
        <w:t>rd</w:t>
      </w:r>
      <w:r w:rsidRPr="005B3C07">
        <w:t>, 1985 before the House of Representative</w:t>
      </w:r>
      <w:r w:rsidRPr="005B3C07">
        <w:fldChar w:fldCharType="begin"/>
      </w:r>
      <w:r w:rsidRPr="005B3C07">
        <w:instrText xml:space="preserve"> TA \l "Congressman Crane of Illinois on Thursday, January 3</w:instrText>
      </w:r>
      <w:r w:rsidRPr="005B3C07">
        <w:rPr>
          <w:vertAlign w:val="superscript"/>
        </w:rPr>
        <w:instrText>rd</w:instrText>
      </w:r>
      <w:r w:rsidRPr="005B3C07">
        <w:instrText xml:space="preserve">, 1985 before the House of Representative" \s "Congressman Crane of Illinois on Thursday, January 3rd, 1985 before the House of Representative" \c 1 </w:instrText>
      </w:r>
      <w:r w:rsidRPr="005B3C07">
        <w:fldChar w:fldCharType="end"/>
      </w:r>
      <w:r w:rsidRPr="005B3C07">
        <w:t>]</w:t>
      </w:r>
    </w:p>
    <w:p w:rsidR="004816D7" w:rsidRPr="005B3C07" w:rsidRDefault="004816D7" w:rsidP="004816D7">
      <w:pPr>
        <w:pStyle w:val="Singleleft"/>
        <w:numPr>
          <w:ilvl w:val="1"/>
          <w:numId w:val="4"/>
        </w:numPr>
        <w:spacing w:line="240" w:lineRule="auto"/>
      </w:pPr>
      <w:r w:rsidRPr="005B3C07">
        <w:t xml:space="preserve">Congressman Crane’s quote came from Roger Sherman’s book </w:t>
      </w:r>
      <w:r w:rsidRPr="005B3C07">
        <w:rPr>
          <w:i/>
          <w:iCs/>
        </w:rPr>
        <w:t>A CAVEAT AGAINST INJUSTICE</w:t>
      </w:r>
      <w:r w:rsidRPr="005B3C07">
        <w:t>. The full quote is:</w:t>
      </w:r>
    </w:p>
    <w:p w:rsidR="004816D7" w:rsidRPr="005B3C07" w:rsidRDefault="004816D7" w:rsidP="004816D7">
      <w:pPr>
        <w:pStyle w:val="Quote"/>
        <w:spacing w:before="240" w:after="240"/>
      </w:pPr>
      <w:r w:rsidRPr="005B3C07">
        <w:t xml:space="preserve">“If what is us'd as a Medium of Exchange is fluctuating in its Value it is no better than unjust Weights and Measures, both which are condemn'd by the Laws of GOD and Man, and therefore the longest and most universal Custom could never make the Use of such a Medium either lawful or reasonable.” </w:t>
      </w:r>
    </w:p>
    <w:p w:rsidR="004816D7" w:rsidRPr="005B3C07" w:rsidRDefault="004816D7" w:rsidP="004816D7">
      <w:pPr>
        <w:pStyle w:val="Singleleft"/>
        <w:numPr>
          <w:ilvl w:val="0"/>
          <w:numId w:val="4"/>
        </w:numPr>
        <w:spacing w:line="240" w:lineRule="auto"/>
      </w:pPr>
      <w:r w:rsidRPr="005B3C07">
        <w:t>That the use and distribution of unequal weights and measures in the monetary system is an abomination to God, according to Petitioner’s religious beliefs and is therefore a substantial burden upon his religious exercise.</w:t>
      </w:r>
    </w:p>
    <w:p w:rsidR="004816D7" w:rsidRPr="005B3C07" w:rsidRDefault="004816D7" w:rsidP="004816D7">
      <w:pPr>
        <w:pStyle w:val="Singleleft"/>
        <w:numPr>
          <w:ilvl w:val="0"/>
          <w:numId w:val="4"/>
        </w:numPr>
        <w:spacing w:line="240" w:lineRule="auto"/>
      </w:pPr>
      <w:r w:rsidRPr="005B3C07">
        <w:t xml:space="preserve">That because of this substantial burden upon Petitioner’s religious exercise the government must demonstrate that such a “conspiracy” and Satanic “secret combination” scheme of unjust weights and measure monetary system where the government or its agent the Federal Reserve Bank is </w:t>
      </w:r>
      <w:r w:rsidRPr="005B3C07">
        <w:rPr>
          <w:b/>
          <w:bCs/>
        </w:rPr>
        <w:t xml:space="preserve">falsifying the balances by deceit; has great and small measures; does not have </w:t>
      </w:r>
      <w:r w:rsidRPr="005B3C07">
        <w:rPr>
          <w:b/>
          <w:bCs/>
          <w:color w:val="000000"/>
        </w:rPr>
        <w:t>perfect monetary just weights and measures; does not have “[j]ust balances, just weights</w:t>
      </w:r>
      <w:r w:rsidRPr="005B3C07">
        <w:rPr>
          <w:color w:val="000000"/>
        </w:rPr>
        <w:t>, a just [dollar], and a just [monetary unit],” and uses a “</w:t>
      </w:r>
      <w:r w:rsidRPr="005B3C07">
        <w:rPr>
          <w:b/>
          <w:bCs/>
          <w:color w:val="000000"/>
        </w:rPr>
        <w:t xml:space="preserve">scant measure that is abominable” is a compelling government interest and is the least restrictive </w:t>
      </w:r>
      <w:r w:rsidRPr="005B3C07">
        <w:t>means of furthering that compelling governmental interest.</w:t>
      </w:r>
    </w:p>
    <w:p w:rsidR="004816D7" w:rsidRPr="005B3C07" w:rsidRDefault="004816D7" w:rsidP="004816D7">
      <w:pPr>
        <w:pStyle w:val="Singleleft"/>
        <w:numPr>
          <w:ilvl w:val="0"/>
          <w:numId w:val="4"/>
        </w:numPr>
        <w:spacing w:line="240" w:lineRule="auto"/>
      </w:pPr>
      <w:r w:rsidRPr="005B3C07">
        <w:rPr>
          <w:b/>
          <w:bCs/>
        </w:rPr>
        <w:lastRenderedPageBreak/>
        <w:t xml:space="preserve">That the Federal income tax is imposed in terms of </w:t>
      </w:r>
      <w:r w:rsidRPr="005B3C07">
        <w:t>dollars</w:t>
      </w:r>
      <w:r w:rsidRPr="005B3C07">
        <w:rPr>
          <w:b/>
          <w:bCs/>
        </w:rPr>
        <w:t>.</w:t>
      </w:r>
      <w:r w:rsidRPr="005B3C07">
        <w:t xml:space="preserve"> See 26 U.S.C. §1</w:t>
      </w:r>
      <w:r w:rsidRPr="005B3C07">
        <w:fldChar w:fldCharType="begin"/>
      </w:r>
      <w:r w:rsidRPr="005B3C07">
        <w:instrText xml:space="preserve"> TA \l "26 U.S.C. §1" \s "26 U.S.C. §1" \c 2 </w:instrText>
      </w:r>
      <w:r w:rsidRPr="005B3C07">
        <w:fldChar w:fldCharType="end"/>
      </w:r>
      <w:r w:rsidRPr="005B3C07">
        <w:t xml:space="preserve"> and </w:t>
      </w:r>
      <w:smartTag w:uri="urn:schemas-microsoft-com:office:smarttags" w:element="country-region">
        <w:r w:rsidRPr="005B3C07">
          <w:rPr>
            <w:i/>
            <w:iCs/>
          </w:rPr>
          <w:t>U.S.</w:t>
        </w:r>
      </w:smartTag>
      <w:r w:rsidRPr="005B3C07">
        <w:rPr>
          <w:i/>
          <w:iCs/>
        </w:rPr>
        <w:t xml:space="preserve"> v. Rickman</w:t>
      </w:r>
      <w:r w:rsidRPr="005B3C07">
        <w:t xml:space="preserve">  638 F.2d 182, 184 (C.A.Kan., 1980)</w:t>
      </w:r>
      <w:r w:rsidRPr="005B3C07">
        <w:fldChar w:fldCharType="begin"/>
      </w:r>
      <w:r w:rsidRPr="005B3C07">
        <w:instrText xml:space="preserve"> TA \l "</w:instrText>
      </w:r>
      <w:r w:rsidRPr="005B3C07">
        <w:rPr>
          <w:i/>
          <w:iCs/>
        </w:rPr>
        <w:instrText>U.S. v. Rickman</w:instrText>
      </w:r>
      <w:r w:rsidRPr="005B3C07">
        <w:instrText xml:space="preserve">  638 F.2d 182, 184 (C.A.Kan., 1980)" \s "</w:instrText>
      </w:r>
      <w:smartTag w:uri="urn:schemas-microsoft-com:office:smarttags" w:element="place">
        <w:smartTag w:uri="urn:schemas-microsoft-com:office:smarttags" w:element="country-region">
          <w:r w:rsidRPr="005B3C07">
            <w:instrText>U.S.</w:instrText>
          </w:r>
        </w:smartTag>
      </w:smartTag>
      <w:r w:rsidRPr="005B3C07">
        <w:instrText xml:space="preserve"> v. Rickman  638 F.2d 182, 184 (C.A.Kan., 1980)"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Congress has not defined a Federal reserve note as a dollar and just presumes that FRNs are dollars.</w:t>
      </w:r>
    </w:p>
    <w:p w:rsidR="004816D7" w:rsidRPr="005B3C07" w:rsidRDefault="004816D7" w:rsidP="004816D7">
      <w:pPr>
        <w:pStyle w:val="Singleleft"/>
        <w:numPr>
          <w:ilvl w:val="0"/>
          <w:numId w:val="4"/>
        </w:numPr>
        <w:spacing w:line="240" w:lineRule="auto"/>
      </w:pPr>
      <w:r w:rsidRPr="005B3C07">
        <w:t>That since “a statute which imposes a tax upon an assumption of fact which the taxpayer is forbidden to controvert is so arbitrary and unreasonable that it cannot stand under the Fourteenth Amendment.” (</w:t>
      </w:r>
      <w:r w:rsidRPr="005B3C07">
        <w:rPr>
          <w:i/>
          <w:iCs/>
        </w:rPr>
        <w:t>Heiner v. Donnan,</w:t>
      </w:r>
      <w:r w:rsidRPr="005B3C07">
        <w:t xml:space="preserve"> 285 U.S. 312, 325, 52 S.Ct. 358, 360-361(1932)</w:t>
      </w:r>
      <w:r w:rsidRPr="005B3C07">
        <w:fldChar w:fldCharType="begin"/>
      </w:r>
      <w:r w:rsidRPr="005B3C07">
        <w:instrText xml:space="preserve"> TA \l "</w:instrText>
      </w:r>
      <w:r w:rsidRPr="005B3C07">
        <w:rPr>
          <w:i/>
          <w:iCs/>
        </w:rPr>
        <w:instrText>Heiner v. Donnan,</w:instrText>
      </w:r>
      <w:r w:rsidRPr="005B3C07">
        <w:instrText xml:space="preserve"> 285 U.S. 312, 325, 52 S.Ct. 358, 360-361(1932)" \s "Heiner v. Donnan, 285 U.S. 312, 325, 52 S.Ct. 358, 360-361(1932)" \c 1 </w:instrText>
      </w:r>
      <w:r w:rsidRPr="005B3C07">
        <w:fldChar w:fldCharType="end"/>
      </w:r>
      <w:r w:rsidRPr="005B3C07">
        <w:t>) and since income tax is</w:t>
      </w:r>
      <w:r w:rsidRPr="005B3C07">
        <w:rPr>
          <w:b/>
          <w:bCs/>
        </w:rPr>
        <w:t xml:space="preserve"> “imposed in terms of dollars” </w:t>
      </w:r>
      <w:r w:rsidRPr="005B3C07">
        <w:t>it cannot be assumed that federal reserve notes are dollars but it must be demonstrated by law that federal reserve notes are clearly and unequivocally defined as dollars and not just as legal tender for such an</w:t>
      </w:r>
      <w:r w:rsidRPr="005B3C07">
        <w:rPr>
          <w:b/>
          <w:bCs/>
        </w:rPr>
        <w:t xml:space="preserve"> “assumption of fact… </w:t>
      </w:r>
      <w:r w:rsidRPr="005B3C07">
        <w:t>is so arbitrary and unreasonable that it cannot stand under the Fourteenth Amendment.</w:t>
      </w:r>
    </w:p>
    <w:p w:rsidR="004816D7" w:rsidRPr="005B3C07" w:rsidRDefault="004816D7" w:rsidP="004816D7">
      <w:pPr>
        <w:pStyle w:val="Singleleft"/>
        <w:numPr>
          <w:ilvl w:val="0"/>
          <w:numId w:val="4"/>
        </w:numPr>
        <w:spacing w:line="240" w:lineRule="auto"/>
      </w:pPr>
      <w:r w:rsidRPr="005B3C07">
        <w:t xml:space="preserve">That since the graduated income tax is the Second commandment (plank) of the Communist Religion’s Ten Commandments that Petitioner must receive an exemption (if he needs one because it appears that no law clearly and unequivocally actually makes him liable) from this “voluntary compliance” socialist/communist tax system as he is not “willing to participate.” </w:t>
      </w:r>
    </w:p>
    <w:p w:rsidR="004816D7" w:rsidRPr="005B3C07" w:rsidRDefault="004816D7" w:rsidP="004816D7">
      <w:pPr>
        <w:pStyle w:val="Quote"/>
        <w:spacing w:before="240"/>
      </w:pPr>
      <w:r w:rsidRPr="005B3C07">
        <w:t xml:space="preserve">“Our system of taxation is based upon </w:t>
      </w:r>
      <w:r w:rsidRPr="005B3C07">
        <w:rPr>
          <w:b/>
          <w:bCs/>
        </w:rPr>
        <w:t>voluntary assessment and payment, not upon distraint.</w:t>
      </w:r>
      <w:r w:rsidRPr="005B3C07">
        <w:t xml:space="preserve"> </w:t>
      </w:r>
    </w:p>
    <w:p w:rsidR="004816D7" w:rsidRPr="005B3C07" w:rsidRDefault="004816D7" w:rsidP="004816D7">
      <w:pPr>
        <w:pStyle w:val="Quote"/>
      </w:pPr>
      <w:r w:rsidRPr="005B3C07">
        <w:t>[</w:t>
      </w:r>
      <w:r w:rsidRPr="005B3C07">
        <w:rPr>
          <w:iCs/>
        </w:rPr>
        <w:t xml:space="preserve">Flora v. </w:t>
      </w:r>
      <w:smartTag w:uri="urn:schemas-microsoft-com:office:smarttags" w:element="place">
        <w:smartTag w:uri="urn:schemas-microsoft-com:office:smarttags" w:element="country-region">
          <w:r w:rsidRPr="005B3C07">
            <w:rPr>
              <w:iCs/>
            </w:rPr>
            <w:t>U.S.</w:t>
          </w:r>
        </w:smartTag>
      </w:smartTag>
      <w:r w:rsidRPr="005B3C07">
        <w:t xml:space="preserve">  362 </w:t>
      </w:r>
      <w:smartTag w:uri="urn:schemas-microsoft-com:office:smarttags" w:element="country-region">
        <w:r w:rsidRPr="005B3C07">
          <w:t>U.S.</w:t>
        </w:r>
      </w:smartTag>
      <w:r w:rsidRPr="005B3C07">
        <w:t xml:space="preserve"> 145, 176, 80 S.Ct. 630, 647 (</w:t>
      </w:r>
      <w:smartTag w:uri="urn:schemas-microsoft-com:office:smarttags" w:element="place">
        <w:smartTag w:uri="urn:schemas-microsoft-com:office:smarttags" w:element="country-region">
          <w:r w:rsidRPr="005B3C07">
            <w:t>U.S.</w:t>
          </w:r>
        </w:smartTag>
      </w:smartTag>
      <w:r w:rsidRPr="005B3C07">
        <w:t xml:space="preserve"> 1960)</w:t>
      </w:r>
      <w:r w:rsidRPr="005B3C07">
        <w:fldChar w:fldCharType="begin"/>
      </w:r>
      <w:r w:rsidRPr="005B3C07">
        <w:instrText xml:space="preserve"> TA \l "</w:instrText>
      </w:r>
      <w:r w:rsidRPr="005B3C07">
        <w:rPr>
          <w:iCs/>
        </w:rPr>
        <w:instrText xml:space="preserve">Flora v. </w:instrText>
      </w:r>
      <w:smartTag w:uri="urn:schemas-microsoft-com:office:smarttags" w:element="country-region">
        <w:r w:rsidRPr="005B3C07">
          <w:rPr>
            <w:iCs/>
          </w:rPr>
          <w:instrText>U.S.</w:instrText>
        </w:r>
      </w:smartTag>
      <w:r w:rsidRPr="005B3C07">
        <w:instrText xml:space="preserve">  362 </w:instrText>
      </w:r>
      <w:smartTag w:uri="urn:schemas-microsoft-com:office:smarttags" w:element="country-region">
        <w:r w:rsidRPr="005B3C07">
          <w:instrText>U.S.</w:instrText>
        </w:r>
      </w:smartTag>
      <w:r w:rsidRPr="005B3C07">
        <w:instrText xml:space="preserve"> 145, 176, 80 S.Ct. 630, 647 (</w:instrText>
      </w:r>
      <w:smartTag w:uri="urn:schemas-microsoft-com:office:smarttags" w:element="country-region">
        <w:r w:rsidRPr="005B3C07">
          <w:instrText>U.S.</w:instrText>
        </w:r>
      </w:smartTag>
      <w:r w:rsidRPr="005B3C07">
        <w:instrText xml:space="preserve"> 1960)" \s "Flora v. </w:instrText>
      </w:r>
      <w:smartTag w:uri="urn:schemas-microsoft-com:office:smarttags" w:element="country-region">
        <w:r w:rsidRPr="005B3C07">
          <w:instrText>U.S.</w:instrText>
        </w:r>
      </w:smartTag>
      <w:r w:rsidRPr="005B3C07">
        <w:instrText xml:space="preserve">  362 </w:instrText>
      </w:r>
      <w:smartTag w:uri="urn:schemas-microsoft-com:office:smarttags" w:element="country-region">
        <w:r w:rsidRPr="005B3C07">
          <w:instrText>U.S.</w:instrText>
        </w:r>
      </w:smartTag>
      <w:r w:rsidRPr="005B3C07">
        <w:instrText xml:space="preserve"> 145, 176, 80 S.Ct. 630, 647 (</w:instrText>
      </w:r>
      <w:smartTag w:uri="urn:schemas-microsoft-com:office:smarttags" w:element="country-region">
        <w:r w:rsidRPr="005B3C07">
          <w:instrText>U.S.</w:instrText>
        </w:r>
      </w:smartTag>
      <w:r w:rsidRPr="005B3C07">
        <w:instrText xml:space="preserve"> 1960)" \c 1 </w:instrText>
      </w:r>
      <w:r w:rsidRPr="005B3C07">
        <w:fldChar w:fldCharType="end"/>
      </w:r>
      <w:r w:rsidRPr="005B3C07">
        <w:t>]</w:t>
      </w:r>
    </w:p>
    <w:p w:rsidR="004816D7" w:rsidRDefault="004816D7" w:rsidP="004816D7">
      <w:pPr>
        <w:pStyle w:val="Quote"/>
      </w:pPr>
    </w:p>
    <w:p w:rsidR="004816D7" w:rsidRPr="005B3C07" w:rsidRDefault="004816D7" w:rsidP="004816D7">
      <w:pPr>
        <w:pStyle w:val="Quote"/>
        <w:rPr>
          <w:iCs/>
        </w:rPr>
      </w:pPr>
      <w:r w:rsidRPr="005B3C07">
        <w:t xml:space="preserve">There is no doubt that respondent is sincere in his atheism and rejection of a belief in God. But the mere fact that he disagrees with this part of the Pledge does not give him a veto power over the decision of the public schools that willing participants should pledge allegiance to the flag in the manner prescribed by Congress. There may be others who disagree, not with the phrase “under God,” but with the phrase “with liberty and justice for all.” </w:t>
      </w:r>
      <w:r w:rsidRPr="005B3C07">
        <w:rPr>
          <w:b/>
          <w:bCs/>
        </w:rPr>
        <w:t xml:space="preserve">But surely that would not give such objectors the right to veto the holding of such a ceremony </w:t>
      </w:r>
      <w:r w:rsidRPr="005B3C07">
        <w:rPr>
          <w:b/>
          <w:bCs/>
          <w:u w:val="single"/>
        </w:rPr>
        <w:t>by those willing to participate</w:t>
      </w:r>
      <w:r w:rsidRPr="005B3C07">
        <w:rPr>
          <w:b/>
          <w:bCs/>
        </w:rPr>
        <w:t>.</w:t>
      </w:r>
      <w:r w:rsidRPr="005B3C07">
        <w:rPr>
          <w:iCs/>
        </w:rPr>
        <w:t xml:space="preserve"> </w:t>
      </w:r>
    </w:p>
    <w:p w:rsidR="004816D7" w:rsidRPr="005B3C07" w:rsidRDefault="004816D7" w:rsidP="00B20806">
      <w:pPr>
        <w:pStyle w:val="Quote"/>
        <w:spacing w:after="240"/>
      </w:pPr>
      <w:r w:rsidRPr="005B3C07">
        <w:t>[</w:t>
      </w:r>
      <w:r w:rsidRPr="005B3C07">
        <w:rPr>
          <w:iCs/>
        </w:rPr>
        <w:t>Elk Grove Unified School Dist. v. Newdow</w:t>
      </w:r>
      <w:r w:rsidRPr="005B3C07">
        <w:t xml:space="preserve">  542 </w:t>
      </w:r>
      <w:smartTag w:uri="urn:schemas-microsoft-com:office:smarttags" w:element="place">
        <w:smartTag w:uri="urn:schemas-microsoft-com:office:smarttags" w:element="country-region">
          <w:r w:rsidRPr="005B3C07">
            <w:t>U.S.</w:t>
          </w:r>
        </w:smartTag>
      </w:smartTag>
      <w:r w:rsidRPr="005B3C07">
        <w:t xml:space="preserve"> 1, 31-32, 124 S.Ct. 2301, 2320  (2004)</w:t>
      </w:r>
      <w:r w:rsidRPr="005B3C07">
        <w:fldChar w:fldCharType="begin"/>
      </w:r>
      <w:r w:rsidRPr="005B3C07">
        <w:instrText xml:space="preserve"> TA \l "</w:instrText>
      </w:r>
      <w:r w:rsidRPr="005B3C07">
        <w:rPr>
          <w:iCs/>
        </w:rPr>
        <w:instrText>Elk Grove Unified School Dist. v. Newdow</w:instrText>
      </w:r>
      <w:r w:rsidRPr="005B3C07">
        <w:instrText xml:space="preserve">  542 U.S. 1, 31-32, 124 S.Ct. 2301, 2320  (‘ 2004)" \s "Elk Grove Unified School Dist. v. Newdow  542 U.S. 1, 31-32, 124 S.Ct. 2301, 2320  (‘ 2004)"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the RFRA requires the government, before ever going to any tribunal, Article 1</w:t>
      </w:r>
      <w:r w:rsidRPr="005B3C07">
        <w:fldChar w:fldCharType="begin"/>
      </w:r>
      <w:r w:rsidRPr="005B3C07">
        <w:instrText xml:space="preserve"> TA \l "Article 1" \s "Article 1" \c 7 </w:instrText>
      </w:r>
      <w:r w:rsidRPr="005B3C07">
        <w:fldChar w:fldCharType="end"/>
      </w:r>
      <w:r w:rsidRPr="005B3C07">
        <w:t xml:space="preserve"> or Art. IV</w:t>
      </w:r>
      <w:r w:rsidRPr="005B3C07">
        <w:fldChar w:fldCharType="begin"/>
      </w:r>
      <w:r w:rsidRPr="005B3C07">
        <w:instrText xml:space="preserve"> TA \l "Art. IV" \s "Art. IV" \c 7 </w:instrText>
      </w:r>
      <w:r w:rsidRPr="005B3C07">
        <w:fldChar w:fldCharType="end"/>
      </w:r>
      <w:r w:rsidRPr="005B3C07">
        <w:t xml:space="preserve"> court or and Article III</w:t>
      </w:r>
      <w:r w:rsidRPr="005B3C07">
        <w:fldChar w:fldCharType="begin"/>
      </w:r>
      <w:r w:rsidRPr="005B3C07">
        <w:instrText xml:space="preserve"> TA \s "Article III" </w:instrText>
      </w:r>
      <w:r w:rsidRPr="005B3C07">
        <w:fldChar w:fldCharType="end"/>
      </w:r>
      <w:r w:rsidRPr="005B3C07">
        <w:t xml:space="preserve"> court, to:</w:t>
      </w:r>
    </w:p>
    <w:p w:rsidR="004816D7" w:rsidRPr="005B3C07" w:rsidRDefault="004816D7" w:rsidP="004816D7">
      <w:pPr>
        <w:pStyle w:val="Quote"/>
        <w:spacing w:before="240" w:after="240"/>
      </w:pPr>
      <w:r w:rsidRPr="005B3C07">
        <w:t>Refrain from substantially burdening a person's exercise of religion even if the burden results from a rule of general applicability, except as provided…</w:t>
      </w:r>
    </w:p>
    <w:p w:rsidR="004816D7" w:rsidRPr="005B3C07" w:rsidRDefault="004816D7" w:rsidP="004816D7">
      <w:pPr>
        <w:pStyle w:val="Singleleft"/>
        <w:numPr>
          <w:ilvl w:val="0"/>
          <w:numId w:val="4"/>
        </w:numPr>
        <w:spacing w:line="240" w:lineRule="auto"/>
      </w:pPr>
      <w:r w:rsidRPr="005B3C07">
        <w:t xml:space="preserve">That failure of the government to refrain from substantially burdening a person's exercise of religion even if the burden results from a rule of general applicability is a violation of law because if it was not a violation then a person whose religious exercise has been burdened in violation of this section COULD NOT assert that </w:t>
      </w:r>
      <w:r w:rsidRPr="005B3C07">
        <w:rPr>
          <w:b/>
          <w:bCs/>
        </w:rPr>
        <w:t>“violation.”</w:t>
      </w:r>
    </w:p>
    <w:p w:rsidR="004816D7" w:rsidRPr="005B3C07" w:rsidRDefault="004816D7" w:rsidP="004816D7">
      <w:pPr>
        <w:pStyle w:val="Singleleft"/>
        <w:numPr>
          <w:ilvl w:val="0"/>
          <w:numId w:val="4"/>
        </w:numPr>
        <w:spacing w:line="240" w:lineRule="auto"/>
      </w:pPr>
      <w:r w:rsidRPr="005B3C07">
        <w:t>That the only exceptions to the requirements of the RFRA are that after the government has demonstrated that the application of the law that is a burden to the person:</w:t>
      </w:r>
    </w:p>
    <w:p w:rsidR="004816D7" w:rsidRPr="005B3C07" w:rsidRDefault="004816D7" w:rsidP="004816D7">
      <w:pPr>
        <w:pStyle w:val="Singleleft"/>
        <w:numPr>
          <w:ilvl w:val="1"/>
          <w:numId w:val="4"/>
        </w:numPr>
        <w:spacing w:line="240" w:lineRule="auto"/>
      </w:pPr>
      <w:r w:rsidRPr="005B3C07">
        <w:t>is in furtherance of a compelling governmental interest; and</w:t>
      </w:r>
    </w:p>
    <w:p w:rsidR="004816D7" w:rsidRPr="005B3C07" w:rsidRDefault="004816D7" w:rsidP="004816D7">
      <w:pPr>
        <w:pStyle w:val="Singleleft"/>
        <w:numPr>
          <w:ilvl w:val="1"/>
          <w:numId w:val="4"/>
        </w:numPr>
        <w:spacing w:line="240" w:lineRule="auto"/>
      </w:pPr>
      <w:r w:rsidRPr="005B3C07">
        <w:t>is the least restrictive means of furthering that compelling governmental interest.</w:t>
      </w:r>
    </w:p>
    <w:p w:rsidR="004816D7" w:rsidRPr="005B3C07" w:rsidRDefault="004816D7" w:rsidP="004816D7">
      <w:pPr>
        <w:pStyle w:val="Singleleft"/>
        <w:numPr>
          <w:ilvl w:val="0"/>
          <w:numId w:val="4"/>
        </w:numPr>
        <w:spacing w:line="240" w:lineRule="auto"/>
      </w:pPr>
      <w:r w:rsidRPr="005B3C07">
        <w:t xml:space="preserve">That the government is required by the RFRA to </w:t>
      </w:r>
      <w:r w:rsidRPr="005B3C07">
        <w:rPr>
          <w:b/>
          <w:bCs/>
        </w:rPr>
        <w:t>demonstrate</w:t>
      </w:r>
      <w:r w:rsidRPr="005B3C07">
        <w:t xml:space="preserve"> that the application of the law that is a burden to the person is in furtherance of a compelling governmental interest; and is the least restrictive means of furthering that compelling governmental interest and has to date failed to do so even though it has been requested by Petitioner.</w:t>
      </w:r>
    </w:p>
    <w:p w:rsidR="004816D7" w:rsidRPr="005B3C07" w:rsidRDefault="004816D7" w:rsidP="004816D7">
      <w:pPr>
        <w:pStyle w:val="Quote"/>
        <w:spacing w:before="240"/>
      </w:pPr>
      <w:r w:rsidRPr="005B3C07">
        <w:t>42 USC § 2000bb-1. Free exercise of religion protected</w:t>
      </w:r>
    </w:p>
    <w:p w:rsidR="004816D7" w:rsidRPr="005B3C07" w:rsidRDefault="004816D7" w:rsidP="004816D7">
      <w:pPr>
        <w:pStyle w:val="Quote"/>
        <w:spacing w:after="240"/>
      </w:pPr>
      <w:r w:rsidRPr="005B3C07">
        <w:t xml:space="preserve">Government may substantially burden a person's exercise of religion </w:t>
      </w:r>
      <w:r w:rsidRPr="005B3C07">
        <w:rPr>
          <w:b/>
          <w:bCs/>
        </w:rPr>
        <w:t>only if it demonstrates</w:t>
      </w:r>
      <w:r w:rsidRPr="005B3C07">
        <w:t xml:space="preserve"> that application of the burden is in furtherance of a compelling governmental interest</w:t>
      </w:r>
    </w:p>
    <w:p w:rsidR="004816D7" w:rsidRPr="005B3C07" w:rsidRDefault="004816D7" w:rsidP="004816D7">
      <w:pPr>
        <w:pStyle w:val="Singleleft"/>
        <w:numPr>
          <w:ilvl w:val="0"/>
          <w:numId w:val="4"/>
        </w:numPr>
        <w:spacing w:line="240" w:lineRule="auto"/>
      </w:pPr>
      <w:r w:rsidRPr="005B3C07">
        <w:t>That the government has failed to meet these requirements and is presently in violation of the RFRA.</w:t>
      </w:r>
    </w:p>
    <w:p w:rsidR="004816D7" w:rsidRPr="005B3C07" w:rsidRDefault="004816D7" w:rsidP="004816D7">
      <w:pPr>
        <w:pStyle w:val="Singleleft"/>
        <w:numPr>
          <w:ilvl w:val="0"/>
          <w:numId w:val="4"/>
        </w:numPr>
        <w:spacing w:line="240" w:lineRule="auto"/>
      </w:pPr>
      <w:r w:rsidRPr="005B3C07">
        <w:t>That the IRS has refused to even consider if Petitioner’s religious exercise has been substantially burdened by any law let alone one that has been demonstrated to be in furtherance of a compelling governmental interest and that the least restrictive means of furthering that compelling governmental interest have been accomplished.</w:t>
      </w:r>
    </w:p>
    <w:p w:rsidR="004816D7" w:rsidRPr="005B3C07" w:rsidRDefault="004816D7" w:rsidP="004816D7">
      <w:pPr>
        <w:pStyle w:val="Singleleft"/>
        <w:numPr>
          <w:ilvl w:val="0"/>
          <w:numId w:val="4"/>
        </w:numPr>
        <w:spacing w:line="240" w:lineRule="auto"/>
      </w:pPr>
      <w:r w:rsidRPr="005B3C07">
        <w:t>No negotiations or demonstrations concerning the claims and defenses under the RFRA have been attempted by the IRS to date.</w:t>
      </w:r>
    </w:p>
    <w:p w:rsidR="004816D7" w:rsidRPr="005B3C07" w:rsidRDefault="004816D7" w:rsidP="004816D7">
      <w:pPr>
        <w:pStyle w:val="Singleleft"/>
        <w:numPr>
          <w:ilvl w:val="0"/>
          <w:numId w:val="4"/>
        </w:numPr>
        <w:spacing w:line="240" w:lineRule="auto"/>
      </w:pPr>
      <w:r w:rsidRPr="005B3C07">
        <w:lastRenderedPageBreak/>
        <w:t>That the IRS, in doing so, violated the provisions of the RFRA that states the government shall not substantially burden a person's exercise of religion even if the burden results from a rule of general applicability, except as provided in subsection (b) of that Act.</w:t>
      </w:r>
    </w:p>
    <w:p w:rsidR="004816D7" w:rsidRPr="005B3C07" w:rsidRDefault="004816D7" w:rsidP="004816D7">
      <w:pPr>
        <w:pStyle w:val="Singleleft"/>
        <w:numPr>
          <w:ilvl w:val="0"/>
          <w:numId w:val="4"/>
        </w:numPr>
        <w:spacing w:line="240" w:lineRule="auto"/>
      </w:pPr>
      <w:r w:rsidRPr="005B3C07">
        <w:t>That it is impossible for the government to know if the government has violated the RFRA without even reviewing Petitioner religious beliefs which the IRS has refused to do.</w:t>
      </w:r>
    </w:p>
    <w:p w:rsidR="004816D7" w:rsidRPr="005B3C07" w:rsidRDefault="004816D7" w:rsidP="004816D7">
      <w:pPr>
        <w:pStyle w:val="Singleleft"/>
        <w:numPr>
          <w:ilvl w:val="0"/>
          <w:numId w:val="4"/>
        </w:numPr>
        <w:spacing w:line="240" w:lineRule="auto"/>
      </w:pPr>
      <w:r w:rsidRPr="005B3C07">
        <w:t>That only after the government has violated the RFRA did Petitioner need to make the claim that his religious exercise had been violated which he has now done as there was no law that Petitioner was violating as the Government was in violation of failing to demonstrate the exceptions in the RFRA and until they do there is no applicable law that makes Petitioner liable for an income tax. (See</w:t>
      </w:r>
      <w:r w:rsidRPr="005B3C07">
        <w:rPr>
          <w:i/>
          <w:iCs/>
        </w:rPr>
        <w:t xml:space="preserve"> Gonzales v. O Centro Espirita Beneficente Uniao do Vegetal  </w:t>
      </w:r>
      <w:r w:rsidRPr="005B3C07">
        <w:t>126 S.Ct. 1211, 1214  (‘ 2006))</w:t>
      </w:r>
    </w:p>
    <w:p w:rsidR="004816D7" w:rsidRPr="005B3C07" w:rsidRDefault="004816D7" w:rsidP="004816D7">
      <w:pPr>
        <w:pStyle w:val="Singleleft"/>
        <w:numPr>
          <w:ilvl w:val="0"/>
          <w:numId w:val="4"/>
        </w:numPr>
        <w:spacing w:line="240" w:lineRule="auto"/>
      </w:pPr>
      <w:r w:rsidRPr="005B3C07">
        <w:t>That Petitioner’s religious beliefs, which the government is substantially burdening, include (but are not limited to), the belief that he is a nontaxpayer as he is no longer deceived by the “</w:t>
      </w:r>
      <w:r w:rsidRPr="005B3C07">
        <w:rPr>
          <w:b/>
          <w:bCs/>
        </w:rPr>
        <w:t>conspiracy of her prophets…” (Ezek. 22: 25</w:t>
      </w:r>
      <w:r w:rsidRPr="005B3C07">
        <w:t>) of the religion of Socialism and is therefore not a “taxpayer” which is, in truth, nothing more than a willing or unwilling adherent to the Religion of Socialism.</w:t>
      </w:r>
    </w:p>
    <w:p w:rsidR="004816D7" w:rsidRPr="005B3C07" w:rsidRDefault="004816D7" w:rsidP="004816D7">
      <w:pPr>
        <w:pStyle w:val="Singleleft"/>
        <w:numPr>
          <w:ilvl w:val="0"/>
          <w:numId w:val="4"/>
        </w:numPr>
        <w:spacing w:line="240" w:lineRule="auto"/>
      </w:pPr>
      <w:r w:rsidRPr="005B3C07">
        <w:t xml:space="preserve">That the Government (executive branch) in </w:t>
      </w:r>
      <w:r w:rsidRPr="005B3C07">
        <w:rPr>
          <w:i/>
          <w:iCs/>
        </w:rPr>
        <w:t>Flast v. Cohen,</w:t>
      </w:r>
      <w:r w:rsidRPr="005B3C07">
        <w:t xml:space="preserve"> 392 U.S. 83, 98, 88 S.Ct. 1942, 1952 (U.S.968)</w:t>
      </w:r>
      <w:r w:rsidRPr="005B3C07">
        <w:fldChar w:fldCharType="begin"/>
      </w:r>
      <w:r w:rsidRPr="005B3C07">
        <w:instrText xml:space="preserve"> TA \l "</w:instrText>
      </w:r>
      <w:r w:rsidRPr="005B3C07">
        <w:rPr>
          <w:i/>
          <w:iCs/>
        </w:rPr>
        <w:instrText>Flast v. Cohen,</w:instrText>
      </w:r>
      <w:r w:rsidRPr="005B3C07">
        <w:instrText xml:space="preserve"> 392 U.S. 83, 98, 88 S.Ct. 1942, 1952 (U.S.968)" \s "Flast v. Cohen, 392 U.S. 83, 98, 88 S.Ct. 1942, 1952 (U.S.968)" \c 1 </w:instrText>
      </w:r>
      <w:r w:rsidRPr="005B3C07">
        <w:fldChar w:fldCharType="end"/>
      </w:r>
      <w:r w:rsidRPr="005B3C07">
        <w:t xml:space="preserve"> recognized that there are “</w:t>
      </w:r>
      <w:r w:rsidRPr="005B3C07">
        <w:rPr>
          <w:b/>
          <w:bCs/>
        </w:rPr>
        <w:t xml:space="preserve">individuals in society other than taxpayers (nontaxpayer) </w:t>
      </w:r>
      <w:r w:rsidRPr="005B3C07">
        <w:t xml:space="preserve">(See also </w:t>
      </w:r>
      <w:r w:rsidRPr="005B3C07">
        <w:rPr>
          <w:i/>
          <w:iCs/>
        </w:rPr>
        <w:t>South Carolina v. Regan,</w:t>
      </w:r>
      <w:r w:rsidRPr="005B3C07">
        <w:t xml:space="preserve"> 465 U.S. 367, 380-381, 104 S.Ct. 1107, 1115 (1984)</w:t>
      </w:r>
      <w:r w:rsidRPr="005B3C07">
        <w:fldChar w:fldCharType="begin"/>
      </w:r>
      <w:r w:rsidRPr="005B3C07">
        <w:instrText xml:space="preserve"> TA \s "South Carolina v. Regan, 465 U.S. 367, 380-381, 104 S.Ct. 1107, 1115 (1984)" </w:instrText>
      </w:r>
      <w:r w:rsidRPr="005B3C07">
        <w:fldChar w:fldCharType="end"/>
      </w:r>
      <w:r w:rsidRPr="005B3C07">
        <w:t xml:space="preserve"> who could invoke federal judicial power to challenge such unconstitutional appropriations” such as “providing funds for the construction of churches for particular sects.” This is exactly what Petitioner claims he is (nontaxpayer) and what is occurring (the construction of churches (government schools teaching socialism/communism/ Earth Charter, civic, etc. for particular sects (#10 Communist Manifesto)). </w:t>
      </w:r>
    </w:p>
    <w:p w:rsidR="004816D7" w:rsidRPr="005B3C07" w:rsidRDefault="004816D7" w:rsidP="004816D7">
      <w:pPr>
        <w:pStyle w:val="Quote"/>
        <w:spacing w:before="240"/>
      </w:pPr>
      <w:r w:rsidRPr="005B3C07">
        <w:t xml:space="preserve">“The logic of the Government's argument would compel it to concede that a taxpayer would lack standing even if Congress engaged in such palpably unconstitutional conduct as providing funds for the construction of churches for particular sects. See </w:t>
      </w:r>
      <w:r w:rsidRPr="005B3C07">
        <w:rPr>
          <w:iCs/>
        </w:rPr>
        <w:t xml:space="preserve">Flast v. </w:t>
      </w:r>
      <w:smartTag w:uri="urn:schemas-microsoft-com:office:smarttags" w:element="place">
        <w:smartTag w:uri="urn:schemas-microsoft-com:office:smarttags" w:element="City">
          <w:r w:rsidRPr="005B3C07">
            <w:rPr>
              <w:iCs/>
            </w:rPr>
            <w:t>Gardner</w:t>
          </w:r>
        </w:smartTag>
        <w:r w:rsidRPr="005B3C07">
          <w:t xml:space="preserve">, </w:t>
        </w:r>
        <w:smartTag w:uri="urn:schemas-microsoft-com:office:smarttags" w:element="State">
          <w:r w:rsidRPr="005B3C07">
            <w:t>D.C.</w:t>
          </w:r>
        </w:smartTag>
      </w:smartTag>
      <w:r w:rsidRPr="005B3C07">
        <w:t xml:space="preserve">, 271 F.Supp. 1, 5 (1967) (dissenting opinion of Frankel, J.). The Government professes not to be bothered by such a result because it contends </w:t>
      </w:r>
      <w:r w:rsidRPr="005B3C07">
        <w:rPr>
          <w:b/>
          <w:bCs/>
        </w:rPr>
        <w:t xml:space="preserve">there might be individuals in society other than taxpayers </w:t>
      </w:r>
      <w:r w:rsidRPr="005B3C07">
        <w:t xml:space="preserve">who could invoke federal judicial power to challenge such unconstitutional appropriations. However, if as we conclude there are circumstances under which a taxpayer will be a proper and appropriate party to seek judicial review of federal statutes, the taxpayer's access to federal courts should not be barred because there might be at large in society a hypothetical plaintiff who might possibly bring such a suit.” </w:t>
      </w:r>
    </w:p>
    <w:p w:rsidR="004816D7" w:rsidRPr="005B3C07" w:rsidRDefault="004816D7" w:rsidP="004816D7">
      <w:pPr>
        <w:pStyle w:val="Quote"/>
        <w:spacing w:after="240"/>
      </w:pPr>
      <w:r w:rsidRPr="005B3C07">
        <w:t>[</w:t>
      </w:r>
      <w:r w:rsidRPr="005B3C07">
        <w:rPr>
          <w:iCs/>
        </w:rPr>
        <w:t>Flast v. Cohen,</w:t>
      </w:r>
      <w:r w:rsidRPr="005B3C07">
        <w:t xml:space="preserve"> 392 </w:t>
      </w:r>
      <w:smartTag w:uri="urn:schemas-microsoft-com:office:smarttags" w:element="country-region">
        <w:r w:rsidRPr="005B3C07">
          <w:t>U.S.</w:t>
        </w:r>
      </w:smartTag>
      <w:r w:rsidRPr="005B3C07">
        <w:t xml:space="preserve"> 83, 98, 88 S.Ct. 1942, 1952 (</w:t>
      </w:r>
      <w:smartTag w:uri="urn:schemas-microsoft-com:office:smarttags" w:element="place">
        <w:smartTag w:uri="urn:schemas-microsoft-com:office:smarttags" w:element="country-region">
          <w:r w:rsidRPr="005B3C07">
            <w:t>U.S.</w:t>
          </w:r>
        </w:smartTag>
      </w:smartTag>
      <w:r w:rsidRPr="005B3C07">
        <w:t xml:space="preserve"> 1968)</w:t>
      </w:r>
      <w:r w:rsidRPr="005B3C07">
        <w:fldChar w:fldCharType="begin"/>
      </w:r>
      <w:r w:rsidRPr="005B3C07">
        <w:instrText xml:space="preserve"> TA \l "</w:instrText>
      </w:r>
      <w:r w:rsidRPr="005B3C07">
        <w:rPr>
          <w:iCs/>
        </w:rPr>
        <w:instrText>Flast v. Cohen,</w:instrText>
      </w:r>
      <w:r w:rsidRPr="005B3C07">
        <w:instrText xml:space="preserve"> 392 </w:instrText>
      </w:r>
      <w:smartTag w:uri="urn:schemas-microsoft-com:office:smarttags" w:element="country-region">
        <w:r w:rsidRPr="005B3C07">
          <w:instrText>U.S.</w:instrText>
        </w:r>
      </w:smartTag>
      <w:r w:rsidRPr="005B3C07">
        <w:instrText xml:space="preserve"> 83, 98, 88 S.Ct. 1942, 1952 (</w:instrText>
      </w:r>
      <w:smartTag w:uri="urn:schemas-microsoft-com:office:smarttags" w:element="country-region">
        <w:r w:rsidRPr="005B3C07">
          <w:instrText>U.S.</w:instrText>
        </w:r>
      </w:smartTag>
      <w:r w:rsidRPr="005B3C07">
        <w:instrText xml:space="preserve"> 1968)" \s "Flast v. Cohen, 392 </w:instrText>
      </w:r>
      <w:smartTag w:uri="urn:schemas-microsoft-com:office:smarttags" w:element="country-region">
        <w:r w:rsidRPr="005B3C07">
          <w:instrText>U.S.</w:instrText>
        </w:r>
      </w:smartTag>
      <w:r w:rsidRPr="005B3C07">
        <w:instrText xml:space="preserve"> 83, 98, 88 S.Ct. 1942, 1952 (</w:instrText>
      </w:r>
      <w:smartTag w:uri="urn:schemas-microsoft-com:office:smarttags" w:element="country-region">
        <w:r w:rsidRPr="005B3C07">
          <w:instrText>U.S.</w:instrText>
        </w:r>
      </w:smartTag>
      <w:r w:rsidRPr="005B3C07">
        <w:instrText xml:space="preserve"> 1968)"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whether or not Petitioner is a “taxpayer” (and not just a payer of some general excise taxes) under U.S.C. 26</w:t>
      </w:r>
      <w:r w:rsidRPr="005B3C07">
        <w:fldChar w:fldCharType="begin"/>
      </w:r>
      <w:r w:rsidRPr="005B3C07">
        <w:instrText xml:space="preserve"> TA \s "U.S.C. 26" </w:instrText>
      </w:r>
      <w:r w:rsidRPr="005B3C07">
        <w:fldChar w:fldCharType="end"/>
      </w:r>
      <w:r w:rsidRPr="005B3C07">
        <w:t xml:space="preserve"> is a question of fact.</w:t>
      </w:r>
    </w:p>
    <w:p w:rsidR="004816D7" w:rsidRPr="005B3C07" w:rsidRDefault="004816D7" w:rsidP="004816D7">
      <w:pPr>
        <w:pStyle w:val="Singleleft"/>
        <w:numPr>
          <w:ilvl w:val="0"/>
          <w:numId w:val="4"/>
        </w:numPr>
        <w:spacing w:line="240" w:lineRule="auto"/>
      </w:pPr>
      <w:r w:rsidRPr="005B3C07">
        <w:t>That the government has wrongly, and in violation of law, presumed that Petitioner is a “taxpayer” yet it has no judicial review or ruling stating unequivocally he is a “taxpayer.” The government must demonstrate that it is promoting the furtherance of a compelling government interest before it must demonstrate that the enforcement is the least restrictive. But it must be agreed that there has been no “judicial review” of whether or not Petitioner is a nontaxpayer or a taxpayer to demonstrate if there is any compelling government interest at all.</w:t>
      </w:r>
    </w:p>
    <w:p w:rsidR="004816D7" w:rsidRPr="005B3C07" w:rsidRDefault="004816D7" w:rsidP="004816D7">
      <w:pPr>
        <w:pStyle w:val="Quote"/>
        <w:spacing w:before="240"/>
      </w:pPr>
      <w:r w:rsidRPr="005B3C07">
        <w:t xml:space="preserve">“However, a reasonable construction of the taxing statutes does not include vesting any tax official with absolute power of assessment against </w:t>
      </w:r>
      <w:r w:rsidRPr="005B3C07">
        <w:rPr>
          <w:b/>
          <w:bCs/>
        </w:rPr>
        <w:t>individuals not specified in the statutes as persons liable for the tax</w:t>
      </w:r>
      <w:r w:rsidRPr="005B3C07">
        <w:t xml:space="preserve"> without an opportunity for judicial review of this status </w:t>
      </w:r>
      <w:r w:rsidRPr="005B3C07">
        <w:rPr>
          <w:b/>
          <w:bCs/>
        </w:rPr>
        <w:t>before the appellation of ‘taxpayer’ is bestowed upon them</w:t>
      </w:r>
      <w:r w:rsidRPr="005B3C07">
        <w:t xml:space="preserve"> and their property is seized and sold. </w:t>
      </w:r>
    </w:p>
    <w:p w:rsidR="004816D7" w:rsidRPr="005B3C07" w:rsidRDefault="004816D7" w:rsidP="004816D7">
      <w:pPr>
        <w:pStyle w:val="Quote"/>
        <w:spacing w:after="240"/>
      </w:pPr>
      <w:r w:rsidRPr="005B3C07">
        <w:t>[</w:t>
      </w:r>
      <w:r w:rsidRPr="005B3C07">
        <w:rPr>
          <w:iCs/>
        </w:rPr>
        <w:t xml:space="preserve">Botta v. Scanlon, </w:t>
      </w:r>
      <w:r w:rsidRPr="005B3C07">
        <w:t>288 F.2d 504, 508 (C.A.2 1961)</w:t>
      </w:r>
      <w:r w:rsidRPr="005B3C07">
        <w:fldChar w:fldCharType="begin"/>
      </w:r>
      <w:r w:rsidRPr="005B3C07">
        <w:instrText xml:space="preserve"> TA \l "</w:instrText>
      </w:r>
      <w:r w:rsidRPr="005B3C07">
        <w:rPr>
          <w:iCs/>
        </w:rPr>
        <w:instrText xml:space="preserve">Botta v. Scanlon, </w:instrText>
      </w:r>
      <w:r w:rsidRPr="005B3C07">
        <w:instrText xml:space="preserve">288 F.2d 504, 508 (C.A.2 1961)" \s "Botta v. Scanlon, 288 F.2d 504, 508 (C.A.2 1961)"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Petitioner has </w:t>
      </w:r>
      <w:r w:rsidRPr="005B3C07">
        <w:rPr>
          <w:b/>
          <w:bCs/>
        </w:rPr>
        <w:t xml:space="preserve">“not [been] specified in the statutes as persons liable for the tax” </w:t>
      </w:r>
      <w:r w:rsidRPr="005B3C07">
        <w:t>or the statute that so specifies has not been “demonstrated” by the government, so that Petitioner may make a claim or defense under the RFRA concerning that specific statute.</w:t>
      </w:r>
    </w:p>
    <w:p w:rsidR="004816D7" w:rsidRPr="005B3C07" w:rsidRDefault="004816D7" w:rsidP="004816D7">
      <w:pPr>
        <w:pStyle w:val="Quote"/>
        <w:spacing w:before="240"/>
      </w:pPr>
      <w:r w:rsidRPr="005B3C07">
        <w:t xml:space="preserve">In ruling as he did, that the taxpayer had the obligation to show that sales of the articles in suit were not subject to the excise taxes collected, the district judge was misled by the erroneous contention of the tax collector into misstating the rule of proof in a tax case. This is: that </w:t>
      </w:r>
      <w:r w:rsidRPr="005B3C07">
        <w:rPr>
          <w:b/>
          <w:bCs/>
        </w:rPr>
        <w:t xml:space="preserve">the burden in such a case is always on the collector to show, in justification of his </w:t>
      </w:r>
      <w:r w:rsidRPr="005B3C07">
        <w:rPr>
          <w:b/>
          <w:bCs/>
        </w:rPr>
        <w:lastRenderedPageBreak/>
        <w:t>levy and collection of an excise tax, that the statute plainly and clearly lays the tax; that, in short, the fundamental rule is that taxes to be collectible must be clearly laid.</w:t>
      </w:r>
      <w:r w:rsidRPr="005B3C07">
        <w:t xml:space="preserve"> </w:t>
      </w:r>
    </w:p>
    <w:p w:rsidR="004816D7" w:rsidRPr="005B3C07" w:rsidRDefault="004816D7" w:rsidP="004816D7">
      <w:pPr>
        <w:pStyle w:val="Quote"/>
        <w:spacing w:after="240"/>
      </w:pPr>
      <w:r w:rsidRPr="005B3C07">
        <w:t>[</w:t>
      </w:r>
      <w:r w:rsidRPr="005B3C07">
        <w:rPr>
          <w:iCs/>
        </w:rPr>
        <w:t xml:space="preserve">Tandy Leather Co. v. </w:t>
      </w:r>
      <w:smartTag w:uri="urn:schemas-microsoft-com:office:smarttags" w:element="place">
        <w:smartTag w:uri="urn:schemas-microsoft-com:office:smarttags" w:element="country-region">
          <w:r w:rsidRPr="005B3C07">
            <w:rPr>
              <w:iCs/>
            </w:rPr>
            <w:t>U.S.</w:t>
          </w:r>
        </w:smartTag>
      </w:smartTag>
      <w:r w:rsidRPr="005B3C07">
        <w:rPr>
          <w:iCs/>
        </w:rPr>
        <w:t>,</w:t>
      </w:r>
      <w:r w:rsidRPr="005B3C07">
        <w:t xml:space="preserve"> 347 F.2d 693, 694 (C.A.Tex. 1965)</w:t>
      </w:r>
      <w:r w:rsidRPr="005B3C07">
        <w:fldChar w:fldCharType="begin"/>
      </w:r>
      <w:r w:rsidRPr="005B3C07">
        <w:instrText xml:space="preserve"> TA \l "</w:instrText>
      </w:r>
      <w:r w:rsidRPr="005B3C07">
        <w:rPr>
          <w:iCs/>
        </w:rPr>
        <w:instrText xml:space="preserve">Tandy Leather Co. v. </w:instrText>
      </w:r>
      <w:smartTag w:uri="urn:schemas-microsoft-com:office:smarttags" w:element="country-region">
        <w:r w:rsidRPr="005B3C07">
          <w:rPr>
            <w:iCs/>
          </w:rPr>
          <w:instrText>U.S.</w:instrText>
        </w:r>
      </w:smartTag>
      <w:r w:rsidRPr="005B3C07">
        <w:rPr>
          <w:iCs/>
        </w:rPr>
        <w:instrText>,</w:instrText>
      </w:r>
      <w:r w:rsidRPr="005B3C07">
        <w:instrText xml:space="preserve"> 347 F.2d 693, 694 (C.A.Tex. 1965)" \s "Tandy Leather Co. v. </w:instrText>
      </w:r>
      <w:smartTag w:uri="urn:schemas-microsoft-com:office:smarttags" w:element="country-region">
        <w:r w:rsidRPr="005B3C07">
          <w:instrText>U.S.</w:instrText>
        </w:r>
      </w:smartTag>
      <w:r w:rsidRPr="005B3C07">
        <w:instrText xml:space="preserve">, 347 F.2d 693, 694 (C.A.Tex. 1965)"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appellation of  “taxpayer” can only be placed upon Petitioner by law with and following judicial review as no “tax official” has been vested “with absolute power of assessment” therefore if the IRS can show Petitioner that specific statute that makes him liable for any alleged tax he can challenge it under the provisions of the RFRA as such a statute would be a substantial burden on his religious exercise. </w:t>
      </w:r>
    </w:p>
    <w:p w:rsidR="004816D7" w:rsidRPr="005B3C07" w:rsidRDefault="004816D7" w:rsidP="004816D7">
      <w:pPr>
        <w:pStyle w:val="Singleleft"/>
        <w:numPr>
          <w:ilvl w:val="0"/>
          <w:numId w:val="4"/>
        </w:numPr>
        <w:spacing w:line="240" w:lineRule="auto"/>
      </w:pPr>
      <w:r w:rsidRPr="005B3C07">
        <w:t>That any enforcement of a tax which does not allow Petitioner to controvert a statute that is prima facie presumption that he is a taxpayer and not a nontaxpayer is “a statute which imposes a tax upon an assumption of fact which the [citizen] is forbidden to controvert [and] is so arbitrary and unreasonable that it cannot stand under the Fourteenth Amendment.</w:t>
      </w:r>
      <w:r w:rsidRPr="005B3C07">
        <w:rPr>
          <w:i/>
          <w:iCs/>
        </w:rPr>
        <w:t xml:space="preserve"> </w:t>
      </w:r>
      <w:r w:rsidRPr="005B3C07">
        <w:t>(See</w:t>
      </w:r>
      <w:r w:rsidRPr="005B3C07">
        <w:rPr>
          <w:i/>
          <w:iCs/>
        </w:rPr>
        <w:t xml:space="preserve"> Heiner v. Donnan,</w:t>
      </w:r>
      <w:r w:rsidRPr="005B3C07">
        <w:t xml:space="preserve"> 285 U.S. 312, 325, 52 S.Ct. 358, 360 – 361 (1932)</w:t>
      </w:r>
      <w:r w:rsidRPr="005B3C07">
        <w:fldChar w:fldCharType="begin"/>
      </w:r>
      <w:r w:rsidRPr="005B3C07">
        <w:instrText xml:space="preserve"> TA \l "</w:instrText>
      </w:r>
      <w:r w:rsidRPr="005B3C07">
        <w:rPr>
          <w:i/>
          <w:iCs/>
        </w:rPr>
        <w:instrText>Heiner v. Donnan,</w:instrText>
      </w:r>
      <w:r w:rsidRPr="005B3C07">
        <w:instrText xml:space="preserve"> 285 U.S. 312, 325, 52 S.Ct. 358, 360 – 361 (1932)" \s "Heiner v. Donnan, 285 U.S. 312, 325, 52 S.Ct. 358, 360 – 361 (1932)"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Congress can create presumptions ONLY if the right is a statutory right and the government has not demonstrated what statutory right Petitioner has accepted or that has been forced upon him by fraud or invidiously to harm him and steal his liberty and sovereignty and until all these </w:t>
      </w:r>
      <w:r w:rsidRPr="005B3C07">
        <w:rPr>
          <w:b/>
          <w:bCs/>
        </w:rPr>
        <w:t>John Doe statutes</w:t>
      </w:r>
      <w:r w:rsidRPr="005B3C07">
        <w:t xml:space="preserve"> have been demonstrated to be a compelling government interes</w:t>
      </w:r>
      <w:r>
        <w:t>t</w:t>
      </w:r>
      <w:r w:rsidRPr="005B3C07">
        <w:t xml:space="preserve"> it is substantially burdening his religious exercise. (See </w:t>
      </w:r>
      <w:r w:rsidRPr="005B3C07">
        <w:rPr>
          <w:i/>
          <w:iCs/>
        </w:rPr>
        <w:t>Northern Pipeline Const. Co. v. Marathon Pipe Line Co.,</w:t>
      </w:r>
      <w:r w:rsidRPr="005B3C07">
        <w:t xml:space="preserve"> 458 U.S. 50, 83-84, 102 S.Ct. 2858,2877 – 2878 (1982)</w:t>
      </w:r>
      <w:r w:rsidRPr="005B3C07">
        <w:fldChar w:fldCharType="begin"/>
      </w:r>
      <w:r w:rsidRPr="005B3C07">
        <w:instrText xml:space="preserve"> TA \l "</w:instrText>
      </w:r>
      <w:r w:rsidRPr="005B3C07">
        <w:rPr>
          <w:i/>
          <w:iCs/>
        </w:rPr>
        <w:instrText>Northern Pipeline Const. Co. v. Marathon Pipe Line Co.,</w:instrText>
      </w:r>
      <w:r w:rsidRPr="005B3C07">
        <w:instrText xml:space="preserve"> 458 U.S. 50, 83-84, 102 S.Ct. 2858,2877 – 2878 (1982)" \s "Northern Pipeline Const. Co. v. Marathon Pipe Line Co., 458 U.S. 50, 83-84, 102 S.Ct. 2858,2877 – 2878 (1982)"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the government has NOT demonstrated what statutes clearly and unequivocally make Petitioner a “taxpayer” and if and when they do then that specific statute would create a substantial burden upon Bret Oglivie’s religious exercise and would need to be demonstrably the furtherance of a compelling governmental interest; and the least restrictive means of furthering that compelling governmental interest.</w:t>
      </w:r>
      <w:r w:rsidRPr="005B3C07">
        <w:rPr>
          <w:i/>
          <w:iCs/>
        </w:rPr>
        <w:t xml:space="preserve"> (See Botta v. Scanlon, </w:t>
      </w:r>
      <w:r w:rsidRPr="005B3C07">
        <w:t>288 F.2d 504, 508 (C.A.2 1961)</w:t>
      </w:r>
      <w:r w:rsidRPr="005B3C07">
        <w:fldChar w:fldCharType="begin"/>
      </w:r>
      <w:r w:rsidRPr="005B3C07">
        <w:instrText xml:space="preserve"> TA \s "Botta v. Scanlon, 288 F.2d 504, 508 (C.A.2 1961)" </w:instrText>
      </w:r>
      <w:r w:rsidRPr="005B3C07">
        <w:fldChar w:fldCharType="end"/>
      </w:r>
      <w:r w:rsidRPr="005B3C07">
        <w:t xml:space="preserve">) and </w:t>
      </w:r>
      <w:r w:rsidRPr="005B3C07">
        <w:rPr>
          <w:i/>
          <w:iCs/>
        </w:rPr>
        <w:t>Heiner v. Donnan,</w:t>
      </w:r>
      <w:r w:rsidRPr="005B3C07">
        <w:t xml:space="preserve"> 285 </w:t>
      </w:r>
      <w:smartTag w:uri="urn:schemas-microsoft-com:office:smarttags" w:element="country-region">
        <w:smartTag w:uri="urn:schemas-microsoft-com:office:smarttags" w:element="place">
          <w:r w:rsidRPr="005B3C07">
            <w:t>U.S.</w:t>
          </w:r>
        </w:smartTag>
      </w:smartTag>
      <w:r w:rsidRPr="005B3C07">
        <w:t xml:space="preserve"> 312, 325, 52 S.Ct. 358, 360-361 (1932)</w:t>
      </w:r>
      <w:r w:rsidRPr="005B3C07">
        <w:fldChar w:fldCharType="begin"/>
      </w:r>
      <w:r w:rsidRPr="005B3C07">
        <w:instrText xml:space="preserve"> TA \l "</w:instrText>
      </w:r>
      <w:r w:rsidRPr="005B3C07">
        <w:rPr>
          <w:i/>
          <w:iCs/>
        </w:rPr>
        <w:instrText>Heiner v. Donnan,</w:instrText>
      </w:r>
      <w:r w:rsidRPr="005B3C07">
        <w:instrText xml:space="preserve"> 285 U.S. 312, 325, 52 S.Ct. 358, 360-361 (1932)" \s "Heiner v. Donnan, 285 U.S. 312, 325, 52 S.Ct. 358, 360-361 (1932)" \c 1 </w:instrText>
      </w:r>
      <w:r w:rsidRPr="005B3C07">
        <w:fldChar w:fldCharType="end"/>
      </w:r>
    </w:p>
    <w:p w:rsidR="004816D7" w:rsidRPr="005B3C07" w:rsidRDefault="004816D7" w:rsidP="004816D7">
      <w:pPr>
        <w:numPr>
          <w:ilvl w:val="0"/>
          <w:numId w:val="5"/>
        </w:numPr>
      </w:pPr>
      <w:r w:rsidRPr="005B3C07">
        <w:t>That the word “taxpayer” is a word of art and does not include all American Citizens but only those somehow “made liable” for the federal income tax.</w:t>
      </w:r>
    </w:p>
    <w:p w:rsidR="004816D7" w:rsidRPr="005B3C07" w:rsidRDefault="004816D7" w:rsidP="004816D7">
      <w:pPr>
        <w:numPr>
          <w:ilvl w:val="0"/>
          <w:numId w:val="5"/>
        </w:numPr>
      </w:pPr>
      <w:r w:rsidRPr="005B3C07">
        <w:rPr>
          <w:i/>
          <w:iCs/>
        </w:rPr>
        <w:t>Flast v. Cohen,</w:t>
      </w:r>
      <w:r w:rsidRPr="005B3C07">
        <w:t xml:space="preserve"> 392 </w:t>
      </w:r>
      <w:smartTag w:uri="urn:schemas-microsoft-com:office:smarttags" w:element="place">
        <w:smartTag w:uri="urn:schemas-microsoft-com:office:smarttags" w:element="country-region">
          <w:r w:rsidRPr="005B3C07">
            <w:t>U.S.</w:t>
          </w:r>
        </w:smartTag>
      </w:smartTag>
      <w:r w:rsidRPr="005B3C07">
        <w:t xml:space="preserve"> 83, 98, 88 S.Ct. 1942, 1952 (U.S.968)</w:t>
      </w:r>
      <w:r w:rsidRPr="005B3C07">
        <w:fldChar w:fldCharType="begin"/>
      </w:r>
      <w:r w:rsidRPr="005B3C07">
        <w:instrText xml:space="preserve"> TA \s "Flast v. Cohen, 392 </w:instrText>
      </w:r>
      <w:smartTag w:uri="urn:schemas-microsoft-com:office:smarttags" w:element="country-region">
        <w:r w:rsidRPr="005B3C07">
          <w:instrText>U.S.</w:instrText>
        </w:r>
      </w:smartTag>
      <w:r w:rsidRPr="005B3C07">
        <w:instrText xml:space="preserve"> 83, 98, 88 S.Ct. 1942, 1952 (U.S.968)" </w:instrText>
      </w:r>
      <w:r w:rsidRPr="005B3C07">
        <w:fldChar w:fldCharType="end"/>
      </w:r>
      <w:r w:rsidRPr="005B3C07">
        <w:t xml:space="preserve"> the government recognized that there are “</w:t>
      </w:r>
      <w:r w:rsidRPr="005B3C07">
        <w:rPr>
          <w:b/>
          <w:bCs/>
        </w:rPr>
        <w:t>individuals in society other than taxpayers…”</w:t>
      </w:r>
    </w:p>
    <w:p w:rsidR="004816D7" w:rsidRPr="005B3C07" w:rsidRDefault="004816D7" w:rsidP="004816D7">
      <w:pPr>
        <w:pStyle w:val="Singleleft"/>
        <w:numPr>
          <w:ilvl w:val="0"/>
          <w:numId w:val="4"/>
        </w:numPr>
        <w:spacing w:line="240" w:lineRule="auto"/>
      </w:pPr>
      <w:r w:rsidRPr="005B3C07">
        <w:t>That there is no statute making Petitioner clearly and unequivocally “a person liable” and/or that the government has failed to “demonstrate” that specific clearly worded “statute” which is a requirement the MUST follow:</w:t>
      </w:r>
    </w:p>
    <w:p w:rsidR="004816D7" w:rsidRPr="005B3C07" w:rsidRDefault="004816D7" w:rsidP="004816D7">
      <w:pPr>
        <w:pStyle w:val="Quote"/>
        <w:spacing w:before="240"/>
      </w:pPr>
      <w:r w:rsidRPr="005B3C07">
        <w:t xml:space="preserve">“Keeping in mind the well-settled rule that the citizen is </w:t>
      </w:r>
      <w:r w:rsidRPr="005B3C07">
        <w:rPr>
          <w:b/>
          <w:bCs/>
        </w:rPr>
        <w:t>exempt from taxation</w:t>
      </w:r>
      <w:r w:rsidRPr="005B3C07">
        <w:t xml:space="preserve"> unless the same is imposed </w:t>
      </w:r>
      <w:r w:rsidRPr="005B3C07">
        <w:rPr>
          <w:b/>
          <w:bCs/>
        </w:rPr>
        <w:t>by clear and unequivocal language,</w:t>
      </w:r>
      <w:r w:rsidRPr="005B3C07">
        <w:t xml:space="preserve"> and that where the construction of a tax law is doubtful, the doubt is to be resolved in favor of those upon whom the tax is sought to be laid.” </w:t>
      </w:r>
    </w:p>
    <w:p w:rsidR="004816D7" w:rsidRPr="005B3C07" w:rsidRDefault="004816D7" w:rsidP="004816D7">
      <w:pPr>
        <w:pStyle w:val="Quote"/>
        <w:spacing w:after="240"/>
      </w:pPr>
      <w:r w:rsidRPr="005B3C07">
        <w:t>[</w:t>
      </w:r>
      <w:r w:rsidRPr="005B3C07">
        <w:rPr>
          <w:iCs/>
        </w:rPr>
        <w:t>Spreckels Sugar Refining Co. v. McClain,</w:t>
      </w:r>
      <w:r w:rsidRPr="005B3C07">
        <w:t xml:space="preserve">192 </w:t>
      </w:r>
      <w:smartTag w:uri="urn:schemas-microsoft-com:office:smarttags" w:element="country-region">
        <w:r w:rsidRPr="005B3C07">
          <w:t>U.S.</w:t>
        </w:r>
      </w:smartTag>
      <w:r w:rsidRPr="005B3C07">
        <w:t xml:space="preserve"> 397, 24 S.Ct. 376, 418, </w:t>
      </w:r>
      <w:smartTag w:uri="urn:schemas-microsoft-com:office:smarttags" w:element="place">
        <w:smartTag w:uri="urn:schemas-microsoft-com:office:smarttags" w:element="country-region">
          <w:r w:rsidRPr="005B3C07">
            <w:t>U.S.</w:t>
          </w:r>
        </w:smartTag>
      </w:smartTag>
      <w:r w:rsidRPr="005B3C07">
        <w:t xml:space="preserve"> (1904)</w:t>
      </w:r>
      <w:r w:rsidRPr="005B3C07">
        <w:fldChar w:fldCharType="begin"/>
      </w:r>
      <w:r w:rsidRPr="005B3C07">
        <w:instrText xml:space="preserve"> TA \l "</w:instrText>
      </w:r>
      <w:r w:rsidRPr="005B3C07">
        <w:rPr>
          <w:iCs/>
        </w:rPr>
        <w:instrText>Spreckels Sugar Refining Co. v. McClain,</w:instrText>
      </w:r>
      <w:r w:rsidRPr="005B3C07">
        <w:instrText xml:space="preserve">192 U.S. 397, 24 S.Ct. 376, 418, U.S. (1904)" \s "Spreckels Sugar Refining Co. v. McClain,192 U.S. 397, 24 S.Ct. 376, 418, U.S. (1904)"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Petitioner is exempt from the income tax “taxation” for many reasons including but not limited to the fact that U.S.C. 26 does not make Petitioner a taxpayer using “</w:t>
      </w:r>
      <w:r w:rsidRPr="005B3C07">
        <w:rPr>
          <w:b/>
          <w:bCs/>
        </w:rPr>
        <w:t>clear and unequivocal language</w:t>
      </w:r>
      <w:r w:rsidRPr="005B3C07">
        <w:t>,” and he is, therefore, a nontaxpayer.</w:t>
      </w:r>
    </w:p>
    <w:p w:rsidR="004816D7" w:rsidRPr="005B3C07" w:rsidRDefault="004816D7" w:rsidP="004816D7">
      <w:pPr>
        <w:pStyle w:val="Singleleft"/>
        <w:numPr>
          <w:ilvl w:val="0"/>
          <w:numId w:val="4"/>
        </w:numPr>
        <w:spacing w:line="240" w:lineRule="auto"/>
      </w:pPr>
      <w:r w:rsidRPr="005B3C07">
        <w:t>That the Internal Revenue Service has no statutory authority nor regulations to deal with or have interaction with a nontaxpayer or has not “demonstrated” what “authority” the Internal Revenue Service has in having interaction with Petitioner which has substantially burdened his religion exercise in violation of the RFRA.</w:t>
      </w:r>
    </w:p>
    <w:p w:rsidR="004816D7" w:rsidRPr="005B3C07" w:rsidRDefault="004816D7" w:rsidP="004816D7">
      <w:pPr>
        <w:pStyle w:val="Singleleft"/>
        <w:numPr>
          <w:ilvl w:val="0"/>
          <w:numId w:val="4"/>
        </w:numPr>
        <w:spacing w:line="240" w:lineRule="auto"/>
      </w:pPr>
      <w:r w:rsidRPr="005B3C07">
        <w:t xml:space="preserve">That Petitioner has repeatedly demanded that the IRS prove it has authority and they refused to “demonstrate” they have any authority even though Petitioner has repeated informed them of </w:t>
      </w:r>
      <w:r w:rsidRPr="005B3C07">
        <w:rPr>
          <w:i/>
          <w:iCs/>
          <w:lang w:val="en-CA"/>
        </w:rPr>
        <w:fldChar w:fldCharType="begin"/>
      </w:r>
      <w:r w:rsidRPr="005B3C07">
        <w:rPr>
          <w:i/>
          <w:iCs/>
          <w:lang w:val="en-CA"/>
        </w:rPr>
        <w:instrText xml:space="preserve"> SEQ CHAPTER \h \r 1</w:instrText>
      </w:r>
      <w:r w:rsidRPr="005B3C07">
        <w:rPr>
          <w:i/>
          <w:iCs/>
          <w:lang w:val="en-CA"/>
        </w:rPr>
        <w:fldChar w:fldCharType="end"/>
      </w:r>
      <w:r w:rsidRPr="005B3C07">
        <w:rPr>
          <w:i/>
          <w:iCs/>
        </w:rPr>
        <w:t>Federal Crop Insurance v. Merrill</w:t>
      </w:r>
      <w:r w:rsidRPr="005B3C07">
        <w:t>, 332 U.S. 380</w:t>
      </w:r>
      <w:r w:rsidRPr="005B3C07">
        <w:fldChar w:fldCharType="begin"/>
      </w:r>
      <w:r w:rsidRPr="005B3C07">
        <w:instrText xml:space="preserve"> TA \l "</w:instrText>
      </w:r>
      <w:r w:rsidRPr="005B3C07">
        <w:rPr>
          <w:i/>
          <w:iCs/>
        </w:rPr>
        <w:instrText>Federal Crop Insurance v. Merrill</w:instrText>
      </w:r>
      <w:r w:rsidRPr="005B3C07">
        <w:instrText xml:space="preserve">, 332 U.S. 380" \s "Federal Crop Insurance v. Merrill, 332 U.S. 380" \c 1 </w:instrText>
      </w:r>
      <w:r w:rsidRPr="005B3C07">
        <w:fldChar w:fldCharType="end"/>
      </w:r>
      <w:r w:rsidRPr="005B3C07">
        <w:t xml:space="preserve"> which states:</w:t>
      </w:r>
    </w:p>
    <w:p w:rsidR="004816D7" w:rsidRPr="005B3C07" w:rsidRDefault="004816D7" w:rsidP="004816D7">
      <w:pPr>
        <w:pStyle w:val="Quote"/>
        <w:spacing w:before="240" w:after="240"/>
      </w:pPr>
      <w:r w:rsidRPr="005B3C07">
        <w:t xml:space="preserve">Whatever the form in which the Government functions, anyone entering into an arrangement with the Government takes the risk of having accurately ascertained that he who purports to act for the Government </w:t>
      </w:r>
      <w:r w:rsidRPr="005B3C07">
        <w:rPr>
          <w:b/>
          <w:bCs/>
        </w:rPr>
        <w:t xml:space="preserve">stays within the bounds of his authority. </w:t>
      </w:r>
      <w:r w:rsidRPr="005B3C07">
        <w:t>The scope of this authority may be explicitly defined by Congress or be limited by delegated legislation, properly exercised through the rule-making power. And this is so even though</w:t>
      </w:r>
      <w:r w:rsidRPr="005B3C07">
        <w:rPr>
          <w:b/>
          <w:bCs/>
        </w:rPr>
        <w:t xml:space="preserve">…the agent himself may </w:t>
      </w:r>
      <w:r w:rsidRPr="005B3C07">
        <w:rPr>
          <w:b/>
          <w:bCs/>
        </w:rPr>
        <w:lastRenderedPageBreak/>
        <w:t xml:space="preserve">have been unaware of the limitations upon his authority. </w:t>
      </w:r>
      <w:r w:rsidRPr="005B3C07">
        <w:t xml:space="preserve">See, e.g., </w:t>
      </w:r>
      <w:r w:rsidRPr="005B3C07">
        <w:rPr>
          <w:iCs/>
        </w:rPr>
        <w:t>Utah Power &amp; Light Co. v. United States,</w:t>
      </w:r>
      <w:r w:rsidRPr="005B3C07">
        <w:t xml:space="preserve"> 243 U.S. 389, 409 , 391; </w:t>
      </w:r>
      <w:r w:rsidRPr="005B3C07">
        <w:rPr>
          <w:b/>
          <w:bCs/>
        </w:rPr>
        <w:t>United States v. Stewart</w:t>
      </w:r>
      <w:r w:rsidRPr="005B3C07">
        <w:t xml:space="preserve">, 311 U.S. 60, 70, 108, and see, generally, In re </w:t>
      </w:r>
      <w:r w:rsidRPr="005B3C07">
        <w:rPr>
          <w:iCs/>
        </w:rPr>
        <w:t>Floyd Acceptances</w:t>
      </w:r>
      <w:r w:rsidRPr="005B3C07">
        <w:t>, 7 Wall.666.</w:t>
      </w:r>
    </w:p>
    <w:p w:rsidR="004816D7" w:rsidRPr="005B3C07" w:rsidRDefault="004816D7" w:rsidP="004816D7">
      <w:pPr>
        <w:pStyle w:val="Singleleft"/>
        <w:numPr>
          <w:ilvl w:val="0"/>
          <w:numId w:val="4"/>
        </w:numPr>
        <w:spacing w:line="240" w:lineRule="auto"/>
      </w:pPr>
      <w:r w:rsidRPr="005B3C07">
        <w:t xml:space="preserve"> That to refuse to disclose the extent of the authority of every “agent” the IRS has dealings with Petitioner creates a substantial burden upon his religious exercise and is a violation of the RFRA.</w:t>
      </w:r>
    </w:p>
    <w:p w:rsidR="004816D7" w:rsidRPr="005B3C07" w:rsidRDefault="004816D7" w:rsidP="004816D7">
      <w:pPr>
        <w:pStyle w:val="Singleleft"/>
        <w:numPr>
          <w:ilvl w:val="0"/>
          <w:numId w:val="4"/>
        </w:numPr>
        <w:spacing w:line="240" w:lineRule="auto"/>
      </w:pPr>
      <w:r w:rsidRPr="005B3C07">
        <w:t>That the Supreme Court has stated that the government cannot be involved in the establishment of a religion even if is it a secular or civic/civil religion.</w:t>
      </w:r>
    </w:p>
    <w:p w:rsidR="004816D7" w:rsidRPr="005B3C07" w:rsidRDefault="004816D7" w:rsidP="004816D7">
      <w:pPr>
        <w:pStyle w:val="Quote"/>
        <w:spacing w:before="240"/>
      </w:pPr>
      <w:r w:rsidRPr="005B3C07">
        <w:t xml:space="preserve">“That the directions may have been given in a good-faith attempt to make the prayers acceptable to most persons does not resolve the dilemma caused by the school's involvement, </w:t>
      </w:r>
      <w:r w:rsidRPr="005B3C07">
        <w:rPr>
          <w:b/>
          <w:bCs/>
        </w:rPr>
        <w:t xml:space="preserve">since the government may not establish an official or </w:t>
      </w:r>
      <w:r w:rsidRPr="005B3C07">
        <w:rPr>
          <w:b/>
          <w:bCs/>
          <w:u w:val="single"/>
        </w:rPr>
        <w:t>civic religion</w:t>
      </w:r>
      <w:r w:rsidRPr="005B3C07">
        <w:t xml:space="preserve"> as a means of avoiding the establishment of a religion with more specific creeds. Pp. 2655-2657.</w:t>
      </w:r>
    </w:p>
    <w:p w:rsidR="004816D7" w:rsidRPr="005B3C07" w:rsidRDefault="004816D7" w:rsidP="004816D7">
      <w:pPr>
        <w:pStyle w:val="Quote"/>
      </w:pPr>
      <w:r w:rsidRPr="005B3C07">
        <w:t xml:space="preserve">(c) The Establishment Clause was inspired by the lesson that in the hands of government what might begin as a tolerant expression of religious views may end in a policy to indoctrinate and coerce.” </w:t>
      </w:r>
    </w:p>
    <w:p w:rsidR="004816D7" w:rsidRPr="005B3C07" w:rsidRDefault="004816D7" w:rsidP="004816D7">
      <w:pPr>
        <w:pStyle w:val="Quote"/>
      </w:pPr>
      <w:r w:rsidRPr="005B3C07">
        <w:t>[</w:t>
      </w:r>
      <w:r w:rsidRPr="005B3C07">
        <w:rPr>
          <w:iCs/>
        </w:rPr>
        <w:t xml:space="preserve">Lee v. Weisman, </w:t>
      </w:r>
      <w:r w:rsidRPr="005B3C07">
        <w:t xml:space="preserve">505 </w:t>
      </w:r>
      <w:smartTag w:uri="urn:schemas-microsoft-com:office:smarttags" w:element="country-region">
        <w:smartTag w:uri="urn:schemas-microsoft-com:office:smarttags" w:element="place">
          <w:r w:rsidRPr="005B3C07">
            <w:t>U.S.</w:t>
          </w:r>
        </w:smartTag>
      </w:smartTag>
      <w:r w:rsidRPr="005B3C07">
        <w:t xml:space="preserve"> 577, 578, 112 S.Ct. 2649, 2651 (U.S.1992)</w:t>
      </w:r>
      <w:r w:rsidRPr="005B3C07">
        <w:fldChar w:fldCharType="begin"/>
      </w:r>
      <w:r w:rsidRPr="005B3C07">
        <w:instrText xml:space="preserve"> TA \l "</w:instrText>
      </w:r>
      <w:r w:rsidRPr="005B3C07">
        <w:rPr>
          <w:iCs/>
        </w:rPr>
        <w:instrText xml:space="preserve">Lee v. Weisman, </w:instrText>
      </w:r>
      <w:r w:rsidRPr="005B3C07">
        <w:instrText xml:space="preserve">505 U.S. 577, 578, 112 S.Ct. 2649, 2651 (U.S.1992)" \s "Lee v. Weisman, 505 U.S. 577, 578, 112 S.Ct. 2649, 2651 (U.S.1992)" \c 1 </w:instrText>
      </w:r>
      <w:r w:rsidRPr="005B3C07">
        <w:fldChar w:fldCharType="end"/>
      </w:r>
      <w:r w:rsidRPr="005B3C07">
        <w:t>]</w:t>
      </w:r>
    </w:p>
    <w:p w:rsidR="004816D7" w:rsidRPr="005B3C07" w:rsidRDefault="004816D7" w:rsidP="004816D7">
      <w:pPr>
        <w:pStyle w:val="Quote"/>
      </w:pPr>
      <w:r w:rsidRPr="005B3C07">
        <w:t>__________________________________________________________________________</w:t>
      </w:r>
    </w:p>
    <w:p w:rsidR="004816D7" w:rsidRPr="005B3C07" w:rsidRDefault="004816D7" w:rsidP="004816D7">
      <w:pPr>
        <w:pStyle w:val="Quote"/>
      </w:pPr>
      <w:r w:rsidRPr="005B3C07">
        <w:t xml:space="preserve">“And these same precedents caution us to measure </w:t>
      </w:r>
      <w:r w:rsidRPr="005B3C07">
        <w:rPr>
          <w:u w:val="single"/>
        </w:rPr>
        <w:t>the idea of a civic religion</w:t>
      </w:r>
      <w:r w:rsidRPr="005B3C07">
        <w:t xml:space="preserve"> against the central meaning of the Religion Clauses of the First Amendment, which is that all creeds must be tolerated and none favored. The suggestion that government may establish an official or civic religion as a means of avoiding the establishment of a religion with more specific creeds strikes us as a contradiction that cannot be accepted.” </w:t>
      </w:r>
    </w:p>
    <w:p w:rsidR="004816D7" w:rsidRPr="005B3C07" w:rsidRDefault="004816D7" w:rsidP="004816D7">
      <w:pPr>
        <w:pStyle w:val="Quote"/>
        <w:spacing w:after="240"/>
      </w:pPr>
      <w:r w:rsidRPr="005B3C07">
        <w:t>[</w:t>
      </w:r>
      <w:r w:rsidRPr="005B3C07">
        <w:rPr>
          <w:iCs/>
        </w:rPr>
        <w:t>Lee v. Weisman,</w:t>
      </w:r>
      <w:r w:rsidRPr="005B3C07">
        <w:t xml:space="preserve"> 505 </w:t>
      </w:r>
      <w:smartTag w:uri="urn:schemas-microsoft-com:office:smarttags" w:element="country-region">
        <w:smartTag w:uri="urn:schemas-microsoft-com:office:smarttags" w:element="place">
          <w:r w:rsidRPr="005B3C07">
            <w:t>U.S.</w:t>
          </w:r>
        </w:smartTag>
      </w:smartTag>
      <w:r w:rsidRPr="005B3C07">
        <w:t xml:space="preserve"> 577, 590, 112 S.Ct. 2649, 2657 (U.S.1992)</w:t>
      </w:r>
      <w:r w:rsidRPr="005B3C07">
        <w:fldChar w:fldCharType="begin"/>
      </w:r>
      <w:r w:rsidRPr="005B3C07">
        <w:instrText xml:space="preserve"> TA \l "</w:instrText>
      </w:r>
      <w:r w:rsidRPr="005B3C07">
        <w:rPr>
          <w:iCs/>
        </w:rPr>
        <w:instrText>Lee v. Weisman,</w:instrText>
      </w:r>
      <w:r w:rsidRPr="005B3C07">
        <w:instrText xml:space="preserve"> 505 U.S. 577, 590, 112 S.Ct. 2649, 2657 (U.S.1992)" \s "Lee v. Weisman, 505 U.S. 577, 590, 112 S.Ct. 2649, 2657 (U.S.1992)"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The establishment of a secular religion by the government is unconstitutional.</w:t>
      </w:r>
    </w:p>
    <w:p w:rsidR="004816D7" w:rsidRPr="005B3C07" w:rsidRDefault="004816D7" w:rsidP="004816D7">
      <w:pPr>
        <w:pStyle w:val="Quote"/>
        <w:spacing w:before="240"/>
      </w:pPr>
      <w:r w:rsidRPr="005B3C07">
        <w:t xml:space="preserve">“We agree of course that </w:t>
      </w:r>
      <w:r w:rsidRPr="005B3C07">
        <w:rPr>
          <w:b/>
          <w:bCs/>
        </w:rPr>
        <w:t>the State may not establish a ‘religion of secularism’ in the sense of affirmatively opposing or showing hostility to religion,</w:t>
      </w:r>
      <w:r w:rsidRPr="005B3C07">
        <w:t xml:space="preserve"> thus ‘preferring those who believe in no religion over those who do believe.’ </w:t>
      </w:r>
      <w:r w:rsidRPr="005B3C07">
        <w:rPr>
          <w:iCs/>
        </w:rPr>
        <w:t>Zorach v. Clauson</w:t>
      </w:r>
      <w:r w:rsidRPr="005B3C07">
        <w:t xml:space="preserve">, supra, 343 U.S., at 314, 72 S.Ct., at 684, 96 L.Ed. 954.”  </w:t>
      </w:r>
    </w:p>
    <w:p w:rsidR="004816D7" w:rsidRPr="005B3C07" w:rsidRDefault="004816D7" w:rsidP="004816D7">
      <w:pPr>
        <w:pStyle w:val="Quote"/>
        <w:spacing w:after="240"/>
      </w:pPr>
      <w:r w:rsidRPr="005B3C07">
        <w:t>[</w:t>
      </w:r>
      <w:r w:rsidRPr="005B3C07">
        <w:rPr>
          <w:iCs/>
        </w:rPr>
        <w:t xml:space="preserve">School </w:t>
      </w:r>
      <w:smartTag w:uri="urn:schemas-microsoft-com:office:smarttags" w:element="City">
        <w:r w:rsidRPr="005B3C07">
          <w:rPr>
            <w:iCs/>
          </w:rPr>
          <w:t>Dist. of Abington Tp.</w:t>
        </w:r>
      </w:smartTag>
      <w:r w:rsidRPr="005B3C07">
        <w:rPr>
          <w:iCs/>
        </w:rPr>
        <w:t xml:space="preserve">, </w:t>
      </w:r>
      <w:smartTag w:uri="urn:schemas-microsoft-com:office:smarttags" w:element="State">
        <w:r w:rsidRPr="005B3C07">
          <w:rPr>
            <w:iCs/>
          </w:rPr>
          <w:t>Pa.</w:t>
        </w:r>
      </w:smartTag>
      <w:r w:rsidRPr="005B3C07">
        <w:rPr>
          <w:iCs/>
        </w:rPr>
        <w:t xml:space="preserve"> v. Schempp,</w:t>
      </w:r>
      <w:r w:rsidRPr="005B3C07">
        <w:t xml:space="preserve"> 374 </w:t>
      </w:r>
      <w:smartTag w:uri="urn:schemas-microsoft-com:office:smarttags" w:element="country-region">
        <w:smartTag w:uri="urn:schemas-microsoft-com:office:smarttags" w:element="place">
          <w:r w:rsidRPr="005B3C07">
            <w:t>U.S.</w:t>
          </w:r>
        </w:smartTag>
      </w:smartTag>
      <w:r w:rsidRPr="005B3C07">
        <w:t xml:space="preserve"> 203, 225, 83 S.Ct. 1560, 1573 (U.S.1963)</w:t>
      </w:r>
      <w:r w:rsidRPr="005B3C07">
        <w:fldChar w:fldCharType="begin"/>
      </w:r>
      <w:r w:rsidRPr="005B3C07">
        <w:instrText xml:space="preserve"> TA \l "</w:instrText>
      </w:r>
      <w:r w:rsidRPr="005B3C07">
        <w:rPr>
          <w:iCs/>
        </w:rPr>
        <w:instrText>School Dist. of Abington Tp., Pa. v. Schempp,</w:instrText>
      </w:r>
      <w:r w:rsidRPr="005B3C07">
        <w:instrText xml:space="preserve"> 374 U.S. 203, 225, 83 S.Ct. 1560, 1573 (U.S.1963)" \s "School Dist. of Abington Tp., Pa. v. Schempp, 374 U.S. 203, 225, 83 S.Ct. 1560, 1573 (U.S.1963)"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Supreme Court has recognized that the Federal Government cannot, openly or secretly, participate in the affairs of </w:t>
      </w:r>
      <w:r w:rsidRPr="005B3C07">
        <w:rPr>
          <w:b/>
          <w:bCs/>
        </w:rPr>
        <w:t>any religious organizations</w:t>
      </w:r>
      <w:r w:rsidRPr="005B3C07">
        <w:t xml:space="preserve"> or groups, whatever they may be called, or whatever form they may adopt. (See </w:t>
      </w:r>
      <w:r w:rsidRPr="005B3C07">
        <w:rPr>
          <w:i/>
          <w:iCs/>
        </w:rPr>
        <w:t>Torcaso v. Watkins,</w:t>
      </w:r>
      <w:r w:rsidRPr="005B3C07">
        <w:t xml:space="preserve"> 367 U.S. 488, 493, 81 S.Ct. 1680, 1683 (U.S. 1961)</w:t>
      </w:r>
      <w:r w:rsidRPr="005B3C07">
        <w:fldChar w:fldCharType="begin"/>
      </w:r>
      <w:r w:rsidRPr="005B3C07">
        <w:instrText xml:space="preserve"> TA \s "Torcaso v. Watkins, 367 U.S. 488, 493, 81 S.Ct. 1680, 1683 (U.S. 1961)"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Supreme Court has recognized that: “No tax in any amount, large or small, can be levied to support any religious activities or institutions, whatever they may be called, or whatever form they may adopt to teach or practice religion.”  (See </w:t>
      </w:r>
      <w:r w:rsidRPr="005B3C07">
        <w:rPr>
          <w:i/>
          <w:iCs/>
        </w:rPr>
        <w:t>Torcaso v. Watkins,</w:t>
      </w:r>
      <w:r w:rsidRPr="005B3C07">
        <w:t xml:space="preserve"> 367 U.S. 488, 493, 81 S.Ct. 1680, 1683 (U.S. 1961)</w:t>
      </w:r>
      <w:r w:rsidRPr="005B3C07">
        <w:fldChar w:fldCharType="begin"/>
      </w:r>
      <w:r w:rsidRPr="005B3C07">
        <w:instrText xml:space="preserve"> TA \s "Torcaso v. Watkins, 367 U.S. 488, 493, 81 S.Ct. 1680, 1683 (U.S. 1961)"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Supreme Court has recognized that the Federal Government cannot pass laws which aid one religion, or prefer one religion or anti-religion over another. (See </w:t>
      </w:r>
      <w:r w:rsidRPr="005B3C07">
        <w:rPr>
          <w:i/>
          <w:iCs/>
        </w:rPr>
        <w:t>Torcaso v. Watkins,</w:t>
      </w:r>
      <w:r w:rsidRPr="005B3C07">
        <w:t xml:space="preserve"> 367 </w:t>
      </w:r>
      <w:smartTag w:uri="urn:schemas-microsoft-com:office:smarttags" w:element="country-region">
        <w:r w:rsidRPr="005B3C07">
          <w:t>U.S.</w:t>
        </w:r>
      </w:smartTag>
      <w:r w:rsidRPr="005B3C07">
        <w:t xml:space="preserve"> 488, 493, 81 S.Ct. 1680, 1683 (</w:t>
      </w:r>
      <w:smartTag w:uri="urn:schemas-microsoft-com:office:smarttags" w:element="country-region">
        <w:r w:rsidRPr="005B3C07">
          <w:t>U.S.</w:t>
        </w:r>
      </w:smartTag>
      <w:r w:rsidRPr="005B3C07">
        <w:t xml:space="preserve"> 1961)</w:t>
      </w:r>
      <w:r w:rsidRPr="005B3C07">
        <w:fldChar w:fldCharType="begin"/>
      </w:r>
      <w:r w:rsidRPr="005B3C07">
        <w:instrText xml:space="preserve"> TA \s "Torcaso v. Watkins, 367 </w:instrText>
      </w:r>
      <w:smartTag w:uri="urn:schemas-microsoft-com:office:smarttags" w:element="country-region">
        <w:r w:rsidRPr="005B3C07">
          <w:instrText>U.S.</w:instrText>
        </w:r>
      </w:smartTag>
      <w:r w:rsidRPr="005B3C07">
        <w:instrText xml:space="preserve"> 488, 493, 81 S.Ct. 1680, 1683 (</w:instrText>
      </w:r>
      <w:smartTag w:uri="urn:schemas-microsoft-com:office:smarttags" w:element="place">
        <w:smartTag w:uri="urn:schemas-microsoft-com:office:smarttags" w:element="country-region">
          <w:r w:rsidRPr="005B3C07">
            <w:instrText>U.S.</w:instrText>
          </w:r>
        </w:smartTag>
      </w:smartTag>
      <w:r w:rsidRPr="005B3C07">
        <w:instrText xml:space="preserve"> 1961)" </w:instrText>
      </w:r>
      <w:r w:rsidRPr="005B3C07">
        <w:fldChar w:fldCharType="end"/>
      </w:r>
      <w:r w:rsidRPr="005B3C07">
        <w:t>;</w:t>
      </w:r>
      <w:r w:rsidRPr="005B3C07">
        <w:rPr>
          <w:i/>
          <w:iCs/>
        </w:rPr>
        <w:t xml:space="preserve"> Zorach v. Clauson</w:t>
      </w:r>
      <w:r w:rsidRPr="005B3C07">
        <w:t>, supra, 343 ‘ at 314, 72 S.Ct., at 684, 96 L.Ed. 954</w:t>
      </w:r>
      <w:r w:rsidRPr="005B3C07">
        <w:fldChar w:fldCharType="begin"/>
      </w:r>
      <w:r w:rsidRPr="005B3C07">
        <w:instrText xml:space="preserve"> TA \l "</w:instrText>
      </w:r>
      <w:r w:rsidRPr="005B3C07">
        <w:rPr>
          <w:i/>
          <w:iCs/>
        </w:rPr>
        <w:instrText>Zorach v. Clauson</w:instrText>
      </w:r>
      <w:r w:rsidRPr="005B3C07">
        <w:instrText xml:space="preserve">, supra, 343 ‘ at 314, 72 S.Ct., at 684, 96 L.Ed. 954" \s "Zorach v. Clauson, supra, 343 ‘ at 314, 72 S.Ct., at 684, 96 L.Ed. 954" \c 1 </w:instrText>
      </w:r>
      <w:r w:rsidRPr="005B3C07">
        <w:fldChar w:fldCharType="end"/>
      </w:r>
      <w:r w:rsidRPr="005B3C07">
        <w:t xml:space="preserve">;  </w:t>
      </w:r>
      <w:r w:rsidRPr="005B3C07">
        <w:rPr>
          <w:i/>
          <w:iCs/>
        </w:rPr>
        <w:t>School Dist. of Abington Tp., Pa. v. Schempp,</w:t>
      </w:r>
      <w:r w:rsidRPr="005B3C07">
        <w:t xml:space="preserve"> 374 U.S. 203, 225, 83 S.Ct. 1560, 1573 (U.S.1963)</w:t>
      </w:r>
      <w:r w:rsidRPr="005B3C07">
        <w:fldChar w:fldCharType="begin"/>
      </w:r>
      <w:r w:rsidRPr="005B3C07">
        <w:instrText xml:space="preserve"> TA \s "School Dist. of Abington Tp., Pa. v. Schempp, 374 U.S. 203, 225, 83 S.Ct. 1560, 1573 (U.S.1963)"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Supreme Court has recognized that ‘a wall of separation between church and State’ applies equally to any </w:t>
      </w:r>
      <w:r w:rsidRPr="005B3C07">
        <w:rPr>
          <w:b/>
          <w:bCs/>
        </w:rPr>
        <w:t>“religion of secularism” or “civic religion” as it does to any religion “</w:t>
      </w:r>
      <w:r w:rsidRPr="005B3C07">
        <w:t xml:space="preserve">whatever they may be called, or whatever form they may adopt”  (See </w:t>
      </w:r>
      <w:r w:rsidRPr="005B3C07">
        <w:rPr>
          <w:i/>
          <w:iCs/>
        </w:rPr>
        <w:t>Torcaso v. Watkins,</w:t>
      </w:r>
      <w:r w:rsidRPr="005B3C07">
        <w:t xml:space="preserve"> 367 U.S. 488, 493, 81 S.Ct. 1680, 1683 (U.S. 1961)</w:t>
      </w:r>
      <w:r w:rsidRPr="005B3C07">
        <w:fldChar w:fldCharType="begin"/>
      </w:r>
      <w:r w:rsidRPr="005B3C07">
        <w:instrText xml:space="preserve"> TA \s "Torcaso v. Watkins, 367 U.S. 488, 493, 81 S.Ct. 1680, 1683 (U.S. 1961)" </w:instrText>
      </w:r>
      <w:r w:rsidRPr="005B3C07">
        <w:fldChar w:fldCharType="end"/>
      </w:r>
      <w:r w:rsidRPr="005B3C07">
        <w:t>;</w:t>
      </w:r>
      <w:r w:rsidRPr="005B3C07">
        <w:rPr>
          <w:i/>
          <w:iCs/>
        </w:rPr>
        <w:t xml:space="preserve"> Zorach v. Clauson</w:t>
      </w:r>
      <w:r w:rsidRPr="005B3C07">
        <w:t>, supra, 343 ‘ at 314, 72 S.Ct., at 684, 96 L.Ed. 954</w:t>
      </w:r>
      <w:r w:rsidRPr="005B3C07">
        <w:fldChar w:fldCharType="begin"/>
      </w:r>
      <w:r w:rsidRPr="005B3C07">
        <w:instrText xml:space="preserve"> TA \s </w:instrText>
      </w:r>
      <w:r w:rsidRPr="005B3C07">
        <w:lastRenderedPageBreak/>
        <w:instrText xml:space="preserve">"Zorach v. Clauson, supra, 343 ‘ at 314, 72 S.Ct., at 684, 96 L.Ed. 954" </w:instrText>
      </w:r>
      <w:r w:rsidRPr="005B3C07">
        <w:fldChar w:fldCharType="end"/>
      </w:r>
      <w:r w:rsidRPr="005B3C07">
        <w:t xml:space="preserve">;  </w:t>
      </w:r>
      <w:r w:rsidRPr="005B3C07">
        <w:rPr>
          <w:i/>
          <w:iCs/>
        </w:rPr>
        <w:t>School Dist. of Abington Tp., Pa. v. Schempp,</w:t>
      </w:r>
      <w:r w:rsidRPr="005B3C07">
        <w:t xml:space="preserve"> 374 U.S. 203, 225, 83 S.Ct. 1560, 1573 (U.S.1963)</w:t>
      </w:r>
      <w:r w:rsidRPr="005B3C07">
        <w:fldChar w:fldCharType="begin"/>
      </w:r>
      <w:r w:rsidRPr="005B3C07">
        <w:instrText xml:space="preserve"> TA \s "School Dist. of Abington Tp., Pa. v. Schempp, 374 U.S. 203, 225, 83 S.Ct. 1560, 1573 (U.S.1963)"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Socialism, National Socialism, Communism are all similar Socialist doctrines or theologies or that Petitioner’s religious doctrine includes the belief that they are. </w:t>
      </w:r>
    </w:p>
    <w:p w:rsidR="004816D7" w:rsidRPr="005B3C07" w:rsidRDefault="004816D7" w:rsidP="004816D7">
      <w:pPr>
        <w:pStyle w:val="Singleleft"/>
        <w:numPr>
          <w:ilvl w:val="0"/>
          <w:numId w:val="4"/>
        </w:numPr>
        <w:spacing w:line="240" w:lineRule="auto"/>
      </w:pPr>
      <w:r w:rsidRPr="005B3C07">
        <w:t xml:space="preserve"> That there are religions of socialism. </w:t>
      </w:r>
    </w:p>
    <w:p w:rsidR="004816D7" w:rsidRPr="005B3C07" w:rsidRDefault="004816D7" w:rsidP="004816D7">
      <w:pPr>
        <w:pStyle w:val="Singleleft"/>
        <w:numPr>
          <w:ilvl w:val="0"/>
          <w:numId w:val="4"/>
        </w:numPr>
        <w:spacing w:line="240" w:lineRule="auto"/>
      </w:pPr>
      <w:r w:rsidRPr="005B3C07">
        <w:t xml:space="preserve">That there are religions of communism. </w:t>
      </w:r>
    </w:p>
    <w:p w:rsidR="004816D7" w:rsidRPr="005B3C07" w:rsidRDefault="004816D7" w:rsidP="004816D7">
      <w:pPr>
        <w:pStyle w:val="Singleleft"/>
        <w:numPr>
          <w:ilvl w:val="0"/>
          <w:numId w:val="4"/>
        </w:numPr>
        <w:spacing w:line="240" w:lineRule="auto"/>
      </w:pPr>
      <w:r w:rsidRPr="005B3C07">
        <w:t xml:space="preserve">That there is/was a Religion of National Socialism. </w:t>
      </w:r>
    </w:p>
    <w:p w:rsidR="004816D7" w:rsidRPr="005B3C07" w:rsidRDefault="004816D7" w:rsidP="004816D7">
      <w:pPr>
        <w:pStyle w:val="Singleleft"/>
        <w:numPr>
          <w:ilvl w:val="0"/>
          <w:numId w:val="4"/>
        </w:numPr>
        <w:spacing w:line="240" w:lineRule="auto"/>
      </w:pPr>
      <w:r w:rsidRPr="005B3C07">
        <w:t>That there are civil religions.</w:t>
      </w:r>
    </w:p>
    <w:p w:rsidR="004816D7" w:rsidRPr="005B3C07" w:rsidRDefault="004816D7" w:rsidP="004816D7">
      <w:pPr>
        <w:pStyle w:val="Singleleft"/>
        <w:numPr>
          <w:ilvl w:val="0"/>
          <w:numId w:val="4"/>
        </w:numPr>
        <w:spacing w:line="240" w:lineRule="auto"/>
      </w:pPr>
      <w:r w:rsidRPr="005B3C07">
        <w:t>That there are religions of secularism.</w:t>
      </w:r>
    </w:p>
    <w:p w:rsidR="004816D7" w:rsidRPr="005B3C07" w:rsidRDefault="004816D7" w:rsidP="004816D7">
      <w:pPr>
        <w:pStyle w:val="Singleleft"/>
        <w:numPr>
          <w:ilvl w:val="0"/>
          <w:numId w:val="4"/>
        </w:numPr>
        <w:spacing w:line="240" w:lineRule="auto"/>
      </w:pPr>
      <w:r w:rsidRPr="005B3C07">
        <w:t>That there are civic religions.</w:t>
      </w:r>
    </w:p>
    <w:p w:rsidR="004816D7" w:rsidRPr="005B3C07" w:rsidRDefault="004816D7" w:rsidP="004816D7">
      <w:pPr>
        <w:pStyle w:val="Singleleft"/>
        <w:numPr>
          <w:ilvl w:val="0"/>
          <w:numId w:val="4"/>
        </w:numPr>
        <w:spacing w:line="240" w:lineRule="auto"/>
      </w:pPr>
      <w:r w:rsidRPr="005B3C07">
        <w:t xml:space="preserve">That the terms civic religion, civil religion, religion of secularism and secular religion are all essentially, if not exactly, the same religious man made creation. </w:t>
      </w:r>
    </w:p>
    <w:p w:rsidR="004816D7" w:rsidRPr="005B3C07" w:rsidRDefault="004816D7" w:rsidP="004816D7">
      <w:pPr>
        <w:pStyle w:val="Singleleft"/>
        <w:numPr>
          <w:ilvl w:val="0"/>
          <w:numId w:val="4"/>
        </w:numPr>
        <w:spacing w:line="240" w:lineRule="auto"/>
      </w:pPr>
      <w:r w:rsidRPr="005B3C07">
        <w:t>That there are religions of atheism:</w:t>
      </w:r>
    </w:p>
    <w:p w:rsidR="004816D7" w:rsidRPr="005B3C07" w:rsidRDefault="004816D7" w:rsidP="004816D7">
      <w:pPr>
        <w:pStyle w:val="Quote"/>
        <w:spacing w:before="240"/>
      </w:pPr>
      <w:r w:rsidRPr="005B3C07">
        <w:t xml:space="preserve">Newdow is an atheist who was ordained more than 20 years ago in a ministry that “espouses the religious philosophy that the true and eternal bonds of righteousness and virtue stem from reason rather than mythology.” </w:t>
      </w:r>
    </w:p>
    <w:p w:rsidR="004816D7" w:rsidRPr="005B3C07" w:rsidRDefault="004816D7" w:rsidP="004816D7">
      <w:pPr>
        <w:pStyle w:val="Quote"/>
        <w:spacing w:after="240"/>
      </w:pPr>
      <w:r w:rsidRPr="005B3C07">
        <w:rPr>
          <w:iCs/>
        </w:rPr>
        <w:t>[Elk Grove Unified School Dist. v. Newdow,</w:t>
      </w:r>
      <w:r w:rsidRPr="005B3C07">
        <w:t xml:space="preserve"> 542 </w:t>
      </w:r>
      <w:smartTag w:uri="urn:schemas-microsoft-com:office:smarttags" w:element="country-region">
        <w:smartTag w:uri="urn:schemas-microsoft-com:office:smarttags" w:element="place">
          <w:r w:rsidRPr="005B3C07">
            <w:t>U.S.</w:t>
          </w:r>
        </w:smartTag>
      </w:smartTag>
      <w:r w:rsidRPr="005B3C07">
        <w:t xml:space="preserve"> 1, 8, 124 S.Ct. 2301, 2306 (2004)</w:t>
      </w:r>
      <w:r w:rsidRPr="005B3C07">
        <w:fldChar w:fldCharType="begin"/>
      </w:r>
      <w:r w:rsidRPr="005B3C07">
        <w:instrText xml:space="preserve"> TA \l "</w:instrText>
      </w:r>
      <w:r w:rsidRPr="005B3C07">
        <w:rPr>
          <w:iCs/>
        </w:rPr>
        <w:instrText>Elk Grove Unified School Dist. v. Newdow,</w:instrText>
      </w:r>
      <w:r w:rsidRPr="005B3C07">
        <w:instrText xml:space="preserve"> 542 U.S. 1, 8, 124 S.Ct. 2301, 2306 (2004)" \s "Elk Grove Unified School Dist. v. Newdow, 542 U.S. 1, 8, 124 S.Ct. 2301, 2306 (2004)"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there are many religions recognized by the United State Supreme Court that do not have a belief in a God.</w:t>
      </w:r>
    </w:p>
    <w:p w:rsidR="004816D7" w:rsidRPr="005B3C07" w:rsidRDefault="004816D7" w:rsidP="004816D7">
      <w:pPr>
        <w:pStyle w:val="Quote"/>
        <w:spacing w:before="240"/>
      </w:pPr>
      <w:r w:rsidRPr="005B3C07">
        <w:t xml:space="preserve">“Among religions in this country which do not teach what would generally be considered a belief in the existence of God are Buddhism, Taoism , Ethical Culture, Secular Humanism and others. See </w:t>
      </w:r>
      <w:smartTag w:uri="urn:schemas-microsoft-com:office:smarttags" w:element="State">
        <w:r w:rsidRPr="005B3C07">
          <w:t>Washington</w:t>
        </w:r>
      </w:smartTag>
      <w:r w:rsidRPr="005B3C07">
        <w:t xml:space="preserve"> Ethical Society v. </w:t>
      </w:r>
      <w:smartTag w:uri="urn:schemas-microsoft-com:office:smarttags" w:element="place">
        <w:smartTag w:uri="urn:schemas-microsoft-com:office:smarttags" w:element="State">
          <w:r w:rsidRPr="005B3C07">
            <w:t>District of Columbia</w:t>
          </w:r>
        </w:smartTag>
      </w:smartTag>
      <w:r w:rsidRPr="005B3C07">
        <w:t xml:space="preserve">, 101 U.S.App.D.C. 371, 249 F.2d 127; Fellowship of Humanity v. County of Alameda, 153 Cal.App.2d 673, 315 P.2d 394; II Encyclopaedia of the Social Sciences 293; 4 Encyclopaedia Britannica (1957 ed.) 325-327; 21 id., at 797; Archer, Faiths Men Live By (2d ed. revised by Purinton), 120-138, 254-313; 1961 World Almanac 695, 712; Year Book of American Churches for 1961, at 29, 47.” </w:t>
      </w:r>
    </w:p>
    <w:p w:rsidR="004816D7" w:rsidRPr="005B3C07" w:rsidRDefault="004816D7" w:rsidP="004816D7">
      <w:pPr>
        <w:pStyle w:val="Quote"/>
        <w:spacing w:after="240"/>
      </w:pPr>
      <w:r w:rsidRPr="005B3C07">
        <w:t>[</w:t>
      </w:r>
      <w:r w:rsidRPr="005B3C07">
        <w:rPr>
          <w:iCs/>
        </w:rPr>
        <w:t>Torcaso v. Watkins,</w:t>
      </w:r>
      <w:r w:rsidRPr="005B3C07">
        <w:t xml:space="preserve"> 367 U.S. 488, 495, 81 S.Ct. 1680, 1684 (</w:t>
      </w:r>
      <w:smartTag w:uri="urn:schemas-microsoft-com:office:smarttags" w:element="country-region">
        <w:r w:rsidRPr="005B3C07">
          <w:t>U.S.</w:t>
        </w:r>
      </w:smartTag>
      <w:r w:rsidRPr="005B3C07">
        <w:t xml:space="preserve"> 1961)</w:t>
      </w:r>
      <w:r w:rsidRPr="005B3C07">
        <w:fldChar w:fldCharType="begin"/>
      </w:r>
      <w:r w:rsidRPr="005B3C07">
        <w:instrText xml:space="preserve"> TA \s "Torcaso v. Watkins, 367 </w:instrText>
      </w:r>
      <w:smartTag w:uri="urn:schemas-microsoft-com:office:smarttags" w:element="country-region">
        <w:r w:rsidRPr="005B3C07">
          <w:instrText>U.S.</w:instrText>
        </w:r>
      </w:smartTag>
      <w:r w:rsidRPr="005B3C07">
        <w:instrText xml:space="preserve"> 488, 495, 81 S.Ct. 1680, 1684 (</w:instrText>
      </w:r>
      <w:smartTag w:uri="urn:schemas-microsoft-com:office:smarttags" w:element="country-region">
        <w:r w:rsidRPr="005B3C07">
          <w:instrText>U.S.</w:instrText>
        </w:r>
      </w:smartTag>
      <w:r w:rsidRPr="005B3C07">
        <w:instrText xml:space="preserve"> 1961)" </w:instrText>
      </w:r>
      <w:r w:rsidRPr="005B3C07">
        <w:fldChar w:fldCharType="end"/>
      </w:r>
      <w:r w:rsidRPr="005B3C07">
        <w:t xml:space="preserve">; (See also Welsh v. </w:t>
      </w:r>
      <w:smartTag w:uri="urn:schemas-microsoft-com:office:smarttags" w:element="place">
        <w:smartTag w:uri="urn:schemas-microsoft-com:office:smarttags" w:element="country-region">
          <w:r w:rsidRPr="005B3C07">
            <w:t>U.S.</w:t>
          </w:r>
        </w:smartTag>
      </w:smartTag>
      <w:r w:rsidRPr="005B3C07">
        <w:t xml:space="preserve">  398 </w:t>
      </w:r>
      <w:smartTag w:uri="urn:schemas-microsoft-com:office:smarttags" w:element="place">
        <w:smartTag w:uri="urn:schemas-microsoft-com:office:smarttags" w:element="country-region">
          <w:r w:rsidRPr="005B3C07">
            <w:t>U.S.</w:t>
          </w:r>
        </w:smartTag>
      </w:smartTag>
      <w:r w:rsidRPr="005B3C07">
        <w:t xml:space="preserve"> 333, 358, 90 S.Ct. 1792, 1806 (‘1970) ]</w:t>
      </w:r>
    </w:p>
    <w:p w:rsidR="004816D7" w:rsidRPr="005B3C07" w:rsidRDefault="004816D7" w:rsidP="004816D7">
      <w:pPr>
        <w:pStyle w:val="Singleleft"/>
        <w:numPr>
          <w:ilvl w:val="0"/>
          <w:numId w:val="4"/>
        </w:numPr>
        <w:spacing w:line="240" w:lineRule="auto"/>
      </w:pPr>
      <w:r w:rsidRPr="005B3C07">
        <w:t xml:space="preserve">That the United States Supreme Court has recognized that Congress cannot act in any manner including but not limited to an invidious or covert manner to establish a civic/civil/secular religion. (See </w:t>
      </w:r>
      <w:r w:rsidRPr="005B3C07">
        <w:rPr>
          <w:i/>
          <w:iCs/>
        </w:rPr>
        <w:t>Bowen v. Roy,</w:t>
      </w:r>
      <w:r w:rsidRPr="005B3C07">
        <w:t xml:space="preserve"> 476 U.S. 693, 703, 106 S.Ct. 2147, 2154 (1986)</w:t>
      </w:r>
      <w:r w:rsidRPr="005B3C07">
        <w:fldChar w:fldCharType="begin"/>
      </w:r>
      <w:r w:rsidRPr="005B3C07">
        <w:instrText xml:space="preserve"> TA \l "</w:instrText>
      </w:r>
      <w:r w:rsidRPr="005B3C07">
        <w:rPr>
          <w:i/>
          <w:iCs/>
        </w:rPr>
        <w:instrText>Bowen v. Roy,</w:instrText>
      </w:r>
      <w:r w:rsidRPr="005B3C07">
        <w:instrText xml:space="preserve"> 476 U.S. 693, 703, 106 S.Ct. 2147, 2154 (1986)" \s "Bowen v. Roy, 476 U.S. 693, 703, 106 S.Ct. 2147, 2154 (1986)" \c 1 </w:instrText>
      </w:r>
      <w:r w:rsidRPr="005B3C07">
        <w:fldChar w:fldCharType="end"/>
      </w:r>
      <w:r w:rsidRPr="005B3C07">
        <w:t>)</w:t>
      </w:r>
    </w:p>
    <w:p w:rsidR="004816D7" w:rsidRPr="005B3C07" w:rsidRDefault="004816D7" w:rsidP="004816D7">
      <w:pPr>
        <w:pStyle w:val="Singleleft"/>
        <w:numPr>
          <w:ilvl w:val="0"/>
          <w:numId w:val="4"/>
        </w:numPr>
        <w:spacing w:line="240" w:lineRule="auto"/>
        <w:rPr>
          <w:rFonts w:eastAsia="Arial Unicode MS"/>
        </w:rPr>
      </w:pPr>
      <w:r w:rsidRPr="005B3C07">
        <w:t xml:space="preserve">That Jean-Jacques Rousseau was considered one of the fathers of Socialist doctrine and promoted the belief that States should establish civil religions and force all other religions within its boundaries to comply to its dogma. </w:t>
      </w:r>
    </w:p>
    <w:p w:rsidR="004816D7" w:rsidRPr="005B3C07" w:rsidRDefault="004816D7" w:rsidP="004816D7">
      <w:pPr>
        <w:pStyle w:val="Singleleft"/>
        <w:numPr>
          <w:ilvl w:val="0"/>
          <w:numId w:val="4"/>
        </w:numPr>
        <w:spacing w:line="240" w:lineRule="auto"/>
      </w:pPr>
      <w:r w:rsidRPr="005B3C07">
        <w:t xml:space="preserve">That Niccolò </w:t>
      </w:r>
      <w:r w:rsidRPr="005B3C07">
        <w:rPr>
          <w:b/>
          <w:bCs/>
        </w:rPr>
        <w:t>Machiavelli</w:t>
      </w:r>
      <w:r w:rsidRPr="005B3C07">
        <w:t xml:space="preserve"> was considered one of the fathers of Socialist ideas and promoted the belief that States should establish civil religions and force all other religions within its boundaries to comply to its dogma. </w:t>
      </w:r>
    </w:p>
    <w:p w:rsidR="004816D7" w:rsidRPr="005B3C07" w:rsidRDefault="004816D7" w:rsidP="004816D7">
      <w:pPr>
        <w:pStyle w:val="Singleleft"/>
        <w:numPr>
          <w:ilvl w:val="0"/>
          <w:numId w:val="4"/>
        </w:numPr>
        <w:spacing w:line="240" w:lineRule="auto"/>
      </w:pPr>
      <w:r w:rsidRPr="005B3C07">
        <w:t>That the basic rules for the establishment of a civil religion were codified by Jean-Jacques Rousseau in THE SOCIAL CONTRACT OR PRINCIPLES OF POLITICAL RIGHT by Jean Jacques Rousseau (1762 AD)</w:t>
      </w:r>
    </w:p>
    <w:p w:rsidR="004816D7" w:rsidRPr="005B3C07" w:rsidRDefault="004816D7" w:rsidP="004816D7">
      <w:pPr>
        <w:pStyle w:val="Singleleft"/>
        <w:numPr>
          <w:ilvl w:val="0"/>
          <w:numId w:val="4"/>
        </w:numPr>
        <w:spacing w:line="240" w:lineRule="auto"/>
      </w:pPr>
      <w:r w:rsidRPr="005B3C07">
        <w:t xml:space="preserve">That the doctrines of Communism are anti-deism and are a form of civil religion. </w:t>
      </w:r>
    </w:p>
    <w:p w:rsidR="004816D7" w:rsidRPr="005B3C07" w:rsidRDefault="004816D7" w:rsidP="004816D7">
      <w:pPr>
        <w:pStyle w:val="Singleleft"/>
        <w:numPr>
          <w:ilvl w:val="0"/>
          <w:numId w:val="4"/>
        </w:numPr>
        <w:spacing w:line="240" w:lineRule="auto"/>
      </w:pPr>
      <w:r w:rsidRPr="005B3C07">
        <w:t>That the creation of tax court is a law that could be presumed to be at least  'neutral' toward religion but may burden religious exercise as surely as laws intended to interfere with religious exercise.</w:t>
      </w:r>
    </w:p>
    <w:p w:rsidR="004816D7" w:rsidRPr="005B3C07" w:rsidRDefault="004816D7" w:rsidP="004816D7">
      <w:pPr>
        <w:pStyle w:val="Singleleft"/>
        <w:numPr>
          <w:ilvl w:val="0"/>
          <w:numId w:val="4"/>
        </w:numPr>
        <w:spacing w:line="240" w:lineRule="auto"/>
      </w:pPr>
      <w:r w:rsidRPr="005B3C07">
        <w:t>That the creation of Tax Court is an invidious and/or covert attempt to create a law intended to interfere with religious exercise and assist in the establishment and/or promotion of a civic religion.</w:t>
      </w:r>
    </w:p>
    <w:p w:rsidR="004816D7" w:rsidRPr="005B3C07" w:rsidRDefault="004816D7" w:rsidP="004816D7">
      <w:pPr>
        <w:pStyle w:val="Singleleft"/>
        <w:numPr>
          <w:ilvl w:val="0"/>
          <w:numId w:val="4"/>
        </w:numPr>
        <w:spacing w:line="240" w:lineRule="auto"/>
      </w:pPr>
      <w:r w:rsidRPr="005B3C07">
        <w:t>That the creation of Tax Court is a part of the civil religion being established by congress, the courts and the executive branch to which Americans are being forced to participate in by deception, fraud intimidation etc. done invidiously, secretly, covertly by those that knowingly and unknowingly support the dogma of this civil religion.</w:t>
      </w:r>
    </w:p>
    <w:p w:rsidR="004816D7" w:rsidRPr="005B3C07" w:rsidRDefault="004816D7" w:rsidP="004816D7">
      <w:pPr>
        <w:pStyle w:val="Singleleft"/>
        <w:numPr>
          <w:ilvl w:val="0"/>
          <w:numId w:val="4"/>
        </w:numPr>
        <w:spacing w:line="240" w:lineRule="auto"/>
      </w:pPr>
      <w:r w:rsidRPr="005B3C07">
        <w:t xml:space="preserve">That it would substantially burden Petitioner’s religious exercise to be forced to perjure himself on a 1040 form by assuming federal reserve notes are dollars when he knows that they are not. </w:t>
      </w:r>
    </w:p>
    <w:p w:rsidR="004816D7" w:rsidRPr="005B3C07" w:rsidRDefault="004816D7" w:rsidP="004816D7">
      <w:pPr>
        <w:pStyle w:val="Singleleft"/>
        <w:numPr>
          <w:ilvl w:val="0"/>
          <w:numId w:val="4"/>
        </w:numPr>
        <w:spacing w:line="240" w:lineRule="auto"/>
      </w:pPr>
      <w:r w:rsidRPr="005B3C07">
        <w:t>That Congress has established that a silver dollars minted since 1986 AD have the “value” of ONE DOLLAR. (31 U.S.C. §5112 (d)&amp;(e)</w:t>
      </w:r>
      <w:r w:rsidRPr="005B3C07">
        <w:fldChar w:fldCharType="begin"/>
      </w:r>
      <w:r w:rsidRPr="005B3C07">
        <w:instrText xml:space="preserve"> TA \l "31 U.S.C. §5112 (d)&amp;(e)" \s "31 U.S.C. §5112 (d)&amp;(e)" \c 2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Congress has not established Federal Reserve notes to have any intrinsic value.</w:t>
      </w:r>
    </w:p>
    <w:p w:rsidR="004816D7" w:rsidRPr="005B3C07" w:rsidRDefault="004816D7" w:rsidP="004816D7">
      <w:pPr>
        <w:pStyle w:val="Singleleft"/>
        <w:numPr>
          <w:ilvl w:val="0"/>
          <w:numId w:val="4"/>
        </w:numPr>
        <w:spacing w:line="240" w:lineRule="auto"/>
      </w:pPr>
      <w:r w:rsidRPr="005B3C07">
        <w:lastRenderedPageBreak/>
        <w:t xml:space="preserve">That Congress has not established Federal Reserve notes to be dollars. </w:t>
      </w:r>
    </w:p>
    <w:p w:rsidR="004816D7" w:rsidRPr="005B3C07" w:rsidRDefault="004816D7" w:rsidP="004816D7">
      <w:pPr>
        <w:pStyle w:val="Singleleft"/>
        <w:numPr>
          <w:ilvl w:val="0"/>
          <w:numId w:val="4"/>
        </w:numPr>
        <w:spacing w:line="240" w:lineRule="auto"/>
      </w:pPr>
      <w:r w:rsidRPr="005B3C07">
        <w:t>That the Board of Governors of the Federal Reserve Bank wrote a letter at the request of Senator John Ensign in which they state:</w:t>
      </w:r>
    </w:p>
    <w:p w:rsidR="004816D7" w:rsidRPr="005B3C07" w:rsidRDefault="004816D7" w:rsidP="004816D7">
      <w:pPr>
        <w:pStyle w:val="Quote"/>
        <w:spacing w:before="240"/>
      </w:pPr>
      <w:r w:rsidRPr="005B3C07">
        <w:t xml:space="preserve">"Money" is not defined in the Federal Reserve Act or elsewhere in the </w:t>
      </w:r>
      <w:smartTag w:uri="urn:schemas-microsoft-com:office:smarttags" w:element="place">
        <w:smartTag w:uri="urn:schemas-microsoft-com:office:smarttags" w:element="country-region">
          <w:r w:rsidRPr="005B3C07">
            <w:t>United States</w:t>
          </w:r>
        </w:smartTag>
      </w:smartTag>
      <w:r w:rsidRPr="005B3C07">
        <w:t xml:space="preserve"> Code.</w:t>
      </w:r>
    </w:p>
    <w:p w:rsidR="004816D7" w:rsidRPr="005B3C07" w:rsidRDefault="004816D7" w:rsidP="004816D7">
      <w:pPr>
        <w:pStyle w:val="Quote"/>
      </w:pPr>
      <w:r w:rsidRPr="005B3C07">
        <w:t xml:space="preserve">At earlier times in history, the dollar was legally defined to the extent of its value in terms of a set amount or weight of silver or gold. </w:t>
      </w:r>
      <w:r w:rsidRPr="005B3C07">
        <w:rPr>
          <w:b/>
          <w:bCs/>
        </w:rPr>
        <w:t>The dollar has not been "defined"</w:t>
      </w:r>
      <w:r w:rsidRPr="005B3C07">
        <w:t xml:space="preserve"> in terms of a set amount of gold or silver, or in terms of a set value of some other kind, for many years.</w:t>
      </w:r>
    </w:p>
    <w:p w:rsidR="004816D7" w:rsidRPr="005B3C07" w:rsidRDefault="004816D7" w:rsidP="004816D7">
      <w:pPr>
        <w:pStyle w:val="Quote"/>
      </w:pPr>
      <w:r w:rsidRPr="005B3C07">
        <w:t xml:space="preserve">31 U.S .C. § 5112. These same coins are, however, </w:t>
      </w:r>
      <w:r w:rsidRPr="005B3C07">
        <w:rPr>
          <w:b/>
          <w:bCs/>
        </w:rPr>
        <w:t>legal tender</w:t>
      </w:r>
      <w:r w:rsidRPr="005B3C07">
        <w:t xml:space="preserve"> as defined in Section 5103 of Title 31.</w:t>
      </w:r>
    </w:p>
    <w:p w:rsidR="004816D7" w:rsidRPr="005B3C07" w:rsidRDefault="004816D7" w:rsidP="004816D7">
      <w:pPr>
        <w:pStyle w:val="Quote"/>
      </w:pPr>
      <w:r w:rsidRPr="005B3C07">
        <w:t xml:space="preserve">For this reason, most people </w:t>
      </w:r>
      <w:r w:rsidRPr="005B3C07">
        <w:rPr>
          <w:b/>
          <w:bCs/>
        </w:rPr>
        <w:t xml:space="preserve">choose </w:t>
      </w:r>
      <w:r w:rsidRPr="005B3C07">
        <w:t>not to make payments with gold or silver coins,</w:t>
      </w:r>
    </w:p>
    <w:p w:rsidR="004816D7" w:rsidRPr="005B3C07" w:rsidRDefault="004816D7" w:rsidP="004816D7">
      <w:pPr>
        <w:pStyle w:val="Quote"/>
        <w:spacing w:after="240"/>
      </w:pPr>
      <w:r w:rsidRPr="005B3C07">
        <w:t>[SEDM Exhibit 1047</w:t>
      </w:r>
      <w:r w:rsidRPr="005B3C07">
        <w:fldChar w:fldCharType="begin"/>
      </w:r>
      <w:r w:rsidRPr="005B3C07">
        <w:instrText xml:space="preserve"> TA \l "SEDM Exhibit 1047" \s "SEDM Exhibit 1047" \c 3 </w:instrText>
      </w:r>
      <w:r w:rsidRPr="005B3C07">
        <w:fldChar w:fldCharType="end"/>
      </w:r>
      <w:r w:rsidRPr="005B3C07">
        <w:t xml:space="preserve">; </w:t>
      </w:r>
      <w:hyperlink r:id="rId13" w:history="1">
        <w:r w:rsidRPr="005B3C07">
          <w:rPr>
            <w:rStyle w:val="Hyperlink"/>
          </w:rPr>
          <w:t>http://sedm.org/Exhibits/ExhibitIndex.htm</w:t>
        </w:r>
      </w:hyperlink>
      <w:r w:rsidRPr="005B3C07">
        <w:t>]</w:t>
      </w:r>
    </w:p>
    <w:p w:rsidR="004816D7" w:rsidRPr="005B3C07" w:rsidRDefault="004816D7" w:rsidP="004816D7">
      <w:pPr>
        <w:pStyle w:val="Singleleft"/>
        <w:numPr>
          <w:ilvl w:val="0"/>
          <w:numId w:val="4"/>
        </w:numPr>
        <w:spacing w:line="240" w:lineRule="auto"/>
      </w:pPr>
      <w:r w:rsidRPr="005B3C07">
        <w:t>That Petitioner received a letter from The Honorable (Representative) Dean Heller stating:</w:t>
      </w:r>
    </w:p>
    <w:p w:rsidR="004816D7" w:rsidRPr="005B3C07" w:rsidRDefault="004816D7" w:rsidP="004816D7">
      <w:pPr>
        <w:pStyle w:val="Quote"/>
        <w:spacing w:before="240" w:after="240"/>
      </w:pPr>
      <w:r w:rsidRPr="005B3C07">
        <w:t xml:space="preserve">The </w:t>
      </w:r>
      <w:r w:rsidRPr="005B3C07">
        <w:rPr>
          <w:b/>
          <w:bCs/>
        </w:rPr>
        <w:t>closest current definition for a dollar</w:t>
      </w:r>
      <w:r w:rsidRPr="005B3C07">
        <w:t xml:space="preserve"> comes from the </w:t>
      </w:r>
      <w:smartTag w:uri="urn:schemas-microsoft-com:office:smarttags" w:element="place">
        <w:smartTag w:uri="urn:schemas-microsoft-com:office:smarttags" w:element="country-region">
          <w:r w:rsidRPr="005B3C07">
            <w:t>U.S.</w:t>
          </w:r>
        </w:smartTag>
      </w:smartTag>
      <w:r w:rsidRPr="005B3C07">
        <w:t xml:space="preserve"> Code Title 31, Section 5116, paragraph b, subsection 2 . "The Secretary [of the Treasury] shall sell silver under conditions the Secretary considers appropriate lot at least $1.292929292 a fine troy ounce."</w:t>
      </w:r>
    </w:p>
    <w:p w:rsidR="004816D7" w:rsidRPr="005B3C07" w:rsidRDefault="004816D7" w:rsidP="004816D7">
      <w:pPr>
        <w:pStyle w:val="Singleleft"/>
        <w:numPr>
          <w:ilvl w:val="0"/>
          <w:numId w:val="4"/>
        </w:numPr>
        <w:spacing w:line="240" w:lineRule="auto"/>
      </w:pPr>
      <w:r w:rsidRPr="005B3C07">
        <w:t xml:space="preserve">That the Honorable Dean Heller was unable to give the legal definition of a “dollar” but on the </w:t>
      </w:r>
      <w:r w:rsidRPr="005B3C07">
        <w:rPr>
          <w:b/>
          <w:bCs/>
        </w:rPr>
        <w:t>closest definition</w:t>
      </w:r>
      <w:r w:rsidRPr="005B3C07">
        <w:t xml:space="preserve"> which relates, not to Federal reserve notes, but to silver dollars minted since 1986 AD.  See:</w:t>
      </w:r>
    </w:p>
    <w:p w:rsidR="004816D7" w:rsidRPr="005B3C07" w:rsidRDefault="004816D7" w:rsidP="004816D7">
      <w:pPr>
        <w:pStyle w:val="Singleleft"/>
        <w:ind w:left="360"/>
        <w:jc w:val="left"/>
      </w:pPr>
      <w:r w:rsidRPr="005B3C07">
        <w:rPr>
          <w:i/>
          <w:iCs/>
          <w:u w:val="single"/>
        </w:rPr>
        <w:t>SEDM Exhibit 1051</w:t>
      </w:r>
      <w:r w:rsidRPr="005B3C07">
        <w:fldChar w:fldCharType="begin"/>
      </w:r>
      <w:r w:rsidRPr="005B3C07">
        <w:instrText xml:space="preserve"> TA \l "SEDM Exhibit 1051" \s "SEDM Exhibit 1051" \c 3 </w:instrText>
      </w:r>
      <w:r w:rsidRPr="005B3C07">
        <w:fldChar w:fldCharType="end"/>
      </w:r>
      <w:r w:rsidRPr="005B3C07">
        <w:t xml:space="preserve">; </w:t>
      </w:r>
      <w:hyperlink r:id="rId14" w:history="1">
        <w:r w:rsidRPr="005B3C07">
          <w:rPr>
            <w:rStyle w:val="Hyperlink"/>
          </w:rPr>
          <w:t>http://sedm.org/Exhibits/ExhibitIndex.htm</w:t>
        </w:r>
      </w:hyperlink>
    </w:p>
    <w:p w:rsidR="004816D7" w:rsidRPr="005B3C07" w:rsidRDefault="004816D7" w:rsidP="004816D7">
      <w:pPr>
        <w:pStyle w:val="Singleleft"/>
        <w:numPr>
          <w:ilvl w:val="0"/>
          <w:numId w:val="4"/>
        </w:numPr>
        <w:spacing w:line="240" w:lineRule="auto"/>
      </w:pPr>
      <w:r w:rsidRPr="005B3C07">
        <w:t xml:space="preserve">That $1.292929292 is the cost of silver using as a standard of monetary measurement the </w:t>
      </w:r>
      <w:smartTag w:uri="urn:schemas-microsoft-com:office:smarttags" w:element="place">
        <w:smartTag w:uri="urn:schemas-microsoft-com:office:smarttags" w:element="country-region">
          <w:r w:rsidRPr="005B3C07">
            <w:t>United States</w:t>
          </w:r>
        </w:smartTag>
      </w:smartTag>
      <w:r w:rsidRPr="005B3C07">
        <w:t xml:space="preserve"> silver dollar which was once defined as unit of trade equal to 412.5 grains of 90 percent silver as per Representative Heller’s letter.</w:t>
      </w:r>
    </w:p>
    <w:p w:rsidR="004816D7" w:rsidRPr="005B3C07" w:rsidRDefault="004816D7" w:rsidP="004816D7">
      <w:pPr>
        <w:pStyle w:val="Singleleft"/>
        <w:numPr>
          <w:ilvl w:val="0"/>
          <w:numId w:val="4"/>
        </w:numPr>
        <w:spacing w:line="240" w:lineRule="auto"/>
      </w:pPr>
      <w:r w:rsidRPr="005B3C07">
        <w:t>That is the “closest definition” is not clear and unequivocal language and therefore if it is used in a taxing statute the Citizen must be exempt.</w:t>
      </w:r>
    </w:p>
    <w:p w:rsidR="004816D7" w:rsidRPr="005B3C07" w:rsidRDefault="004816D7" w:rsidP="004816D7">
      <w:pPr>
        <w:pStyle w:val="Singleleft"/>
        <w:numPr>
          <w:ilvl w:val="0"/>
          <w:numId w:val="4"/>
        </w:numPr>
        <w:spacing w:line="240" w:lineRule="auto"/>
      </w:pPr>
      <w:r w:rsidRPr="005B3C07">
        <w:t>That FRNs are legal tender and redeemable in lawful money at any federal reserve bank.</w:t>
      </w:r>
    </w:p>
    <w:p w:rsidR="004816D7" w:rsidRPr="005B3C07" w:rsidRDefault="004816D7" w:rsidP="004816D7">
      <w:pPr>
        <w:pStyle w:val="Singleleft"/>
        <w:numPr>
          <w:ilvl w:val="0"/>
          <w:numId w:val="4"/>
        </w:numPr>
        <w:spacing w:line="240" w:lineRule="auto"/>
      </w:pPr>
      <w:r w:rsidRPr="005B3C07">
        <w:t>That the phrase “Federal reserve note” is not found in U.S.C. 26</w:t>
      </w:r>
      <w:r w:rsidRPr="005B3C07">
        <w:fldChar w:fldCharType="begin"/>
      </w:r>
      <w:r w:rsidRPr="005B3C07">
        <w:instrText xml:space="preserve"> TA \s "U.S.C. 26"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the word “dollar” is found in USC 26.</w:t>
      </w:r>
    </w:p>
    <w:p w:rsidR="004816D7" w:rsidRPr="005B3C07" w:rsidRDefault="004816D7" w:rsidP="004816D7">
      <w:pPr>
        <w:pStyle w:val="Singleleft"/>
        <w:numPr>
          <w:ilvl w:val="0"/>
          <w:numId w:val="4"/>
        </w:numPr>
        <w:spacing w:line="240" w:lineRule="auto"/>
      </w:pPr>
      <w:r w:rsidRPr="005B3C07">
        <w:t>That a penny, minted by the United States Mint is “legal tender.”  31 U.S.C. §§5103 and 5112(a)(6)</w:t>
      </w:r>
      <w:r w:rsidRPr="005B3C07">
        <w:fldChar w:fldCharType="begin"/>
      </w:r>
      <w:r w:rsidRPr="005B3C07">
        <w:instrText xml:space="preserve"> TA \l "31 U.S.C. §§5103 and 5112(a)(6)" \s "31 U.S.C. §§5103 and 5112(a)(6)" \c 2 </w:instrText>
      </w:r>
      <w:r w:rsidRPr="005B3C07">
        <w:fldChar w:fldCharType="end"/>
      </w:r>
    </w:p>
    <w:p w:rsidR="004816D7" w:rsidRPr="005B3C07" w:rsidRDefault="004816D7" w:rsidP="004816D7">
      <w:pPr>
        <w:pStyle w:val="Singleleft"/>
        <w:numPr>
          <w:ilvl w:val="0"/>
          <w:numId w:val="4"/>
        </w:numPr>
        <w:spacing w:line="240" w:lineRule="auto"/>
      </w:pPr>
      <w:r w:rsidRPr="005B3C07">
        <w:t>That a penny is legal tender but cannot be redeemed in lawful money.</w:t>
      </w:r>
    </w:p>
    <w:p w:rsidR="004816D7" w:rsidRPr="005B3C07" w:rsidRDefault="004816D7" w:rsidP="004816D7">
      <w:pPr>
        <w:pStyle w:val="Singleleft"/>
        <w:numPr>
          <w:ilvl w:val="0"/>
          <w:numId w:val="4"/>
        </w:numPr>
        <w:spacing w:line="240" w:lineRule="auto"/>
      </w:pPr>
      <w:r w:rsidRPr="005B3C07">
        <w:t>That a silver Liberty One Ounce Fine Silver ONE DOLLAR coin minted by the United States Mint under the authorization found at 31 U.S.C. §5112(e)</w:t>
      </w:r>
      <w:r w:rsidRPr="005B3C07">
        <w:fldChar w:fldCharType="begin"/>
      </w:r>
      <w:r w:rsidRPr="005B3C07">
        <w:instrText xml:space="preserve"> TA \s "31 U.S.C. §5112(e)" </w:instrText>
      </w:r>
      <w:r w:rsidRPr="005B3C07">
        <w:fldChar w:fldCharType="end"/>
      </w:r>
      <w:r w:rsidRPr="005B3C07">
        <w:t xml:space="preserve"> is legal tender and ONE DOLLAR and cannot be redeemed in lawful money.</w:t>
      </w:r>
    </w:p>
    <w:p w:rsidR="004816D7" w:rsidRPr="005B3C07" w:rsidRDefault="004816D7" w:rsidP="004816D7">
      <w:pPr>
        <w:pStyle w:val="Singleleft"/>
        <w:numPr>
          <w:ilvl w:val="0"/>
          <w:numId w:val="4"/>
        </w:numPr>
        <w:spacing w:line="240" w:lineRule="auto"/>
      </w:pPr>
      <w:r w:rsidRPr="005B3C07">
        <w:t>That Congress has not defined by statute what lawful money is. (See U.S.C. 31)</w:t>
      </w:r>
    </w:p>
    <w:p w:rsidR="004816D7" w:rsidRPr="005B3C07" w:rsidRDefault="004816D7" w:rsidP="004816D7">
      <w:pPr>
        <w:pStyle w:val="Singleleft"/>
        <w:numPr>
          <w:ilvl w:val="0"/>
          <w:numId w:val="4"/>
        </w:numPr>
        <w:spacing w:line="240" w:lineRule="auto"/>
      </w:pPr>
      <w:r w:rsidRPr="005B3C07">
        <w:t xml:space="preserve">That the letters received by Petitioner from Senator Ensign, The Board of Governors and Representative Heller are what they claim to be. See </w:t>
      </w:r>
    </w:p>
    <w:p w:rsidR="004816D7" w:rsidRPr="005B3C07" w:rsidRDefault="004816D7" w:rsidP="004816D7">
      <w:pPr>
        <w:pStyle w:val="Singleleft"/>
        <w:ind w:left="360"/>
      </w:pPr>
      <w:r w:rsidRPr="005B3C07">
        <w:t>SEDM Exhibit 1047</w:t>
      </w:r>
      <w:r w:rsidRPr="005B3C07">
        <w:fldChar w:fldCharType="begin"/>
      </w:r>
      <w:r w:rsidRPr="005B3C07">
        <w:instrText xml:space="preserve"> TA \l "SEDM Exhibit 1047" \s "SEDM Exhibit 1047" \c 3 </w:instrText>
      </w:r>
      <w:r w:rsidRPr="005B3C07">
        <w:fldChar w:fldCharType="end"/>
      </w:r>
      <w:r w:rsidRPr="005B3C07">
        <w:t>:</w:t>
      </w:r>
    </w:p>
    <w:p w:rsidR="004816D7" w:rsidRPr="005B3C07" w:rsidRDefault="004816D7" w:rsidP="004816D7">
      <w:pPr>
        <w:pStyle w:val="Singleleft"/>
        <w:ind w:left="360"/>
      </w:pPr>
      <w:hyperlink r:id="rId15" w:history="1">
        <w:r w:rsidRPr="005B3C07">
          <w:rPr>
            <w:rStyle w:val="Hyperlink"/>
          </w:rPr>
          <w:t>http://sedm.org/Exhibits/ExhibitIndex.htm</w:t>
        </w:r>
      </w:hyperlink>
    </w:p>
    <w:p w:rsidR="004816D7" w:rsidRPr="005B3C07" w:rsidRDefault="004816D7" w:rsidP="004816D7">
      <w:pPr>
        <w:pStyle w:val="Singleleft"/>
        <w:numPr>
          <w:ilvl w:val="0"/>
          <w:numId w:val="4"/>
        </w:numPr>
        <w:spacing w:line="240" w:lineRule="auto"/>
      </w:pPr>
      <w:r w:rsidRPr="005B3C07">
        <w:t>That the Federal Reserve Note undermines the value of money and is, in comparison to the Silver and Gold dollars minted under 31 U.S.C. §5112</w:t>
      </w:r>
      <w:r w:rsidRPr="005B3C07">
        <w:fldChar w:fldCharType="begin"/>
      </w:r>
      <w:r w:rsidRPr="005B3C07">
        <w:instrText xml:space="preserve"> TA \l "31 U.S.C. §5112" \s "31 U.S.C. §5112" \c 2 </w:instrText>
      </w:r>
      <w:r w:rsidRPr="005B3C07">
        <w:fldChar w:fldCharType="end"/>
      </w:r>
      <w:r w:rsidRPr="005B3C07">
        <w:t xml:space="preserve"> is a  debauched currency.</w:t>
      </w:r>
    </w:p>
    <w:p w:rsidR="004816D7" w:rsidRPr="005B3C07" w:rsidRDefault="004816D7" w:rsidP="004816D7">
      <w:pPr>
        <w:pStyle w:val="Singleleft"/>
        <w:numPr>
          <w:ilvl w:val="0"/>
          <w:numId w:val="4"/>
        </w:numPr>
        <w:spacing w:line="240" w:lineRule="auto"/>
      </w:pPr>
      <w:r w:rsidRPr="005B3C07">
        <w:t>That one of the Doctrines of the Civic Religion of Socialism preached by its so-called prophet Lenin to destroy capitalist systems was to undermine the value of money.</w:t>
      </w:r>
    </w:p>
    <w:p w:rsidR="004816D7" w:rsidRPr="005B3C07" w:rsidRDefault="004816D7" w:rsidP="004816D7">
      <w:pPr>
        <w:pStyle w:val="Quote"/>
        <w:spacing w:before="240"/>
      </w:pPr>
      <w:r w:rsidRPr="005B3C07">
        <w:t xml:space="preserve">“It was Lenin who asserted that the best way to destroy the capitalist system was to undermine the value of money. This assertion found support from an unlikely quarter. John Maynard Keynes himself agreed when he wrote that “there is no subtler nor surer means of overturning the existing basis of society than to debauch the currency. The process engages all the hidden forces of economic law on the side of destruction, and does it in a manner which not one man in a million is able to diagnose.” It would seem that little has changed since the end of the First World War, when Keynes wrote his best-selling book, “The Economic Consequences of Peace.” The Asian Crisis: Economic and Political Implications,   Anwar Ibrahim, April 15, 1998 Foreign Affair </w:t>
      </w:r>
    </w:p>
    <w:p w:rsidR="004816D7" w:rsidRPr="005B3C07" w:rsidRDefault="004816D7" w:rsidP="004816D7">
      <w:pPr>
        <w:pStyle w:val="Quote"/>
        <w:spacing w:after="240"/>
        <w:jc w:val="left"/>
      </w:pPr>
      <w:r w:rsidRPr="005B3C07">
        <w:t xml:space="preserve">[This transcript is a record of a meeting held as part of the </w:t>
      </w:r>
      <w:smartTag w:uri="urn:schemas-microsoft-com:office:smarttags" w:element="place">
        <w:r w:rsidRPr="005B3C07">
          <w:t>Asia</w:t>
        </w:r>
      </w:smartTag>
      <w:r w:rsidRPr="005B3C07">
        <w:t xml:space="preserve"> Conference research project.) As reported by the Counsel on Foreign Relations Web Site, SOURCE: </w:t>
      </w:r>
      <w:hyperlink r:id="rId16" w:history="1">
        <w:r w:rsidRPr="005B3C07">
          <w:rPr>
            <w:rStyle w:val="Hyperlink"/>
          </w:rPr>
          <w:t>http://www.cfr.org/publication/55/asian_crisis.html?breadcrumb=%2Fregion%2Fpublication_list%3Fid%3D270</w:t>
        </w:r>
      </w:hyperlink>
      <w:r w:rsidRPr="005B3C07">
        <w:t>]</w:t>
      </w:r>
    </w:p>
    <w:p w:rsidR="004816D7" w:rsidRPr="005B3C07" w:rsidRDefault="004816D7" w:rsidP="004816D7">
      <w:pPr>
        <w:pStyle w:val="Singleleft"/>
        <w:numPr>
          <w:ilvl w:val="0"/>
          <w:numId w:val="4"/>
        </w:numPr>
        <w:spacing w:line="240" w:lineRule="auto"/>
      </w:pPr>
      <w:r w:rsidRPr="005B3C07">
        <w:t>The IRS is not and agency, but a bureau of the Federal Government.</w:t>
      </w:r>
    </w:p>
    <w:p w:rsidR="004816D7" w:rsidRPr="005B3C07" w:rsidRDefault="004816D7" w:rsidP="004816D7">
      <w:pPr>
        <w:pStyle w:val="Singleleft"/>
        <w:numPr>
          <w:ilvl w:val="0"/>
          <w:numId w:val="4"/>
        </w:numPr>
        <w:spacing w:line="240" w:lineRule="auto"/>
      </w:pPr>
      <w:r w:rsidRPr="005B3C07">
        <w:t>That to swear an oath is different than to sign a form under penalties of perjury as an oath calls God as a witness where as “under penalties of perjury” is an affirmation and not an oath and therefore does not call God as a witness.</w:t>
      </w:r>
    </w:p>
    <w:p w:rsidR="004816D7" w:rsidRPr="005B3C07" w:rsidRDefault="004816D7" w:rsidP="00D964C9">
      <w:pPr>
        <w:pStyle w:val="Singleleft"/>
        <w:numPr>
          <w:ilvl w:val="1"/>
          <w:numId w:val="4"/>
        </w:numPr>
        <w:tabs>
          <w:tab w:val="clear" w:pos="792"/>
        </w:tabs>
        <w:spacing w:line="240" w:lineRule="auto"/>
        <w:ind w:left="1080" w:hanging="720"/>
      </w:pPr>
      <w:r w:rsidRPr="005B3C07">
        <w:t xml:space="preserve">Maxim of law: Jurare est Deum in testum vocare, et est actus divini cultus. </w:t>
      </w:r>
      <w:r w:rsidRPr="005B3C07">
        <w:rPr>
          <w:b/>
          <w:bCs/>
        </w:rPr>
        <w:t>To swear is to call God to witness, and is an act of religion.</w:t>
      </w:r>
      <w:r w:rsidRPr="005B3C07">
        <w:t xml:space="preserve"> 3 </w:t>
      </w:r>
      <w:smartTag w:uri="urn:schemas-microsoft-com:office:smarttags" w:element="place">
        <w:r w:rsidRPr="005B3C07">
          <w:t>Co.</w:t>
        </w:r>
      </w:smartTag>
      <w:r w:rsidRPr="005B3C07">
        <w:t xml:space="preserve"> Inst. 165. Vide 3</w:t>
      </w:r>
    </w:p>
    <w:p w:rsidR="004816D7" w:rsidRPr="005B3C07" w:rsidRDefault="004816D7" w:rsidP="00D964C9">
      <w:pPr>
        <w:pStyle w:val="Singleleft"/>
        <w:numPr>
          <w:ilvl w:val="1"/>
          <w:numId w:val="4"/>
        </w:numPr>
        <w:tabs>
          <w:tab w:val="clear" w:pos="792"/>
        </w:tabs>
        <w:spacing w:line="240" w:lineRule="auto"/>
        <w:ind w:left="1080" w:hanging="720"/>
      </w:pPr>
      <w:r w:rsidRPr="005B3C07">
        <w:t xml:space="preserve">“But the fundamental rights to life, liberty, and the pursuit of happiness, considered as individual possessions, are secured by those </w:t>
      </w:r>
      <w:r w:rsidRPr="005B3C07">
        <w:rPr>
          <w:b/>
          <w:bCs/>
        </w:rPr>
        <w:t>maxims of constitutional law</w:t>
      </w:r>
      <w:r w:rsidRPr="005B3C07">
        <w:t xml:space="preserve"> which are the monuments showing the victorious…” </w:t>
      </w:r>
      <w:r w:rsidRPr="005B3C07">
        <w:br/>
        <w:t>[</w:t>
      </w:r>
      <w:r w:rsidRPr="005B3C07">
        <w:rPr>
          <w:i/>
          <w:iCs/>
        </w:rPr>
        <w:t>Yick Wo v. Hopkins,</w:t>
      </w:r>
      <w:r w:rsidRPr="005B3C07">
        <w:t xml:space="preserve"> 118 U.S. 356, 370, 6 S.Ct. 1064, 1071 (U.S.1886)</w:t>
      </w:r>
      <w:r w:rsidRPr="005B3C07">
        <w:fldChar w:fldCharType="begin"/>
      </w:r>
      <w:r w:rsidRPr="005B3C07">
        <w:instrText xml:space="preserve"> TA \s "Yick Wo v. Hopkins, 118 U.S. 356, 370, 6 S.Ct. 1064, 1071 (U.S.1886)"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 That the 1040 form that does not include the option to swear an oath is a substantial burden on Petitioner’s religious exercise, if he is a taxpayer, and if not it is more evidence of the federal government’s establishment of the civic religion that is anti-theistic and socialistic in at least some of that religions form.</w:t>
      </w:r>
    </w:p>
    <w:p w:rsidR="004816D7" w:rsidRPr="005B3C07" w:rsidRDefault="004816D7" w:rsidP="004816D7">
      <w:pPr>
        <w:pStyle w:val="Singleleft"/>
        <w:numPr>
          <w:ilvl w:val="0"/>
          <w:numId w:val="4"/>
        </w:numPr>
        <w:spacing w:line="240" w:lineRule="auto"/>
      </w:pPr>
      <w:r w:rsidRPr="005B3C07">
        <w:t xml:space="preserve">That Petitioner is an American but is not a </w:t>
      </w:r>
      <w:smartTag w:uri="urn:schemas-microsoft-com:office:smarttags" w:element="country-region">
        <w:r w:rsidRPr="005B3C07">
          <w:t>U.S.</w:t>
        </w:r>
      </w:smartTag>
      <w:r w:rsidRPr="005B3C07">
        <w:t xml:space="preserve"> or </w:t>
      </w:r>
      <w:smartTag w:uri="urn:schemas-microsoft-com:office:smarttags" w:element="place">
        <w:smartTag w:uri="urn:schemas-microsoft-com:office:smarttags" w:element="country-region">
          <w:r w:rsidRPr="005B3C07">
            <w:t>United States</w:t>
          </w:r>
        </w:smartTag>
      </w:smartTag>
      <w:r w:rsidRPr="005B3C07">
        <w:t xml:space="preserve"> citizen.</w:t>
      </w:r>
    </w:p>
    <w:p w:rsidR="004816D7" w:rsidRPr="005B3C07" w:rsidRDefault="004816D7" w:rsidP="004816D7">
      <w:pPr>
        <w:pStyle w:val="Singleleft"/>
        <w:numPr>
          <w:ilvl w:val="0"/>
          <w:numId w:val="4"/>
        </w:numPr>
        <w:spacing w:line="240" w:lineRule="auto"/>
      </w:pPr>
      <w:r w:rsidRPr="005B3C07">
        <w:t>That unless Petitioner is a member of the executive branch or government that the Income tax cannot be collected by the executive branch as this would be an violation the Constitution concerning the separation of power doctrine and Congress cannot delegate a Constitutional responsibility.</w:t>
      </w:r>
    </w:p>
    <w:p w:rsidR="004816D7" w:rsidRPr="005B3C07" w:rsidRDefault="004816D7" w:rsidP="004816D7">
      <w:pPr>
        <w:pStyle w:val="Singleleft"/>
        <w:numPr>
          <w:ilvl w:val="0"/>
          <w:numId w:val="4"/>
        </w:numPr>
        <w:spacing w:line="240" w:lineRule="auto"/>
      </w:pPr>
      <w:r w:rsidRPr="005B3C07">
        <w:t xml:space="preserve">That the word “voluntary” has been defined by the Supreme Court as: </w:t>
      </w:r>
    </w:p>
    <w:p w:rsidR="004816D7" w:rsidRPr="005B3C07" w:rsidRDefault="004816D7" w:rsidP="004816D7">
      <w:pPr>
        <w:pStyle w:val="Quote"/>
        <w:spacing w:before="240"/>
        <w:rPr>
          <w:iCs/>
        </w:rPr>
      </w:pPr>
      <w:r w:rsidRPr="005B3C07">
        <w:t xml:space="preserve">A school rule which excuses attendance (graduation and promotional ceremonies is voluntary) is beside the point. Attendance may not be required by official decree, yet it is apparent that </w:t>
      </w:r>
      <w:r w:rsidRPr="005B3C07">
        <w:rPr>
          <w:b/>
          <w:bCs/>
        </w:rPr>
        <w:t>a student is not free to absent herself from the graduation exercise in any real sense of the term “voluntary,”</w:t>
      </w:r>
      <w:r w:rsidRPr="005B3C07">
        <w:t xml:space="preserve"> for absence would require forfeiture of those intangible benefits which have motivated the student through youth and all her high school years</w:t>
      </w:r>
      <w:r w:rsidRPr="005B3C07">
        <w:rPr>
          <w:iCs/>
        </w:rPr>
        <w:t xml:space="preserve">. </w:t>
      </w:r>
    </w:p>
    <w:p w:rsidR="004816D7" w:rsidRPr="005B3C07" w:rsidRDefault="004816D7" w:rsidP="004816D7">
      <w:pPr>
        <w:pStyle w:val="Quote"/>
        <w:spacing w:after="240"/>
      </w:pPr>
      <w:r w:rsidRPr="005B3C07">
        <w:rPr>
          <w:iCs/>
        </w:rPr>
        <w:t>[Lee v. Weisman,</w:t>
      </w:r>
      <w:r w:rsidRPr="005B3C07">
        <w:t xml:space="preserve"> 505 </w:t>
      </w:r>
      <w:smartTag w:uri="urn:schemas-microsoft-com:office:smarttags" w:element="place">
        <w:smartTag w:uri="urn:schemas-microsoft-com:office:smarttags" w:element="country-region">
          <w:r w:rsidRPr="005B3C07">
            <w:t>U.S.</w:t>
          </w:r>
        </w:smartTag>
      </w:smartTag>
      <w:r w:rsidRPr="005B3C07">
        <w:t xml:space="preserve"> 577, 594-595, 112 S.Ct. 2649,2659 (U.S.R.I.,1992)</w:t>
      </w:r>
      <w:r w:rsidRPr="005B3C07">
        <w:fldChar w:fldCharType="begin"/>
      </w:r>
      <w:r w:rsidRPr="005B3C07">
        <w:instrText xml:space="preserve"> TA \l "</w:instrText>
      </w:r>
      <w:r w:rsidRPr="005B3C07">
        <w:rPr>
          <w:iCs/>
        </w:rPr>
        <w:instrText>Lee v. Weisman,</w:instrText>
      </w:r>
      <w:r w:rsidRPr="005B3C07">
        <w:instrText xml:space="preserve"> 505 U.S. 577, 594-595, 112 S.Ct. 2649,2659 (U.S.R.I.,1992)" \s "Lee v. Weisman, 505 U.S. 577, 594-595, 112 S.Ct. 2649,2659 (U.S.R.I.,1992)"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if this same definition of “voluntary” when used by the United States Supreme in Court </w:t>
      </w:r>
      <w:r w:rsidRPr="005B3C07">
        <w:rPr>
          <w:i/>
          <w:iCs/>
        </w:rPr>
        <w:t>Lee v. Weisman,</w:t>
      </w:r>
      <w:r w:rsidRPr="005B3C07">
        <w:t xml:space="preserve"> 505 U.S. 577, 594-595, 112 S.Ct. 2649, 2659 (1992)</w:t>
      </w:r>
      <w:r w:rsidRPr="005B3C07">
        <w:fldChar w:fldCharType="begin"/>
      </w:r>
      <w:r w:rsidRPr="005B3C07">
        <w:instrText xml:space="preserve"> TA \l "</w:instrText>
      </w:r>
      <w:r w:rsidRPr="005B3C07">
        <w:rPr>
          <w:i/>
          <w:iCs/>
        </w:rPr>
        <w:instrText>Lee v. Weisman,</w:instrText>
      </w:r>
      <w:r w:rsidRPr="005B3C07">
        <w:instrText xml:space="preserve"> 505 U.S. 577, 594-595, 112 S.Ct. 2649, 2659 (1992)" \s "Lee v. Weisman, 505 U.S. 577, 594-595, 112 S.Ct. 2649, 2659 (1992)" \c 1 </w:instrText>
      </w:r>
      <w:r w:rsidRPr="005B3C07">
        <w:fldChar w:fldCharType="end"/>
      </w:r>
      <w:r w:rsidRPr="005B3C07">
        <w:t xml:space="preserve"> to outlaw prayer to God at high school graduations was applied to the 2</w:t>
      </w:r>
      <w:r w:rsidRPr="005B3C07">
        <w:rPr>
          <w:vertAlign w:val="superscript"/>
        </w:rPr>
        <w:t>nd</w:t>
      </w:r>
      <w:r w:rsidRPr="005B3C07">
        <w:t xml:space="preserve"> commandment of the Communist Manifesto, concerning graduated income taxes that Petitioner would not need to challenge any of these statutes or terms. </w:t>
      </w:r>
    </w:p>
    <w:p w:rsidR="004816D7" w:rsidRPr="005B3C07" w:rsidRDefault="004816D7" w:rsidP="004816D7">
      <w:pPr>
        <w:pStyle w:val="Singleleft"/>
        <w:numPr>
          <w:ilvl w:val="0"/>
          <w:numId w:val="4"/>
        </w:numPr>
        <w:spacing w:line="240" w:lineRule="auto"/>
      </w:pPr>
      <w:r w:rsidRPr="005B3C07">
        <w:t>That the Government has used many such “words of art” that have been used to create a fraud and to deceive Americans. That these words of art substantially burden Petitioner’s religious beliefs and therefore the government must demonstrate that they are used in the furtherance of a compelling interest and that their use is the least restrictive upon his religious beliefs. These included but are not limit to the following words:</w:t>
      </w:r>
    </w:p>
    <w:p w:rsidR="004816D7" w:rsidRPr="005B3C07" w:rsidRDefault="004816D7" w:rsidP="00D964C9">
      <w:pPr>
        <w:pStyle w:val="Singleleft"/>
        <w:numPr>
          <w:ilvl w:val="1"/>
          <w:numId w:val="4"/>
        </w:numPr>
        <w:tabs>
          <w:tab w:val="clear" w:pos="792"/>
        </w:tabs>
        <w:spacing w:line="240" w:lineRule="auto"/>
        <w:ind w:left="1080" w:hanging="720"/>
      </w:pPr>
      <w:r w:rsidRPr="005B3C07">
        <w:t>include</w:t>
      </w:r>
    </w:p>
    <w:p w:rsidR="004816D7" w:rsidRPr="005B3C07" w:rsidRDefault="004816D7" w:rsidP="00D964C9">
      <w:pPr>
        <w:pStyle w:val="Singleleft"/>
        <w:numPr>
          <w:ilvl w:val="1"/>
          <w:numId w:val="4"/>
        </w:numPr>
        <w:tabs>
          <w:tab w:val="clear" w:pos="792"/>
        </w:tabs>
        <w:spacing w:line="240" w:lineRule="auto"/>
        <w:ind w:left="1080" w:hanging="720"/>
      </w:pPr>
      <w:r w:rsidRPr="005B3C07">
        <w:t>includes</w:t>
      </w:r>
    </w:p>
    <w:p w:rsidR="004816D7" w:rsidRPr="005B3C07" w:rsidRDefault="004816D7" w:rsidP="00D964C9">
      <w:pPr>
        <w:pStyle w:val="Singleleft"/>
        <w:numPr>
          <w:ilvl w:val="1"/>
          <w:numId w:val="4"/>
        </w:numPr>
        <w:tabs>
          <w:tab w:val="clear" w:pos="792"/>
        </w:tabs>
        <w:spacing w:line="240" w:lineRule="auto"/>
        <w:ind w:left="1080" w:hanging="720"/>
      </w:pPr>
      <w:r w:rsidRPr="005B3C07">
        <w:t>taxpayer</w:t>
      </w:r>
    </w:p>
    <w:p w:rsidR="004816D7" w:rsidRPr="005B3C07" w:rsidRDefault="004816D7" w:rsidP="00D964C9">
      <w:pPr>
        <w:pStyle w:val="Singleleft"/>
        <w:numPr>
          <w:ilvl w:val="1"/>
          <w:numId w:val="4"/>
        </w:numPr>
        <w:tabs>
          <w:tab w:val="clear" w:pos="792"/>
        </w:tabs>
        <w:spacing w:line="240" w:lineRule="auto"/>
        <w:ind w:left="1080" w:hanging="720"/>
      </w:pPr>
      <w:r w:rsidRPr="005B3C07">
        <w:t>voluntary</w:t>
      </w:r>
    </w:p>
    <w:p w:rsidR="004816D7" w:rsidRPr="005B3C07" w:rsidRDefault="004816D7" w:rsidP="00D964C9">
      <w:pPr>
        <w:pStyle w:val="Singleleft"/>
        <w:numPr>
          <w:ilvl w:val="1"/>
          <w:numId w:val="4"/>
        </w:numPr>
        <w:tabs>
          <w:tab w:val="clear" w:pos="792"/>
        </w:tabs>
        <w:spacing w:line="240" w:lineRule="auto"/>
        <w:ind w:left="1080" w:hanging="720"/>
      </w:pPr>
      <w:r w:rsidRPr="005B3C07">
        <w:t>income</w:t>
      </w:r>
    </w:p>
    <w:p w:rsidR="004816D7" w:rsidRPr="005B3C07" w:rsidRDefault="004816D7" w:rsidP="00D964C9">
      <w:pPr>
        <w:pStyle w:val="Singleleft"/>
        <w:numPr>
          <w:ilvl w:val="1"/>
          <w:numId w:val="4"/>
        </w:numPr>
        <w:tabs>
          <w:tab w:val="clear" w:pos="792"/>
        </w:tabs>
        <w:spacing w:line="240" w:lineRule="auto"/>
        <w:ind w:left="1080" w:hanging="720"/>
      </w:pPr>
      <w:smartTag w:uri="urn:schemas-microsoft-com:office:smarttags" w:element="place">
        <w:smartTag w:uri="urn:schemas-microsoft-com:office:smarttags" w:element="country-region">
          <w:r w:rsidRPr="005B3C07">
            <w:t>United States</w:t>
          </w:r>
        </w:smartTag>
      </w:smartTag>
    </w:p>
    <w:p w:rsidR="004816D7" w:rsidRPr="005B3C07" w:rsidRDefault="004816D7" w:rsidP="00D964C9">
      <w:pPr>
        <w:pStyle w:val="Singleleft"/>
        <w:numPr>
          <w:ilvl w:val="1"/>
          <w:numId w:val="4"/>
        </w:numPr>
        <w:tabs>
          <w:tab w:val="clear" w:pos="792"/>
        </w:tabs>
        <w:spacing w:line="240" w:lineRule="auto"/>
        <w:ind w:left="1080" w:hanging="720"/>
      </w:pPr>
      <w:r w:rsidRPr="005B3C07">
        <w:t>right</w:t>
      </w:r>
    </w:p>
    <w:p w:rsidR="004816D7" w:rsidRPr="005B3C07" w:rsidRDefault="004816D7" w:rsidP="00D964C9">
      <w:pPr>
        <w:pStyle w:val="Singleleft"/>
        <w:numPr>
          <w:ilvl w:val="1"/>
          <w:numId w:val="4"/>
        </w:numPr>
        <w:tabs>
          <w:tab w:val="clear" w:pos="792"/>
        </w:tabs>
        <w:spacing w:line="240" w:lineRule="auto"/>
        <w:ind w:left="1080" w:hanging="720"/>
      </w:pPr>
      <w:r w:rsidRPr="005B3C07">
        <w:t>privilege</w:t>
      </w:r>
    </w:p>
    <w:p w:rsidR="004816D7" w:rsidRPr="005B3C07" w:rsidRDefault="004816D7" w:rsidP="00D964C9">
      <w:pPr>
        <w:pStyle w:val="Singleleft"/>
        <w:numPr>
          <w:ilvl w:val="1"/>
          <w:numId w:val="4"/>
        </w:numPr>
        <w:tabs>
          <w:tab w:val="clear" w:pos="792"/>
        </w:tabs>
        <w:spacing w:line="240" w:lineRule="auto"/>
        <w:ind w:left="1080" w:hanging="720"/>
      </w:pPr>
      <w:r w:rsidRPr="005B3C07">
        <w:t>citizen</w:t>
      </w:r>
    </w:p>
    <w:p w:rsidR="004816D7" w:rsidRPr="005B3C07" w:rsidRDefault="004816D7" w:rsidP="00D964C9">
      <w:pPr>
        <w:pStyle w:val="Singleleft"/>
        <w:numPr>
          <w:ilvl w:val="1"/>
          <w:numId w:val="4"/>
        </w:numPr>
        <w:tabs>
          <w:tab w:val="clear" w:pos="792"/>
        </w:tabs>
        <w:spacing w:line="240" w:lineRule="auto"/>
        <w:ind w:left="1080" w:hanging="720"/>
      </w:pPr>
      <w:r w:rsidRPr="005B3C07">
        <w:t>Citizen</w:t>
      </w:r>
    </w:p>
    <w:p w:rsidR="004816D7" w:rsidRPr="005B3C07" w:rsidRDefault="004816D7" w:rsidP="00D964C9">
      <w:pPr>
        <w:pStyle w:val="Singleleft"/>
        <w:numPr>
          <w:ilvl w:val="1"/>
          <w:numId w:val="4"/>
        </w:numPr>
        <w:tabs>
          <w:tab w:val="clear" w:pos="792"/>
        </w:tabs>
        <w:spacing w:line="240" w:lineRule="auto"/>
        <w:ind w:left="1080" w:hanging="720"/>
      </w:pPr>
      <w:r w:rsidRPr="005B3C07">
        <w:t>State</w:t>
      </w:r>
    </w:p>
    <w:p w:rsidR="004816D7" w:rsidRPr="005B3C07" w:rsidRDefault="004816D7" w:rsidP="00D964C9">
      <w:pPr>
        <w:pStyle w:val="Singleleft"/>
        <w:numPr>
          <w:ilvl w:val="1"/>
          <w:numId w:val="4"/>
        </w:numPr>
        <w:tabs>
          <w:tab w:val="clear" w:pos="792"/>
        </w:tabs>
        <w:spacing w:line="240" w:lineRule="auto"/>
        <w:ind w:left="1080" w:hanging="720"/>
      </w:pPr>
      <w:r w:rsidRPr="005B3C07">
        <w:t>State</w:t>
      </w:r>
    </w:p>
    <w:p w:rsidR="004816D7" w:rsidRPr="005B3C07" w:rsidRDefault="004816D7" w:rsidP="00D964C9">
      <w:pPr>
        <w:pStyle w:val="Singleleft"/>
        <w:numPr>
          <w:ilvl w:val="1"/>
          <w:numId w:val="4"/>
        </w:numPr>
        <w:tabs>
          <w:tab w:val="clear" w:pos="792"/>
        </w:tabs>
        <w:spacing w:line="240" w:lineRule="auto"/>
        <w:ind w:left="1080" w:hanging="720"/>
      </w:pPr>
      <w:r w:rsidRPr="005B3C07">
        <w:t>federal state</w:t>
      </w:r>
    </w:p>
    <w:p w:rsidR="004816D7" w:rsidRPr="005B3C07" w:rsidRDefault="004816D7" w:rsidP="00D964C9">
      <w:pPr>
        <w:pStyle w:val="Singleleft"/>
        <w:numPr>
          <w:ilvl w:val="1"/>
          <w:numId w:val="4"/>
        </w:numPr>
        <w:tabs>
          <w:tab w:val="clear" w:pos="792"/>
        </w:tabs>
        <w:spacing w:line="240" w:lineRule="auto"/>
        <w:ind w:left="1080" w:hanging="720"/>
      </w:pPr>
      <w:r w:rsidRPr="005B3C07">
        <w:t>jurisdiction</w:t>
      </w:r>
    </w:p>
    <w:p w:rsidR="004816D7" w:rsidRPr="005B3C07" w:rsidRDefault="004816D7" w:rsidP="00D964C9">
      <w:pPr>
        <w:pStyle w:val="Singleleft"/>
        <w:numPr>
          <w:ilvl w:val="1"/>
          <w:numId w:val="4"/>
        </w:numPr>
        <w:tabs>
          <w:tab w:val="clear" w:pos="792"/>
        </w:tabs>
        <w:spacing w:line="240" w:lineRule="auto"/>
        <w:ind w:left="1080" w:hanging="720"/>
      </w:pPr>
      <w:smartTag w:uri="urn:schemas-microsoft-com:office:smarttags" w:element="place">
        <w:smartTag w:uri="urn:schemas-microsoft-com:office:smarttags" w:element="country-region">
          <w:r w:rsidRPr="005B3C07">
            <w:t>United States of America</w:t>
          </w:r>
        </w:smartTag>
      </w:smartTag>
    </w:p>
    <w:p w:rsidR="004816D7" w:rsidRPr="005B3C07" w:rsidRDefault="004816D7" w:rsidP="00D964C9">
      <w:pPr>
        <w:pStyle w:val="Singleleft"/>
        <w:numPr>
          <w:ilvl w:val="1"/>
          <w:numId w:val="4"/>
        </w:numPr>
        <w:tabs>
          <w:tab w:val="clear" w:pos="792"/>
        </w:tabs>
        <w:spacing w:line="240" w:lineRule="auto"/>
        <w:ind w:left="1080" w:hanging="720"/>
      </w:pPr>
      <w:r w:rsidRPr="005B3C07">
        <w:t>“trade or business”</w:t>
      </w:r>
    </w:p>
    <w:p w:rsidR="004816D7" w:rsidRPr="005B3C07" w:rsidRDefault="004816D7" w:rsidP="00D964C9">
      <w:pPr>
        <w:pStyle w:val="Singleleft"/>
        <w:numPr>
          <w:ilvl w:val="1"/>
          <w:numId w:val="4"/>
        </w:numPr>
        <w:tabs>
          <w:tab w:val="clear" w:pos="792"/>
        </w:tabs>
        <w:spacing w:line="240" w:lineRule="auto"/>
        <w:ind w:left="1080" w:hanging="720"/>
      </w:pPr>
      <w:r w:rsidRPr="005B3C07">
        <w:t>direct tax</w:t>
      </w:r>
    </w:p>
    <w:p w:rsidR="004816D7" w:rsidRPr="005B3C07" w:rsidRDefault="004816D7" w:rsidP="00D964C9">
      <w:pPr>
        <w:pStyle w:val="Singleleft"/>
        <w:numPr>
          <w:ilvl w:val="1"/>
          <w:numId w:val="4"/>
        </w:numPr>
        <w:tabs>
          <w:tab w:val="clear" w:pos="792"/>
        </w:tabs>
        <w:spacing w:line="240" w:lineRule="auto"/>
        <w:ind w:left="1080" w:hanging="720"/>
      </w:pPr>
      <w:r w:rsidRPr="005B3C07">
        <w:t>excise tax</w:t>
      </w:r>
    </w:p>
    <w:p w:rsidR="004816D7" w:rsidRPr="005B3C07" w:rsidRDefault="004816D7" w:rsidP="00D964C9">
      <w:pPr>
        <w:pStyle w:val="Singleleft"/>
        <w:numPr>
          <w:ilvl w:val="1"/>
          <w:numId w:val="4"/>
        </w:numPr>
        <w:tabs>
          <w:tab w:val="clear" w:pos="792"/>
        </w:tabs>
        <w:spacing w:line="240" w:lineRule="auto"/>
        <w:ind w:left="1080" w:hanging="720"/>
      </w:pPr>
      <w:r w:rsidRPr="005B3C07">
        <w:t>public officer</w:t>
      </w:r>
    </w:p>
    <w:p w:rsidR="004816D7" w:rsidRPr="005B3C07" w:rsidRDefault="004816D7" w:rsidP="00D964C9">
      <w:pPr>
        <w:pStyle w:val="Singleleft"/>
        <w:numPr>
          <w:ilvl w:val="1"/>
          <w:numId w:val="4"/>
        </w:numPr>
        <w:tabs>
          <w:tab w:val="clear" w:pos="792"/>
        </w:tabs>
        <w:spacing w:line="240" w:lineRule="auto"/>
        <w:ind w:left="1080" w:hanging="720"/>
      </w:pPr>
      <w:r w:rsidRPr="005B3C07">
        <w:t>source</w:t>
      </w:r>
    </w:p>
    <w:p w:rsidR="004816D7" w:rsidRPr="005B3C07" w:rsidRDefault="004816D7" w:rsidP="00D964C9">
      <w:pPr>
        <w:pStyle w:val="Singleleft"/>
        <w:numPr>
          <w:ilvl w:val="1"/>
          <w:numId w:val="4"/>
        </w:numPr>
        <w:tabs>
          <w:tab w:val="clear" w:pos="792"/>
        </w:tabs>
        <w:spacing w:line="240" w:lineRule="auto"/>
        <w:ind w:left="1080" w:hanging="720"/>
      </w:pPr>
      <w:r w:rsidRPr="005B3C07">
        <w:lastRenderedPageBreak/>
        <w:t>item</w:t>
      </w:r>
    </w:p>
    <w:p w:rsidR="004816D7" w:rsidRPr="005B3C07" w:rsidRDefault="004816D7" w:rsidP="00D964C9">
      <w:pPr>
        <w:pStyle w:val="Singleleft"/>
        <w:numPr>
          <w:ilvl w:val="1"/>
          <w:numId w:val="4"/>
        </w:numPr>
        <w:tabs>
          <w:tab w:val="clear" w:pos="792"/>
        </w:tabs>
        <w:spacing w:line="240" w:lineRule="auto"/>
        <w:ind w:left="1080" w:hanging="720"/>
      </w:pPr>
      <w:r w:rsidRPr="005B3C07">
        <w:t>wage</w:t>
      </w:r>
    </w:p>
    <w:p w:rsidR="004816D7" w:rsidRPr="005B3C07" w:rsidRDefault="004816D7" w:rsidP="00D964C9">
      <w:pPr>
        <w:pStyle w:val="Singleleft"/>
        <w:numPr>
          <w:ilvl w:val="1"/>
          <w:numId w:val="4"/>
        </w:numPr>
        <w:tabs>
          <w:tab w:val="clear" w:pos="792"/>
        </w:tabs>
        <w:spacing w:line="240" w:lineRule="auto"/>
        <w:ind w:left="1080" w:hanging="720"/>
      </w:pPr>
      <w:r w:rsidRPr="005B3C07">
        <w:t>dollar</w:t>
      </w:r>
    </w:p>
    <w:p w:rsidR="004816D7" w:rsidRPr="005B3C07" w:rsidRDefault="004816D7" w:rsidP="00D964C9">
      <w:pPr>
        <w:pStyle w:val="Singleleft"/>
        <w:numPr>
          <w:ilvl w:val="1"/>
          <w:numId w:val="4"/>
        </w:numPr>
        <w:tabs>
          <w:tab w:val="clear" w:pos="792"/>
        </w:tabs>
        <w:spacing w:line="240" w:lineRule="auto"/>
        <w:ind w:left="1080" w:hanging="720"/>
      </w:pPr>
      <w:r w:rsidRPr="005B3C07">
        <w:t>property</w:t>
      </w:r>
    </w:p>
    <w:p w:rsidR="004816D7" w:rsidRPr="005B3C07" w:rsidRDefault="004816D7" w:rsidP="00D964C9">
      <w:pPr>
        <w:pStyle w:val="Singleleft"/>
        <w:numPr>
          <w:ilvl w:val="1"/>
          <w:numId w:val="4"/>
        </w:numPr>
        <w:tabs>
          <w:tab w:val="clear" w:pos="792"/>
        </w:tabs>
        <w:spacing w:line="240" w:lineRule="auto"/>
        <w:ind w:left="1080" w:hanging="720"/>
      </w:pPr>
      <w:r w:rsidRPr="005B3C07">
        <w:t>labor</w:t>
      </w:r>
    </w:p>
    <w:p w:rsidR="004816D7" w:rsidRPr="005B3C07" w:rsidRDefault="004816D7" w:rsidP="00D964C9">
      <w:pPr>
        <w:pStyle w:val="Singleleft"/>
        <w:numPr>
          <w:ilvl w:val="1"/>
          <w:numId w:val="4"/>
        </w:numPr>
        <w:tabs>
          <w:tab w:val="clear" w:pos="792"/>
        </w:tabs>
        <w:spacing w:line="240" w:lineRule="auto"/>
        <w:ind w:left="1080" w:hanging="720"/>
      </w:pPr>
      <w:r w:rsidRPr="005B3C07">
        <w:t>trustee</w:t>
      </w:r>
    </w:p>
    <w:p w:rsidR="004816D7" w:rsidRPr="005B3C07" w:rsidRDefault="004816D7" w:rsidP="00D964C9">
      <w:pPr>
        <w:pStyle w:val="Singleleft"/>
        <w:numPr>
          <w:ilvl w:val="1"/>
          <w:numId w:val="4"/>
        </w:numPr>
        <w:tabs>
          <w:tab w:val="clear" w:pos="792"/>
        </w:tabs>
        <w:spacing w:line="240" w:lineRule="auto"/>
        <w:ind w:left="1080" w:hanging="720"/>
      </w:pPr>
      <w:r w:rsidRPr="005B3C07">
        <w:t>resident</w:t>
      </w:r>
    </w:p>
    <w:p w:rsidR="004816D7" w:rsidRPr="005B3C07" w:rsidRDefault="004816D7" w:rsidP="004816D7">
      <w:pPr>
        <w:pStyle w:val="Singleleft"/>
        <w:numPr>
          <w:ilvl w:val="0"/>
          <w:numId w:val="4"/>
        </w:numPr>
        <w:spacing w:line="240" w:lineRule="auto"/>
      </w:pPr>
      <w:r w:rsidRPr="005B3C07">
        <w:t xml:space="preserve">That the United States has (by fraud and verbicide) turned a man’s labor, which is his property, into a privileged occupation in violation, not only of the original intent of the Constitution but the very foundations of this country with the Declaration of Independence as a right to pursue happiness and property that is, through verbicide and deception, to increase the membership in the religion of Socialism and assist in implementing its doctrines as a State and/or national civic religion which has created a substantial burden upon Petitioner’s religious exercise which is not only in violation of the RFRA but in violation of the First Amendment. (See </w:t>
      </w:r>
      <w:r w:rsidRPr="005B3C07">
        <w:rPr>
          <w:i/>
          <w:iCs/>
        </w:rPr>
        <w:t>Torcaso v. Watkins,</w:t>
      </w:r>
      <w:r w:rsidRPr="005B3C07">
        <w:t xml:space="preserve"> 367 U.S. 488; 81 S.Ct. 1680 (U.S. 1961)</w:t>
      </w:r>
      <w:r w:rsidRPr="005B3C07">
        <w:fldChar w:fldCharType="begin"/>
      </w:r>
      <w:r w:rsidRPr="005B3C07">
        <w:instrText xml:space="preserve"> TA \l "</w:instrText>
      </w:r>
      <w:r w:rsidRPr="005B3C07">
        <w:rPr>
          <w:i/>
          <w:iCs/>
        </w:rPr>
        <w:instrText>Torcaso v. Watkins,</w:instrText>
      </w:r>
      <w:r w:rsidRPr="005B3C07">
        <w:instrText xml:space="preserve"> 367 U.S. 488; 81 S.Ct. 1680 (U.S. 1961)" \s "Torcaso v. Watkins, 367 U.S. 488; 81 S.Ct. 1680 (U.S. 1961)"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entering into a commercial activity is not a matter of choice but a matter of necessity. Life, liberty and the pursuit of happiness are unalienable rights. Petitioner cannot participate in any of those rights if he cannot sell his property (labor) to secure the necessities of life. If it is a necessity of life it is not a matter of choice.</w:t>
      </w:r>
    </w:p>
    <w:p w:rsidR="004816D7" w:rsidRPr="005B3C07" w:rsidRDefault="004816D7" w:rsidP="004816D7">
      <w:pPr>
        <w:pStyle w:val="Quote"/>
        <w:spacing w:before="240"/>
      </w:pPr>
      <w:r w:rsidRPr="005B3C07">
        <w:t xml:space="preserve">“[W]ithout such income she would not be able to purchase the necessities of life.” </w:t>
      </w:r>
    </w:p>
    <w:p w:rsidR="004816D7" w:rsidRPr="005B3C07" w:rsidRDefault="004816D7" w:rsidP="004816D7">
      <w:pPr>
        <w:pStyle w:val="Quote"/>
      </w:pPr>
      <w:r w:rsidRPr="005B3C07">
        <w:t>[</w:t>
      </w:r>
      <w:r w:rsidRPr="005B3C07">
        <w:rPr>
          <w:iCs/>
        </w:rPr>
        <w:t>Adkins v. E.I. DuPont de Nemours &amp; Co.,</w:t>
      </w:r>
      <w:r w:rsidRPr="005B3C07">
        <w:t xml:space="preserve"> 335 U.S. 331, 334, 69 S.Ct. 85, 86 (</w:t>
      </w:r>
      <w:smartTag w:uri="urn:schemas-microsoft-com:office:smarttags" w:element="country-region">
        <w:smartTag w:uri="urn:schemas-microsoft-com:office:smarttags" w:element="place">
          <w:r w:rsidRPr="005B3C07">
            <w:t>U.S.</w:t>
          </w:r>
        </w:smartTag>
      </w:smartTag>
      <w:r w:rsidRPr="005B3C07">
        <w:t xml:space="preserve"> 1948)</w:t>
      </w:r>
      <w:r w:rsidRPr="005B3C07">
        <w:fldChar w:fldCharType="begin"/>
      </w:r>
      <w:r w:rsidRPr="005B3C07">
        <w:instrText xml:space="preserve"> TA \l "</w:instrText>
      </w:r>
      <w:r w:rsidRPr="005B3C07">
        <w:rPr>
          <w:iCs/>
        </w:rPr>
        <w:instrText>Adkins v. E.I. DuPont de Nemours &amp; Co.,</w:instrText>
      </w:r>
      <w:r w:rsidRPr="005B3C07">
        <w:instrText xml:space="preserve"> 335 U.S. 331, 334, 69 S.Ct. 85, 86 (U.S. 1948)" \s "Adkins v. E.I. DuPont de Nemours &amp; Co., 335 U.S. 331, 334, 69 S.Ct. 85, 86 (U.S. 1948)" \c 1 </w:instrText>
      </w:r>
      <w:r w:rsidRPr="005B3C07">
        <w:fldChar w:fldCharType="end"/>
      </w:r>
      <w:r w:rsidRPr="005B3C07">
        <w:t>]</w:t>
      </w:r>
    </w:p>
    <w:p w:rsidR="004816D7" w:rsidRDefault="004816D7" w:rsidP="004816D7">
      <w:pPr>
        <w:pStyle w:val="Quote"/>
      </w:pPr>
    </w:p>
    <w:p w:rsidR="004816D7" w:rsidRPr="005B3C07" w:rsidRDefault="004816D7" w:rsidP="004816D7">
      <w:pPr>
        <w:pStyle w:val="Quote"/>
      </w:pPr>
      <w:r w:rsidRPr="005B3C07">
        <w:t xml:space="preserve">“[T]he ability of the families to obtain the very means to subsist-food, shelter, and other necessities of life.” </w:t>
      </w:r>
    </w:p>
    <w:p w:rsidR="004816D7" w:rsidRPr="005B3C07" w:rsidRDefault="004816D7" w:rsidP="004816D7">
      <w:pPr>
        <w:pStyle w:val="Quote"/>
      </w:pPr>
      <w:r w:rsidRPr="005B3C07">
        <w:rPr>
          <w:iCs/>
        </w:rPr>
        <w:t>[Shapiro v. Thompson,</w:t>
      </w:r>
      <w:r w:rsidRPr="005B3C07">
        <w:t xml:space="preserve"> 394 U.S. 618, 627, 89 S.Ct. 1322, 1327 (</w:t>
      </w:r>
      <w:smartTag w:uri="urn:schemas-microsoft-com:office:smarttags" w:element="place">
        <w:smartTag w:uri="urn:schemas-microsoft-com:office:smarttags" w:element="country-region">
          <w:r w:rsidRPr="005B3C07">
            <w:t>U.S.</w:t>
          </w:r>
        </w:smartTag>
      </w:smartTag>
      <w:r w:rsidRPr="005B3C07">
        <w:t xml:space="preserve"> 1969)</w:t>
      </w:r>
      <w:r w:rsidRPr="005B3C07">
        <w:fldChar w:fldCharType="begin"/>
      </w:r>
      <w:r w:rsidRPr="005B3C07">
        <w:instrText xml:space="preserve"> TA \l "</w:instrText>
      </w:r>
      <w:r w:rsidRPr="005B3C07">
        <w:rPr>
          <w:iCs/>
        </w:rPr>
        <w:instrText>Shapiro v. Thompson,</w:instrText>
      </w:r>
      <w:r w:rsidRPr="005B3C07">
        <w:instrText xml:space="preserve"> 394 </w:instrText>
      </w:r>
      <w:smartTag w:uri="urn:schemas-microsoft-com:office:smarttags" w:element="country-region">
        <w:r w:rsidRPr="005B3C07">
          <w:instrText>U.S.</w:instrText>
        </w:r>
      </w:smartTag>
      <w:r w:rsidRPr="005B3C07">
        <w:instrText xml:space="preserve"> 618, 627, 89 S.Ct. 1322, 1327 (</w:instrText>
      </w:r>
      <w:smartTag w:uri="urn:schemas-microsoft-com:office:smarttags" w:element="country-region">
        <w:r w:rsidRPr="005B3C07">
          <w:instrText>U.S.</w:instrText>
        </w:r>
      </w:smartTag>
      <w:r w:rsidRPr="005B3C07">
        <w:instrText xml:space="preserve"> 1969)" \s "Shapiro v. Thompson, 394 </w:instrText>
      </w:r>
      <w:smartTag w:uri="urn:schemas-microsoft-com:office:smarttags" w:element="country-region">
        <w:r w:rsidRPr="005B3C07">
          <w:instrText>U.S.</w:instrText>
        </w:r>
      </w:smartTag>
      <w:r w:rsidRPr="005B3C07">
        <w:instrText xml:space="preserve"> 618, 627, 89 S.Ct. 1322, 1327 (</w:instrText>
      </w:r>
      <w:smartTag w:uri="urn:schemas-microsoft-com:office:smarttags" w:element="country-region">
        <w:r w:rsidRPr="005B3C07">
          <w:instrText>U.S.</w:instrText>
        </w:r>
      </w:smartTag>
      <w:r w:rsidRPr="005B3C07">
        <w:instrText xml:space="preserve"> 1969)" \c 1 </w:instrText>
      </w:r>
      <w:r w:rsidRPr="005B3C07">
        <w:fldChar w:fldCharType="end"/>
      </w:r>
      <w:r w:rsidRPr="005B3C07">
        <w:t xml:space="preserve"> (Overruled on other grounds)]</w:t>
      </w:r>
    </w:p>
    <w:p w:rsidR="004816D7" w:rsidRDefault="004816D7" w:rsidP="004816D7">
      <w:pPr>
        <w:pStyle w:val="Quote"/>
      </w:pPr>
    </w:p>
    <w:p w:rsidR="004816D7" w:rsidRPr="005B3C07" w:rsidRDefault="004816D7" w:rsidP="004816D7">
      <w:pPr>
        <w:pStyle w:val="Quote"/>
      </w:pPr>
      <w:r w:rsidRPr="005B3C07">
        <w:t xml:space="preserve">“[B]asic necessities of life.” </w:t>
      </w:r>
    </w:p>
    <w:p w:rsidR="004816D7" w:rsidRPr="005B3C07" w:rsidRDefault="004816D7" w:rsidP="004816D7">
      <w:pPr>
        <w:pStyle w:val="Quote"/>
        <w:spacing w:after="240"/>
      </w:pPr>
      <w:r w:rsidRPr="005B3C07">
        <w:t>[</w:t>
      </w:r>
      <w:smartTag w:uri="urn:schemas-microsoft-com:office:smarttags" w:element="PlaceName">
        <w:r w:rsidRPr="005B3C07">
          <w:rPr>
            <w:iCs/>
          </w:rPr>
          <w:t>Memorial</w:t>
        </w:r>
      </w:smartTag>
      <w:r w:rsidRPr="005B3C07">
        <w:rPr>
          <w:iCs/>
        </w:rPr>
        <w:t xml:space="preserve"> </w:t>
      </w:r>
      <w:smartTag w:uri="urn:schemas-microsoft-com:office:smarttags" w:element="PlaceType">
        <w:r w:rsidRPr="005B3C07">
          <w:rPr>
            <w:iCs/>
          </w:rPr>
          <w:t>Hospital</w:t>
        </w:r>
      </w:smartTag>
      <w:r w:rsidRPr="005B3C07">
        <w:rPr>
          <w:iCs/>
        </w:rPr>
        <w:t xml:space="preserve"> v. </w:t>
      </w:r>
      <w:smartTag w:uri="urn:schemas-microsoft-com:office:smarttags" w:element="PlaceName">
        <w:r w:rsidRPr="005B3C07">
          <w:rPr>
            <w:iCs/>
          </w:rPr>
          <w:t>Maricopa</w:t>
        </w:r>
      </w:smartTag>
      <w:r w:rsidRPr="005B3C07">
        <w:rPr>
          <w:iCs/>
        </w:rPr>
        <w:t xml:space="preserve"> </w:t>
      </w:r>
      <w:smartTag w:uri="urn:schemas-microsoft-com:office:smarttags" w:element="PlaceType">
        <w:r w:rsidRPr="005B3C07">
          <w:rPr>
            <w:iCs/>
          </w:rPr>
          <w:t>County</w:t>
        </w:r>
      </w:smartTag>
      <w:r w:rsidRPr="005B3C07">
        <w:rPr>
          <w:iCs/>
        </w:rPr>
        <w:t>,</w:t>
      </w:r>
      <w:r w:rsidRPr="005B3C07">
        <w:t xml:space="preserve"> 415 </w:t>
      </w:r>
      <w:smartTag w:uri="urn:schemas-microsoft-com:office:smarttags" w:element="country-region">
        <w:r w:rsidRPr="005B3C07">
          <w:t>U.S.</w:t>
        </w:r>
      </w:smartTag>
      <w:r w:rsidRPr="005B3C07">
        <w:t xml:space="preserve"> 250, 250, 94 S.Ct. 1076, 1078 (</w:t>
      </w:r>
      <w:smartTag w:uri="urn:schemas-microsoft-com:office:smarttags" w:element="country-region">
        <w:smartTag w:uri="urn:schemas-microsoft-com:office:smarttags" w:element="place">
          <w:r w:rsidRPr="005B3C07">
            <w:t>U.S.</w:t>
          </w:r>
        </w:smartTag>
      </w:smartTag>
      <w:r w:rsidRPr="005B3C07">
        <w:t xml:space="preserve"> 1974)</w:t>
      </w:r>
      <w:r w:rsidRPr="005B3C07">
        <w:fldChar w:fldCharType="begin"/>
      </w:r>
      <w:r w:rsidRPr="005B3C07">
        <w:instrText xml:space="preserve"> TA \l "</w:instrText>
      </w:r>
      <w:r w:rsidRPr="005B3C07">
        <w:rPr>
          <w:iCs/>
        </w:rPr>
        <w:instrText>Memorial Hospital v. Maricopa County,</w:instrText>
      </w:r>
      <w:r w:rsidRPr="005B3C07">
        <w:instrText xml:space="preserve"> 415 U.S. 250, 250, 94 S.Ct. 1076, 1078 (U.S. 1974)" \s "Memorial Hospital v. Maricopa County, 415 U.S. 250, 250, 94 S.Ct. 1076, 1078 (U.S. 1974)"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tax law must be written in clear and unequivocal language or the citizen is exempt.</w:t>
      </w:r>
    </w:p>
    <w:p w:rsidR="004816D7" w:rsidRPr="005B3C07" w:rsidRDefault="004816D7" w:rsidP="004816D7">
      <w:pPr>
        <w:pStyle w:val="Quote"/>
        <w:spacing w:before="240"/>
      </w:pPr>
      <w:r w:rsidRPr="005B3C07">
        <w:t xml:space="preserve">“[A] tax cannot be imposed without clear and express words for that purpose.’' </w:t>
      </w:r>
    </w:p>
    <w:p w:rsidR="004816D7" w:rsidRPr="005B3C07" w:rsidRDefault="004816D7" w:rsidP="004816D7">
      <w:pPr>
        <w:pStyle w:val="Quote"/>
      </w:pPr>
      <w:r w:rsidRPr="005B3C07">
        <w:t>[</w:t>
      </w:r>
      <w:r w:rsidRPr="005B3C07">
        <w:rPr>
          <w:iCs/>
        </w:rPr>
        <w:t>Treat v. White,</w:t>
      </w:r>
      <w:r w:rsidRPr="005B3C07">
        <w:t xml:space="preserve"> 181 </w:t>
      </w:r>
      <w:smartTag w:uri="urn:schemas-microsoft-com:office:smarttags" w:element="country-region">
        <w:r w:rsidRPr="005B3C07">
          <w:t>U.S.</w:t>
        </w:r>
      </w:smartTag>
      <w:r w:rsidRPr="005B3C07">
        <w:t xml:space="preserve"> 264, 267 21 S.Ct. 611, (</w:t>
      </w:r>
      <w:smartTag w:uri="urn:schemas-microsoft-com:office:smarttags" w:element="place">
        <w:smartTag w:uri="urn:schemas-microsoft-com:office:smarttags" w:element="country-region">
          <w:r w:rsidRPr="005B3C07">
            <w:t>U.S.</w:t>
          </w:r>
        </w:smartTag>
      </w:smartTag>
      <w:r w:rsidRPr="005B3C07">
        <w:t xml:space="preserve"> 1901)</w:t>
      </w:r>
      <w:r w:rsidRPr="005B3C07">
        <w:fldChar w:fldCharType="begin"/>
      </w:r>
      <w:r w:rsidRPr="005B3C07">
        <w:instrText xml:space="preserve"> TA \l "</w:instrText>
      </w:r>
      <w:r w:rsidRPr="005B3C07">
        <w:rPr>
          <w:iCs/>
        </w:rPr>
        <w:instrText>Treat v. White,</w:instrText>
      </w:r>
      <w:r w:rsidRPr="005B3C07">
        <w:instrText xml:space="preserve"> 181 </w:instrText>
      </w:r>
      <w:smartTag w:uri="urn:schemas-microsoft-com:office:smarttags" w:element="country-region">
        <w:r w:rsidRPr="005B3C07">
          <w:instrText>U.S.</w:instrText>
        </w:r>
      </w:smartTag>
      <w:r w:rsidRPr="005B3C07">
        <w:instrText xml:space="preserve"> 264, 267 21 S.Ct. 611, (</w:instrText>
      </w:r>
      <w:smartTag w:uri="urn:schemas-microsoft-com:office:smarttags" w:element="country-region">
        <w:r w:rsidRPr="005B3C07">
          <w:instrText>U.S.</w:instrText>
        </w:r>
      </w:smartTag>
      <w:r w:rsidRPr="005B3C07">
        <w:instrText xml:space="preserve"> 1901)" \s "Treat v. White, 181 </w:instrText>
      </w:r>
      <w:smartTag w:uri="urn:schemas-microsoft-com:office:smarttags" w:element="country-region">
        <w:r w:rsidRPr="005B3C07">
          <w:instrText>U.S.</w:instrText>
        </w:r>
      </w:smartTag>
      <w:r w:rsidRPr="005B3C07">
        <w:instrText xml:space="preserve"> 264, 267 21 S.Ct. 611, (</w:instrText>
      </w:r>
      <w:smartTag w:uri="urn:schemas-microsoft-com:office:smarttags" w:element="country-region">
        <w:r w:rsidRPr="005B3C07">
          <w:instrText>U.S.</w:instrText>
        </w:r>
      </w:smartTag>
      <w:r w:rsidRPr="005B3C07">
        <w:instrText xml:space="preserve"> 1901)" \c 1 </w:instrText>
      </w:r>
      <w:r w:rsidRPr="005B3C07">
        <w:fldChar w:fldCharType="end"/>
      </w:r>
      <w:r w:rsidRPr="005B3C07">
        <w:t>]</w:t>
      </w:r>
    </w:p>
    <w:p w:rsidR="004816D7" w:rsidRDefault="004816D7" w:rsidP="004816D7">
      <w:pPr>
        <w:pStyle w:val="Quote"/>
      </w:pPr>
    </w:p>
    <w:p w:rsidR="004816D7" w:rsidRPr="005B3C07" w:rsidRDefault="004816D7" w:rsidP="004816D7">
      <w:pPr>
        <w:pStyle w:val="Quote"/>
      </w:pPr>
      <w:r w:rsidRPr="005B3C07">
        <w:t>“In case of doubt they are construed most strongly against the government, and in favor of the citizen. “</w:t>
      </w:r>
    </w:p>
    <w:p w:rsidR="004816D7" w:rsidRPr="005B3C07" w:rsidRDefault="004816D7" w:rsidP="004816D7">
      <w:pPr>
        <w:pStyle w:val="Quote"/>
      </w:pPr>
      <w:r w:rsidRPr="005B3C07">
        <w:t>[</w:t>
      </w:r>
      <w:r w:rsidRPr="005B3C07">
        <w:rPr>
          <w:iCs/>
        </w:rPr>
        <w:t>Gould v. Gould,</w:t>
      </w:r>
      <w:r w:rsidRPr="005B3C07">
        <w:t xml:space="preserve"> 245 </w:t>
      </w:r>
      <w:smartTag w:uri="urn:schemas-microsoft-com:office:smarttags" w:element="country-region">
        <w:r w:rsidRPr="005B3C07">
          <w:t>U.S.</w:t>
        </w:r>
      </w:smartTag>
      <w:r w:rsidRPr="005B3C07">
        <w:t xml:space="preserve"> 151, 153, 38 S.Ct. 53, (</w:t>
      </w:r>
      <w:smartTag w:uri="urn:schemas-microsoft-com:office:smarttags" w:element="place">
        <w:smartTag w:uri="urn:schemas-microsoft-com:office:smarttags" w:element="country-region">
          <w:r w:rsidRPr="005B3C07">
            <w:t>U.S.</w:t>
          </w:r>
        </w:smartTag>
      </w:smartTag>
      <w:r w:rsidRPr="005B3C07">
        <w:t xml:space="preserve"> 1917)</w:t>
      </w:r>
      <w:r w:rsidRPr="005B3C07">
        <w:fldChar w:fldCharType="begin"/>
      </w:r>
      <w:r w:rsidRPr="005B3C07">
        <w:instrText xml:space="preserve"> TA \l "</w:instrText>
      </w:r>
      <w:r w:rsidRPr="005B3C07">
        <w:rPr>
          <w:iCs/>
        </w:rPr>
        <w:instrText>Gould v. Gould,</w:instrText>
      </w:r>
      <w:r w:rsidRPr="005B3C07">
        <w:instrText xml:space="preserve"> 245 </w:instrText>
      </w:r>
      <w:smartTag w:uri="urn:schemas-microsoft-com:office:smarttags" w:element="country-region">
        <w:r w:rsidRPr="005B3C07">
          <w:instrText>U.S.</w:instrText>
        </w:r>
      </w:smartTag>
      <w:r w:rsidRPr="005B3C07">
        <w:instrText xml:space="preserve"> 151, 153, 38 S.Ct. 53, (</w:instrText>
      </w:r>
      <w:smartTag w:uri="urn:schemas-microsoft-com:office:smarttags" w:element="country-region">
        <w:r w:rsidRPr="005B3C07">
          <w:instrText>U.S.</w:instrText>
        </w:r>
      </w:smartTag>
      <w:r w:rsidRPr="005B3C07">
        <w:instrText xml:space="preserve"> 1917)" \s "Gould v. Gould, 245 </w:instrText>
      </w:r>
      <w:smartTag w:uri="urn:schemas-microsoft-com:office:smarttags" w:element="country-region">
        <w:r w:rsidRPr="005B3C07">
          <w:instrText>U.S.</w:instrText>
        </w:r>
      </w:smartTag>
      <w:r w:rsidRPr="005B3C07">
        <w:instrText xml:space="preserve"> 151, 153, 38 S.Ct. 53, (</w:instrText>
      </w:r>
      <w:smartTag w:uri="urn:schemas-microsoft-com:office:smarttags" w:element="country-region">
        <w:r w:rsidRPr="005B3C07">
          <w:instrText>U.S.</w:instrText>
        </w:r>
      </w:smartTag>
      <w:r w:rsidRPr="005B3C07">
        <w:instrText xml:space="preserve"> 1917)" \c 1 </w:instrText>
      </w:r>
      <w:r w:rsidRPr="005B3C07">
        <w:fldChar w:fldCharType="end"/>
      </w:r>
      <w:r w:rsidRPr="005B3C07">
        <w:t>]</w:t>
      </w:r>
    </w:p>
    <w:p w:rsidR="004816D7" w:rsidRDefault="004816D7" w:rsidP="004816D7">
      <w:pPr>
        <w:pStyle w:val="Quote"/>
      </w:pPr>
    </w:p>
    <w:p w:rsidR="004816D7" w:rsidRPr="005B3C07" w:rsidRDefault="004816D7" w:rsidP="004816D7">
      <w:pPr>
        <w:pStyle w:val="Quote"/>
      </w:pPr>
      <w:r w:rsidRPr="005B3C07">
        <w:t xml:space="preserve">[S]tatutes levying taxes their provisions are not to be extended by implication beyond the clear import of the language used, and in case of doubt are to be construed most strongly against the Government and in favor of the taxpayer. </w:t>
      </w:r>
    </w:p>
    <w:p w:rsidR="004816D7" w:rsidRPr="005B3C07" w:rsidRDefault="004816D7" w:rsidP="004816D7">
      <w:pPr>
        <w:pStyle w:val="Quote"/>
      </w:pPr>
      <w:r w:rsidRPr="005B3C07">
        <w:t>[</w:t>
      </w:r>
      <w:r w:rsidRPr="005B3C07">
        <w:rPr>
          <w:iCs/>
        </w:rPr>
        <w:t>Hecht v. Malley,</w:t>
      </w:r>
      <w:r w:rsidRPr="005B3C07">
        <w:t xml:space="preserve"> 265 </w:t>
      </w:r>
      <w:smartTag w:uri="urn:schemas-microsoft-com:office:smarttags" w:element="country-region">
        <w:r w:rsidRPr="005B3C07">
          <w:t>U.S.</w:t>
        </w:r>
      </w:smartTag>
      <w:r w:rsidRPr="005B3C07">
        <w:t xml:space="preserve"> 144, 156, 44 S.Ct. 462, (</w:t>
      </w:r>
      <w:smartTag w:uri="urn:schemas-microsoft-com:office:smarttags" w:element="place">
        <w:smartTag w:uri="urn:schemas-microsoft-com:office:smarttags" w:element="country-region">
          <w:r w:rsidRPr="005B3C07">
            <w:t>U.S.</w:t>
          </w:r>
        </w:smartTag>
      </w:smartTag>
      <w:r w:rsidRPr="005B3C07">
        <w:t xml:space="preserve"> 1924)</w:t>
      </w:r>
      <w:r w:rsidRPr="005B3C07">
        <w:fldChar w:fldCharType="begin"/>
      </w:r>
      <w:r w:rsidRPr="005B3C07">
        <w:instrText xml:space="preserve"> TA \l "</w:instrText>
      </w:r>
      <w:r w:rsidRPr="005B3C07">
        <w:rPr>
          <w:iCs/>
        </w:rPr>
        <w:instrText>Hecht v. Malley,</w:instrText>
      </w:r>
      <w:r w:rsidRPr="005B3C07">
        <w:instrText xml:space="preserve"> 265 </w:instrText>
      </w:r>
      <w:smartTag w:uri="urn:schemas-microsoft-com:office:smarttags" w:element="country-region">
        <w:r w:rsidRPr="005B3C07">
          <w:instrText>U.S.</w:instrText>
        </w:r>
      </w:smartTag>
      <w:r w:rsidRPr="005B3C07">
        <w:instrText xml:space="preserve"> 144, 156, 44 S.Ct. 462, (</w:instrText>
      </w:r>
      <w:smartTag w:uri="urn:schemas-microsoft-com:office:smarttags" w:element="country-region">
        <w:r w:rsidRPr="005B3C07">
          <w:instrText>U.S.</w:instrText>
        </w:r>
      </w:smartTag>
      <w:r w:rsidRPr="005B3C07">
        <w:instrText xml:space="preserve"> 1924)" \s "Hecht v. Malley, 265 </w:instrText>
      </w:r>
      <w:smartTag w:uri="urn:schemas-microsoft-com:office:smarttags" w:element="country-region">
        <w:r w:rsidRPr="005B3C07">
          <w:instrText>U.S.</w:instrText>
        </w:r>
      </w:smartTag>
      <w:r w:rsidRPr="005B3C07">
        <w:instrText xml:space="preserve"> 144, 156, 44 S.Ct. 462, (</w:instrText>
      </w:r>
      <w:smartTag w:uri="urn:schemas-microsoft-com:office:smarttags" w:element="country-region">
        <w:r w:rsidRPr="005B3C07">
          <w:instrText>U.S.</w:instrText>
        </w:r>
      </w:smartTag>
      <w:r w:rsidRPr="005B3C07">
        <w:instrText xml:space="preserve"> 1924)" \c 1 </w:instrText>
      </w:r>
      <w:r w:rsidRPr="005B3C07">
        <w:fldChar w:fldCharType="end"/>
      </w:r>
      <w:r w:rsidRPr="005B3C07">
        <w:t>]</w:t>
      </w:r>
    </w:p>
    <w:p w:rsidR="004816D7" w:rsidRDefault="004816D7" w:rsidP="004816D7">
      <w:pPr>
        <w:pStyle w:val="Quote"/>
      </w:pPr>
    </w:p>
    <w:p w:rsidR="004816D7" w:rsidRPr="005B3C07" w:rsidRDefault="004816D7" w:rsidP="004816D7">
      <w:pPr>
        <w:pStyle w:val="Quote"/>
      </w:pPr>
      <w:r w:rsidRPr="005B3C07">
        <w:t xml:space="preserve">“Where there is a reasonable doubt as to the meaning of a taxing act it should be construed most favorably to the taxpayer…” </w:t>
      </w:r>
    </w:p>
    <w:p w:rsidR="004816D7" w:rsidRPr="005B3C07" w:rsidRDefault="004816D7" w:rsidP="004816D7">
      <w:pPr>
        <w:pStyle w:val="Quote"/>
      </w:pPr>
      <w:r w:rsidRPr="005B3C07">
        <w:lastRenderedPageBreak/>
        <w:t>[</w:t>
      </w:r>
      <w:r w:rsidRPr="005B3C07">
        <w:rPr>
          <w:iCs/>
        </w:rPr>
        <w:t>White v. Aronson,</w:t>
      </w:r>
      <w:r w:rsidRPr="005B3C07">
        <w:t xml:space="preserve"> 302 </w:t>
      </w:r>
      <w:smartTag w:uri="urn:schemas-microsoft-com:office:smarttags" w:element="country-region">
        <w:r w:rsidRPr="005B3C07">
          <w:t>U.S.</w:t>
        </w:r>
      </w:smartTag>
      <w:r w:rsidRPr="005B3C07">
        <w:t xml:space="preserve"> 16, 20, 58 S.Ct. 95, (</w:t>
      </w:r>
      <w:smartTag w:uri="urn:schemas-microsoft-com:office:smarttags" w:element="place">
        <w:smartTag w:uri="urn:schemas-microsoft-com:office:smarttags" w:element="country-region">
          <w:r w:rsidRPr="005B3C07">
            <w:t>U.S.</w:t>
          </w:r>
        </w:smartTag>
      </w:smartTag>
      <w:r w:rsidRPr="005B3C07">
        <w:t xml:space="preserve"> 1937)</w:t>
      </w:r>
      <w:r w:rsidRPr="005B3C07">
        <w:fldChar w:fldCharType="begin"/>
      </w:r>
      <w:r w:rsidRPr="005B3C07">
        <w:instrText xml:space="preserve"> TA \l "</w:instrText>
      </w:r>
      <w:r w:rsidRPr="005B3C07">
        <w:rPr>
          <w:iCs/>
        </w:rPr>
        <w:instrText>White v. Aronson,</w:instrText>
      </w:r>
      <w:r w:rsidRPr="005B3C07">
        <w:instrText xml:space="preserve"> 302 </w:instrText>
      </w:r>
      <w:smartTag w:uri="urn:schemas-microsoft-com:office:smarttags" w:element="country-region">
        <w:r w:rsidRPr="005B3C07">
          <w:instrText>U.S.</w:instrText>
        </w:r>
      </w:smartTag>
      <w:r w:rsidRPr="005B3C07">
        <w:instrText xml:space="preserve"> 16, 20, 58 S.Ct. 95, (</w:instrText>
      </w:r>
      <w:smartTag w:uri="urn:schemas-microsoft-com:office:smarttags" w:element="country-region">
        <w:r w:rsidRPr="005B3C07">
          <w:instrText>U.S.</w:instrText>
        </w:r>
      </w:smartTag>
      <w:r w:rsidRPr="005B3C07">
        <w:instrText xml:space="preserve"> 1937)" \s "White v. Aronson, 302 </w:instrText>
      </w:r>
      <w:smartTag w:uri="urn:schemas-microsoft-com:office:smarttags" w:element="country-region">
        <w:r w:rsidRPr="005B3C07">
          <w:instrText>U.S.</w:instrText>
        </w:r>
      </w:smartTag>
      <w:r w:rsidRPr="005B3C07">
        <w:instrText xml:space="preserve"> 16, 20, 58 S.Ct. 95, (</w:instrText>
      </w:r>
      <w:smartTag w:uri="urn:schemas-microsoft-com:office:smarttags" w:element="country-region">
        <w:r w:rsidRPr="005B3C07">
          <w:instrText>U.S.</w:instrText>
        </w:r>
      </w:smartTag>
      <w:r w:rsidRPr="005B3C07">
        <w:instrText xml:space="preserve"> 1937)" \c 1 </w:instrText>
      </w:r>
      <w:r w:rsidRPr="005B3C07">
        <w:fldChar w:fldCharType="end"/>
      </w:r>
      <w:r w:rsidRPr="005B3C07">
        <w:t>]</w:t>
      </w:r>
    </w:p>
    <w:p w:rsidR="004816D7" w:rsidRPr="005B3C07" w:rsidRDefault="004816D7" w:rsidP="004816D7">
      <w:pPr>
        <w:pStyle w:val="Quote"/>
        <w:rPr>
          <w:iCs/>
        </w:rPr>
      </w:pPr>
      <w:r w:rsidRPr="005B3C07">
        <w:t>“[I]f doubt exists as to the construction of a taxing statute, the doubt should be resolved in favor of the taxpayer.</w:t>
      </w:r>
      <w:r w:rsidRPr="005B3C07">
        <w:rPr>
          <w:iCs/>
        </w:rPr>
        <w:t xml:space="preserve"> “</w:t>
      </w:r>
    </w:p>
    <w:p w:rsidR="004816D7" w:rsidRPr="005B3C07" w:rsidRDefault="004816D7" w:rsidP="004816D7">
      <w:pPr>
        <w:pStyle w:val="Quote"/>
        <w:rPr>
          <w:b/>
          <w:bCs/>
        </w:rPr>
      </w:pPr>
      <w:r w:rsidRPr="005B3C07">
        <w:rPr>
          <w:iCs/>
        </w:rPr>
        <w:t>[Hassett v. Welch,</w:t>
      </w:r>
      <w:r w:rsidRPr="005B3C07">
        <w:t xml:space="preserve"> 303 </w:t>
      </w:r>
      <w:smartTag w:uri="urn:schemas-microsoft-com:office:smarttags" w:element="country-region">
        <w:r w:rsidRPr="005B3C07">
          <w:t>U.S.</w:t>
        </w:r>
      </w:smartTag>
      <w:r w:rsidRPr="005B3C07">
        <w:t xml:space="preserve"> 303, 314, 58 S.Ct. 559, (</w:t>
      </w:r>
      <w:smartTag w:uri="urn:schemas-microsoft-com:office:smarttags" w:element="place">
        <w:smartTag w:uri="urn:schemas-microsoft-com:office:smarttags" w:element="country-region">
          <w:r w:rsidRPr="005B3C07">
            <w:t>U.S.</w:t>
          </w:r>
        </w:smartTag>
      </w:smartTag>
      <w:r w:rsidRPr="005B3C07">
        <w:t xml:space="preserve"> 1938)</w:t>
      </w:r>
      <w:r w:rsidRPr="005B3C07">
        <w:fldChar w:fldCharType="begin"/>
      </w:r>
      <w:r w:rsidRPr="005B3C07">
        <w:instrText xml:space="preserve"> TA \l "</w:instrText>
      </w:r>
      <w:r w:rsidRPr="005B3C07">
        <w:rPr>
          <w:iCs/>
        </w:rPr>
        <w:instrText>Hassett v. Welch,</w:instrText>
      </w:r>
      <w:r w:rsidRPr="005B3C07">
        <w:instrText xml:space="preserve"> 303 </w:instrText>
      </w:r>
      <w:smartTag w:uri="urn:schemas-microsoft-com:office:smarttags" w:element="country-region">
        <w:r w:rsidRPr="005B3C07">
          <w:instrText>U.S.</w:instrText>
        </w:r>
      </w:smartTag>
      <w:r w:rsidRPr="005B3C07">
        <w:instrText xml:space="preserve"> 303, 314, 58 S.Ct. 559, (</w:instrText>
      </w:r>
      <w:smartTag w:uri="urn:schemas-microsoft-com:office:smarttags" w:element="country-region">
        <w:r w:rsidRPr="005B3C07">
          <w:instrText>U.S.</w:instrText>
        </w:r>
      </w:smartTag>
      <w:r w:rsidRPr="005B3C07">
        <w:instrText xml:space="preserve"> 1938)" \s "Hassett v. Welch, 303 </w:instrText>
      </w:r>
      <w:smartTag w:uri="urn:schemas-microsoft-com:office:smarttags" w:element="country-region">
        <w:r w:rsidRPr="005B3C07">
          <w:instrText>U.S.</w:instrText>
        </w:r>
      </w:smartTag>
      <w:r w:rsidRPr="005B3C07">
        <w:instrText xml:space="preserve"> 303, 314, 58 S.Ct. 559, (</w:instrText>
      </w:r>
      <w:smartTag w:uri="urn:schemas-microsoft-com:office:smarttags" w:element="country-region">
        <w:r w:rsidRPr="005B3C07">
          <w:instrText>U.S.</w:instrText>
        </w:r>
      </w:smartTag>
      <w:r w:rsidRPr="005B3C07">
        <w:instrText xml:space="preserve"> 1938)" \c 1 </w:instrText>
      </w:r>
      <w:r w:rsidRPr="005B3C07">
        <w:fldChar w:fldCharType="end"/>
      </w:r>
      <w:r w:rsidRPr="005B3C07">
        <w:t>]</w:t>
      </w:r>
    </w:p>
    <w:p w:rsidR="004816D7" w:rsidRDefault="004816D7" w:rsidP="004816D7">
      <w:pPr>
        <w:pStyle w:val="Quote"/>
        <w:rPr>
          <w:b/>
          <w:bCs/>
        </w:rPr>
      </w:pPr>
    </w:p>
    <w:p w:rsidR="004816D7" w:rsidRPr="005B3C07" w:rsidRDefault="004816D7" w:rsidP="004816D7">
      <w:pPr>
        <w:pStyle w:val="Quote"/>
        <w:rPr>
          <w:iCs/>
        </w:rPr>
      </w:pPr>
      <w:r w:rsidRPr="005B3C07">
        <w:rPr>
          <w:b/>
          <w:bCs/>
        </w:rPr>
        <w:t>“Keeping in mind the well-settled rule that the citizen is exempt from taxation unless the same is imposed by clear and unequivocal language, and that where the construction of a tax law is doubtful, the doubt is to be resolved in favor of those upon whom the tax is sought to be laid…”</w:t>
      </w:r>
      <w:r w:rsidRPr="005B3C07">
        <w:rPr>
          <w:iCs/>
        </w:rPr>
        <w:t xml:space="preserve"> </w:t>
      </w:r>
    </w:p>
    <w:p w:rsidR="004816D7" w:rsidRPr="005B3C07" w:rsidRDefault="004816D7" w:rsidP="004816D7">
      <w:pPr>
        <w:pStyle w:val="Quote"/>
      </w:pPr>
      <w:r w:rsidRPr="005B3C07">
        <w:rPr>
          <w:iCs/>
        </w:rPr>
        <w:t>[Spreckels  Refining Co. v. McClain,</w:t>
      </w:r>
      <w:r w:rsidRPr="005B3C07">
        <w:t xml:space="preserve">192 </w:t>
      </w:r>
      <w:smartTag w:uri="urn:schemas-microsoft-com:office:smarttags" w:element="country-region">
        <w:r w:rsidRPr="005B3C07">
          <w:t>U.S.</w:t>
        </w:r>
      </w:smartTag>
      <w:r w:rsidRPr="005B3C07">
        <w:t xml:space="preserve"> 397, 24 S.Ct. 376, 418, (</w:t>
      </w:r>
      <w:smartTag w:uri="urn:schemas-microsoft-com:office:smarttags" w:element="country-region">
        <w:r w:rsidRPr="005B3C07">
          <w:t>U.S.</w:t>
        </w:r>
      </w:smartTag>
      <w:r w:rsidRPr="005B3C07">
        <w:t xml:space="preserve"> 1904)</w:t>
      </w:r>
      <w:r w:rsidRPr="005B3C07">
        <w:fldChar w:fldCharType="begin"/>
      </w:r>
      <w:r w:rsidRPr="005B3C07">
        <w:instrText xml:space="preserve"> TA \l "</w:instrText>
      </w:r>
      <w:r w:rsidRPr="005B3C07">
        <w:rPr>
          <w:iCs/>
        </w:rPr>
        <w:instrText>Spreckels  Refining Co. v. McClain,</w:instrText>
      </w:r>
      <w:r w:rsidRPr="005B3C07">
        <w:instrText xml:space="preserve">192 </w:instrText>
      </w:r>
      <w:smartTag w:uri="urn:schemas-microsoft-com:office:smarttags" w:element="country-region">
        <w:r w:rsidRPr="005B3C07">
          <w:instrText>U.S.</w:instrText>
        </w:r>
      </w:smartTag>
      <w:r w:rsidRPr="005B3C07">
        <w:instrText xml:space="preserve"> 397, 24 S.Ct. 376, 418, (</w:instrText>
      </w:r>
      <w:smartTag w:uri="urn:schemas-microsoft-com:office:smarttags" w:element="country-region">
        <w:r w:rsidRPr="005B3C07">
          <w:instrText>U.S.</w:instrText>
        </w:r>
      </w:smartTag>
      <w:r w:rsidRPr="005B3C07">
        <w:instrText xml:space="preserve"> 1904)" \s "Spreckels  Refining Co. v. McClain,192 </w:instrText>
      </w:r>
      <w:smartTag w:uri="urn:schemas-microsoft-com:office:smarttags" w:element="country-region">
        <w:r w:rsidRPr="005B3C07">
          <w:instrText>U.S.</w:instrText>
        </w:r>
      </w:smartTag>
      <w:r w:rsidRPr="005B3C07">
        <w:instrText xml:space="preserve"> 397, 24 S.Ct. 376, 418, (</w:instrText>
      </w:r>
      <w:smartTag w:uri="urn:schemas-microsoft-com:office:smarttags" w:element="place">
        <w:smartTag w:uri="urn:schemas-microsoft-com:office:smarttags" w:element="country-region">
          <w:r w:rsidRPr="005B3C07">
            <w:instrText>U.S.</w:instrText>
          </w:r>
        </w:smartTag>
      </w:smartTag>
      <w:r w:rsidRPr="005B3C07">
        <w:instrText xml:space="preserve"> 1904)" \c 1 </w:instrText>
      </w:r>
      <w:r w:rsidRPr="005B3C07">
        <w:fldChar w:fldCharType="end"/>
      </w:r>
      <w:r w:rsidRPr="005B3C07">
        <w:t>]</w:t>
      </w:r>
    </w:p>
    <w:p w:rsidR="004816D7" w:rsidRDefault="004816D7" w:rsidP="004816D7">
      <w:pPr>
        <w:pStyle w:val="Quote"/>
      </w:pPr>
    </w:p>
    <w:p w:rsidR="004816D7" w:rsidRPr="005B3C07" w:rsidRDefault="004816D7" w:rsidP="004816D7">
      <w:pPr>
        <w:pStyle w:val="Quote"/>
        <w:rPr>
          <w:iCs/>
        </w:rPr>
      </w:pPr>
      <w:r w:rsidRPr="005B3C07">
        <w:t>Tax laws, like all other laws, are made to be obeyed. They should therefore be intelligible to those who are expected to obey them.</w:t>
      </w:r>
      <w:r w:rsidRPr="005B3C07">
        <w:rPr>
          <w:iCs/>
        </w:rPr>
        <w:t xml:space="preserve"> </w:t>
      </w:r>
    </w:p>
    <w:p w:rsidR="004816D7" w:rsidRPr="005B3C07" w:rsidRDefault="004816D7" w:rsidP="004816D7">
      <w:pPr>
        <w:pStyle w:val="Quote"/>
        <w:spacing w:after="240"/>
        <w:rPr>
          <w:color w:val="000000"/>
        </w:rPr>
      </w:pPr>
      <w:r w:rsidRPr="005B3C07">
        <w:rPr>
          <w:iCs/>
        </w:rPr>
        <w:t>[White v. Aronson,</w:t>
      </w:r>
      <w:r w:rsidRPr="005B3C07">
        <w:rPr>
          <w:b/>
          <w:bCs/>
        </w:rPr>
        <w:t xml:space="preserve"> </w:t>
      </w:r>
      <w:r w:rsidRPr="005B3C07">
        <w:t xml:space="preserve">302 </w:t>
      </w:r>
      <w:smartTag w:uri="urn:schemas-microsoft-com:office:smarttags" w:element="country-region">
        <w:r w:rsidRPr="005B3C07">
          <w:t>U.S.</w:t>
        </w:r>
      </w:smartTag>
      <w:r w:rsidRPr="005B3C07">
        <w:t xml:space="preserve"> 16, 20 &amp; 21, 58 S.Ct. 95, (</w:t>
      </w:r>
      <w:smartTag w:uri="urn:schemas-microsoft-com:office:smarttags" w:element="country-region">
        <w:smartTag w:uri="urn:schemas-microsoft-com:office:smarttags" w:element="place">
          <w:r w:rsidRPr="005B3C07">
            <w:t>U.S.</w:t>
          </w:r>
        </w:smartTag>
      </w:smartTag>
      <w:r w:rsidRPr="005B3C07">
        <w:t xml:space="preserve"> 1937)</w:t>
      </w:r>
      <w:r w:rsidRPr="005B3C07">
        <w:fldChar w:fldCharType="begin"/>
      </w:r>
      <w:r w:rsidRPr="005B3C07">
        <w:instrText xml:space="preserve"> TA \l "</w:instrText>
      </w:r>
      <w:r w:rsidRPr="005B3C07">
        <w:rPr>
          <w:iCs/>
        </w:rPr>
        <w:instrText>White v. Aronson,</w:instrText>
      </w:r>
      <w:r w:rsidRPr="005B3C07">
        <w:rPr>
          <w:b/>
          <w:bCs/>
        </w:rPr>
        <w:instrText xml:space="preserve"> </w:instrText>
      </w:r>
      <w:r w:rsidRPr="005B3C07">
        <w:instrText xml:space="preserve">302 U.S. 16, 20 &amp; 21, 58 S.Ct. 95, (U.S. 1937)" \s "White v. Aronson, 302 U.S. 16, 20 &amp; 21, 58 S.Ct. 95, (U.S. 1937)"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any law that does not meet the standards of what a law must be as established and described by James Madison in the Federalist papers is not actually a law.</w:t>
      </w:r>
      <w:r w:rsidRPr="005B3C07">
        <w:rPr>
          <w:color w:val="000000"/>
        </w:rPr>
        <w:t xml:space="preserve"> </w:t>
      </w:r>
    </w:p>
    <w:p w:rsidR="004816D7" w:rsidRPr="005B3C07" w:rsidRDefault="004816D7" w:rsidP="004816D7">
      <w:pPr>
        <w:pStyle w:val="Quote"/>
        <w:spacing w:before="240"/>
      </w:pPr>
      <w:r w:rsidRPr="005B3C07">
        <w:t>“It will be of little avail to the people, that the laws are made by men of their own choice</w:t>
      </w:r>
      <w:r w:rsidRPr="005B3C07">
        <w:rPr>
          <w:b/>
        </w:rPr>
        <w:t>, if the laws be so voluminous that they cannot be read, or so incoherent that they cannot be understood</w:t>
      </w:r>
      <w:r w:rsidRPr="005B3C07">
        <w:t xml:space="preserve">; if they be repealed or revised before they are promulgated, </w:t>
      </w:r>
      <w:r w:rsidRPr="005B3C07">
        <w:rPr>
          <w:b/>
        </w:rPr>
        <w:t>or undergo such incessant changes that no man, who knows what the law is to-day, can guess what it will be to-morrow.</w:t>
      </w:r>
      <w:r w:rsidRPr="005B3C07">
        <w:t xml:space="preserve"> Law is defined to be a rule of action; but how can that be a rule, which is little known, and less fixed?” </w:t>
      </w:r>
    </w:p>
    <w:p w:rsidR="004816D7" w:rsidRPr="005B3C07" w:rsidRDefault="004816D7" w:rsidP="004816D7">
      <w:pPr>
        <w:pStyle w:val="Quote"/>
        <w:spacing w:after="240"/>
      </w:pPr>
      <w:r w:rsidRPr="005B3C07">
        <w:t>[PUBLIUS. (</w:t>
      </w:r>
      <w:smartTag w:uri="urn:schemas-microsoft-com:office:smarttags" w:element="place">
        <w:smartTag w:uri="urn:schemas-microsoft-com:office:smarttags" w:element="City">
          <w:r w:rsidRPr="005B3C07">
            <w:t>Madison</w:t>
          </w:r>
        </w:smartTag>
      </w:smartTag>
      <w:r w:rsidRPr="005B3C07">
        <w:t>) Federalist Papers 62</w:t>
      </w:r>
      <w:r w:rsidRPr="005B3C07">
        <w:fldChar w:fldCharType="begin"/>
      </w:r>
      <w:r w:rsidRPr="005B3C07">
        <w:instrText xml:space="preserve"> TA \l "Federalist Papers 62" \s "Federalist Papers 62" \c 3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U.S.C. 26 is “so voluminous that they cannot be read,” AND “so incoherent (to the average American) that they cannot be understood” AND “undergo[s] such incessant changes that no man, who knows what the law is to-day, can guess what it will be to-morrow” and therefore substantially burdens Petitioner’s religious exercise.</w:t>
      </w:r>
    </w:p>
    <w:p w:rsidR="004816D7" w:rsidRPr="005B3C07" w:rsidRDefault="004816D7" w:rsidP="004816D7">
      <w:pPr>
        <w:pStyle w:val="Singleleft"/>
        <w:numPr>
          <w:ilvl w:val="0"/>
          <w:numId w:val="4"/>
        </w:numPr>
        <w:spacing w:line="240" w:lineRule="auto"/>
      </w:pPr>
      <w:r w:rsidRPr="005B3C07">
        <w:t xml:space="preserve">That the following statutes and regulations discussed from 160-162 concerning tax liability are offered as both evidence concerning the claim and defense of Petitioner that </w:t>
      </w:r>
      <w:r w:rsidRPr="005B3C07">
        <w:rPr>
          <w:b/>
          <w:bCs/>
        </w:rPr>
        <w:t>the government has no “compelling interest”</w:t>
      </w:r>
      <w:r w:rsidRPr="005B3C07">
        <w:t xml:space="preserve"> in the collection of Income Taxes </w:t>
      </w:r>
      <w:r w:rsidRPr="005B3C07">
        <w:rPr>
          <w:u w:val="single"/>
        </w:rPr>
        <w:t>on Petitioner</w:t>
      </w:r>
      <w:r w:rsidRPr="005B3C07">
        <w:t xml:space="preserve"> but </w:t>
      </w:r>
      <w:r w:rsidRPr="005B3C07">
        <w:rPr>
          <w:b/>
          <w:bCs/>
        </w:rPr>
        <w:t>also</w:t>
      </w:r>
      <w:r w:rsidRPr="005B3C07">
        <w:t xml:space="preserve"> as a </w:t>
      </w:r>
      <w:r w:rsidRPr="005B3C07">
        <w:rPr>
          <w:b/>
          <w:bCs/>
        </w:rPr>
        <w:t>least restrictive means of enforcement,</w:t>
      </w:r>
      <w:r w:rsidRPr="005B3C07">
        <w:t xml:space="preserve"> if a compelling interest can be demonstrated, since if the IRS just followed the code, as written and without “assumptions” and without adding or eliminating words under the guise of interpretation or changing the language of the revenue statutes because the IRS thinks Congress may have overlooked something then Petitioner would be a Citizen in society other than a taxpayer and is a nontaxpayer.  </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Flast v. Cohen,</w:t>
      </w:r>
      <w:r w:rsidRPr="005B3C07">
        <w:t xml:space="preserve"> 392 </w:t>
      </w:r>
      <w:smartTag w:uri="urn:schemas-microsoft-com:office:smarttags" w:element="place">
        <w:smartTag w:uri="urn:schemas-microsoft-com:office:smarttags" w:element="country-region">
          <w:r w:rsidRPr="005B3C07">
            <w:t>U.S.</w:t>
          </w:r>
        </w:smartTag>
      </w:smartTag>
      <w:r w:rsidRPr="005B3C07">
        <w:t xml:space="preserve"> 83, 98, 88 S.Ct. 1942, 1952 (U.S.968)</w:t>
      </w:r>
      <w:r w:rsidRPr="005B3C07">
        <w:fldChar w:fldCharType="begin"/>
      </w:r>
      <w:r w:rsidRPr="005B3C07">
        <w:instrText xml:space="preserve"> TA \s "Flast v. Cohen, 392 </w:instrText>
      </w:r>
      <w:smartTag w:uri="urn:schemas-microsoft-com:office:smarttags" w:element="country-region">
        <w:r w:rsidRPr="005B3C07">
          <w:instrText>U.S.</w:instrText>
        </w:r>
      </w:smartTag>
      <w:r w:rsidRPr="005B3C07">
        <w:instrText xml:space="preserve"> 83, 98, 88 S.Ct. 1942, 1952 (U.S.968)" </w:instrText>
      </w:r>
      <w:r w:rsidRPr="005B3C07">
        <w:fldChar w:fldCharType="end"/>
      </w:r>
      <w:r w:rsidRPr="005B3C07">
        <w:t xml:space="preserve"> recognized that there are “</w:t>
      </w:r>
      <w:r w:rsidRPr="005B3C07">
        <w:rPr>
          <w:b/>
          <w:bCs/>
        </w:rPr>
        <w:t>individuals in society other than taxpayers…”</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South Carolina v. Regan,</w:t>
      </w:r>
      <w:r w:rsidRPr="005B3C07">
        <w:t xml:space="preserve"> 465 </w:t>
      </w:r>
      <w:smartTag w:uri="urn:schemas-microsoft-com:office:smarttags" w:element="place">
        <w:smartTag w:uri="urn:schemas-microsoft-com:office:smarttags" w:element="country-region">
          <w:r w:rsidRPr="005B3C07">
            <w:t>U.S.</w:t>
          </w:r>
        </w:smartTag>
      </w:smartTag>
      <w:r w:rsidRPr="005B3C07">
        <w:t xml:space="preserve"> 367, 380-381, 104 S.Ct. 1107, 1115 (1984)</w:t>
      </w:r>
      <w:r w:rsidRPr="005B3C07">
        <w:fldChar w:fldCharType="begin"/>
      </w:r>
      <w:r w:rsidRPr="005B3C07">
        <w:instrText xml:space="preserve"> TA \s "South Carolina v. Regan, 465 U.S. 367, 380-381, 104 S.Ct. 1107, 1115 (1984)" </w:instrText>
      </w:r>
      <w:r w:rsidRPr="005B3C07">
        <w:fldChar w:fldCharType="end"/>
      </w:r>
      <w:r w:rsidRPr="005B3C07">
        <w:t xml:space="preserve">  recognized the existence of “[N]ontaxpayer…”.</w:t>
      </w:r>
    </w:p>
    <w:p w:rsidR="004816D7" w:rsidRPr="005B3C07" w:rsidRDefault="004816D7" w:rsidP="00D964C9">
      <w:pPr>
        <w:pStyle w:val="Singleleft"/>
        <w:numPr>
          <w:ilvl w:val="1"/>
          <w:numId w:val="4"/>
        </w:numPr>
        <w:tabs>
          <w:tab w:val="clear" w:pos="792"/>
        </w:tabs>
        <w:spacing w:line="240" w:lineRule="auto"/>
        <w:ind w:left="1080" w:hanging="720"/>
      </w:pPr>
      <w:r w:rsidRPr="005B3C07">
        <w:t>Other relevant cites</w:t>
      </w:r>
    </w:p>
    <w:p w:rsidR="004816D7" w:rsidRPr="005B3C07" w:rsidRDefault="004816D7" w:rsidP="004816D7">
      <w:pPr>
        <w:pStyle w:val="Quote"/>
        <w:spacing w:before="240"/>
        <w:rPr>
          <w:iCs/>
        </w:rPr>
      </w:pPr>
      <w:r w:rsidRPr="005B3C07">
        <w:t>“a statute which imposes a tax upon an assumption of fact which the [citizen] is forbidden to controvert [and] is so arbitrary and unreasonable that it cannot stand under the Fourteenth Amendment.</w:t>
      </w:r>
      <w:r w:rsidRPr="005B3C07">
        <w:rPr>
          <w:iCs/>
        </w:rPr>
        <w:t xml:space="preserve"> “</w:t>
      </w:r>
    </w:p>
    <w:p w:rsidR="004816D7" w:rsidRPr="005B3C07" w:rsidRDefault="004816D7" w:rsidP="004816D7">
      <w:pPr>
        <w:pStyle w:val="Quote"/>
      </w:pPr>
      <w:r w:rsidRPr="005B3C07">
        <w:rPr>
          <w:iCs/>
        </w:rPr>
        <w:t>[Heiner v. Donnan</w:t>
      </w:r>
      <w:r w:rsidRPr="005B3C07">
        <w:t xml:space="preserve">  285 </w:t>
      </w:r>
      <w:smartTag w:uri="urn:schemas-microsoft-com:office:smarttags" w:element="country-region">
        <w:r w:rsidRPr="005B3C07">
          <w:t>U.S.</w:t>
        </w:r>
      </w:smartTag>
      <w:r w:rsidRPr="005B3C07">
        <w:t xml:space="preserve"> 312, 325, 52 S.Ct. 358, 360 – 361 (1932)</w:t>
      </w:r>
      <w:r w:rsidRPr="005B3C07">
        <w:fldChar w:fldCharType="begin"/>
      </w:r>
      <w:r w:rsidRPr="005B3C07">
        <w:instrText xml:space="preserve"> TA \l "</w:instrText>
      </w:r>
      <w:r w:rsidRPr="005B3C07">
        <w:rPr>
          <w:iCs/>
        </w:rPr>
        <w:instrText>Heiner v. Donnan</w:instrText>
      </w:r>
      <w:r w:rsidRPr="005B3C07">
        <w:instrText xml:space="preserve">  285 </w:instrText>
      </w:r>
      <w:smartTag w:uri="urn:schemas-microsoft-com:office:smarttags" w:element="country-region">
        <w:r w:rsidRPr="005B3C07">
          <w:instrText>U.S.</w:instrText>
        </w:r>
      </w:smartTag>
      <w:r w:rsidRPr="005B3C07">
        <w:instrText xml:space="preserve"> 312, 325, 52 S.Ct. 358, 360 – 361 (1932)" \s "Heiner v. Donnan  285 </w:instrText>
      </w:r>
      <w:smartTag w:uri="urn:schemas-microsoft-com:office:smarttags" w:element="place">
        <w:smartTag w:uri="urn:schemas-microsoft-com:office:smarttags" w:element="country-region">
          <w:r w:rsidRPr="005B3C07">
            <w:instrText>U.S.</w:instrText>
          </w:r>
        </w:smartTag>
      </w:smartTag>
      <w:r w:rsidRPr="005B3C07">
        <w:instrText xml:space="preserve"> 312, 325, 52 S.Ct. 358, 360 – 361 (1932)" \c 1 </w:instrText>
      </w:r>
      <w:r w:rsidRPr="005B3C07">
        <w:fldChar w:fldCharType="end"/>
      </w:r>
      <w:r w:rsidRPr="005B3C07">
        <w:t>]</w:t>
      </w:r>
    </w:p>
    <w:p w:rsidR="004816D7" w:rsidRDefault="004816D7" w:rsidP="004816D7">
      <w:pPr>
        <w:pStyle w:val="Quote"/>
      </w:pPr>
    </w:p>
    <w:p w:rsidR="004816D7" w:rsidRPr="005B3C07" w:rsidRDefault="004816D7" w:rsidP="004816D7">
      <w:pPr>
        <w:pStyle w:val="Quote"/>
      </w:pPr>
      <w:r w:rsidRPr="005B3C07">
        <w:lastRenderedPageBreak/>
        <w:t xml:space="preserve">“It is a basic principle of statutory construction that </w:t>
      </w:r>
      <w:r w:rsidRPr="005B3C07">
        <w:rPr>
          <w:b/>
          <w:bCs/>
          <w:u w:val="single"/>
        </w:rPr>
        <w:t>courts have no right</w:t>
      </w:r>
      <w:r w:rsidRPr="005B3C07">
        <w:t xml:space="preserve"> first to determine the legislative intent of a statute and then, </w:t>
      </w:r>
      <w:r w:rsidRPr="005B3C07">
        <w:rPr>
          <w:b/>
          <w:bCs/>
          <w:u w:val="single"/>
        </w:rPr>
        <w:t>under the guise of its interpretation,</w:t>
      </w:r>
      <w:r w:rsidRPr="005B3C07">
        <w:t xml:space="preserve"> proceed to </w:t>
      </w:r>
      <w:r w:rsidRPr="005B3C07">
        <w:rPr>
          <w:b/>
          <w:bCs/>
          <w:u w:val="single"/>
        </w:rPr>
        <w:t>either add words to or eliminate other words</w:t>
      </w:r>
      <w:r w:rsidRPr="005B3C07">
        <w:t xml:space="preserve"> from the statute's language. </w:t>
      </w:r>
      <w:r w:rsidRPr="005B3C07">
        <w:rPr>
          <w:iCs/>
        </w:rPr>
        <w:t xml:space="preserve">DeSoto Securities Co. v. Commissioner, </w:t>
      </w:r>
      <w:r w:rsidRPr="005B3C07">
        <w:t xml:space="preserve">235 F.2d 409, 411 (7th Cir. 1956); see also </w:t>
      </w:r>
      <w:r w:rsidRPr="005B3C07">
        <w:rPr>
          <w:iCs/>
        </w:rPr>
        <w:t xml:space="preserve">2A Sutherland Statutory Construction </w:t>
      </w:r>
      <w:r w:rsidRPr="005B3C07">
        <w:t>§ 47.38 (4th ed. 1984). Similarly, the Secretary has no power to change the language of the revenue statutes because he thinks Congress may have overlooked something."</w:t>
      </w:r>
    </w:p>
    <w:p w:rsidR="004816D7" w:rsidRPr="005B3C07" w:rsidRDefault="004816D7" w:rsidP="004816D7">
      <w:pPr>
        <w:pStyle w:val="Quote"/>
        <w:spacing w:after="240"/>
      </w:pPr>
      <w:r w:rsidRPr="005B3C07">
        <w:t>[</w:t>
      </w:r>
      <w:r w:rsidRPr="005B3C07">
        <w:rPr>
          <w:iCs/>
        </w:rPr>
        <w:t xml:space="preserve">Water Quality Ass'n v. </w:t>
      </w:r>
      <w:smartTag w:uri="urn:schemas-microsoft-com:office:smarttags" w:element="place">
        <w:smartTag w:uri="urn:schemas-microsoft-com:office:smarttags" w:element="country-region">
          <w:r w:rsidRPr="005B3C07">
            <w:rPr>
              <w:iCs/>
            </w:rPr>
            <w:t>United States</w:t>
          </w:r>
        </w:smartTag>
      </w:smartTag>
      <w:r w:rsidRPr="005B3C07">
        <w:t>, 795 F.2d 1303 (7th Cir. 1986)</w:t>
      </w:r>
      <w:r w:rsidRPr="005B3C07">
        <w:fldChar w:fldCharType="begin"/>
      </w:r>
      <w:r w:rsidRPr="005B3C07">
        <w:instrText xml:space="preserve"> TA \l "</w:instrText>
      </w:r>
      <w:r w:rsidRPr="005B3C07">
        <w:rPr>
          <w:iCs/>
        </w:rPr>
        <w:instrText xml:space="preserve">Water Quality Ass'n v. </w:instrText>
      </w:r>
      <w:smartTag w:uri="urn:schemas-microsoft-com:office:smarttags" w:element="country-region">
        <w:r w:rsidRPr="005B3C07">
          <w:rPr>
            <w:iCs/>
          </w:rPr>
          <w:instrText>United States</w:instrText>
        </w:r>
      </w:smartTag>
      <w:r w:rsidRPr="005B3C07">
        <w:instrText xml:space="preserve">, 795 F.2d 1303 (7th Cir. 1986)" \s "Water Quality Ass'n v. </w:instrText>
      </w:r>
      <w:smartTag w:uri="urn:schemas-microsoft-com:office:smarttags" w:element="country-region">
        <w:r w:rsidRPr="005B3C07">
          <w:instrText>United States</w:instrText>
        </w:r>
      </w:smartTag>
      <w:r w:rsidRPr="005B3C07">
        <w:instrText xml:space="preserve">, 795 F.2d 1303 (7th Cir. 1986)"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rPr>
          <w:b/>
          <w:bCs/>
        </w:rPr>
        <w:t xml:space="preserve">That the Internal Revenue Code does not "Plainly and Clearly Lay" any liability for an income tax on Petitioner. </w:t>
      </w:r>
      <w:r w:rsidRPr="005B3C07">
        <w:t xml:space="preserve">The Income Tax Law, Subtitle A of Title 26, United States Code, imposes a tax on the </w:t>
      </w:r>
      <w:r w:rsidRPr="005B3C07">
        <w:rPr>
          <w:b/>
          <w:bCs/>
        </w:rPr>
        <w:t>taxable income</w:t>
      </w:r>
      <w:r w:rsidRPr="005B3C07">
        <w:t xml:space="preserve"> of certain individuals in § 1 but this section does not designate anyone as liable for the payment of the tax:</w:t>
      </w:r>
    </w:p>
    <w:p w:rsidR="004816D7" w:rsidRPr="005B3C07" w:rsidRDefault="004816D7" w:rsidP="004816D7">
      <w:pPr>
        <w:pStyle w:val="Quote"/>
        <w:spacing w:before="240"/>
      </w:pPr>
      <w:r w:rsidRPr="005B3C07">
        <w:rPr>
          <w:iCs/>
        </w:rPr>
        <w:t>26 U.S.C. §1</w:t>
      </w:r>
      <w:r w:rsidRPr="005B3C07">
        <w:rPr>
          <w:iCs/>
        </w:rPr>
        <w:fldChar w:fldCharType="begin"/>
      </w:r>
      <w:r w:rsidRPr="005B3C07">
        <w:instrText xml:space="preserve"> TA \s "26 U.S.C. §1" </w:instrText>
      </w:r>
      <w:r w:rsidRPr="005B3C07">
        <w:rPr>
          <w:iCs/>
        </w:rPr>
        <w:fldChar w:fldCharType="end"/>
      </w:r>
      <w:r w:rsidRPr="005B3C07">
        <w:t>. Tax Imposed.</w:t>
      </w:r>
    </w:p>
    <w:p w:rsidR="004816D7" w:rsidRPr="005B3C07" w:rsidRDefault="004816D7" w:rsidP="004816D7">
      <w:pPr>
        <w:pStyle w:val="Quote"/>
      </w:pPr>
      <w:r w:rsidRPr="005B3C07">
        <w:t>(a) Married individuals filing joint returns and surviving spouses</w:t>
      </w:r>
    </w:p>
    <w:p w:rsidR="004816D7" w:rsidRPr="005B3C07" w:rsidRDefault="004816D7" w:rsidP="004816D7">
      <w:pPr>
        <w:pStyle w:val="Quote"/>
      </w:pPr>
      <w:r w:rsidRPr="005B3C07">
        <w:t xml:space="preserve">There is hereby imposed </w:t>
      </w:r>
      <w:r w:rsidRPr="005B3C07">
        <w:rPr>
          <w:b/>
          <w:bCs/>
        </w:rPr>
        <w:t xml:space="preserve">on the taxable income </w:t>
      </w:r>
      <w:r w:rsidRPr="005B3C07">
        <w:t>of —</w:t>
      </w:r>
    </w:p>
    <w:p w:rsidR="004816D7" w:rsidRPr="005B3C07" w:rsidRDefault="004816D7" w:rsidP="004816D7">
      <w:pPr>
        <w:pStyle w:val="Quote"/>
      </w:pPr>
      <w:r w:rsidRPr="005B3C07">
        <w:t>(1) every married individual (as defined in section 7703) who makes a single return jointly with his spouse under section 6013, and</w:t>
      </w:r>
    </w:p>
    <w:p w:rsidR="004816D7" w:rsidRPr="005B3C07" w:rsidRDefault="004816D7" w:rsidP="004816D7">
      <w:pPr>
        <w:pStyle w:val="Quote"/>
      </w:pPr>
      <w:r w:rsidRPr="005B3C07">
        <w:t>(2) every surviving spouse (as defined in section 2(a)),</w:t>
      </w:r>
    </w:p>
    <w:p w:rsidR="004816D7" w:rsidRPr="005B3C07" w:rsidRDefault="004816D7" w:rsidP="004816D7">
      <w:pPr>
        <w:pStyle w:val="Quote"/>
      </w:pPr>
      <w:r w:rsidRPr="005B3C07">
        <w:t>a tax determined in accordance with the following table:</w:t>
      </w:r>
    </w:p>
    <w:p w:rsidR="004816D7" w:rsidRPr="005B3C07" w:rsidRDefault="004816D7" w:rsidP="004816D7">
      <w:pPr>
        <w:pStyle w:val="Quote"/>
      </w:pPr>
      <w:r w:rsidRPr="005B3C07">
        <w:t>(b) Heads of households</w:t>
      </w:r>
    </w:p>
    <w:p w:rsidR="004816D7" w:rsidRPr="005B3C07" w:rsidRDefault="004816D7" w:rsidP="004816D7">
      <w:pPr>
        <w:pStyle w:val="Quote"/>
      </w:pPr>
      <w:r w:rsidRPr="005B3C07">
        <w:t xml:space="preserve">There is hereby imposed </w:t>
      </w:r>
      <w:r w:rsidRPr="005B3C07">
        <w:rPr>
          <w:b/>
          <w:bCs/>
        </w:rPr>
        <w:t xml:space="preserve">on the taxable income </w:t>
      </w:r>
      <w:r w:rsidRPr="005B3C07">
        <w:t>of every head of a household (as defined in section 2(b)) a tax determined in accordance with the following table:</w:t>
      </w:r>
    </w:p>
    <w:p w:rsidR="004816D7" w:rsidRPr="005B3C07" w:rsidRDefault="004816D7" w:rsidP="004816D7">
      <w:pPr>
        <w:pStyle w:val="Quote"/>
      </w:pPr>
      <w:r w:rsidRPr="005B3C07">
        <w:t>(c) Unmarried individuals (other than surviving spouses and heads of households)</w:t>
      </w:r>
    </w:p>
    <w:p w:rsidR="004816D7" w:rsidRPr="005B3C07" w:rsidRDefault="004816D7" w:rsidP="004816D7">
      <w:pPr>
        <w:pStyle w:val="Quote"/>
      </w:pPr>
      <w:r w:rsidRPr="005B3C07">
        <w:t xml:space="preserve">There is hereby imposed </w:t>
      </w:r>
      <w:r w:rsidRPr="005B3C07">
        <w:rPr>
          <w:b/>
          <w:bCs/>
        </w:rPr>
        <w:t xml:space="preserve">on the taxable income </w:t>
      </w:r>
      <w:r w:rsidRPr="005B3C07">
        <w:t>of every individual (other than a surviving spouse as defined in section 2(a) or the head of a household as defined in section 2(b)) who is not a married individual (as defined in section 7703) a tax determined in accordance with the following table:</w:t>
      </w:r>
    </w:p>
    <w:p w:rsidR="004816D7" w:rsidRPr="005B3C07" w:rsidRDefault="004816D7" w:rsidP="004816D7">
      <w:pPr>
        <w:pStyle w:val="Quote"/>
      </w:pPr>
      <w:r w:rsidRPr="005B3C07">
        <w:t>(d) Married individuals filing separate returns</w:t>
      </w:r>
    </w:p>
    <w:p w:rsidR="004816D7" w:rsidRPr="005B3C07" w:rsidRDefault="004816D7" w:rsidP="004816D7">
      <w:pPr>
        <w:pStyle w:val="Quote"/>
        <w:spacing w:after="240"/>
      </w:pPr>
      <w:r w:rsidRPr="005B3C07">
        <w:t xml:space="preserve">There is hereby imposed </w:t>
      </w:r>
      <w:r w:rsidRPr="005B3C07">
        <w:rPr>
          <w:b/>
          <w:bCs/>
        </w:rPr>
        <w:t xml:space="preserve">on the taxable income </w:t>
      </w:r>
      <w:r w:rsidRPr="005B3C07">
        <w:t>of every married individual (as defined in section 7703) who does not make a single return jointly with his spouse under section 6013, a tax determined in accordance with the following table: . . ." (emphasis added)</w:t>
      </w:r>
    </w:p>
    <w:p w:rsidR="004816D7" w:rsidRPr="005B3C07" w:rsidRDefault="004816D7" w:rsidP="004816D7">
      <w:pPr>
        <w:pStyle w:val="Singleleft"/>
        <w:numPr>
          <w:ilvl w:val="0"/>
          <w:numId w:val="4"/>
        </w:numPr>
        <w:spacing w:line="240" w:lineRule="auto"/>
      </w:pPr>
      <w:r w:rsidRPr="005B3C07">
        <w:t xml:space="preserve">That it is well known law that </w:t>
      </w:r>
      <w:r w:rsidRPr="005B3C07">
        <w:rPr>
          <w:b/>
          <w:bCs/>
        </w:rPr>
        <w:t>titles and headings</w:t>
      </w:r>
      <w:r w:rsidRPr="005B3C07">
        <w:t>, such as "Married individuals and surviving spouses filing joint returns" and "Heads of households" are not part of the law and have absolutely no legal effect. (See 26 U.S.C. § 7806). Therefore, the actual statute commences with "There is hereby imposed…" The imposition of the tax is on taxable income, only, not on any person or entity. In contrast, see 26 U.S.C. §884</w:t>
      </w:r>
      <w:r w:rsidRPr="005B3C07">
        <w:fldChar w:fldCharType="begin"/>
      </w:r>
      <w:r w:rsidRPr="005B3C07">
        <w:instrText xml:space="preserve"> TA \l "26 U.S.C. §884" \s "26 U.S.C. §884" \c 2 </w:instrText>
      </w:r>
      <w:r w:rsidRPr="005B3C07">
        <w:fldChar w:fldCharType="end"/>
      </w:r>
      <w:r w:rsidRPr="005B3C07">
        <w:t>, which does impose a tax on an entity.</w:t>
      </w:r>
    </w:p>
    <w:p w:rsidR="004816D7" w:rsidRPr="005B3C07" w:rsidRDefault="004816D7" w:rsidP="004816D7">
      <w:pPr>
        <w:pStyle w:val="Quote"/>
        <w:spacing w:before="240"/>
      </w:pPr>
      <w:r w:rsidRPr="005B3C07">
        <w:t>Sec. 884. Branch profits tax</w:t>
      </w:r>
    </w:p>
    <w:p w:rsidR="004816D7" w:rsidRPr="005B3C07" w:rsidRDefault="004816D7" w:rsidP="004816D7">
      <w:pPr>
        <w:pStyle w:val="Quote"/>
      </w:pPr>
      <w:r w:rsidRPr="005B3C07">
        <w:t>(a) Imposition of tax</w:t>
      </w:r>
    </w:p>
    <w:p w:rsidR="004816D7" w:rsidRPr="005B3C07" w:rsidRDefault="004816D7" w:rsidP="004816D7">
      <w:pPr>
        <w:pStyle w:val="Quote"/>
      </w:pPr>
      <w:r w:rsidRPr="005B3C07">
        <w:t xml:space="preserve">In addition to the tax imposed by section 882 for any taxable year, </w:t>
      </w:r>
      <w:r w:rsidRPr="005B3C07">
        <w:rPr>
          <w:b/>
          <w:bCs/>
        </w:rPr>
        <w:t>there is hereby imposed on any foreign corporation</w:t>
      </w:r>
      <w:r w:rsidRPr="005B3C07">
        <w:t xml:space="preserve"> a tax equal to 30 percent of the dividend equivalent amount for the taxable year.</w:t>
      </w:r>
    </w:p>
    <w:p w:rsidR="004816D7" w:rsidRPr="005B3C07" w:rsidRDefault="004816D7" w:rsidP="004816D7">
      <w:pPr>
        <w:ind w:left="360"/>
      </w:pPr>
    </w:p>
    <w:p w:rsidR="004816D7" w:rsidRPr="005B3C07" w:rsidRDefault="004816D7" w:rsidP="004816D7">
      <w:pPr>
        <w:pStyle w:val="Singleleft"/>
        <w:numPr>
          <w:ilvl w:val="0"/>
          <w:numId w:val="4"/>
        </w:numPr>
        <w:spacing w:line="240" w:lineRule="auto"/>
      </w:pPr>
      <w:r w:rsidRPr="005B3C07">
        <w:t>That if “</w:t>
      </w:r>
      <w:r w:rsidRPr="005B3C07">
        <w:rPr>
          <w:i/>
          <w:iCs/>
        </w:rPr>
        <w:t>26 U.S.C. §1</w:t>
      </w:r>
      <w:r w:rsidRPr="005B3C07">
        <w:rPr>
          <w:i/>
          <w:iCs/>
        </w:rPr>
        <w:fldChar w:fldCharType="begin"/>
      </w:r>
      <w:r w:rsidRPr="005B3C07">
        <w:instrText xml:space="preserve"> TA \s "26 U.S.C. §1" </w:instrText>
      </w:r>
      <w:r w:rsidRPr="005B3C07">
        <w:rPr>
          <w:i/>
          <w:iCs/>
        </w:rPr>
        <w:fldChar w:fldCharType="end"/>
      </w:r>
      <w:r w:rsidRPr="005B3C07">
        <w:t>. Tax Imposed” make Petitioner liable, to file and pay, then it is ambiguous and not in clear and unequivocal language therefore the citizen (Petitioner) is exempt.</w:t>
      </w:r>
    </w:p>
    <w:p w:rsidR="004816D7" w:rsidRPr="005B3C07" w:rsidRDefault="004816D7" w:rsidP="004816D7">
      <w:pPr>
        <w:pStyle w:val="Singleleft"/>
        <w:numPr>
          <w:ilvl w:val="0"/>
          <w:numId w:val="4"/>
        </w:numPr>
        <w:spacing w:line="240" w:lineRule="auto"/>
      </w:pPr>
      <w:r w:rsidRPr="005B3C07">
        <w:t>That one of the only parties that is identified in the income tax law as liable for the payment of any income tax is revealed in 26 U.S.C. §1461</w:t>
      </w:r>
      <w:r w:rsidRPr="005B3C07">
        <w:fldChar w:fldCharType="begin"/>
      </w:r>
      <w:r w:rsidRPr="005B3C07">
        <w:instrText xml:space="preserve"> TA \s "26 U.S.C. §1461" </w:instrText>
      </w:r>
      <w:r w:rsidRPr="005B3C07">
        <w:fldChar w:fldCharType="end"/>
      </w:r>
      <w:r w:rsidRPr="005B3C07">
        <w:t>:</w:t>
      </w:r>
    </w:p>
    <w:p w:rsidR="004816D7" w:rsidRPr="005B3C07" w:rsidRDefault="004816D7" w:rsidP="004816D7">
      <w:pPr>
        <w:pStyle w:val="Quote"/>
        <w:spacing w:before="240"/>
      </w:pPr>
      <w:r w:rsidRPr="005B3C07">
        <w:t>"Sec. 1461. Liability for withheld tax</w:t>
      </w:r>
    </w:p>
    <w:p w:rsidR="004816D7" w:rsidRPr="005B3C07" w:rsidRDefault="004816D7" w:rsidP="004816D7">
      <w:pPr>
        <w:pStyle w:val="Quote"/>
        <w:spacing w:after="240"/>
      </w:pPr>
      <w:r w:rsidRPr="005B3C07">
        <w:t>“Every person required to deduct and withhold any tax under this chapter is hereby made liable for such tax and is hereby indemnified against the claims and demands of any person for the amount of any payments made in accordance with the provisions of this chapter."</w:t>
      </w:r>
    </w:p>
    <w:p w:rsidR="004816D7" w:rsidRPr="005B3C07" w:rsidRDefault="004816D7" w:rsidP="004816D7">
      <w:pPr>
        <w:pStyle w:val="Singleleft"/>
        <w:numPr>
          <w:ilvl w:val="0"/>
          <w:numId w:val="4"/>
        </w:numPr>
        <w:spacing w:line="240" w:lineRule="auto"/>
      </w:pPr>
      <w:r w:rsidRPr="005B3C07">
        <w:t>That "This chapter” with 26 U.S.C. §1461</w:t>
      </w:r>
      <w:r w:rsidRPr="005B3C07">
        <w:fldChar w:fldCharType="begin"/>
      </w:r>
      <w:r w:rsidRPr="005B3C07">
        <w:instrText xml:space="preserve"> TA \s "26 U.S.C. §1461" </w:instrText>
      </w:r>
      <w:r w:rsidRPr="005B3C07">
        <w:fldChar w:fldCharType="end"/>
      </w:r>
      <w:r w:rsidRPr="005B3C07">
        <w:t xml:space="preserve"> is "Chapter 3 - Withholding Tax on Nonresident Aliens and Foreign Corporations". Thus the liable party in this instance is anyone withholding tax on nonresident aliens and foreign corporations.</w:t>
      </w:r>
    </w:p>
    <w:p w:rsidR="004816D7" w:rsidRPr="005B3C07" w:rsidRDefault="004816D7" w:rsidP="004816D7">
      <w:pPr>
        <w:pStyle w:val="Singleleft"/>
        <w:numPr>
          <w:ilvl w:val="0"/>
          <w:numId w:val="4"/>
        </w:numPr>
        <w:spacing w:line="240" w:lineRule="auto"/>
      </w:pPr>
      <w:r w:rsidRPr="005B3C07">
        <w:lastRenderedPageBreak/>
        <w:t>That there are no other references in Subtitle A of U.S.C. 26</w:t>
      </w:r>
      <w:r w:rsidRPr="005B3C07">
        <w:fldChar w:fldCharType="begin"/>
      </w:r>
      <w:r w:rsidRPr="005B3C07">
        <w:instrText xml:space="preserve"> TA \l "Subtitle A of U.S.C. 26" \s "Subtitle A of U.S.C. 26" \c 2 </w:instrText>
      </w:r>
      <w:r w:rsidRPr="005B3C07">
        <w:fldChar w:fldCharType="end"/>
      </w:r>
      <w:r w:rsidRPr="005B3C07">
        <w:t xml:space="preserve"> to anyone being liable for the tax imposed by § 1 other than those: partners (but only in their "individual" capacity); certain large partnerships in certain excess credit situations; foreign corporations; and those withholding taxes on nonresident aliens and foreign corporations.</w:t>
      </w:r>
    </w:p>
    <w:p w:rsidR="004816D7" w:rsidRPr="005B3C07" w:rsidRDefault="004816D7" w:rsidP="004816D7">
      <w:pPr>
        <w:pStyle w:val="Singleleft"/>
        <w:numPr>
          <w:ilvl w:val="0"/>
          <w:numId w:val="4"/>
        </w:numPr>
        <w:spacing w:line="240" w:lineRule="auto"/>
      </w:pPr>
      <w:r w:rsidRPr="005B3C07">
        <w:t xml:space="preserve">That the absence, or near absence, of a statutory provision specifying exactly who is liable for a tax imposed is not customary. </w:t>
      </w:r>
    </w:p>
    <w:p w:rsidR="004816D7" w:rsidRPr="005B3C07" w:rsidRDefault="004816D7" w:rsidP="00D964C9">
      <w:pPr>
        <w:pStyle w:val="Singleleft"/>
        <w:numPr>
          <w:ilvl w:val="1"/>
          <w:numId w:val="4"/>
        </w:numPr>
        <w:tabs>
          <w:tab w:val="clear" w:pos="792"/>
        </w:tabs>
        <w:spacing w:line="240" w:lineRule="auto"/>
        <w:ind w:left="990" w:hanging="630"/>
      </w:pPr>
      <w:r w:rsidRPr="005B3C07">
        <w:t>26 U.S.C. §§2032A and 2056A</w:t>
      </w:r>
      <w:r w:rsidRPr="005B3C07">
        <w:fldChar w:fldCharType="begin"/>
      </w:r>
      <w:r w:rsidRPr="005B3C07">
        <w:instrText xml:space="preserve"> TA \l "26 U.S.C. §§2032A and 2056A" \s "26 U.S.C. §§2032A and 2056A" \c 2 </w:instrText>
      </w:r>
      <w:r w:rsidRPr="005B3C07">
        <w:fldChar w:fldCharType="end"/>
      </w:r>
      <w:r w:rsidRPr="005B3C07">
        <w:t xml:space="preserve"> specifically state who is liable for the Estate Tax; </w:t>
      </w:r>
    </w:p>
    <w:p w:rsidR="004816D7" w:rsidRPr="005B3C07" w:rsidRDefault="004816D7" w:rsidP="00D964C9">
      <w:pPr>
        <w:pStyle w:val="Singleleft"/>
        <w:numPr>
          <w:ilvl w:val="1"/>
          <w:numId w:val="4"/>
        </w:numPr>
        <w:tabs>
          <w:tab w:val="clear" w:pos="792"/>
        </w:tabs>
        <w:spacing w:line="240" w:lineRule="auto"/>
        <w:ind w:left="990" w:hanging="630"/>
      </w:pPr>
      <w:r w:rsidRPr="005B3C07">
        <w:t>26 U.S.C. §3102(b)</w:t>
      </w:r>
      <w:r w:rsidRPr="005B3C07">
        <w:fldChar w:fldCharType="begin"/>
      </w:r>
      <w:r w:rsidRPr="005B3C07">
        <w:instrText xml:space="preserve"> TA \l "26 U.S.C. §3102(b)" \s "26 U.S.C. §3102(b)" \c 2 </w:instrText>
      </w:r>
      <w:r w:rsidRPr="005B3C07">
        <w:fldChar w:fldCharType="end"/>
      </w:r>
      <w:r w:rsidRPr="005B3C07">
        <w:t xml:space="preserve"> specifically states who is liable for the FICA tax; </w:t>
      </w:r>
    </w:p>
    <w:p w:rsidR="004816D7" w:rsidRPr="005B3C07" w:rsidRDefault="004816D7" w:rsidP="00D964C9">
      <w:pPr>
        <w:pStyle w:val="Singleleft"/>
        <w:numPr>
          <w:ilvl w:val="1"/>
          <w:numId w:val="4"/>
        </w:numPr>
        <w:tabs>
          <w:tab w:val="clear" w:pos="792"/>
        </w:tabs>
        <w:spacing w:line="240" w:lineRule="auto"/>
        <w:ind w:left="990" w:hanging="630"/>
      </w:pPr>
      <w:r w:rsidRPr="005B3C07">
        <w:t>26 U.S.C. §3202</w:t>
      </w:r>
      <w:r w:rsidRPr="005B3C07">
        <w:fldChar w:fldCharType="begin"/>
      </w:r>
      <w:r w:rsidRPr="005B3C07">
        <w:instrText xml:space="preserve"> TA \l "26 U.S.C. §3202" \s "26 U.S.C. §3202" \c 2 </w:instrText>
      </w:r>
      <w:r w:rsidRPr="005B3C07">
        <w:fldChar w:fldCharType="end"/>
      </w:r>
      <w:r w:rsidRPr="005B3C07">
        <w:t xml:space="preserve"> specifically states who is liable for the Railroad Retirement Tax; </w:t>
      </w:r>
    </w:p>
    <w:p w:rsidR="004816D7" w:rsidRPr="005B3C07" w:rsidRDefault="004816D7" w:rsidP="00D964C9">
      <w:pPr>
        <w:pStyle w:val="Singleleft"/>
        <w:numPr>
          <w:ilvl w:val="1"/>
          <w:numId w:val="4"/>
        </w:numPr>
        <w:tabs>
          <w:tab w:val="clear" w:pos="792"/>
        </w:tabs>
        <w:spacing w:line="240" w:lineRule="auto"/>
        <w:ind w:left="990" w:hanging="630"/>
      </w:pPr>
      <w:r w:rsidRPr="005B3C07">
        <w:t>26 U.S.C. §3505</w:t>
      </w:r>
      <w:r w:rsidRPr="005B3C07">
        <w:fldChar w:fldCharType="begin"/>
      </w:r>
      <w:r w:rsidRPr="005B3C07">
        <w:instrText xml:space="preserve"> TA \l "26 U.S.C. §3505" \s "26 U.S.C. §3505" \c 2 </w:instrText>
      </w:r>
      <w:r w:rsidRPr="005B3C07">
        <w:fldChar w:fldCharType="end"/>
      </w:r>
      <w:r w:rsidRPr="005B3C07">
        <w:t xml:space="preserve"> specifically imposes liability for Employment Taxes; </w:t>
      </w:r>
    </w:p>
    <w:p w:rsidR="004816D7" w:rsidRPr="005B3C07" w:rsidRDefault="004816D7" w:rsidP="00D964C9">
      <w:pPr>
        <w:pStyle w:val="Singleleft"/>
        <w:numPr>
          <w:ilvl w:val="1"/>
          <w:numId w:val="4"/>
        </w:numPr>
        <w:tabs>
          <w:tab w:val="clear" w:pos="792"/>
        </w:tabs>
        <w:spacing w:line="240" w:lineRule="auto"/>
        <w:ind w:left="990" w:hanging="630"/>
      </w:pPr>
      <w:r w:rsidRPr="005B3C07">
        <w:t>26 U.S.C. §§4002 and 4003</w:t>
      </w:r>
      <w:r w:rsidRPr="005B3C07">
        <w:fldChar w:fldCharType="begin"/>
      </w:r>
      <w:r w:rsidRPr="005B3C07">
        <w:instrText xml:space="preserve"> TA \l "26 U.S.C. §§4002 and 4003" \s "26 U.S.C. §§4002 and 4003" \c 2 </w:instrText>
      </w:r>
      <w:r w:rsidRPr="005B3C07">
        <w:fldChar w:fldCharType="end"/>
      </w:r>
      <w:r w:rsidRPr="005B3C07">
        <w:t xml:space="preserve"> specify not only who is primarily liable, but who is secondarily liable for the Luxury Passenger Automobile Excise Tax. See also: </w:t>
      </w:r>
    </w:p>
    <w:p w:rsidR="004816D7" w:rsidRPr="005B3C07" w:rsidRDefault="004816D7" w:rsidP="00D964C9">
      <w:pPr>
        <w:pStyle w:val="Singleleft"/>
        <w:numPr>
          <w:ilvl w:val="1"/>
          <w:numId w:val="4"/>
        </w:numPr>
        <w:tabs>
          <w:tab w:val="clear" w:pos="792"/>
        </w:tabs>
        <w:spacing w:line="240" w:lineRule="auto"/>
        <w:ind w:left="990" w:hanging="630"/>
      </w:pPr>
      <w:r w:rsidRPr="005B3C07">
        <w:t>26 U.S.C. §§4051 and 4052</w:t>
      </w:r>
      <w:r w:rsidRPr="005B3C07">
        <w:fldChar w:fldCharType="begin"/>
      </w:r>
      <w:r w:rsidRPr="005B3C07">
        <w:instrText xml:space="preserve"> TA \l "26 U.S.C. §§4051 and 4052" \s "26 U.S.C. §§4051 and 4052" \c 2 </w:instrText>
      </w:r>
      <w:r w:rsidRPr="005B3C07">
        <w:fldChar w:fldCharType="end"/>
      </w:r>
      <w:r w:rsidRPr="005B3C07">
        <w:t xml:space="preserve"> (Heavy Trucks and Trailers Excise Tax); </w:t>
      </w:r>
    </w:p>
    <w:p w:rsidR="004816D7" w:rsidRPr="005B3C07" w:rsidRDefault="004816D7" w:rsidP="00D964C9">
      <w:pPr>
        <w:pStyle w:val="Singleleft"/>
        <w:numPr>
          <w:ilvl w:val="1"/>
          <w:numId w:val="4"/>
        </w:numPr>
        <w:tabs>
          <w:tab w:val="clear" w:pos="792"/>
        </w:tabs>
        <w:spacing w:line="240" w:lineRule="auto"/>
        <w:ind w:left="990" w:hanging="630"/>
      </w:pPr>
      <w:r w:rsidRPr="005B3C07">
        <w:t>26 U.S.C. §4071</w:t>
      </w:r>
      <w:r w:rsidRPr="005B3C07">
        <w:fldChar w:fldCharType="begin"/>
      </w:r>
      <w:r w:rsidRPr="005B3C07">
        <w:instrText xml:space="preserve"> TA \l "26 U.S.C. §4071" \s "26 U.S.C. §4071" \c 2 </w:instrText>
      </w:r>
      <w:r w:rsidRPr="005B3C07">
        <w:fldChar w:fldCharType="end"/>
      </w:r>
      <w:r w:rsidRPr="005B3C07">
        <w:t xml:space="preserve"> (Tire Manufacture Excise Tax); </w:t>
      </w:r>
    </w:p>
    <w:p w:rsidR="004816D7" w:rsidRPr="005B3C07" w:rsidRDefault="004816D7" w:rsidP="00D964C9">
      <w:pPr>
        <w:pStyle w:val="Singleleft"/>
        <w:numPr>
          <w:ilvl w:val="1"/>
          <w:numId w:val="4"/>
        </w:numPr>
        <w:tabs>
          <w:tab w:val="clear" w:pos="792"/>
        </w:tabs>
        <w:spacing w:line="240" w:lineRule="auto"/>
        <w:ind w:left="990" w:hanging="630"/>
      </w:pPr>
      <w:r w:rsidRPr="005B3C07">
        <w:t>26 U.S.C. §4219</w:t>
      </w:r>
      <w:r w:rsidRPr="005B3C07">
        <w:fldChar w:fldCharType="begin"/>
      </w:r>
      <w:r w:rsidRPr="005B3C07">
        <w:instrText xml:space="preserve"> TA \l "26 U.S.C. §4219" \s "26 U.S.C. §4219" \c 2 </w:instrText>
      </w:r>
      <w:r w:rsidRPr="005B3C07">
        <w:fldChar w:fldCharType="end"/>
      </w:r>
      <w:r w:rsidRPr="005B3C07">
        <w:t xml:space="preserve"> (Manufacturers Excise Tax); </w:t>
      </w:r>
    </w:p>
    <w:p w:rsidR="004816D7" w:rsidRPr="005B3C07" w:rsidRDefault="004816D7" w:rsidP="00D964C9">
      <w:pPr>
        <w:pStyle w:val="Singleleft"/>
        <w:numPr>
          <w:ilvl w:val="1"/>
          <w:numId w:val="4"/>
        </w:numPr>
        <w:tabs>
          <w:tab w:val="clear" w:pos="792"/>
        </w:tabs>
        <w:spacing w:line="240" w:lineRule="auto"/>
        <w:ind w:left="990" w:hanging="630"/>
      </w:pPr>
      <w:r w:rsidRPr="005B3C07">
        <w:t>26 U.S.C. §4401</w:t>
      </w:r>
      <w:r w:rsidRPr="005B3C07">
        <w:fldChar w:fldCharType="begin"/>
      </w:r>
      <w:r w:rsidRPr="005B3C07">
        <w:instrText xml:space="preserve"> TA \l "26 U.S.C. §4401" \s "26 U.S.C. §4401" \c 2 </w:instrText>
      </w:r>
      <w:r w:rsidRPr="005B3C07">
        <w:fldChar w:fldCharType="end"/>
      </w:r>
      <w:r w:rsidRPr="005B3C07">
        <w:t xml:space="preserve"> (Tax on Wagers); </w:t>
      </w:r>
    </w:p>
    <w:p w:rsidR="004816D7" w:rsidRPr="005B3C07" w:rsidRDefault="004816D7" w:rsidP="00D964C9">
      <w:pPr>
        <w:pStyle w:val="Singleleft"/>
        <w:numPr>
          <w:ilvl w:val="1"/>
          <w:numId w:val="4"/>
        </w:numPr>
        <w:tabs>
          <w:tab w:val="clear" w:pos="792"/>
        </w:tabs>
        <w:spacing w:line="240" w:lineRule="auto"/>
        <w:ind w:left="990" w:hanging="630"/>
      </w:pPr>
      <w:r w:rsidRPr="005B3C07">
        <w:t>26 U.S.C. §4411</w:t>
      </w:r>
      <w:r w:rsidRPr="005B3C07">
        <w:fldChar w:fldCharType="begin"/>
      </w:r>
      <w:r w:rsidRPr="005B3C07">
        <w:instrText xml:space="preserve"> TA \l "26 U.S.C. §4411" \s "26 U.S.C. §4411" \c 2 </w:instrText>
      </w:r>
      <w:r w:rsidRPr="005B3C07">
        <w:fldChar w:fldCharType="end"/>
      </w:r>
      <w:r w:rsidRPr="005B3C07">
        <w:t xml:space="preserve"> (Wagering Occupational Tax); </w:t>
      </w:r>
    </w:p>
    <w:p w:rsidR="004816D7" w:rsidRPr="005B3C07" w:rsidRDefault="004816D7" w:rsidP="00D964C9">
      <w:pPr>
        <w:pStyle w:val="Singleleft"/>
        <w:numPr>
          <w:ilvl w:val="1"/>
          <w:numId w:val="4"/>
        </w:numPr>
        <w:tabs>
          <w:tab w:val="clear" w:pos="792"/>
        </w:tabs>
        <w:spacing w:line="240" w:lineRule="auto"/>
        <w:ind w:left="990" w:hanging="630"/>
      </w:pPr>
      <w:r w:rsidRPr="005B3C07">
        <w:t>26 U.S.C. §4483</w:t>
      </w:r>
      <w:r w:rsidRPr="005B3C07">
        <w:fldChar w:fldCharType="begin"/>
      </w:r>
      <w:r w:rsidRPr="005B3C07">
        <w:instrText xml:space="preserve"> TA \l "26 U.S.C. §4483" \s "26 U.S.C. §4483" \c 2 </w:instrText>
      </w:r>
      <w:r w:rsidRPr="005B3C07">
        <w:fldChar w:fldCharType="end"/>
      </w:r>
      <w:r w:rsidRPr="005B3C07">
        <w:t xml:space="preserve"> (Vehicle Use Tax); </w:t>
      </w:r>
    </w:p>
    <w:p w:rsidR="004816D7" w:rsidRPr="005B3C07" w:rsidRDefault="004816D7" w:rsidP="00D964C9">
      <w:pPr>
        <w:pStyle w:val="Singleleft"/>
        <w:numPr>
          <w:ilvl w:val="1"/>
          <w:numId w:val="4"/>
        </w:numPr>
        <w:tabs>
          <w:tab w:val="clear" w:pos="792"/>
        </w:tabs>
        <w:spacing w:line="240" w:lineRule="auto"/>
        <w:ind w:left="990" w:hanging="630"/>
      </w:pPr>
      <w:r w:rsidRPr="005B3C07">
        <w:t>26 U.S.C. § 4611 (Tax on Petroleum); 26 U.S.C. §4662</w:t>
      </w:r>
      <w:r w:rsidRPr="005B3C07">
        <w:fldChar w:fldCharType="begin"/>
      </w:r>
      <w:r w:rsidRPr="005B3C07">
        <w:instrText xml:space="preserve"> TA \l "26 U.S.C. §4662" \s "26 U.S.C. §4662" \c 2 </w:instrText>
      </w:r>
      <w:r w:rsidRPr="005B3C07">
        <w:fldChar w:fldCharType="end"/>
      </w:r>
      <w:r w:rsidRPr="005B3C07">
        <w:t xml:space="preserve"> (Tax on Chemicals); </w:t>
      </w:r>
    </w:p>
    <w:p w:rsidR="004816D7" w:rsidRPr="005B3C07" w:rsidRDefault="004816D7" w:rsidP="00D964C9">
      <w:pPr>
        <w:pStyle w:val="Singleleft"/>
        <w:numPr>
          <w:ilvl w:val="1"/>
          <w:numId w:val="4"/>
        </w:numPr>
        <w:tabs>
          <w:tab w:val="clear" w:pos="792"/>
        </w:tabs>
        <w:spacing w:line="240" w:lineRule="auto"/>
        <w:ind w:left="990" w:hanging="630"/>
      </w:pPr>
      <w:r w:rsidRPr="005B3C07">
        <w:t>26 U.S.C. §4972</w:t>
      </w:r>
      <w:r w:rsidRPr="005B3C07">
        <w:fldChar w:fldCharType="begin"/>
      </w:r>
      <w:r w:rsidRPr="005B3C07">
        <w:instrText xml:space="preserve"> TA \l "26 U.S.C. §4972" \s "26 U.S.C. §4972" \c 2 </w:instrText>
      </w:r>
      <w:r w:rsidRPr="005B3C07">
        <w:fldChar w:fldCharType="end"/>
      </w:r>
      <w:r w:rsidRPr="005B3C07">
        <w:t xml:space="preserve"> (Tax on Contributions to Qualified Employer Pension Plans); </w:t>
      </w:r>
    </w:p>
    <w:p w:rsidR="004816D7" w:rsidRPr="005B3C07" w:rsidRDefault="004816D7" w:rsidP="00D964C9">
      <w:pPr>
        <w:pStyle w:val="Singleleft"/>
        <w:numPr>
          <w:ilvl w:val="1"/>
          <w:numId w:val="4"/>
        </w:numPr>
        <w:tabs>
          <w:tab w:val="clear" w:pos="792"/>
        </w:tabs>
        <w:spacing w:line="240" w:lineRule="auto"/>
        <w:ind w:left="990" w:hanging="630"/>
      </w:pPr>
      <w:r w:rsidRPr="005B3C07">
        <w:t>26 U.S.C. §4980B</w:t>
      </w:r>
      <w:r w:rsidRPr="005B3C07">
        <w:fldChar w:fldCharType="begin"/>
      </w:r>
      <w:r w:rsidRPr="005B3C07">
        <w:instrText xml:space="preserve"> TA \l "26 U.S.C. §4980B" \s "26 U.S.C. §4980B" \c 2 </w:instrText>
      </w:r>
      <w:r w:rsidRPr="005B3C07">
        <w:fldChar w:fldCharType="end"/>
      </w:r>
      <w:r w:rsidRPr="005B3C07">
        <w:t xml:space="preserve"> (Excise Tax on Failure to Satisfy Continuation Coverage Requirements of Group Health Plans); </w:t>
      </w:r>
    </w:p>
    <w:p w:rsidR="004816D7" w:rsidRPr="005B3C07" w:rsidRDefault="004816D7" w:rsidP="00D964C9">
      <w:pPr>
        <w:pStyle w:val="Singleleft"/>
        <w:numPr>
          <w:ilvl w:val="1"/>
          <w:numId w:val="4"/>
        </w:numPr>
        <w:tabs>
          <w:tab w:val="clear" w:pos="792"/>
        </w:tabs>
        <w:spacing w:line="240" w:lineRule="auto"/>
        <w:ind w:left="990" w:hanging="630"/>
      </w:pPr>
      <w:r w:rsidRPr="005B3C07">
        <w:t>26 U.S.C. §4980D</w:t>
      </w:r>
      <w:r w:rsidRPr="005B3C07">
        <w:fldChar w:fldCharType="begin"/>
      </w:r>
      <w:r w:rsidRPr="005B3C07">
        <w:instrText xml:space="preserve"> TA \l "26 U.S.C. §4980D" \s "26 U.S.C. §4980D" \c 2 </w:instrText>
      </w:r>
      <w:r w:rsidRPr="005B3C07">
        <w:fldChar w:fldCharType="end"/>
      </w:r>
      <w:r w:rsidRPr="005B3C07">
        <w:t xml:space="preserve"> (Excise Tax on Failure to Meet Certain Group Health Plan Requirements); </w:t>
      </w:r>
    </w:p>
    <w:p w:rsidR="004816D7" w:rsidRPr="005B3C07" w:rsidRDefault="004816D7" w:rsidP="00D964C9">
      <w:pPr>
        <w:pStyle w:val="Singleleft"/>
        <w:numPr>
          <w:ilvl w:val="1"/>
          <w:numId w:val="4"/>
        </w:numPr>
        <w:tabs>
          <w:tab w:val="clear" w:pos="792"/>
        </w:tabs>
        <w:spacing w:line="240" w:lineRule="auto"/>
        <w:ind w:left="990" w:hanging="630"/>
      </w:pPr>
      <w:r w:rsidRPr="005B3C07">
        <w:t>26 U.S.C. §4980F</w:t>
      </w:r>
      <w:r w:rsidRPr="005B3C07">
        <w:fldChar w:fldCharType="begin"/>
      </w:r>
      <w:r w:rsidRPr="005B3C07">
        <w:instrText xml:space="preserve"> TA \l "26 U.S.C. §4980F" \s "26 U.S.C. §4980F" \c 2 </w:instrText>
      </w:r>
      <w:r w:rsidRPr="005B3C07">
        <w:fldChar w:fldCharType="end"/>
      </w:r>
      <w:r w:rsidRPr="005B3C07">
        <w:t xml:space="preserve"> (Excise Tax on Failure of Applicable Plans Reducing Benefit Accruals to Satisfy Notice Requirements); </w:t>
      </w:r>
    </w:p>
    <w:p w:rsidR="004816D7" w:rsidRPr="005B3C07" w:rsidRDefault="004816D7" w:rsidP="00D964C9">
      <w:pPr>
        <w:pStyle w:val="Singleleft"/>
        <w:numPr>
          <w:ilvl w:val="1"/>
          <w:numId w:val="4"/>
        </w:numPr>
        <w:tabs>
          <w:tab w:val="clear" w:pos="792"/>
        </w:tabs>
        <w:spacing w:line="240" w:lineRule="auto"/>
        <w:ind w:left="990" w:hanging="630"/>
      </w:pPr>
      <w:r w:rsidRPr="005B3C07">
        <w:t>26 U.S.C. §5005</w:t>
      </w:r>
      <w:r w:rsidRPr="005B3C07">
        <w:fldChar w:fldCharType="begin"/>
      </w:r>
      <w:r w:rsidRPr="005B3C07">
        <w:instrText xml:space="preserve"> TA \l "26 U.S.C. §5005" \s "26 U.S.C. §5005" \c 2 </w:instrText>
      </w:r>
      <w:r w:rsidRPr="005B3C07">
        <w:fldChar w:fldCharType="end"/>
      </w:r>
      <w:r w:rsidRPr="005B3C07">
        <w:t xml:space="preserve"> (Gallonage Tax on Distilled Spirits); </w:t>
      </w:r>
    </w:p>
    <w:p w:rsidR="004816D7" w:rsidRPr="005B3C07" w:rsidRDefault="004816D7" w:rsidP="00D964C9">
      <w:pPr>
        <w:pStyle w:val="Singleleft"/>
        <w:numPr>
          <w:ilvl w:val="1"/>
          <w:numId w:val="4"/>
        </w:numPr>
        <w:tabs>
          <w:tab w:val="clear" w:pos="792"/>
        </w:tabs>
        <w:spacing w:line="240" w:lineRule="auto"/>
        <w:ind w:left="990" w:hanging="630"/>
      </w:pPr>
      <w:r w:rsidRPr="005B3C07">
        <w:t>26 U.S.C. §5043</w:t>
      </w:r>
      <w:r w:rsidRPr="005B3C07">
        <w:fldChar w:fldCharType="begin"/>
      </w:r>
      <w:r w:rsidRPr="005B3C07">
        <w:instrText xml:space="preserve"> TA \l "26 U.S.C. §5043" \s "26 U.S.C. §5043" \c 2 </w:instrText>
      </w:r>
      <w:r w:rsidRPr="005B3C07">
        <w:fldChar w:fldCharType="end"/>
      </w:r>
      <w:r w:rsidRPr="005B3C07">
        <w:t xml:space="preserve"> (Gallonage Tax on Wines); </w:t>
      </w:r>
    </w:p>
    <w:p w:rsidR="004816D7" w:rsidRPr="005B3C07" w:rsidRDefault="004816D7" w:rsidP="00D964C9">
      <w:pPr>
        <w:pStyle w:val="Singleleft"/>
        <w:numPr>
          <w:ilvl w:val="1"/>
          <w:numId w:val="4"/>
        </w:numPr>
        <w:tabs>
          <w:tab w:val="clear" w:pos="792"/>
        </w:tabs>
        <w:spacing w:line="240" w:lineRule="auto"/>
        <w:ind w:left="990" w:hanging="630"/>
      </w:pPr>
      <w:r w:rsidRPr="005B3C07">
        <w:t>26 U.S.C. §5232</w:t>
      </w:r>
      <w:r w:rsidRPr="005B3C07">
        <w:fldChar w:fldCharType="begin"/>
      </w:r>
      <w:r w:rsidRPr="005B3C07">
        <w:instrText xml:space="preserve"> TA \l "26 U.S.C. §5232" \s "26 U.S.C. §5232" \c 2 </w:instrText>
      </w:r>
      <w:r w:rsidRPr="005B3C07">
        <w:fldChar w:fldCharType="end"/>
      </w:r>
      <w:r w:rsidRPr="005B3C07">
        <w:t xml:space="preserve"> (Storage Tax on Imported Distilled Spirits); </w:t>
      </w:r>
    </w:p>
    <w:p w:rsidR="004816D7" w:rsidRPr="005B3C07" w:rsidRDefault="004816D7" w:rsidP="00D964C9">
      <w:pPr>
        <w:pStyle w:val="Singleleft"/>
        <w:numPr>
          <w:ilvl w:val="1"/>
          <w:numId w:val="4"/>
        </w:numPr>
        <w:tabs>
          <w:tab w:val="clear" w:pos="792"/>
        </w:tabs>
        <w:spacing w:line="240" w:lineRule="auto"/>
        <w:ind w:left="990" w:hanging="630"/>
      </w:pPr>
      <w:r w:rsidRPr="005B3C07">
        <w:t>26 U.S.C. §5364</w:t>
      </w:r>
      <w:r w:rsidRPr="005B3C07">
        <w:fldChar w:fldCharType="begin"/>
      </w:r>
      <w:r w:rsidRPr="005B3C07">
        <w:instrText xml:space="preserve"> TA \l "26 U.S.C. §5364" \s "26 U.S.C. §5364" \c 2 </w:instrText>
      </w:r>
      <w:r w:rsidRPr="005B3C07">
        <w:fldChar w:fldCharType="end"/>
      </w:r>
      <w:r w:rsidRPr="005B3C07">
        <w:t xml:space="preserve"> (Tax on Wine Imported in Bulk); </w:t>
      </w:r>
    </w:p>
    <w:p w:rsidR="004816D7" w:rsidRPr="005B3C07" w:rsidRDefault="004816D7" w:rsidP="00D964C9">
      <w:pPr>
        <w:pStyle w:val="Singleleft"/>
        <w:numPr>
          <w:ilvl w:val="1"/>
          <w:numId w:val="4"/>
        </w:numPr>
        <w:tabs>
          <w:tab w:val="clear" w:pos="792"/>
        </w:tabs>
        <w:spacing w:line="240" w:lineRule="auto"/>
        <w:ind w:left="990" w:hanging="630"/>
      </w:pPr>
      <w:r w:rsidRPr="005B3C07">
        <w:t>26 U.S.C. §5418</w:t>
      </w:r>
      <w:r w:rsidRPr="005B3C07">
        <w:fldChar w:fldCharType="begin"/>
      </w:r>
      <w:r w:rsidRPr="005B3C07">
        <w:instrText xml:space="preserve"> TA \l "26 U.S.C. §5418" \s "26 U.S.C. §5418" \c 2 </w:instrText>
      </w:r>
      <w:r w:rsidRPr="005B3C07">
        <w:fldChar w:fldCharType="end"/>
      </w:r>
      <w:r w:rsidRPr="005B3C07">
        <w:t xml:space="preserve"> (Tax on Beer Imported in Bulk); </w:t>
      </w:r>
    </w:p>
    <w:p w:rsidR="004816D7" w:rsidRPr="005B3C07" w:rsidRDefault="004816D7" w:rsidP="00D964C9">
      <w:pPr>
        <w:pStyle w:val="Singleleft"/>
        <w:numPr>
          <w:ilvl w:val="1"/>
          <w:numId w:val="4"/>
        </w:numPr>
        <w:tabs>
          <w:tab w:val="clear" w:pos="792"/>
        </w:tabs>
        <w:spacing w:line="240" w:lineRule="auto"/>
        <w:ind w:left="990" w:hanging="630"/>
      </w:pPr>
      <w:r w:rsidRPr="005B3C07">
        <w:t>26 U.S.C. §5703</w:t>
      </w:r>
      <w:r w:rsidRPr="005B3C07">
        <w:fldChar w:fldCharType="begin"/>
      </w:r>
      <w:r w:rsidRPr="005B3C07">
        <w:instrText xml:space="preserve"> TA \l "26 U.S.C. §5703" \s "26 U.S.C. §5703" \c 2 </w:instrText>
      </w:r>
      <w:r w:rsidRPr="005B3C07">
        <w:fldChar w:fldCharType="end"/>
      </w:r>
      <w:r w:rsidRPr="005B3C07">
        <w:t xml:space="preserve"> (Excise Tax on Manufacture of Tobacco Products); and </w:t>
      </w:r>
    </w:p>
    <w:p w:rsidR="004816D7" w:rsidRPr="005B3C07" w:rsidRDefault="004816D7" w:rsidP="00D964C9">
      <w:pPr>
        <w:pStyle w:val="Singleleft"/>
        <w:numPr>
          <w:ilvl w:val="1"/>
          <w:numId w:val="4"/>
        </w:numPr>
        <w:tabs>
          <w:tab w:val="clear" w:pos="792"/>
        </w:tabs>
        <w:spacing w:line="240" w:lineRule="auto"/>
        <w:ind w:left="990" w:hanging="630"/>
      </w:pPr>
      <w:r w:rsidRPr="005B3C07">
        <w:t>26 U.S.C. §5751</w:t>
      </w:r>
      <w:r w:rsidRPr="005B3C07">
        <w:fldChar w:fldCharType="begin"/>
      </w:r>
      <w:r w:rsidRPr="005B3C07">
        <w:instrText xml:space="preserve"> TA \l "26 U.S.C. §5751" \s "26 U.S.C. §5751" \c 2 </w:instrText>
      </w:r>
      <w:r w:rsidRPr="005B3C07">
        <w:fldChar w:fldCharType="end"/>
      </w:r>
      <w:r w:rsidRPr="005B3C07">
        <w:t xml:space="preserve"> (Tax on Purchase, Receipt, Possession or </w:t>
      </w:r>
      <w:smartTag w:uri="urn:schemas-microsoft-com:office:smarttags" w:element="City">
        <w:smartTag w:uri="urn:schemas-microsoft-com:office:smarttags" w:element="place">
          <w:r w:rsidRPr="005B3C07">
            <w:t>Sale</w:t>
          </w:r>
        </w:smartTag>
      </w:smartTag>
      <w:r w:rsidRPr="005B3C07">
        <w:t xml:space="preserve"> of Tobacco Products)</w:t>
      </w:r>
    </w:p>
    <w:p w:rsidR="004816D7" w:rsidRPr="005B3C07" w:rsidRDefault="004816D7" w:rsidP="004816D7">
      <w:pPr>
        <w:pStyle w:val="Singleleft"/>
        <w:ind w:left="360"/>
      </w:pPr>
      <w:r w:rsidRPr="005B3C07">
        <w:t>. . .to name a few.</w:t>
      </w:r>
    </w:p>
    <w:p w:rsidR="004816D7" w:rsidRPr="005B3C07" w:rsidRDefault="004816D7" w:rsidP="004816D7">
      <w:pPr>
        <w:pStyle w:val="Singleleft"/>
        <w:numPr>
          <w:ilvl w:val="0"/>
          <w:numId w:val="4"/>
        </w:numPr>
        <w:spacing w:line="240" w:lineRule="auto"/>
      </w:pPr>
      <w:r w:rsidRPr="005B3C07">
        <w:t>That the courts and the Secretary have engaged in exactly the type of behavior described as “</w:t>
      </w:r>
      <w:r w:rsidRPr="005B3C07">
        <w:rPr>
          <w:b/>
          <w:bCs/>
        </w:rPr>
        <w:t>a basic principle of statutory construction that courts have no right.”</w:t>
      </w:r>
      <w:r w:rsidRPr="005B3C07">
        <w:rPr>
          <w:i/>
          <w:iCs/>
        </w:rPr>
        <w:t xml:space="preserve"> Water Quality Ass'n v. </w:t>
      </w:r>
      <w:smartTag w:uri="urn:schemas-microsoft-com:office:smarttags" w:element="country-region">
        <w:smartTag w:uri="urn:schemas-microsoft-com:office:smarttags" w:element="place">
          <w:r w:rsidRPr="005B3C07">
            <w:rPr>
              <w:i/>
              <w:iCs/>
            </w:rPr>
            <w:t>United States</w:t>
          </w:r>
        </w:smartTag>
      </w:smartTag>
      <w:r w:rsidRPr="005B3C07">
        <w:t>, 795 F.2d 1303 (7th Cir. 1986)</w:t>
      </w:r>
      <w:r w:rsidRPr="005B3C07">
        <w:fldChar w:fldCharType="begin"/>
      </w:r>
      <w:r w:rsidRPr="005B3C07">
        <w:instrText xml:space="preserve"> TA \s "Water Quality Ass'n v. </w:instrText>
      </w:r>
      <w:smartTag w:uri="urn:schemas-microsoft-com:office:smarttags" w:element="country-region">
        <w:r w:rsidRPr="005B3C07">
          <w:instrText>United States</w:instrText>
        </w:r>
      </w:smartTag>
      <w:r w:rsidRPr="005B3C07">
        <w:instrText xml:space="preserve">, 795 F.2d 1303 (7th Cir. 1986)" </w:instrText>
      </w:r>
      <w:r w:rsidRPr="005B3C07">
        <w:fldChar w:fldCharType="end"/>
      </w:r>
      <w:r w:rsidRPr="005B3C07">
        <w:t>:</w:t>
      </w:r>
    </w:p>
    <w:p w:rsidR="004816D7" w:rsidRPr="005B3C07" w:rsidRDefault="004816D7" w:rsidP="004816D7">
      <w:pPr>
        <w:pStyle w:val="Quote"/>
        <w:spacing w:before="240" w:after="240"/>
      </w:pPr>
      <w:r w:rsidRPr="005B3C07">
        <w:t xml:space="preserve">It is a basic principle of statutory construction that </w:t>
      </w:r>
      <w:r w:rsidRPr="005B3C07">
        <w:rPr>
          <w:b/>
          <w:bCs/>
          <w:u w:val="single"/>
        </w:rPr>
        <w:t>courts have no right</w:t>
      </w:r>
      <w:r w:rsidRPr="005B3C07">
        <w:t xml:space="preserve"> first to determine the legislative intent of a statute and then, </w:t>
      </w:r>
      <w:r w:rsidRPr="005B3C07">
        <w:rPr>
          <w:b/>
          <w:bCs/>
          <w:u w:val="single"/>
        </w:rPr>
        <w:t>under the guise of its interpretation,</w:t>
      </w:r>
      <w:r w:rsidRPr="005B3C07">
        <w:t xml:space="preserve"> proceed to </w:t>
      </w:r>
      <w:r w:rsidRPr="005B3C07">
        <w:rPr>
          <w:b/>
          <w:bCs/>
          <w:u w:val="single"/>
        </w:rPr>
        <w:t>either add words to or eliminate other words</w:t>
      </w:r>
      <w:r w:rsidRPr="005B3C07">
        <w:t xml:space="preserve"> from the statute's language. </w:t>
      </w:r>
      <w:r w:rsidRPr="005B3C07">
        <w:rPr>
          <w:iCs/>
        </w:rPr>
        <w:t xml:space="preserve">DeSoto Securities Co. v. Commissioner, </w:t>
      </w:r>
      <w:r w:rsidRPr="005B3C07">
        <w:t xml:space="preserve">235 F.2d 409, 411 (7th Cir. 1956); see also </w:t>
      </w:r>
      <w:r w:rsidRPr="005B3C07">
        <w:rPr>
          <w:iCs/>
        </w:rPr>
        <w:t xml:space="preserve">2A Sutherland Statutory Construction </w:t>
      </w:r>
      <w:r w:rsidRPr="005B3C07">
        <w:t>§ 47.38 (4th ed. 1984). Similarly, the Secretary has no power to change the language of the revenue statutes because he thinks Congress may have overlooked something." (emphasis added)</w:t>
      </w:r>
    </w:p>
    <w:p w:rsidR="004816D7" w:rsidRPr="005B3C07" w:rsidRDefault="004816D7" w:rsidP="004816D7">
      <w:pPr>
        <w:pStyle w:val="Singleleft"/>
        <w:numPr>
          <w:ilvl w:val="0"/>
          <w:numId w:val="4"/>
        </w:numPr>
        <w:spacing w:line="240" w:lineRule="auto"/>
      </w:pPr>
      <w:r w:rsidRPr="005B3C07">
        <w:t>That the labyrinth of § 1, which imposes a tax "on taxable income" is a maze of misdirection as the first 1,564 sections of the Internal Revenue Code are devoted to the Income Tax, but the term "income", the very subject of the tax, is not defined. Nor is the term defined in any of the related regulations promulgated by the Treasury Department.</w:t>
      </w:r>
    </w:p>
    <w:p w:rsidR="004816D7" w:rsidRPr="005B3C07" w:rsidRDefault="004816D7" w:rsidP="004816D7">
      <w:pPr>
        <w:pStyle w:val="Singleleft"/>
        <w:numPr>
          <w:ilvl w:val="0"/>
          <w:numId w:val="4"/>
        </w:numPr>
        <w:spacing w:line="240" w:lineRule="auto"/>
      </w:pPr>
      <w:r w:rsidRPr="005B3C07">
        <w:t xml:space="preserve"> That the term "taxable" is also not defined in the Code or regulations.</w:t>
      </w:r>
    </w:p>
    <w:p w:rsidR="004816D7" w:rsidRPr="005B3C07" w:rsidRDefault="004816D7" w:rsidP="004816D7">
      <w:pPr>
        <w:pStyle w:val="Singleleft"/>
        <w:numPr>
          <w:ilvl w:val="0"/>
          <w:numId w:val="4"/>
        </w:numPr>
        <w:spacing w:line="240" w:lineRule="auto"/>
      </w:pPr>
      <w:r w:rsidRPr="005B3C07">
        <w:lastRenderedPageBreak/>
        <w:t>That the closest thing we have to definitions of "income" and "taxable" are all qualified, "hybrid", definitions, income linked with another term. Thus when a body of statutory law fails to provide a definition of a term, we must use its customary meaning. Turning to dictionaries, we find:</w:t>
      </w:r>
    </w:p>
    <w:p w:rsidR="004816D7" w:rsidRPr="005B3C07" w:rsidRDefault="004816D7" w:rsidP="00D964C9">
      <w:pPr>
        <w:pStyle w:val="Singleleft"/>
        <w:numPr>
          <w:ilvl w:val="1"/>
          <w:numId w:val="4"/>
        </w:numPr>
        <w:tabs>
          <w:tab w:val="clear" w:pos="792"/>
        </w:tabs>
        <w:spacing w:line="240" w:lineRule="auto"/>
        <w:ind w:left="990" w:hanging="630"/>
      </w:pPr>
      <w:r w:rsidRPr="005B3C07">
        <w:t>Webster's Dictionary:</w:t>
      </w:r>
    </w:p>
    <w:p w:rsidR="004816D7" w:rsidRPr="005B3C07" w:rsidRDefault="004816D7" w:rsidP="004816D7">
      <w:pPr>
        <w:pStyle w:val="Quote"/>
        <w:spacing w:before="240" w:after="240"/>
      </w:pPr>
      <w:r w:rsidRPr="005B3C07">
        <w:t xml:space="preserve">Income. "A </w:t>
      </w:r>
      <w:r w:rsidRPr="005B3C07">
        <w:rPr>
          <w:b/>
          <w:bCs/>
        </w:rPr>
        <w:t xml:space="preserve">gain </w:t>
      </w:r>
      <w:r w:rsidRPr="005B3C07">
        <w:t>or recurrent benefit usually measured in money that derives from capital or labor"</w:t>
      </w:r>
    </w:p>
    <w:p w:rsidR="004816D7" w:rsidRPr="005B3C07" w:rsidRDefault="004816D7" w:rsidP="00D964C9">
      <w:pPr>
        <w:pStyle w:val="Singleleft"/>
        <w:numPr>
          <w:ilvl w:val="1"/>
          <w:numId w:val="4"/>
        </w:numPr>
        <w:tabs>
          <w:tab w:val="clear" w:pos="792"/>
        </w:tabs>
        <w:spacing w:line="240" w:lineRule="auto"/>
        <w:ind w:left="990" w:hanging="630"/>
      </w:pPr>
      <w:r w:rsidRPr="005B3C07">
        <w:t>Black's Law Dictionary:</w:t>
      </w:r>
    </w:p>
    <w:p w:rsidR="004816D7" w:rsidRPr="005B3C07" w:rsidRDefault="004816D7" w:rsidP="004816D7">
      <w:pPr>
        <w:pStyle w:val="Quote"/>
        <w:spacing w:before="240" w:after="240"/>
      </w:pPr>
      <w:r w:rsidRPr="005B3C07">
        <w:t xml:space="preserve">Income. "The </w:t>
      </w:r>
      <w:r w:rsidRPr="005B3C07">
        <w:rPr>
          <w:b/>
          <w:bCs/>
        </w:rPr>
        <w:t xml:space="preserve">return </w:t>
      </w:r>
      <w:r w:rsidRPr="005B3C07">
        <w:t xml:space="preserve">in money from one's business, labor or capital invested; </w:t>
      </w:r>
      <w:r w:rsidRPr="005B3C07">
        <w:rPr>
          <w:b/>
          <w:bCs/>
        </w:rPr>
        <w:t xml:space="preserve">gains, profits </w:t>
      </w:r>
      <w:r w:rsidRPr="005B3C07">
        <w:t>or private revenue."</w:t>
      </w:r>
    </w:p>
    <w:p w:rsidR="004816D7" w:rsidRPr="005B3C07" w:rsidRDefault="004816D7" w:rsidP="004816D7">
      <w:pPr>
        <w:pStyle w:val="Singleleft"/>
        <w:numPr>
          <w:ilvl w:val="0"/>
          <w:numId w:val="4"/>
        </w:numPr>
        <w:spacing w:line="240" w:lineRule="auto"/>
      </w:pPr>
      <w:r w:rsidRPr="005B3C07">
        <w:t>That In the Code we find hybrid definitions for "ordinary income" and "gross income":</w:t>
      </w:r>
    </w:p>
    <w:p w:rsidR="004816D7" w:rsidRPr="005B3C07" w:rsidRDefault="004816D7" w:rsidP="004816D7">
      <w:pPr>
        <w:pStyle w:val="Quote"/>
        <w:spacing w:before="240"/>
      </w:pPr>
      <w:r w:rsidRPr="005B3C07">
        <w:rPr>
          <w:iCs/>
        </w:rPr>
        <w:t>"26 U.S.C. §64</w:t>
      </w:r>
      <w:r w:rsidRPr="005B3C07">
        <w:rPr>
          <w:iCs/>
        </w:rPr>
        <w:fldChar w:fldCharType="begin"/>
      </w:r>
      <w:r w:rsidRPr="005B3C07">
        <w:instrText xml:space="preserve"> TA \l "</w:instrText>
      </w:r>
      <w:r w:rsidRPr="005B3C07">
        <w:rPr>
          <w:iCs/>
        </w:rPr>
        <w:instrText>26 U.S.C. §64</w:instrText>
      </w:r>
      <w:r w:rsidRPr="005B3C07">
        <w:instrText xml:space="preserve">" \s "26 U.S.C. §64" \c 2 </w:instrText>
      </w:r>
      <w:r w:rsidRPr="005B3C07">
        <w:rPr>
          <w:iCs/>
        </w:rPr>
        <w:fldChar w:fldCharType="end"/>
      </w:r>
      <w:r w:rsidRPr="005B3C07">
        <w:t>. Ordinary Income Defined.</w:t>
      </w:r>
    </w:p>
    <w:p w:rsidR="004816D7" w:rsidRPr="005B3C07" w:rsidRDefault="004816D7" w:rsidP="004816D7">
      <w:pPr>
        <w:pStyle w:val="Quote"/>
      </w:pPr>
      <w:r w:rsidRPr="005B3C07">
        <w:t xml:space="preserve">"For purposes of this subtitle, the term "ordinary income" includes any </w:t>
      </w:r>
      <w:r w:rsidRPr="005B3C07">
        <w:rPr>
          <w:b/>
          <w:bCs/>
        </w:rPr>
        <w:t xml:space="preserve">gain </w:t>
      </w:r>
      <w:r w:rsidRPr="005B3C07">
        <w:t>from the sale or exchange of property which is neither a capital asset nor property described in section 1231(b). Any gain from the sale or exchange of property which is treated or considered, under other provisions of this subtitle, as "ordinary income" shall be treated as gain from the sale or exchange of property which is neither a capital asset nor property described in section 1231(b)."</w:t>
      </w:r>
    </w:p>
    <w:p w:rsidR="004816D7" w:rsidRPr="005B3C07" w:rsidRDefault="004816D7" w:rsidP="004816D7">
      <w:pPr>
        <w:pStyle w:val="Quote"/>
        <w:rPr>
          <w:iCs/>
        </w:rPr>
      </w:pPr>
      <w:r w:rsidRPr="005B3C07">
        <w:rPr>
          <w:iCs/>
        </w:rPr>
        <w:t>__________________________________________________________________________</w:t>
      </w:r>
    </w:p>
    <w:p w:rsidR="004816D7" w:rsidRPr="005B3C07" w:rsidRDefault="004816D7" w:rsidP="004816D7">
      <w:pPr>
        <w:pStyle w:val="Quote"/>
        <w:spacing w:before="240"/>
      </w:pPr>
      <w:r w:rsidRPr="005B3C07">
        <w:rPr>
          <w:iCs/>
        </w:rPr>
        <w:t>“26 U.S.C. §61</w:t>
      </w:r>
      <w:r w:rsidRPr="005B3C07">
        <w:rPr>
          <w:iCs/>
        </w:rPr>
        <w:fldChar w:fldCharType="begin"/>
      </w:r>
      <w:r w:rsidRPr="005B3C07">
        <w:instrText xml:space="preserve"> TA \l "</w:instrText>
      </w:r>
      <w:r w:rsidRPr="005B3C07">
        <w:rPr>
          <w:iCs/>
        </w:rPr>
        <w:instrText>26 U.S.C. §61</w:instrText>
      </w:r>
      <w:r w:rsidRPr="005B3C07">
        <w:instrText xml:space="preserve">" \s "26 U.S.C. §61" \c 2 </w:instrText>
      </w:r>
      <w:r w:rsidRPr="005B3C07">
        <w:rPr>
          <w:iCs/>
        </w:rPr>
        <w:fldChar w:fldCharType="end"/>
      </w:r>
      <w:r w:rsidRPr="005B3C07">
        <w:t>. Gross Income Defined.</w:t>
      </w:r>
    </w:p>
    <w:p w:rsidR="004816D7" w:rsidRPr="005B3C07" w:rsidRDefault="004816D7" w:rsidP="004816D7">
      <w:pPr>
        <w:pStyle w:val="Quote"/>
      </w:pPr>
      <w:r w:rsidRPr="005B3C07">
        <w:t>"General Definition — Except as otherwise provided in this subtitle, gross income means all income [</w:t>
      </w:r>
      <w:r w:rsidRPr="005B3C07">
        <w:rPr>
          <w:iCs/>
        </w:rPr>
        <w:t>income means income</w:t>
      </w:r>
      <w:r w:rsidRPr="005B3C07">
        <w:t>] from whatever source derived, including (but not limited to) the following items:</w:t>
      </w:r>
    </w:p>
    <w:p w:rsidR="004816D7" w:rsidRPr="005B3C07" w:rsidRDefault="004816D7" w:rsidP="004816D7">
      <w:pPr>
        <w:pStyle w:val="Quote"/>
        <w:spacing w:after="240"/>
      </w:pPr>
      <w:r w:rsidRPr="005B3C07">
        <w:t>(1) Compensation for services, including fees, commissions, fringe benefits, and similar items; . . ."</w:t>
      </w:r>
    </w:p>
    <w:p w:rsidR="004816D7" w:rsidRPr="005B3C07" w:rsidRDefault="004816D7" w:rsidP="004816D7">
      <w:pPr>
        <w:pStyle w:val="Singleleft"/>
        <w:numPr>
          <w:ilvl w:val="0"/>
          <w:numId w:val="4"/>
        </w:numPr>
        <w:spacing w:line="240" w:lineRule="auto"/>
      </w:pPr>
      <w:r w:rsidRPr="005B3C07">
        <w:t>That the phrase "from whatever source derived" is tracked from the Sixteenth Amendment</w:t>
      </w:r>
      <w:r w:rsidRPr="005B3C07">
        <w:fldChar w:fldCharType="begin"/>
      </w:r>
      <w:r w:rsidRPr="005B3C07">
        <w:instrText xml:space="preserve"> TA \s "Sixteenth Amendment" </w:instrText>
      </w:r>
      <w:r w:rsidRPr="005B3C07">
        <w:fldChar w:fldCharType="end"/>
      </w:r>
      <w:r w:rsidRPr="005B3C07">
        <w:t xml:space="preserve">, which provided that an income tax could not be classified as a direct tax by virtue of the source of that income.  </w:t>
      </w:r>
      <w:r w:rsidRPr="005B3C07">
        <w:rPr>
          <w:i/>
          <w:iCs/>
        </w:rPr>
        <w:t>Brushaber v</w:t>
      </w:r>
      <w:r w:rsidRPr="005B3C07">
        <w:t xml:space="preserve">. </w:t>
      </w:r>
      <w:r w:rsidRPr="005B3C07">
        <w:rPr>
          <w:i/>
          <w:iCs/>
        </w:rPr>
        <w:t>Union Pac. R.R.</w:t>
      </w:r>
      <w:r w:rsidRPr="005B3C07">
        <w:t>, 240 U.S. 1, 36 S.Ct. 236 (1916)</w:t>
      </w:r>
      <w:r w:rsidRPr="005B3C07">
        <w:fldChar w:fldCharType="begin"/>
      </w:r>
      <w:r w:rsidRPr="005B3C07">
        <w:instrText xml:space="preserve"> TA \l "</w:instrText>
      </w:r>
      <w:r w:rsidRPr="005B3C07">
        <w:rPr>
          <w:i/>
          <w:iCs/>
        </w:rPr>
        <w:instrText>Brushaber v</w:instrText>
      </w:r>
      <w:r w:rsidRPr="005B3C07">
        <w:instrText xml:space="preserve">. </w:instrText>
      </w:r>
      <w:r w:rsidRPr="005B3C07">
        <w:rPr>
          <w:i/>
          <w:iCs/>
        </w:rPr>
        <w:instrText>Union Pac. R.R.</w:instrText>
      </w:r>
      <w:r w:rsidRPr="005B3C07">
        <w:instrText xml:space="preserve">, 240 U.S. 1, 36 S.Ct. 236 (1916)" \s "Brushaber v. Union Pac. R.R., 240 U.S. 1, 36 S.Ct. 236 (1916)" \c 1 </w:instrText>
      </w:r>
      <w:r w:rsidRPr="005B3C07">
        <w:fldChar w:fldCharType="end"/>
      </w:r>
      <w:r w:rsidRPr="005B3C07">
        <w:t xml:space="preserve">; </w:t>
      </w:r>
      <w:r w:rsidRPr="005B3C07">
        <w:rPr>
          <w:i/>
          <w:iCs/>
        </w:rPr>
        <w:t>Tyee Realty Co. v. Anderson, 240 U.S. 115, 36 S.Ct. 281 (1916)</w:t>
      </w:r>
      <w:r w:rsidRPr="005B3C07">
        <w:rPr>
          <w:i/>
          <w:iCs/>
        </w:rPr>
        <w:fldChar w:fldCharType="begin"/>
      </w:r>
      <w:r w:rsidRPr="005B3C07">
        <w:instrText xml:space="preserve"> TA \l "</w:instrText>
      </w:r>
      <w:r w:rsidRPr="005B3C07">
        <w:rPr>
          <w:i/>
          <w:iCs/>
        </w:rPr>
        <w:instrText>Tyee Realty Co. v. Anderson, 240 U.S. 115, 36 S.Ct. 281 (1916)</w:instrText>
      </w:r>
      <w:r w:rsidRPr="005B3C07">
        <w:instrText xml:space="preserve">" \s "Tyee Realty Co. v. Anderson, 240 U.S. 115, 36 S.Ct. 281 (1916)" \c 1 </w:instrText>
      </w:r>
      <w:r w:rsidRPr="005B3C07">
        <w:rPr>
          <w:i/>
          <w:iCs/>
        </w:rPr>
        <w:fldChar w:fldCharType="end"/>
      </w:r>
      <w:r w:rsidRPr="005B3C07">
        <w:rPr>
          <w:i/>
          <w:iCs/>
        </w:rPr>
        <w:t>; Stanton v. Baltic Mining Co., 240 U.S. 103, 36 S.Ct. 278 (1916)</w:t>
      </w:r>
      <w:r w:rsidRPr="005B3C07">
        <w:rPr>
          <w:i/>
          <w:iCs/>
        </w:rPr>
        <w:fldChar w:fldCharType="begin"/>
      </w:r>
      <w:r w:rsidRPr="005B3C07">
        <w:instrText xml:space="preserve"> TA \l "</w:instrText>
      </w:r>
      <w:r w:rsidRPr="005B3C07">
        <w:rPr>
          <w:i/>
          <w:iCs/>
        </w:rPr>
        <w:instrText>Stanton v. Baltic Mining Co., 240 U.S. 103, 36 S.Ct. 278 (1916)</w:instrText>
      </w:r>
      <w:r w:rsidRPr="005B3C07">
        <w:instrText xml:space="preserve">" \s "Stanton v. Baltic Mining Co., 240 U.S. 103, 36 S.Ct. 278 (1916)" \c 1 </w:instrText>
      </w:r>
      <w:r w:rsidRPr="005B3C07">
        <w:rPr>
          <w:i/>
          <w:iCs/>
        </w:rPr>
        <w:fldChar w:fldCharType="end"/>
      </w:r>
      <w:r w:rsidRPr="005B3C07">
        <w:rPr>
          <w:i/>
          <w:iCs/>
        </w:rPr>
        <w:t xml:space="preserve">. </w:t>
      </w:r>
      <w:r w:rsidRPr="005B3C07">
        <w:t xml:space="preserve">This Amendment if adopted was sent to the Union States in order to overrule </w:t>
      </w:r>
      <w:r w:rsidRPr="005B3C07">
        <w:rPr>
          <w:i/>
          <w:iCs/>
        </w:rPr>
        <w:t>Pollock v. Farmers' Loan and T. Co., 157 U.S. 537, 15 S.Ct. 673 (1895)</w:t>
      </w:r>
      <w:r w:rsidRPr="005B3C07">
        <w:rPr>
          <w:i/>
          <w:iCs/>
        </w:rPr>
        <w:fldChar w:fldCharType="begin"/>
      </w:r>
      <w:r w:rsidRPr="005B3C07">
        <w:instrText xml:space="preserve"> TA \l "</w:instrText>
      </w:r>
      <w:r w:rsidRPr="005B3C07">
        <w:rPr>
          <w:i/>
          <w:iCs/>
        </w:rPr>
        <w:instrText>Pollock v. Farmers' Loan and T. Co., 157 U.S. 537, 15 S.Ct. 673 (1895)</w:instrText>
      </w:r>
      <w:r w:rsidRPr="005B3C07">
        <w:instrText xml:space="preserve">" \s "Pollock v. Farmers' Loan and T. Co., 157 U.S. 537, 15 S.Ct. 673 (1895)" \c 1 </w:instrText>
      </w:r>
      <w:r w:rsidRPr="005B3C07">
        <w:rPr>
          <w:i/>
          <w:iCs/>
        </w:rPr>
        <w:fldChar w:fldCharType="end"/>
      </w:r>
      <w:r w:rsidRPr="005B3C07">
        <w:t xml:space="preserve">, which held that a tax on income derived from property burdened the property and was, therefore, a direct property tax subject to the requirement of apportionment. Therefore, the reference to "from whatever source derived" is not an indication that Congress may tax any income from any source, but is only an indication that an </w:t>
      </w:r>
      <w:r w:rsidRPr="005B3C07">
        <w:rPr>
          <w:i/>
          <w:iCs/>
        </w:rPr>
        <w:t xml:space="preserve">income </w:t>
      </w:r>
      <w:r w:rsidRPr="005B3C07">
        <w:t>tax (and a tax only on income) is not to be classified as a direct tax, subject to the requirement of apportionment, by virtue of the source of the income. This is not to say that the tax is to be applied and charged against all income without regard to its source.</w:t>
      </w:r>
    </w:p>
    <w:p w:rsidR="004816D7" w:rsidRPr="005B3C07" w:rsidRDefault="004816D7" w:rsidP="004816D7">
      <w:pPr>
        <w:pStyle w:val="Singleleft"/>
        <w:numPr>
          <w:ilvl w:val="0"/>
          <w:numId w:val="4"/>
        </w:numPr>
        <w:spacing w:line="240" w:lineRule="auto"/>
      </w:pPr>
      <w:r w:rsidRPr="005B3C07">
        <w:t>That the 16th Amendment</w:t>
      </w:r>
      <w:r w:rsidRPr="005B3C07">
        <w:fldChar w:fldCharType="begin"/>
      </w:r>
      <w:r w:rsidRPr="005B3C07">
        <w:instrText xml:space="preserve"> TA \l "16</w:instrText>
      </w:r>
      <w:r w:rsidRPr="005B3C07">
        <w:rPr>
          <w:vertAlign w:val="superscript"/>
        </w:rPr>
        <w:instrText>th</w:instrText>
      </w:r>
      <w:r w:rsidRPr="005B3C07">
        <w:instrText xml:space="preserve"> Amendment" \s "16th Amendment" \c 7 </w:instrText>
      </w:r>
      <w:r w:rsidRPr="005B3C07">
        <w:fldChar w:fldCharType="end"/>
      </w:r>
      <w:r w:rsidRPr="005B3C07">
        <w:t xml:space="preserve"> did not expand the scope of Congress' power to tax (</w:t>
      </w:r>
      <w:r w:rsidRPr="005B3C07">
        <w:rPr>
          <w:i/>
          <w:iCs/>
        </w:rPr>
        <w:t xml:space="preserve">Brushaber, Stanton, Tyee, supra </w:t>
      </w:r>
      <w:r w:rsidRPr="005B3C07">
        <w:t xml:space="preserve">et al.), thus although the source of income is no longer a factor in determining whether the tax is direct or indirect, neither the jurisdiction of the federal government nor its taxing authority was enlarged to include authority to tax activities and privileges that it could not have taxed before the 16th Amendment. Source of income, then, is still a factor in determining the scope of the taxing authority of the federal government. (See discussions of </w:t>
      </w:r>
      <w:r w:rsidRPr="005B3C07">
        <w:rPr>
          <w:i/>
          <w:iCs/>
        </w:rPr>
        <w:t>Bailey v. Drexel Furniture Co</w:t>
      </w:r>
      <w:r w:rsidRPr="005B3C07">
        <w:t>., 259 U.S. 20, 36 S.Ct. 236 (1916)</w:t>
      </w:r>
      <w:r w:rsidRPr="005B3C07">
        <w:fldChar w:fldCharType="begin"/>
      </w:r>
      <w:r w:rsidRPr="005B3C07">
        <w:instrText xml:space="preserve"> TA \l "</w:instrText>
      </w:r>
      <w:r w:rsidRPr="005B3C07">
        <w:rPr>
          <w:i/>
          <w:iCs/>
        </w:rPr>
        <w:instrText>Bailey v. Drexel Furniture Co</w:instrText>
      </w:r>
      <w:r w:rsidRPr="005B3C07">
        <w:instrText xml:space="preserve">., 259 U.S. 20, 36 S.Ct. 236 (1916)" \s "Bailey v. Drexel Furniture Co., 259 U.S. 20, 36 S.Ct. 236 (1916)" \c 1 </w:instrText>
      </w:r>
      <w:r w:rsidRPr="005B3C07">
        <w:fldChar w:fldCharType="end"/>
      </w:r>
      <w:r w:rsidRPr="005B3C07">
        <w:t xml:space="preserve">; </w:t>
      </w:r>
      <w:r w:rsidRPr="005B3C07">
        <w:rPr>
          <w:i/>
          <w:iCs/>
        </w:rPr>
        <w:t>McCulloch v. Maryland, 17 U.S. 316 (1819)</w:t>
      </w:r>
      <w:r w:rsidRPr="005B3C07">
        <w:rPr>
          <w:i/>
          <w:iCs/>
        </w:rPr>
        <w:fldChar w:fldCharType="begin"/>
      </w:r>
      <w:r w:rsidRPr="005B3C07">
        <w:instrText xml:space="preserve"> TA \l "</w:instrText>
      </w:r>
      <w:r w:rsidRPr="005B3C07">
        <w:rPr>
          <w:i/>
          <w:iCs/>
        </w:rPr>
        <w:instrText>McCulloch v. Maryland, 17 U.S. 316 (1819)</w:instrText>
      </w:r>
      <w:r w:rsidRPr="005B3C07">
        <w:instrText xml:space="preserve">" \s "McCulloch v. Maryland, 17 U.S. 316 (1819)" \c 1 </w:instrText>
      </w:r>
      <w:r w:rsidRPr="005B3C07">
        <w:rPr>
          <w:i/>
          <w:iCs/>
        </w:rPr>
        <w:fldChar w:fldCharType="end"/>
      </w:r>
      <w:r w:rsidRPr="005B3C07">
        <w:t xml:space="preserve">; and others, </w:t>
      </w:r>
      <w:r w:rsidRPr="005B3C07">
        <w:rPr>
          <w:i/>
          <w:iCs/>
        </w:rPr>
        <w:t>infra</w:t>
      </w:r>
      <w:r w:rsidRPr="005B3C07">
        <w:t xml:space="preserve">) </w:t>
      </w:r>
    </w:p>
    <w:p w:rsidR="004816D7" w:rsidRPr="005B3C07" w:rsidRDefault="004816D7" w:rsidP="004816D7">
      <w:pPr>
        <w:pStyle w:val="Singleleft"/>
        <w:numPr>
          <w:ilvl w:val="0"/>
          <w:numId w:val="4"/>
        </w:numPr>
        <w:spacing w:line="240" w:lineRule="auto"/>
      </w:pPr>
      <w:r w:rsidRPr="005B3C07">
        <w:t>That the those factors listed above in 171 and 172 were also taken into consideration in the determination of taxable income in the Code and regulations. The obvious common usage for the term "taxable", although not readily found in Websters, is "able to be taxed", i.e., within the authority of a government to tax. And finally, we have the hybrid definition of "taxable income":</w:t>
      </w:r>
    </w:p>
    <w:p w:rsidR="004816D7" w:rsidRPr="005B3C07" w:rsidRDefault="004816D7" w:rsidP="004816D7">
      <w:pPr>
        <w:pStyle w:val="Quote"/>
        <w:spacing w:before="240"/>
      </w:pPr>
      <w:r w:rsidRPr="005B3C07">
        <w:rPr>
          <w:iCs/>
        </w:rPr>
        <w:lastRenderedPageBreak/>
        <w:t>26 U.S.C. §63</w:t>
      </w:r>
      <w:r w:rsidRPr="005B3C07">
        <w:rPr>
          <w:iCs/>
        </w:rPr>
        <w:fldChar w:fldCharType="begin"/>
      </w:r>
      <w:r w:rsidRPr="005B3C07">
        <w:instrText xml:space="preserve"> TA \l "</w:instrText>
      </w:r>
      <w:r w:rsidRPr="005B3C07">
        <w:rPr>
          <w:iCs/>
        </w:rPr>
        <w:instrText>26 U.S.C. §63</w:instrText>
      </w:r>
      <w:r w:rsidRPr="005B3C07">
        <w:instrText xml:space="preserve">" \s "26 U.S.C. §63" \c 2 </w:instrText>
      </w:r>
      <w:r w:rsidRPr="005B3C07">
        <w:rPr>
          <w:iCs/>
        </w:rPr>
        <w:fldChar w:fldCharType="end"/>
      </w:r>
      <w:r w:rsidRPr="005B3C07">
        <w:t>. Taxable Income Defined.</w:t>
      </w:r>
    </w:p>
    <w:p w:rsidR="004816D7" w:rsidRPr="005B3C07" w:rsidRDefault="004816D7" w:rsidP="004816D7">
      <w:pPr>
        <w:pStyle w:val="Quote"/>
      </w:pPr>
      <w:r w:rsidRPr="005B3C07">
        <w:t>(a) In general</w:t>
      </w:r>
    </w:p>
    <w:p w:rsidR="004816D7" w:rsidRPr="005B3C07" w:rsidRDefault="004816D7" w:rsidP="004816D7">
      <w:pPr>
        <w:pStyle w:val="Quote"/>
      </w:pPr>
      <w:r w:rsidRPr="005B3C07">
        <w:t>Except as provided in subsection (b), for purposes of this subtitle, the term "taxable income" means gross income minus the deductions allowed by this chapter (other than the standard deduction).</w:t>
      </w:r>
    </w:p>
    <w:p w:rsidR="004816D7" w:rsidRPr="005B3C07" w:rsidRDefault="004816D7" w:rsidP="004816D7">
      <w:pPr>
        <w:ind w:left="2520"/>
      </w:pPr>
    </w:p>
    <w:p w:rsidR="004816D7" w:rsidRPr="005B3C07" w:rsidRDefault="004816D7" w:rsidP="004816D7">
      <w:pPr>
        <w:pStyle w:val="Singleleft"/>
        <w:numPr>
          <w:ilvl w:val="0"/>
          <w:numId w:val="4"/>
        </w:numPr>
        <w:spacing w:line="240" w:lineRule="auto"/>
      </w:pPr>
      <w:r w:rsidRPr="005B3C07">
        <w:t>That, when these definitions are combined the definitions we have, now, we have:</w:t>
      </w:r>
    </w:p>
    <w:p w:rsidR="004816D7" w:rsidRPr="005B3C07" w:rsidRDefault="004816D7" w:rsidP="00D964C9">
      <w:pPr>
        <w:pStyle w:val="Singleleft"/>
        <w:numPr>
          <w:ilvl w:val="1"/>
          <w:numId w:val="4"/>
        </w:numPr>
        <w:tabs>
          <w:tab w:val="clear" w:pos="792"/>
        </w:tabs>
        <w:spacing w:line="240" w:lineRule="auto"/>
        <w:ind w:left="1080" w:hanging="720"/>
      </w:pPr>
      <w:r w:rsidRPr="005B3C07">
        <w:t>Income = gains, profits, from capital, labor or both</w:t>
      </w:r>
    </w:p>
    <w:p w:rsidR="004816D7" w:rsidRPr="005B3C07" w:rsidRDefault="004816D7" w:rsidP="00D964C9">
      <w:pPr>
        <w:pStyle w:val="Singleleft"/>
        <w:numPr>
          <w:ilvl w:val="1"/>
          <w:numId w:val="4"/>
        </w:numPr>
        <w:tabs>
          <w:tab w:val="clear" w:pos="792"/>
        </w:tabs>
        <w:spacing w:line="240" w:lineRule="auto"/>
        <w:ind w:left="1080" w:hanging="720"/>
      </w:pPr>
      <w:r w:rsidRPr="005B3C07">
        <w:t>Taxable = within the authority of the government to tax</w:t>
      </w:r>
    </w:p>
    <w:p w:rsidR="004816D7" w:rsidRPr="005B3C07" w:rsidRDefault="004816D7" w:rsidP="00D964C9">
      <w:pPr>
        <w:pStyle w:val="Singleleft"/>
        <w:numPr>
          <w:ilvl w:val="1"/>
          <w:numId w:val="4"/>
        </w:numPr>
        <w:tabs>
          <w:tab w:val="clear" w:pos="792"/>
        </w:tabs>
        <w:spacing w:line="240" w:lineRule="auto"/>
        <w:ind w:left="1080" w:hanging="720"/>
      </w:pPr>
      <w:r w:rsidRPr="005B3C07">
        <w:t>Thus, "taxable income" would be all gain [from activities that are within the authority of the federal government to tax] derived from capital, from labor, or from both combined from whatever source [that is within the authority of the federal government to tax] derived, and including certain enumerated items such as gains, or profits, from compensation for services, minus the deductions allowed by this chapter (other than the standard deduction).</w:t>
      </w:r>
    </w:p>
    <w:p w:rsidR="004816D7" w:rsidRPr="005B3C07" w:rsidRDefault="004816D7" w:rsidP="004816D7">
      <w:pPr>
        <w:pStyle w:val="Singleleft"/>
        <w:numPr>
          <w:ilvl w:val="0"/>
          <w:numId w:val="4"/>
        </w:numPr>
        <w:spacing w:line="240" w:lineRule="auto"/>
      </w:pPr>
      <w:r w:rsidRPr="005B3C07">
        <w:t xml:space="preserve">That "Whatever" does not identify those sources that are within the authority of the federal government to tax, but in checking the index under "Income Tax" we find "sources" and we also find "within the </w:t>
      </w:r>
      <w:smartTag w:uri="urn:schemas-microsoft-com:office:smarttags" w:element="place">
        <w:smartTag w:uri="urn:schemas-microsoft-com:office:smarttags" w:element="country-region">
          <w:r w:rsidRPr="005B3C07">
            <w:t>U.S.</w:t>
          </w:r>
        </w:smartTag>
      </w:smartTag>
      <w:r w:rsidRPr="005B3C07">
        <w:t>" In order to determine what income is taxable the index of the Code designates the starting point as 26 U.S.C. § 861:</w:t>
      </w:r>
    </w:p>
    <w:p w:rsidR="004816D7" w:rsidRPr="005B3C07" w:rsidRDefault="004816D7" w:rsidP="004816D7">
      <w:pPr>
        <w:pStyle w:val="Quote"/>
        <w:spacing w:before="240"/>
      </w:pPr>
      <w:r w:rsidRPr="005B3C07">
        <w:rPr>
          <w:iCs/>
        </w:rPr>
        <w:t>26 U.S.C. §861</w:t>
      </w:r>
      <w:r w:rsidRPr="005B3C07">
        <w:rPr>
          <w:iCs/>
        </w:rPr>
        <w:fldChar w:fldCharType="begin"/>
      </w:r>
      <w:r w:rsidRPr="005B3C07">
        <w:instrText xml:space="preserve"> TA \l "</w:instrText>
      </w:r>
      <w:r w:rsidRPr="005B3C07">
        <w:rPr>
          <w:iCs/>
        </w:rPr>
        <w:instrText>26 U.S.C. §861</w:instrText>
      </w:r>
      <w:r w:rsidRPr="005B3C07">
        <w:instrText xml:space="preserve">" \s "26 U.S.C. §861" \c 2 </w:instrText>
      </w:r>
      <w:r w:rsidRPr="005B3C07">
        <w:rPr>
          <w:iCs/>
        </w:rPr>
        <w:fldChar w:fldCharType="end"/>
      </w:r>
      <w:r w:rsidRPr="005B3C07">
        <w:t xml:space="preserve">. Income from Sources within the </w:t>
      </w:r>
      <w:smartTag w:uri="urn:schemas-microsoft-com:office:smarttags" w:element="place">
        <w:smartTag w:uri="urn:schemas-microsoft-com:office:smarttags" w:element="country-region">
          <w:r w:rsidRPr="005B3C07">
            <w:t>United States</w:t>
          </w:r>
        </w:smartTag>
      </w:smartTag>
      <w:r w:rsidRPr="005B3C07">
        <w:t>.</w:t>
      </w:r>
    </w:p>
    <w:p w:rsidR="004816D7" w:rsidRPr="005B3C07" w:rsidRDefault="004816D7" w:rsidP="004816D7">
      <w:pPr>
        <w:pStyle w:val="Quote"/>
        <w:rPr>
          <w:b/>
          <w:bCs/>
        </w:rPr>
      </w:pPr>
      <w:r w:rsidRPr="005B3C07">
        <w:t xml:space="preserve">(a) Gross income from </w:t>
      </w:r>
      <w:r w:rsidRPr="005B3C07">
        <w:rPr>
          <w:b/>
          <w:bCs/>
        </w:rPr>
        <w:t xml:space="preserve">sources within </w:t>
      </w:r>
      <w:smartTag w:uri="urn:schemas-microsoft-com:office:smarttags" w:element="place">
        <w:smartTag w:uri="urn:schemas-microsoft-com:office:smarttags" w:element="country-region">
          <w:r w:rsidRPr="005B3C07">
            <w:rPr>
              <w:b/>
              <w:bCs/>
            </w:rPr>
            <w:t>United States</w:t>
          </w:r>
        </w:smartTag>
      </w:smartTag>
    </w:p>
    <w:p w:rsidR="004816D7" w:rsidRPr="005B3C07" w:rsidRDefault="004816D7" w:rsidP="004816D7">
      <w:pPr>
        <w:pStyle w:val="Quote"/>
      </w:pPr>
      <w:r w:rsidRPr="005B3C07">
        <w:t xml:space="preserve">The following </w:t>
      </w:r>
      <w:r w:rsidRPr="005B3C07">
        <w:rPr>
          <w:b/>
          <w:bCs/>
        </w:rPr>
        <w:t xml:space="preserve">items </w:t>
      </w:r>
      <w:r w:rsidRPr="005B3C07">
        <w:t xml:space="preserve">of gross income shall be treated as income from sources within the </w:t>
      </w:r>
      <w:smartTag w:uri="urn:schemas-microsoft-com:office:smarttags" w:element="place">
        <w:smartTag w:uri="urn:schemas-microsoft-com:office:smarttags" w:element="country-region">
          <w:r w:rsidRPr="005B3C07">
            <w:t>United States</w:t>
          </w:r>
        </w:smartTag>
      </w:smartTag>
      <w:r w:rsidRPr="005B3C07">
        <w:t>:</w:t>
      </w:r>
    </w:p>
    <w:p w:rsidR="004816D7" w:rsidRPr="005B3C07" w:rsidRDefault="004816D7" w:rsidP="004816D7">
      <w:pPr>
        <w:pStyle w:val="Quote"/>
      </w:pPr>
      <w:r w:rsidRPr="005B3C07">
        <w:t>[</w:t>
      </w:r>
      <w:r w:rsidRPr="005B3C07">
        <w:rPr>
          <w:iCs/>
        </w:rPr>
        <w:t xml:space="preserve">This section goes on to list </w:t>
      </w:r>
      <w:r w:rsidRPr="005B3C07">
        <w:rPr>
          <w:b/>
          <w:bCs/>
          <w:iCs/>
        </w:rPr>
        <w:t xml:space="preserve">items </w:t>
      </w:r>
      <w:r w:rsidRPr="005B3C07">
        <w:rPr>
          <w:iCs/>
        </w:rPr>
        <w:t>of gross income, but does not define source nor does it specify any sources. Following the statutory text, however, we are referred to the Code of Federal Regulations:</w:t>
      </w:r>
      <w:r w:rsidRPr="005B3C07">
        <w:t>]</w:t>
      </w:r>
    </w:p>
    <w:p w:rsidR="004816D7" w:rsidRDefault="004816D7" w:rsidP="004816D7">
      <w:pPr>
        <w:pStyle w:val="Quote"/>
      </w:pPr>
    </w:p>
    <w:p w:rsidR="004816D7" w:rsidRPr="005B3C07" w:rsidRDefault="004816D7" w:rsidP="004816D7">
      <w:pPr>
        <w:pStyle w:val="Quote"/>
      </w:pPr>
      <w:r w:rsidRPr="005B3C07">
        <w:t>"CODE OF FEDERAL REGULATIONS</w:t>
      </w:r>
    </w:p>
    <w:p w:rsidR="004816D7" w:rsidRPr="005B3C07" w:rsidRDefault="004816D7" w:rsidP="004816D7">
      <w:pPr>
        <w:pStyle w:val="Quote"/>
        <w:rPr>
          <w:b/>
          <w:bCs/>
        </w:rPr>
      </w:pPr>
      <w:r w:rsidRPr="005B3C07">
        <w:t xml:space="preserve">"General regulations, see </w:t>
      </w:r>
      <w:r w:rsidRPr="005B3C07">
        <w:rPr>
          <w:b/>
          <w:bCs/>
        </w:rPr>
        <w:t>26 CFR Sec. 1.861-1.</w:t>
      </w:r>
    </w:p>
    <w:p w:rsidR="004816D7" w:rsidRPr="005B3C07" w:rsidRDefault="004816D7" w:rsidP="004816D7">
      <w:pPr>
        <w:pStyle w:val="Quote"/>
      </w:pPr>
      <w:r w:rsidRPr="005B3C07">
        <w:t>"</w:t>
      </w:r>
      <w:r w:rsidRPr="005B3C07">
        <w:rPr>
          <w:b/>
          <w:bCs/>
        </w:rPr>
        <w:t xml:space="preserve">Computation of taxable income from sources within </w:t>
      </w:r>
      <w:smartTag w:uri="urn:schemas-microsoft-com:office:smarttags" w:element="place">
        <w:smartTag w:uri="urn:schemas-microsoft-com:office:smarttags" w:element="country-region">
          <w:r w:rsidRPr="005B3C07">
            <w:rPr>
              <w:b/>
              <w:bCs/>
            </w:rPr>
            <w:t>U.S.</w:t>
          </w:r>
        </w:smartTag>
      </w:smartTag>
      <w:r w:rsidRPr="005B3C07">
        <w:rPr>
          <w:b/>
          <w:bCs/>
        </w:rPr>
        <w:t xml:space="preserve"> </w:t>
      </w:r>
      <w:r w:rsidRPr="005B3C07">
        <w:t xml:space="preserve">and from other sources and activities, see </w:t>
      </w:r>
      <w:r w:rsidRPr="005B3C07">
        <w:rPr>
          <w:b/>
          <w:bCs/>
        </w:rPr>
        <w:t>26 CFR Sec. 1.861-8</w:t>
      </w:r>
      <w:r w:rsidRPr="005B3C07">
        <w:t>."</w:t>
      </w:r>
    </w:p>
    <w:p w:rsidR="004816D7" w:rsidRPr="005B3C07" w:rsidRDefault="004816D7" w:rsidP="004816D7">
      <w:pPr>
        <w:pStyle w:val="Quote"/>
        <w:rPr>
          <w:iCs/>
        </w:rPr>
      </w:pPr>
      <w:r w:rsidRPr="005B3C07">
        <w:rPr>
          <w:iCs/>
        </w:rPr>
        <w:t>__________________________________________________________________________</w:t>
      </w:r>
    </w:p>
    <w:p w:rsidR="004816D7" w:rsidRPr="005B3C07" w:rsidRDefault="004816D7" w:rsidP="004816D7">
      <w:pPr>
        <w:pStyle w:val="Quote"/>
      </w:pPr>
      <w:r w:rsidRPr="005B3C07">
        <w:rPr>
          <w:iCs/>
        </w:rPr>
        <w:t>26 C.F.R. §1.861-1</w:t>
      </w:r>
      <w:r w:rsidRPr="005B3C07">
        <w:rPr>
          <w:iCs/>
        </w:rPr>
        <w:fldChar w:fldCharType="begin"/>
      </w:r>
      <w:r w:rsidRPr="005B3C07">
        <w:instrText xml:space="preserve"> TA \l "</w:instrText>
      </w:r>
      <w:r w:rsidRPr="005B3C07">
        <w:rPr>
          <w:iCs/>
        </w:rPr>
        <w:instrText>26 C.F.R. §1.861-1</w:instrText>
      </w:r>
      <w:r w:rsidRPr="005B3C07">
        <w:instrText xml:space="preserve">" \s "26 C.F.R. §1.861-1" \c 6 </w:instrText>
      </w:r>
      <w:r w:rsidRPr="005B3C07">
        <w:rPr>
          <w:iCs/>
        </w:rPr>
        <w:fldChar w:fldCharType="end"/>
      </w:r>
      <w:r w:rsidRPr="005B3C07">
        <w:rPr>
          <w:iCs/>
        </w:rPr>
        <w:t xml:space="preserve"> </w:t>
      </w:r>
      <w:r w:rsidRPr="005B3C07">
        <w:t xml:space="preserve">Income from sources within the </w:t>
      </w:r>
      <w:smartTag w:uri="urn:schemas-microsoft-com:office:smarttags" w:element="place">
        <w:smartTag w:uri="urn:schemas-microsoft-com:office:smarttags" w:element="country-region">
          <w:r w:rsidRPr="005B3C07">
            <w:t>United States</w:t>
          </w:r>
        </w:smartTag>
      </w:smartTag>
      <w:r w:rsidRPr="005B3C07">
        <w:t>.</w:t>
      </w:r>
    </w:p>
    <w:p w:rsidR="004816D7" w:rsidRPr="005B3C07" w:rsidRDefault="004816D7" w:rsidP="004816D7">
      <w:pPr>
        <w:pStyle w:val="Quote"/>
        <w:rPr>
          <w:b/>
          <w:bCs/>
          <w:iCs/>
        </w:rPr>
      </w:pPr>
      <w:r w:rsidRPr="005B3C07">
        <w:rPr>
          <w:b/>
          <w:bCs/>
          <w:iCs/>
        </w:rPr>
        <w:t>(a) Categories of income.</w:t>
      </w:r>
    </w:p>
    <w:p w:rsidR="004816D7" w:rsidRDefault="004816D7" w:rsidP="004816D7">
      <w:pPr>
        <w:pStyle w:val="Quote"/>
      </w:pPr>
    </w:p>
    <w:p w:rsidR="004816D7" w:rsidRPr="005B3C07" w:rsidRDefault="004816D7" w:rsidP="004816D7">
      <w:pPr>
        <w:pStyle w:val="Quote"/>
      </w:pPr>
      <w:r w:rsidRPr="005B3C07">
        <w:t>Part I (</w:t>
      </w:r>
      <w:r w:rsidRPr="005B3C07">
        <w:rPr>
          <w:b/>
          <w:bCs/>
        </w:rPr>
        <w:t>section 861 and following</w:t>
      </w:r>
      <w:r w:rsidRPr="005B3C07">
        <w:t xml:space="preserve">), subchapter N, chapter 1 of the Code, and the regulations thereunder </w:t>
      </w:r>
      <w:r w:rsidRPr="005B3C07">
        <w:rPr>
          <w:b/>
          <w:bCs/>
        </w:rPr>
        <w:t>determine the sources of income for purposes of the income tax</w:t>
      </w:r>
      <w:r w:rsidRPr="005B3C07">
        <w:t xml:space="preserve">. These sections </w:t>
      </w:r>
      <w:r w:rsidRPr="005B3C07">
        <w:rPr>
          <w:b/>
          <w:bCs/>
        </w:rPr>
        <w:t xml:space="preserve">explicitly allocate certain important sources </w:t>
      </w:r>
      <w:r w:rsidRPr="005B3C07">
        <w:t>of income to the United States or to areas outside the United States, as the case may be; and, with respect to the remaining income (particularly that derived partly from sources within and partly from sources without the United States), authorize the Secretary or his delegate to determine the income derived from sources within the United States, either by rules of separate allocation or by processes or formulas of general apportionment. The statute provides for the following three categories of income:</w:t>
      </w:r>
    </w:p>
    <w:p w:rsidR="004816D7" w:rsidRPr="005B3C07" w:rsidRDefault="004816D7" w:rsidP="00B20806">
      <w:pPr>
        <w:pStyle w:val="Quote"/>
        <w:spacing w:before="240" w:after="240"/>
      </w:pPr>
      <w:r w:rsidRPr="005B3C07">
        <w:rPr>
          <w:iCs/>
        </w:rPr>
        <w:t xml:space="preserve">(1) Within the </w:t>
      </w:r>
      <w:smartTag w:uri="urn:schemas-microsoft-com:office:smarttags" w:element="country-region">
        <w:smartTag w:uri="urn:schemas-microsoft-com:office:smarttags" w:element="place">
          <w:r w:rsidRPr="005B3C07">
            <w:rPr>
              <w:iCs/>
            </w:rPr>
            <w:t>United States</w:t>
          </w:r>
        </w:smartTag>
      </w:smartTag>
      <w:r w:rsidRPr="005B3C07">
        <w:rPr>
          <w:iCs/>
        </w:rPr>
        <w:t xml:space="preserve">. </w:t>
      </w:r>
      <w:r w:rsidRPr="005B3C07">
        <w:t xml:space="preserve">The </w:t>
      </w:r>
      <w:r w:rsidRPr="005B3C07">
        <w:rPr>
          <w:b/>
          <w:bCs/>
        </w:rPr>
        <w:t xml:space="preserve">gross income </w:t>
      </w:r>
      <w:r w:rsidRPr="005B3C07">
        <w:t xml:space="preserve">from sources within the </w:t>
      </w:r>
      <w:smartTag w:uri="urn:schemas-microsoft-com:office:smarttags" w:element="place">
        <w:smartTag w:uri="urn:schemas-microsoft-com:office:smarttags" w:element="country-region">
          <w:r w:rsidRPr="005B3C07">
            <w:t>United States</w:t>
          </w:r>
        </w:smartTag>
      </w:smartTag>
      <w:r w:rsidRPr="005B3C07">
        <w:t xml:space="preserve">, consisting of the </w:t>
      </w:r>
      <w:r w:rsidRPr="005B3C07">
        <w:rPr>
          <w:b/>
          <w:bCs/>
        </w:rPr>
        <w:t xml:space="preserve">items </w:t>
      </w:r>
      <w:r w:rsidRPr="005B3C07">
        <w:t xml:space="preserve">of gross income specified in section 861(a) plus the items of gross income allocated or apportioned to such sources in accordance with section 863(a). See 26 C.F.R. §§ 1.861-2 to 1.861-7, inclusive, and 26 C.F.R. § 1.863-1. </w:t>
      </w:r>
      <w:r w:rsidRPr="005B3C07">
        <w:rPr>
          <w:b/>
          <w:bCs/>
        </w:rPr>
        <w:t xml:space="preserve">The taxable income from sources within the United States, in the case of such income, shall be determined by deducting therefrom, in accordance with sections 861(b) and 863(a), </w:t>
      </w:r>
      <w:r w:rsidRPr="005B3C07">
        <w:t xml:space="preserve">the </w:t>
      </w:r>
      <w:r w:rsidRPr="005B3C07">
        <w:rPr>
          <w:b/>
          <w:bCs/>
        </w:rPr>
        <w:t xml:space="preserve">expenses, losses, and other deductions </w:t>
      </w:r>
      <w:r w:rsidRPr="005B3C07">
        <w:t xml:space="preserve">properly apportioned or allocated thereto </w:t>
      </w:r>
      <w:r w:rsidRPr="005B3C07">
        <w:rPr>
          <w:b/>
          <w:bCs/>
        </w:rPr>
        <w:t xml:space="preserve">and </w:t>
      </w:r>
      <w:r w:rsidRPr="005B3C07">
        <w:t xml:space="preserve">a ratable part of any other </w:t>
      </w:r>
      <w:r w:rsidRPr="005B3C07">
        <w:rPr>
          <w:b/>
          <w:bCs/>
        </w:rPr>
        <w:t xml:space="preserve">expenses, losses, or deductions which </w:t>
      </w:r>
      <w:r w:rsidRPr="005B3C07">
        <w:t>cannot definitely be allocated to some item or class of gross  income. See 26 C.F.R. §§ 1.861-8 and 1.863-1."</w:t>
      </w:r>
    </w:p>
    <w:p w:rsidR="004816D7" w:rsidRPr="005B3C07" w:rsidRDefault="004816D7" w:rsidP="004816D7">
      <w:pPr>
        <w:pStyle w:val="Singleleft"/>
        <w:numPr>
          <w:ilvl w:val="0"/>
          <w:numId w:val="4"/>
        </w:numPr>
        <w:spacing w:line="240" w:lineRule="auto"/>
      </w:pPr>
      <w:r w:rsidRPr="005B3C07">
        <w:t xml:space="preserve">That there are two distinct provisions contained in this regulation that warrant attention. </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First, the section informs us that §§ 861 et seq. </w:t>
      </w:r>
      <w:r w:rsidRPr="005B3C07">
        <w:rPr>
          <w:b/>
          <w:bCs/>
        </w:rPr>
        <w:t>are to be used to determine taxable income.</w:t>
      </w:r>
    </w:p>
    <w:p w:rsidR="004816D7" w:rsidRPr="005B3C07" w:rsidRDefault="004816D7" w:rsidP="00D964C9">
      <w:pPr>
        <w:pStyle w:val="Singleleft"/>
        <w:numPr>
          <w:ilvl w:val="1"/>
          <w:numId w:val="4"/>
        </w:numPr>
        <w:tabs>
          <w:tab w:val="clear" w:pos="792"/>
        </w:tabs>
        <w:spacing w:line="240" w:lineRule="auto"/>
        <w:ind w:left="990" w:hanging="630"/>
      </w:pPr>
      <w:r w:rsidRPr="005B3C07">
        <w:t>Second, that besides the deductions of expenses, losses and other deductions referred to in 26 U.S.C. §63</w:t>
      </w:r>
      <w:r w:rsidRPr="005B3C07">
        <w:fldChar w:fldCharType="begin"/>
      </w:r>
      <w:r w:rsidRPr="005B3C07">
        <w:instrText xml:space="preserve"> TA \s "26 U.S.C. §63" </w:instrText>
      </w:r>
      <w:r w:rsidRPr="005B3C07">
        <w:fldChar w:fldCharType="end"/>
      </w:r>
      <w:r w:rsidRPr="005B3C07">
        <w:t xml:space="preserve"> (taxable income = gross income less deductions), we are now made aware that there are either items or sources of income that CANNOT be (as opposed to "are not") included in gross income to begin with.</w:t>
      </w:r>
    </w:p>
    <w:p w:rsidR="004816D7" w:rsidRPr="005B3C07" w:rsidRDefault="004816D7" w:rsidP="004816D7">
      <w:pPr>
        <w:pStyle w:val="Singleleft"/>
        <w:numPr>
          <w:ilvl w:val="0"/>
          <w:numId w:val="4"/>
        </w:numPr>
        <w:spacing w:line="240" w:lineRule="auto"/>
      </w:pPr>
      <w:r w:rsidRPr="005B3C07">
        <w:lastRenderedPageBreak/>
        <w:t>That the inescapable conclusion of proposed stipulation 167-176 are that not all income is includable in gross income, reaffirming our previous discussion of "from whatever source derived" as being reflective of the 16th Amendment</w:t>
      </w:r>
      <w:r w:rsidRPr="005B3C07">
        <w:fldChar w:fldCharType="begin"/>
      </w:r>
      <w:r w:rsidRPr="005B3C07">
        <w:instrText xml:space="preserve"> TA \s "16th Amendment" </w:instrText>
      </w:r>
      <w:r w:rsidRPr="005B3C07">
        <w:fldChar w:fldCharType="end"/>
      </w:r>
      <w:r w:rsidRPr="005B3C07">
        <w:t xml:space="preserve">'s prohibition of considering the source in classifying the income tax as anything other than an excise, rather than defining the scope of the tax to include "each and every" source and that in order to determine which sources </w:t>
      </w:r>
      <w:r w:rsidRPr="005B3C07">
        <w:rPr>
          <w:i/>
          <w:iCs/>
        </w:rPr>
        <w:t xml:space="preserve">can </w:t>
      </w:r>
      <w:r w:rsidRPr="005B3C07">
        <w:t xml:space="preserve">be considered in determining taxable income and, conversely, which sources </w:t>
      </w:r>
      <w:r w:rsidRPr="005B3C07">
        <w:rPr>
          <w:i/>
          <w:iCs/>
        </w:rPr>
        <w:t xml:space="preserve">cannot </w:t>
      </w:r>
      <w:r w:rsidRPr="005B3C07">
        <w:t>be included in gross income to begin with, §1.861-1(a)(1) directs us to §1.861-8:</w:t>
      </w:r>
    </w:p>
    <w:p w:rsidR="004816D7" w:rsidRPr="005B3C07" w:rsidRDefault="004816D7" w:rsidP="004816D7">
      <w:pPr>
        <w:pStyle w:val="Quote"/>
        <w:spacing w:before="240"/>
        <w:rPr>
          <w:b/>
          <w:bCs/>
        </w:rPr>
      </w:pPr>
      <w:r w:rsidRPr="005B3C07">
        <w:rPr>
          <w:iCs/>
        </w:rPr>
        <w:t>26 C.F.R. §1.861-8</w:t>
      </w:r>
      <w:r w:rsidRPr="005B3C07">
        <w:rPr>
          <w:iCs/>
        </w:rPr>
        <w:fldChar w:fldCharType="begin"/>
      </w:r>
      <w:r w:rsidRPr="005B3C07">
        <w:instrText xml:space="preserve"> TA \l "</w:instrText>
      </w:r>
      <w:r w:rsidRPr="005B3C07">
        <w:rPr>
          <w:iCs/>
        </w:rPr>
        <w:instrText>26 C.F.R. §1.861-8</w:instrText>
      </w:r>
      <w:r w:rsidRPr="005B3C07">
        <w:instrText xml:space="preserve">" \s "26 C.F.R. §1.861-8" \c 6 </w:instrText>
      </w:r>
      <w:r w:rsidRPr="005B3C07">
        <w:rPr>
          <w:iCs/>
        </w:rPr>
        <w:fldChar w:fldCharType="end"/>
      </w:r>
      <w:r w:rsidRPr="005B3C07">
        <w:rPr>
          <w:iCs/>
        </w:rPr>
        <w:t xml:space="preserve"> </w:t>
      </w:r>
      <w:r w:rsidRPr="005B3C07">
        <w:t>Computation of taxable income from sources within</w:t>
      </w:r>
      <w:r w:rsidRPr="005B3C07">
        <w:rPr>
          <w:b/>
          <w:bCs/>
        </w:rPr>
        <w:t xml:space="preserve"> the </w:t>
      </w:r>
      <w:smartTag w:uri="urn:schemas-microsoft-com:office:smarttags" w:element="place">
        <w:smartTag w:uri="urn:schemas-microsoft-com:office:smarttags" w:element="country-region">
          <w:r w:rsidRPr="005B3C07">
            <w:rPr>
              <w:b/>
              <w:bCs/>
            </w:rPr>
            <w:t>United States</w:t>
          </w:r>
        </w:smartTag>
      </w:smartTag>
      <w:r w:rsidRPr="005B3C07">
        <w:rPr>
          <w:b/>
          <w:bCs/>
        </w:rPr>
        <w:t xml:space="preserve"> and from other sources and activities.</w:t>
      </w:r>
    </w:p>
    <w:p w:rsidR="004816D7" w:rsidRPr="005B3C07" w:rsidRDefault="004816D7" w:rsidP="004816D7">
      <w:pPr>
        <w:pStyle w:val="Quote"/>
        <w:spacing w:after="240"/>
      </w:pPr>
      <w:r w:rsidRPr="005B3C07">
        <w:rPr>
          <w:b/>
          <w:bCs/>
        </w:rPr>
        <w:t>(a)</w:t>
      </w:r>
      <w:r w:rsidRPr="005B3C07">
        <w:t xml:space="preserve"> In general — (1) Scope. Sections 861(b) and 863(a) state in general terms how to </w:t>
      </w:r>
      <w:r w:rsidRPr="005B3C07">
        <w:rPr>
          <w:b/>
          <w:bCs/>
        </w:rPr>
        <w:t xml:space="preserve">determine taxable income of a taxpayer from sources within the </w:t>
      </w:r>
      <w:smartTag w:uri="urn:schemas-microsoft-com:office:smarttags" w:element="country-region">
        <w:r w:rsidRPr="005B3C07">
          <w:rPr>
            <w:b/>
            <w:bCs/>
          </w:rPr>
          <w:t>United States</w:t>
        </w:r>
      </w:smartTag>
      <w:r w:rsidRPr="005B3C07">
        <w:rPr>
          <w:b/>
          <w:bCs/>
        </w:rPr>
        <w:t xml:space="preserve"> after gross income from sources within the </w:t>
      </w:r>
      <w:smartTag w:uri="urn:schemas-microsoft-com:office:smarttags" w:element="place">
        <w:smartTag w:uri="urn:schemas-microsoft-com:office:smarttags" w:element="country-region">
          <w:r w:rsidRPr="005B3C07">
            <w:rPr>
              <w:b/>
              <w:bCs/>
            </w:rPr>
            <w:t>United States</w:t>
          </w:r>
        </w:smartTag>
      </w:smartTag>
      <w:r w:rsidRPr="005B3C07">
        <w:rPr>
          <w:b/>
          <w:bCs/>
        </w:rPr>
        <w:t xml:space="preserve"> has been determined</w:t>
      </w:r>
      <w:r w:rsidRPr="005B3C07">
        <w:t>.</w:t>
      </w:r>
    </w:p>
    <w:p w:rsidR="004816D7" w:rsidRPr="005B3C07" w:rsidRDefault="004816D7" w:rsidP="004816D7">
      <w:pPr>
        <w:pStyle w:val="Singleleft"/>
        <w:numPr>
          <w:ilvl w:val="0"/>
          <w:numId w:val="4"/>
        </w:numPr>
        <w:spacing w:line="240" w:lineRule="auto"/>
      </w:pPr>
      <w:r w:rsidRPr="005B3C07">
        <w:t xml:space="preserve">That this confirms that gross income from within the </w:t>
      </w:r>
      <w:smartTag w:uri="urn:schemas-microsoft-com:office:smarttags" w:element="place">
        <w:smartTag w:uri="urn:schemas-microsoft-com:office:smarttags" w:element="country-region">
          <w:r w:rsidRPr="005B3C07">
            <w:t>U.S.</w:t>
          </w:r>
        </w:smartTag>
      </w:smartTag>
      <w:r w:rsidRPr="005B3C07">
        <w:t xml:space="preserve"> "whatever" sources derived is not necessarily subject to federal taxation. "Taxable" income, therefore, must be something less than all income from within from "whatever" source. Therefore, some sources within the United States are taxable and </w:t>
      </w:r>
      <w:r w:rsidRPr="005B3C07">
        <w:rPr>
          <w:b/>
          <w:bCs/>
        </w:rPr>
        <w:t>some sources within the United States are NOT taxable</w:t>
      </w:r>
      <w:r w:rsidRPr="005B3C07">
        <w:t xml:space="preserve"> which is confirmed by the Government in </w:t>
      </w:r>
      <w:r w:rsidRPr="005B3C07">
        <w:rPr>
          <w:i/>
          <w:iCs/>
        </w:rPr>
        <w:t>Flast v. Cohen,</w:t>
      </w:r>
      <w:r w:rsidRPr="005B3C07">
        <w:t xml:space="preserve"> 392 U.S. 83, 98, 88 S.Ct. 1942, 1952 (U.S.968)</w:t>
      </w:r>
      <w:r w:rsidRPr="005B3C07">
        <w:fldChar w:fldCharType="begin"/>
      </w:r>
      <w:r w:rsidRPr="005B3C07">
        <w:instrText xml:space="preserve"> TA \s "Flast v. Cohen, 392 U.S. 83, 98, 88 S.Ct. 1942, 1952 (U.S.968)" </w:instrText>
      </w:r>
      <w:r w:rsidRPr="005B3C07">
        <w:fldChar w:fldCharType="end"/>
      </w:r>
      <w:r w:rsidRPr="005B3C07">
        <w:t xml:space="preserve"> recognized that there are “</w:t>
      </w:r>
      <w:r w:rsidRPr="005B3C07">
        <w:rPr>
          <w:b/>
          <w:bCs/>
        </w:rPr>
        <w:t xml:space="preserve">individuals in society other than taxpayers (nontaxpayer) </w:t>
      </w:r>
      <w:r w:rsidRPr="005B3C07">
        <w:t>and confirmed in</w:t>
      </w:r>
      <w:r w:rsidRPr="005B3C07">
        <w:rPr>
          <w:b/>
          <w:bCs/>
        </w:rPr>
        <w:t xml:space="preserve"> </w:t>
      </w:r>
      <w:r w:rsidRPr="005B3C07">
        <w:rPr>
          <w:i/>
          <w:iCs/>
        </w:rPr>
        <w:t>South Carolina v. Regan,</w:t>
      </w:r>
      <w:r w:rsidRPr="005B3C07">
        <w:t xml:space="preserve"> 465 U.S. 367, 380-381, 104 S.Ct. 1107, 1115 (1984)</w:t>
      </w:r>
      <w:r w:rsidRPr="005B3C07">
        <w:fldChar w:fldCharType="begin"/>
      </w:r>
      <w:r w:rsidRPr="005B3C07">
        <w:instrText xml:space="preserve"> TA \s "South Carolina v. Regan, 465 U.S. 367, 380-381, 104 S.Ct. 1107, 1115 (1984)"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Title 26, Sections 862(b) and 863(a)</w:t>
      </w:r>
      <w:r w:rsidRPr="005B3C07">
        <w:fldChar w:fldCharType="begin"/>
      </w:r>
      <w:r w:rsidRPr="005B3C07">
        <w:instrText xml:space="preserve"> TA \l "Title 26, Sections 862(b) and 863(a)" \s "Title 26, Sections 862(b) and 863(a)" \c 2 </w:instrText>
      </w:r>
      <w:r w:rsidRPr="005B3C07">
        <w:fldChar w:fldCharType="end"/>
      </w:r>
      <w:r w:rsidRPr="005B3C07">
        <w:t xml:space="preserve"> state in general terms how to determine taxable income of a taxpayer from sources without the </w:t>
      </w:r>
      <w:smartTag w:uri="urn:schemas-microsoft-com:office:smarttags" w:element="country-region">
        <w:r w:rsidRPr="005B3C07">
          <w:t>United States</w:t>
        </w:r>
      </w:smartTag>
      <w:r w:rsidRPr="005B3C07">
        <w:t xml:space="preserve"> after gross income from sources without the </w:t>
      </w:r>
      <w:smartTag w:uri="urn:schemas-microsoft-com:office:smarttags" w:element="place">
        <w:smartTag w:uri="urn:schemas-microsoft-com:office:smarttags" w:element="country-region">
          <w:r w:rsidRPr="005B3C07">
            <w:t>United States</w:t>
          </w:r>
        </w:smartTag>
      </w:smartTag>
      <w:r w:rsidRPr="005B3C07">
        <w:t xml:space="preserve"> has been determined. This section provides specific guidance for applying the cited Code sections by prescribing rules for the allocation and apportionment of expenses, losses, and other eductions (referred to collectively in this section as deductions") of the taxpayer</w:t>
      </w:r>
      <w:r w:rsidRPr="005B3C07">
        <w:rPr>
          <w:b/>
          <w:bCs/>
          <w:i/>
          <w:iCs/>
        </w:rPr>
        <w:t xml:space="preserve">. </w:t>
      </w:r>
      <w:r w:rsidRPr="005B3C07">
        <w:rPr>
          <w:b/>
          <w:bCs/>
        </w:rPr>
        <w:t>The rules contained in this section apply in determining taxable income of the taxpayer from specific sources and activities under other sections of the Code, referred to in this section as operative sections. See paragraph (f)(1) of this section for a list and description of operative sections</w:t>
      </w:r>
      <w:r w:rsidRPr="005B3C07">
        <w:t>."</w:t>
      </w:r>
    </w:p>
    <w:p w:rsidR="004816D7" w:rsidRPr="005B3C07" w:rsidRDefault="004816D7" w:rsidP="004816D7">
      <w:pPr>
        <w:pStyle w:val="Singleleft"/>
        <w:numPr>
          <w:ilvl w:val="0"/>
          <w:numId w:val="4"/>
        </w:numPr>
        <w:spacing w:line="240" w:lineRule="auto"/>
      </w:pPr>
      <w:r w:rsidRPr="005B3C07">
        <w:t xml:space="preserve">That paragraph (f)(1) of this section identify as those specific sources and activities that determine whether income is taxable? </w:t>
      </w:r>
    </w:p>
    <w:p w:rsidR="004816D7" w:rsidRPr="005B3C07" w:rsidRDefault="004816D7" w:rsidP="004816D7">
      <w:pPr>
        <w:pStyle w:val="Quote"/>
        <w:spacing w:before="240"/>
      </w:pPr>
      <w:r w:rsidRPr="005B3C07">
        <w:t xml:space="preserve"> (f) Miscellaneous matters —</w:t>
      </w:r>
    </w:p>
    <w:p w:rsidR="004816D7" w:rsidRPr="005B3C07" w:rsidRDefault="004816D7" w:rsidP="004816D7">
      <w:pPr>
        <w:pStyle w:val="Quote"/>
      </w:pPr>
      <w:r w:rsidRPr="005B3C07">
        <w:t xml:space="preserve">(1) Operative sections. </w:t>
      </w:r>
      <w:r w:rsidRPr="005B3C07">
        <w:rPr>
          <w:b/>
          <w:bCs/>
        </w:rPr>
        <w:t xml:space="preserve">The operative sections of the Code which require the determination of taxable income of the taxpayer from specific sources </w:t>
      </w:r>
      <w:r w:rsidRPr="005B3C07">
        <w:t>or activities and which give rise to statutory groupings to which this section is applicable include the sections described below.</w:t>
      </w:r>
    </w:p>
    <w:p w:rsidR="004816D7" w:rsidRPr="005B3C07" w:rsidRDefault="004816D7" w:rsidP="004816D7">
      <w:pPr>
        <w:pStyle w:val="Quote"/>
      </w:pPr>
      <w:r w:rsidRPr="005B3C07">
        <w:rPr>
          <w:b/>
          <w:bCs/>
        </w:rPr>
        <w:t>Overall limitation to the foreign tax credit</w:t>
      </w:r>
      <w:r w:rsidRPr="005B3C07">
        <w:t>.</w:t>
      </w:r>
    </w:p>
    <w:p w:rsidR="004816D7" w:rsidRPr="005B3C07" w:rsidRDefault="004816D7" w:rsidP="004816D7">
      <w:pPr>
        <w:pStyle w:val="Quote"/>
      </w:pPr>
      <w:r w:rsidRPr="005B3C07">
        <w:t>(ii) [Reserved]</w:t>
      </w:r>
    </w:p>
    <w:p w:rsidR="004816D7" w:rsidRPr="005B3C07" w:rsidRDefault="004816D7" w:rsidP="004816D7">
      <w:pPr>
        <w:pStyle w:val="Quote"/>
        <w:rPr>
          <w:b/>
          <w:bCs/>
        </w:rPr>
      </w:pPr>
      <w:r w:rsidRPr="005B3C07">
        <w:t xml:space="preserve">(iii) </w:t>
      </w:r>
      <w:r w:rsidRPr="005B3C07">
        <w:rPr>
          <w:b/>
          <w:bCs/>
        </w:rPr>
        <w:t>DISC and FSC taxable income.</w:t>
      </w:r>
    </w:p>
    <w:p w:rsidR="004816D7" w:rsidRPr="005B3C07" w:rsidRDefault="004816D7" w:rsidP="004816D7">
      <w:pPr>
        <w:pStyle w:val="Quote"/>
        <w:rPr>
          <w:b/>
          <w:bCs/>
        </w:rPr>
      </w:pPr>
      <w:r w:rsidRPr="005B3C07">
        <w:t xml:space="preserve">(iv) </w:t>
      </w:r>
      <w:r w:rsidRPr="005B3C07">
        <w:rPr>
          <w:b/>
          <w:bCs/>
        </w:rPr>
        <w:t xml:space="preserve">Effectively connected taxable income. Nonresident alien individuals and foreign corporations engaged in trade or business within the </w:t>
      </w:r>
      <w:smartTag w:uri="urn:schemas-microsoft-com:office:smarttags" w:element="place">
        <w:smartTag w:uri="urn:schemas-microsoft-com:office:smarttags" w:element="country-region">
          <w:r w:rsidRPr="005B3C07">
            <w:rPr>
              <w:b/>
              <w:bCs/>
            </w:rPr>
            <w:t>United States</w:t>
          </w:r>
        </w:smartTag>
      </w:smartTag>
      <w:r w:rsidRPr="005B3C07">
        <w:rPr>
          <w:b/>
          <w:bCs/>
        </w:rPr>
        <w:t>….</w:t>
      </w:r>
    </w:p>
    <w:p w:rsidR="004816D7" w:rsidRPr="005B3C07" w:rsidRDefault="004816D7" w:rsidP="004816D7">
      <w:pPr>
        <w:pStyle w:val="Quote"/>
        <w:rPr>
          <w:b/>
          <w:bCs/>
        </w:rPr>
      </w:pPr>
      <w:r w:rsidRPr="005B3C07">
        <w:t xml:space="preserve">(v) </w:t>
      </w:r>
      <w:r w:rsidRPr="005B3C07">
        <w:rPr>
          <w:b/>
          <w:bCs/>
        </w:rPr>
        <w:t>Foreign base company income.</w:t>
      </w:r>
    </w:p>
    <w:p w:rsidR="004816D7" w:rsidRPr="005B3C07" w:rsidRDefault="004816D7" w:rsidP="004816D7">
      <w:pPr>
        <w:pStyle w:val="Quote"/>
      </w:pPr>
      <w:r w:rsidRPr="005B3C07">
        <w:t>(vi) Other operative sections. The rules provided in this section also apply in determining - -</w:t>
      </w:r>
    </w:p>
    <w:p w:rsidR="004816D7" w:rsidRPr="005B3C07" w:rsidRDefault="004816D7" w:rsidP="004816D7">
      <w:pPr>
        <w:pStyle w:val="Quote"/>
        <w:ind w:left="1980"/>
      </w:pPr>
      <w:r w:rsidRPr="005B3C07">
        <w:t xml:space="preserve">(A)  The amount of </w:t>
      </w:r>
      <w:r w:rsidRPr="005B3C07">
        <w:rPr>
          <w:b/>
          <w:bCs/>
        </w:rPr>
        <w:t xml:space="preserve">foreign source items of tax preference </w:t>
      </w:r>
      <w:r w:rsidRPr="005B3C07">
        <w:t>under section 58(g) determined for purposes of the minimum tax;</w:t>
      </w:r>
    </w:p>
    <w:p w:rsidR="004816D7" w:rsidRPr="005B3C07" w:rsidRDefault="004816D7" w:rsidP="004816D7">
      <w:pPr>
        <w:pStyle w:val="Quote"/>
        <w:ind w:left="1980"/>
      </w:pPr>
      <w:r w:rsidRPr="005B3C07">
        <w:t xml:space="preserve">(B)  The amount of </w:t>
      </w:r>
      <w:r w:rsidRPr="005B3C07">
        <w:rPr>
          <w:b/>
          <w:bCs/>
        </w:rPr>
        <w:t xml:space="preserve">foreign mineral income </w:t>
      </w:r>
      <w:r w:rsidRPr="005B3C07">
        <w:t>under section 901(e);</w:t>
      </w:r>
    </w:p>
    <w:p w:rsidR="004816D7" w:rsidRPr="005B3C07" w:rsidRDefault="004816D7" w:rsidP="004816D7">
      <w:pPr>
        <w:pStyle w:val="Quote"/>
        <w:ind w:left="1980"/>
      </w:pPr>
      <w:r w:rsidRPr="005B3C07">
        <w:t>(C )  [Reserved]</w:t>
      </w:r>
    </w:p>
    <w:p w:rsidR="004816D7" w:rsidRPr="005B3C07" w:rsidRDefault="004816D7" w:rsidP="004816D7">
      <w:pPr>
        <w:pStyle w:val="Quote"/>
        <w:ind w:left="1980"/>
        <w:rPr>
          <w:b/>
          <w:bCs/>
        </w:rPr>
      </w:pPr>
      <w:r w:rsidRPr="005B3C07">
        <w:t xml:space="preserve">(D) The amount of </w:t>
      </w:r>
      <w:r w:rsidRPr="005B3C07">
        <w:rPr>
          <w:b/>
          <w:bCs/>
        </w:rPr>
        <w:t xml:space="preserve">foreign oil and gas extraction income </w:t>
      </w:r>
      <w:r w:rsidRPr="005B3C07">
        <w:t>and the amount of foreign oil related income under section 907;</w:t>
      </w:r>
    </w:p>
    <w:p w:rsidR="004816D7" w:rsidRPr="005B3C07" w:rsidRDefault="004816D7" w:rsidP="004816D7">
      <w:pPr>
        <w:pStyle w:val="Quote"/>
        <w:ind w:left="1980"/>
        <w:rPr>
          <w:iCs/>
        </w:rPr>
      </w:pPr>
      <w:r w:rsidRPr="005B3C07">
        <w:t xml:space="preserve">(E)  [Reserved] [The </w:t>
      </w:r>
      <w:r w:rsidRPr="005B3C07">
        <w:rPr>
          <w:b/>
          <w:bCs/>
        </w:rPr>
        <w:t xml:space="preserve">tax base for citizens entitled to the benefits of § 931 </w:t>
      </w:r>
      <w:r w:rsidRPr="005B3C07">
        <w:t xml:space="preserve">and the § 936 </w:t>
      </w:r>
      <w:r w:rsidRPr="005B3C07">
        <w:rPr>
          <w:b/>
          <w:bCs/>
        </w:rPr>
        <w:t xml:space="preserve">tax credit of a domestic corporation which has an election in effect under §936 </w:t>
      </w:r>
      <w:r w:rsidRPr="005B3C07">
        <w:t>- - deleted by amendment]</w:t>
      </w:r>
    </w:p>
    <w:p w:rsidR="004816D7" w:rsidRPr="005B3C07" w:rsidRDefault="004816D7" w:rsidP="004816D7">
      <w:pPr>
        <w:pStyle w:val="Quote"/>
        <w:ind w:left="1980"/>
        <w:rPr>
          <w:b/>
          <w:bCs/>
        </w:rPr>
      </w:pPr>
      <w:r w:rsidRPr="005B3C07">
        <w:t>(F)  [Reserved] [</w:t>
      </w:r>
      <w:r w:rsidRPr="005B3C07">
        <w:rPr>
          <w:iCs/>
        </w:rPr>
        <w:t xml:space="preserve">The exclusion for </w:t>
      </w:r>
      <w:r w:rsidRPr="005B3C07">
        <w:rPr>
          <w:b/>
          <w:bCs/>
          <w:iCs/>
        </w:rPr>
        <w:t xml:space="preserve">income from Puerto Rico </w:t>
      </w:r>
      <w:r w:rsidRPr="005B3C07">
        <w:rPr>
          <w:iCs/>
        </w:rPr>
        <w:t xml:space="preserve">for residents of </w:t>
      </w:r>
      <w:smartTag w:uri="urn:schemas-microsoft-com:office:smarttags" w:element="place">
        <w:r w:rsidRPr="005B3C07">
          <w:rPr>
            <w:iCs/>
          </w:rPr>
          <w:t>Puerto Rico</w:t>
        </w:r>
      </w:smartTag>
      <w:r w:rsidRPr="005B3C07">
        <w:rPr>
          <w:iCs/>
        </w:rPr>
        <w:t xml:space="preserve"> - - deleted by amendment</w:t>
      </w:r>
      <w:r w:rsidRPr="005B3C07">
        <w:t>]</w:t>
      </w:r>
    </w:p>
    <w:p w:rsidR="004816D7" w:rsidRPr="005B3C07" w:rsidRDefault="004816D7" w:rsidP="004816D7">
      <w:pPr>
        <w:pStyle w:val="Quote"/>
        <w:ind w:left="1980"/>
      </w:pPr>
      <w:r w:rsidRPr="005B3C07">
        <w:rPr>
          <w:b/>
          <w:bCs/>
        </w:rPr>
        <w:t xml:space="preserve">(G)  The limitation under section 934 on the maximum reduction in income tax liability incurred to the </w:t>
      </w:r>
      <w:smartTag w:uri="urn:schemas-microsoft-com:office:smarttags" w:element="place">
        <w:r w:rsidRPr="005B3C07">
          <w:rPr>
            <w:b/>
            <w:bCs/>
          </w:rPr>
          <w:t>Virgin Islands</w:t>
        </w:r>
      </w:smartTag>
      <w:r w:rsidRPr="005B3C07">
        <w:t>;</w:t>
      </w:r>
    </w:p>
    <w:p w:rsidR="004816D7" w:rsidRPr="005B3C07" w:rsidRDefault="004816D7" w:rsidP="004816D7">
      <w:pPr>
        <w:pStyle w:val="Quote"/>
        <w:ind w:left="1980"/>
        <w:rPr>
          <w:b/>
          <w:bCs/>
        </w:rPr>
      </w:pPr>
      <w:r w:rsidRPr="005B3C07">
        <w:t>(H)  [Reserved] [</w:t>
      </w:r>
      <w:r w:rsidRPr="005B3C07">
        <w:rPr>
          <w:b/>
          <w:bCs/>
          <w:iCs/>
        </w:rPr>
        <w:t xml:space="preserve">Income derived from </w:t>
      </w:r>
      <w:smartTag w:uri="urn:schemas-microsoft-com:office:smarttags" w:element="place">
        <w:r w:rsidRPr="005B3C07">
          <w:rPr>
            <w:b/>
            <w:bCs/>
            <w:iCs/>
          </w:rPr>
          <w:t>Guam</w:t>
        </w:r>
      </w:smartTag>
      <w:r w:rsidRPr="005B3C07">
        <w:rPr>
          <w:b/>
          <w:bCs/>
          <w:iCs/>
        </w:rPr>
        <w:t xml:space="preserve"> </w:t>
      </w:r>
      <w:r w:rsidRPr="005B3C07">
        <w:rPr>
          <w:iCs/>
        </w:rPr>
        <w:t>- - deleted by amendment</w:t>
      </w:r>
      <w:r w:rsidRPr="005B3C07">
        <w:t>]</w:t>
      </w:r>
    </w:p>
    <w:p w:rsidR="004816D7" w:rsidRPr="005B3C07" w:rsidRDefault="004816D7" w:rsidP="004816D7">
      <w:pPr>
        <w:pStyle w:val="Quote"/>
        <w:ind w:left="1980"/>
      </w:pPr>
      <w:r w:rsidRPr="005B3C07">
        <w:t xml:space="preserve">(I)  The </w:t>
      </w:r>
      <w:r w:rsidRPr="005B3C07">
        <w:rPr>
          <w:b/>
          <w:bCs/>
        </w:rPr>
        <w:t xml:space="preserve">special deduction granted to </w:t>
      </w:r>
      <w:smartTag w:uri="urn:schemas-microsoft-com:office:smarttags" w:element="place">
        <w:smartTag w:uri="urn:schemas-microsoft-com:office:smarttags" w:element="country-region">
          <w:r w:rsidRPr="005B3C07">
            <w:rPr>
              <w:b/>
              <w:bCs/>
            </w:rPr>
            <w:t>China</w:t>
          </w:r>
        </w:smartTag>
      </w:smartTag>
      <w:r w:rsidRPr="005B3C07">
        <w:rPr>
          <w:b/>
          <w:bCs/>
        </w:rPr>
        <w:t xml:space="preserve"> Trade Act corporations under section 941</w:t>
      </w:r>
      <w:r w:rsidRPr="005B3C07">
        <w:t>;</w:t>
      </w:r>
    </w:p>
    <w:p w:rsidR="004816D7" w:rsidRPr="005B3C07" w:rsidRDefault="004816D7" w:rsidP="004816D7">
      <w:pPr>
        <w:pStyle w:val="Quote"/>
        <w:ind w:left="1980"/>
      </w:pPr>
      <w:r w:rsidRPr="005B3C07">
        <w:t xml:space="preserve">(J)  The amount of certain </w:t>
      </w:r>
      <w:smartTag w:uri="urn:schemas-microsoft-com:office:smarttags" w:element="place">
        <w:smartTag w:uri="urn:schemas-microsoft-com:office:smarttags" w:element="country-region">
          <w:r w:rsidRPr="005B3C07">
            <w:t>U.S.</w:t>
          </w:r>
        </w:smartTag>
      </w:smartTag>
      <w:r w:rsidRPr="005B3C07">
        <w:t xml:space="preserve"> source income excluded from the subpart F income of a </w:t>
      </w:r>
      <w:r w:rsidRPr="005B3C07">
        <w:rPr>
          <w:b/>
          <w:bCs/>
        </w:rPr>
        <w:t xml:space="preserve">controlled foreign corporation </w:t>
      </w:r>
      <w:r w:rsidRPr="005B3C07">
        <w:t>under section 952(b);</w:t>
      </w:r>
    </w:p>
    <w:p w:rsidR="004816D7" w:rsidRPr="005B3C07" w:rsidRDefault="004816D7" w:rsidP="004816D7">
      <w:pPr>
        <w:pStyle w:val="Quote"/>
        <w:ind w:left="1980"/>
        <w:rPr>
          <w:b/>
          <w:bCs/>
        </w:rPr>
      </w:pPr>
      <w:r w:rsidRPr="005B3C07">
        <w:lastRenderedPageBreak/>
        <w:t xml:space="preserve">(K)  The amount of </w:t>
      </w:r>
      <w:r w:rsidRPr="005B3C07">
        <w:rPr>
          <w:b/>
          <w:bCs/>
        </w:rPr>
        <w:t xml:space="preserve">income from the insurance of </w:t>
      </w:r>
      <w:smartTag w:uri="urn:schemas-microsoft-com:office:smarttags" w:element="place">
        <w:smartTag w:uri="urn:schemas-microsoft-com:office:smarttags" w:element="country-region">
          <w:r w:rsidRPr="005B3C07">
            <w:rPr>
              <w:b/>
              <w:bCs/>
            </w:rPr>
            <w:t>U.S.</w:t>
          </w:r>
        </w:smartTag>
      </w:smartTag>
      <w:r w:rsidRPr="005B3C07">
        <w:rPr>
          <w:b/>
          <w:bCs/>
        </w:rPr>
        <w:t xml:space="preserve"> risks </w:t>
      </w:r>
      <w:r w:rsidRPr="005B3C07">
        <w:t>under section 953(b)(5) [</w:t>
      </w:r>
      <w:r w:rsidRPr="005B3C07">
        <w:rPr>
          <w:iCs/>
        </w:rPr>
        <w:t xml:space="preserve">dealing with </w:t>
      </w:r>
      <w:r w:rsidRPr="005B3C07">
        <w:rPr>
          <w:b/>
          <w:bCs/>
          <w:iCs/>
        </w:rPr>
        <w:t xml:space="preserve">foreign </w:t>
      </w:r>
      <w:r w:rsidRPr="005B3C07">
        <w:rPr>
          <w:iCs/>
        </w:rPr>
        <w:t>corporations</w:t>
      </w:r>
      <w:r w:rsidRPr="005B3C07">
        <w:t>];</w:t>
      </w:r>
    </w:p>
    <w:p w:rsidR="004816D7" w:rsidRPr="005B3C07" w:rsidRDefault="004816D7" w:rsidP="004816D7">
      <w:pPr>
        <w:pStyle w:val="Quote"/>
        <w:ind w:left="1980"/>
        <w:rPr>
          <w:b/>
          <w:bCs/>
        </w:rPr>
      </w:pPr>
      <w:r w:rsidRPr="005B3C07">
        <w:rPr>
          <w:b/>
          <w:bCs/>
        </w:rPr>
        <w:t>(L)  The international boycott factor and the specifically attributable taxes and income under section 999</w:t>
      </w:r>
      <w:r w:rsidRPr="005B3C07">
        <w:t>; and</w:t>
      </w:r>
    </w:p>
    <w:p w:rsidR="004816D7" w:rsidRPr="005B3C07" w:rsidRDefault="004816D7" w:rsidP="004816D7">
      <w:pPr>
        <w:pStyle w:val="Quote"/>
        <w:spacing w:after="240"/>
        <w:ind w:left="1987"/>
      </w:pPr>
      <w:r w:rsidRPr="005B3C07">
        <w:rPr>
          <w:b/>
          <w:bCs/>
        </w:rPr>
        <w:t>(M)  The taxable income attributable to the operation of an agreement vessel under section 607 of the Merchant Marine Act of 1936</w:t>
      </w:r>
      <w:r w:rsidRPr="005B3C07">
        <w:t>, as amended,and the Capital Construction Fund Regulations thereunder (26 CFR, part 3). See 26 CFR 3.2(b)(3).</w:t>
      </w:r>
    </w:p>
    <w:p w:rsidR="004816D7" w:rsidRPr="005B3C07" w:rsidRDefault="004816D7" w:rsidP="004816D7">
      <w:pPr>
        <w:pStyle w:val="Singleleft"/>
        <w:numPr>
          <w:ilvl w:val="0"/>
          <w:numId w:val="4"/>
        </w:numPr>
        <w:spacing w:line="240" w:lineRule="auto"/>
      </w:pPr>
      <w:r w:rsidRPr="005B3C07">
        <w:t xml:space="preserve">That these sources, then, are what remains after deducting those items that </w:t>
      </w:r>
      <w:r w:rsidRPr="005B3C07">
        <w:rPr>
          <w:i/>
          <w:iCs/>
        </w:rPr>
        <w:t xml:space="preserve">"cannot" </w:t>
      </w:r>
      <w:r w:rsidRPr="005B3C07">
        <w:t>"be allocated to some item or class of gross income". 26 CFR §1.861-1</w:t>
      </w:r>
      <w:r w:rsidRPr="005B3C07">
        <w:fldChar w:fldCharType="begin"/>
      </w:r>
      <w:r w:rsidRPr="005B3C07">
        <w:instrText xml:space="preserve"> TA \l "26 CFR §1.861-1" \s "26 CFR §1.861-1" \c 6 </w:instrText>
      </w:r>
      <w:r w:rsidRPr="005B3C07">
        <w:fldChar w:fldCharType="end"/>
      </w:r>
      <w:r w:rsidRPr="005B3C07">
        <w:t>. Whence came this acknowledgement that not all income, "from whatever source derived", is to be included in gross income?</w:t>
      </w:r>
    </w:p>
    <w:p w:rsidR="004816D7" w:rsidRPr="005B3C07" w:rsidRDefault="004816D7" w:rsidP="004816D7">
      <w:pPr>
        <w:pStyle w:val="Singleleft"/>
        <w:numPr>
          <w:ilvl w:val="0"/>
          <w:numId w:val="4"/>
        </w:numPr>
        <w:spacing w:line="240" w:lineRule="auto"/>
      </w:pPr>
      <w:r w:rsidRPr="005B3C07">
        <w:t>That prior to 1954 AD, the income tax was levied upon "net income". Gross income was, pursuant to the preceding act, the 1939 Code, determined in accordance with the 1940 regulations, of which §19.22(b)-1 provided:</w:t>
      </w:r>
    </w:p>
    <w:p w:rsidR="004816D7" w:rsidRPr="005B3C07" w:rsidRDefault="004816D7" w:rsidP="004816D7">
      <w:pPr>
        <w:pStyle w:val="Quote"/>
        <w:spacing w:before="240"/>
      </w:pPr>
      <w:r w:rsidRPr="005B3C07">
        <w:t xml:space="preserve">(b) </w:t>
      </w:r>
      <w:r w:rsidRPr="005B3C07">
        <w:rPr>
          <w:b/>
          <w:bCs/>
        </w:rPr>
        <w:t xml:space="preserve">Exclusions from gross income </w:t>
      </w:r>
      <w:r w:rsidRPr="005B3C07">
        <w:t>— The following items shall not be included in gross income and shall be exempt from taxation under this chapter:</w:t>
      </w:r>
    </w:p>
    <w:p w:rsidR="004816D7" w:rsidRPr="005B3C07" w:rsidRDefault="004816D7" w:rsidP="004816D7">
      <w:pPr>
        <w:pStyle w:val="Quote"/>
      </w:pPr>
      <w:r w:rsidRPr="005B3C07">
        <w:t xml:space="preserve">Sec. 19.22(b)-1. </w:t>
      </w:r>
      <w:r w:rsidRPr="005B3C07">
        <w:rPr>
          <w:b/>
          <w:bCs/>
        </w:rPr>
        <w:t>Exemptions—Exclusions from gross income</w:t>
      </w:r>
      <w:r w:rsidRPr="005B3C07">
        <w:t xml:space="preserve">—Certain items of income specified in section 22(b) are exempt from tax and may be excluded from gross income. These items, however, are exempt only to the extent and in the amount specified. No other items are exempt from gross income except (1) </w:t>
      </w:r>
      <w:r w:rsidRPr="005B3C07">
        <w:rPr>
          <w:b/>
          <w:bCs/>
        </w:rPr>
        <w:t>those items of income which are, under the Constitution, not taxable by the Federal Government</w:t>
      </w:r>
      <w:r w:rsidRPr="005B3C07">
        <w:t>; (2) those items of income which are exempt from tax on income under the provisions of any Act of Congress still in effect: and (3) the income exempted under the provisions of section 116. Since the tax is imposed on net income, the exemption referred to above is not to be confused with the deductions allowed by section 23 and other provisions of the Internal Revenue Code to be made from gross income in computing net income. As to other items not to be included in gross income, see sections 112 and 119 [</w:t>
      </w:r>
      <w:r w:rsidRPr="005B3C07">
        <w:rPr>
          <w:iCs/>
        </w:rPr>
        <w:t>the predecessor of the current 1.861-1 et seq.</w:t>
      </w:r>
      <w:r w:rsidRPr="005B3C07">
        <w:t>] . . . "(emphasis and [</w:t>
      </w:r>
      <w:r w:rsidRPr="005B3C07">
        <w:rPr>
          <w:iCs/>
        </w:rPr>
        <w:t>bracketed material</w:t>
      </w:r>
      <w:r w:rsidRPr="005B3C07">
        <w:t>] added)</w:t>
      </w:r>
    </w:p>
    <w:p w:rsidR="004816D7" w:rsidRPr="005B3C07" w:rsidRDefault="004816D7" w:rsidP="004816D7">
      <w:pPr>
        <w:autoSpaceDE w:val="0"/>
        <w:autoSpaceDN w:val="0"/>
        <w:adjustRightInd w:val="0"/>
        <w:ind w:left="2160"/>
      </w:pPr>
    </w:p>
    <w:p w:rsidR="004816D7" w:rsidRPr="005B3C07" w:rsidRDefault="004816D7" w:rsidP="004816D7">
      <w:pPr>
        <w:pStyle w:val="Singleleft"/>
        <w:numPr>
          <w:ilvl w:val="0"/>
          <w:numId w:val="4"/>
        </w:numPr>
        <w:spacing w:line="240" w:lineRule="auto"/>
      </w:pPr>
      <w:r w:rsidRPr="005B3C07">
        <w:t xml:space="preserve">That a person having </w:t>
      </w:r>
      <w:r w:rsidRPr="005B3C07">
        <w:rPr>
          <w:b/>
          <w:bCs/>
        </w:rPr>
        <w:t>items of income which are, under the Constitution, not taxable by the Federal Government would be nontaxpayers and yet have income but not taxable income.</w:t>
      </w:r>
      <w:r w:rsidRPr="005B3C07">
        <w:rPr>
          <w:i/>
          <w:iCs/>
        </w:rPr>
        <w:t xml:space="preserve"> (See Flast v. Cohen,</w:t>
      </w:r>
      <w:r w:rsidRPr="005B3C07">
        <w:t xml:space="preserve"> 392 U.S. 83, 98, 88 S.Ct. 1942, 1952 (U.S.968)</w:t>
      </w:r>
      <w:r w:rsidRPr="005B3C07">
        <w:fldChar w:fldCharType="begin"/>
      </w:r>
      <w:r w:rsidRPr="005B3C07">
        <w:instrText xml:space="preserve"> TA \s "Flast v. Cohen, 392 U.S. 83, 98, 88 S.Ct. 1942, 1952 (U.S.968)" </w:instrText>
      </w:r>
      <w:r w:rsidRPr="005B3C07">
        <w:fldChar w:fldCharType="end"/>
      </w:r>
      <w:r w:rsidRPr="005B3C07">
        <w:t xml:space="preserve">  “</w:t>
      </w:r>
      <w:r w:rsidRPr="005B3C07">
        <w:rPr>
          <w:b/>
          <w:bCs/>
        </w:rPr>
        <w:t xml:space="preserve">individuals in society other than taxpayers (nontaxpayer) </w:t>
      </w:r>
      <w:r w:rsidRPr="005B3C07">
        <w:t>and confirmed in</w:t>
      </w:r>
      <w:r w:rsidRPr="005B3C07">
        <w:rPr>
          <w:b/>
          <w:bCs/>
        </w:rPr>
        <w:t xml:space="preserve"> </w:t>
      </w:r>
      <w:r w:rsidRPr="005B3C07">
        <w:t xml:space="preserve"> </w:t>
      </w:r>
      <w:r w:rsidRPr="005B3C07">
        <w:rPr>
          <w:i/>
          <w:iCs/>
        </w:rPr>
        <w:t>South Carolina v. Regan,</w:t>
      </w:r>
      <w:r w:rsidRPr="005B3C07">
        <w:t xml:space="preserve"> 465 U.S. 367, 380-381, 104 S.Ct. 1107, 1115 (1984)</w:t>
      </w:r>
      <w:r w:rsidRPr="005B3C07">
        <w:fldChar w:fldCharType="begin"/>
      </w:r>
      <w:r w:rsidRPr="005B3C07">
        <w:instrText xml:space="preserve"> TA \s "South Carolina v. Regan, 465 U.S. 367, 380-381, 104 S.Ct. 1107, 1115 (1984)" </w:instrText>
      </w:r>
      <w:r w:rsidRPr="005B3C07">
        <w:fldChar w:fldCharType="end"/>
      </w:r>
      <w:r w:rsidRPr="005B3C07">
        <w:t xml:space="preserve"> “nontaxpayers”.</w:t>
      </w:r>
    </w:p>
    <w:p w:rsidR="004816D7" w:rsidRPr="005B3C07" w:rsidRDefault="004816D7" w:rsidP="004816D7">
      <w:pPr>
        <w:pStyle w:val="Singleleft"/>
        <w:numPr>
          <w:ilvl w:val="0"/>
          <w:numId w:val="4"/>
        </w:numPr>
        <w:spacing w:line="240" w:lineRule="auto"/>
      </w:pPr>
      <w:r w:rsidRPr="005B3C07">
        <w:t>That the previous regulations for the income tax laws contained similar, if not identical, acknowledgements that not all income is Constitutionally taxable by the federal government (early versions referred to exempt income being that which is not taxable by the federal government "under fundamental law").</w:t>
      </w:r>
    </w:p>
    <w:p w:rsidR="004816D7" w:rsidRPr="005B3C07" w:rsidRDefault="004816D7" w:rsidP="004816D7">
      <w:pPr>
        <w:pStyle w:val="Singleleft"/>
        <w:numPr>
          <w:ilvl w:val="0"/>
          <w:numId w:val="4"/>
        </w:numPr>
        <w:spacing w:line="240" w:lineRule="auto"/>
      </w:pPr>
      <w:r w:rsidRPr="005B3C07">
        <w:t>That Similar language is found in the 1939 Code itself where there is a clear indication that not all income is Constitutionally taxable income, notwithstanding the 16th Amendment</w:t>
      </w:r>
      <w:r w:rsidRPr="005B3C07">
        <w:fldChar w:fldCharType="begin"/>
      </w:r>
      <w:r w:rsidRPr="005B3C07">
        <w:instrText xml:space="preserve"> TA \s "16th Amendment" </w:instrText>
      </w:r>
      <w:r w:rsidRPr="005B3C07">
        <w:fldChar w:fldCharType="end"/>
      </w:r>
      <w:r w:rsidRPr="005B3C07">
        <w:t xml:space="preserve"> (even if passed) and its "from whatever source derived" phrase. § 115(f)(1) and (h)(2) of the 1939 Code provide:</w:t>
      </w:r>
    </w:p>
    <w:p w:rsidR="004816D7" w:rsidRPr="005B3C07" w:rsidRDefault="004816D7" w:rsidP="004816D7">
      <w:pPr>
        <w:pStyle w:val="Quote"/>
        <w:spacing w:before="240"/>
      </w:pPr>
      <w:r w:rsidRPr="005B3C07">
        <w:t xml:space="preserve">(f) (1) GENERAL RULE—A distribution made by a corporation to its shareholders in its stock or a right to acquire its stock shall not be treated as a dividend to the extent that it </w:t>
      </w:r>
      <w:r w:rsidRPr="005B3C07">
        <w:rPr>
          <w:b/>
          <w:bCs/>
        </w:rPr>
        <w:t>does not constitute income to the shareholder within the meaning of the Sixteenth Amendment</w:t>
      </w:r>
      <w:r w:rsidRPr="005B3C07">
        <w:rPr>
          <w:b/>
          <w:bCs/>
        </w:rPr>
        <w:fldChar w:fldCharType="begin"/>
      </w:r>
      <w:r w:rsidRPr="005B3C07">
        <w:rPr>
          <w:b/>
          <w:bCs/>
        </w:rPr>
        <w:instrText xml:space="preserve"> TA \s "Sixteenth Amendment" </w:instrText>
      </w:r>
      <w:r w:rsidRPr="005B3C07">
        <w:rPr>
          <w:b/>
          <w:bCs/>
        </w:rPr>
        <w:fldChar w:fldCharType="end"/>
      </w:r>
      <w:r w:rsidRPr="005B3C07">
        <w:rPr>
          <w:b/>
          <w:bCs/>
        </w:rPr>
        <w:t xml:space="preserve"> </w:t>
      </w:r>
      <w:r w:rsidRPr="005B3C07">
        <w:t>to the Constitution.</w:t>
      </w:r>
    </w:p>
    <w:p w:rsidR="004816D7" w:rsidRPr="005B3C07" w:rsidRDefault="004816D7" w:rsidP="004816D7">
      <w:pPr>
        <w:pStyle w:val="Quote"/>
      </w:pPr>
      <w:r w:rsidRPr="005B3C07">
        <w:t>(h) EFFECT ON EARNINGS AND PROFITS OF DISTRIBUTION OF STOCKS—The distribution (whether before January 1, 1939, or on or after such date) to a distributee by or on behalf of a corporation of its stock or securities, of stock or securities of another corporation, or of property or money, shall not be considered a distribution of earnings or profits of any corporation . . .</w:t>
      </w:r>
    </w:p>
    <w:p w:rsidR="004816D7" w:rsidRPr="005B3C07" w:rsidRDefault="004816D7" w:rsidP="004816D7">
      <w:pPr>
        <w:pStyle w:val="Quote"/>
        <w:spacing w:after="240"/>
      </w:pPr>
      <w:r w:rsidRPr="005B3C07">
        <w:t xml:space="preserve">(2) if the distribution was not subject to tax in the hands of such distributee because it </w:t>
      </w:r>
      <w:r w:rsidRPr="005B3C07">
        <w:rPr>
          <w:b/>
          <w:bCs/>
        </w:rPr>
        <w:t>did not constitute income to him within the meaning of the Sixteenth Amendment</w:t>
      </w:r>
      <w:r w:rsidRPr="005B3C07">
        <w:rPr>
          <w:b/>
          <w:bCs/>
        </w:rPr>
        <w:fldChar w:fldCharType="begin"/>
      </w:r>
      <w:r w:rsidRPr="005B3C07">
        <w:rPr>
          <w:b/>
          <w:bCs/>
        </w:rPr>
        <w:instrText xml:space="preserve"> TA \s "Sixteenth Amendment" </w:instrText>
      </w:r>
      <w:r w:rsidRPr="005B3C07">
        <w:rPr>
          <w:b/>
          <w:bCs/>
        </w:rPr>
        <w:fldChar w:fldCharType="end"/>
      </w:r>
      <w:r w:rsidRPr="005B3C07">
        <w:rPr>
          <w:b/>
          <w:bCs/>
        </w:rPr>
        <w:t xml:space="preserve"> to the Constitution </w:t>
      </w:r>
      <w:r w:rsidRPr="005B3C07">
        <w:t>or because exempt to him under section 115(f) of the Revenue Act of 1934, 48 Stat. 712, or a corresponding provision of a prior Revenue Act."</w:t>
      </w:r>
    </w:p>
    <w:p w:rsidR="004816D7" w:rsidRPr="005B3C07" w:rsidRDefault="004816D7" w:rsidP="004816D7">
      <w:pPr>
        <w:pStyle w:val="Singleleft"/>
        <w:numPr>
          <w:ilvl w:val="0"/>
          <w:numId w:val="4"/>
        </w:numPr>
        <w:spacing w:line="240" w:lineRule="auto"/>
      </w:pPr>
      <w:r w:rsidRPr="005B3C07">
        <w:t>That prior to 1954 the tax was imposed on "net income" and although the Code and the regulations did not disclose what income is beyond the ability of the federal government to tax, nor did they disclose what income is not included within the meaning of "income" in the 16th Amendment</w:t>
      </w:r>
      <w:r w:rsidRPr="005B3C07">
        <w:fldChar w:fldCharType="begin"/>
      </w:r>
      <w:r w:rsidRPr="005B3C07">
        <w:instrText xml:space="preserve"> TA \s "16th Amendment" </w:instrText>
      </w:r>
      <w:r w:rsidRPr="005B3C07">
        <w:fldChar w:fldCharType="end"/>
      </w:r>
      <w:r w:rsidRPr="005B3C07">
        <w:t>, but did disclose that some items or sources of income are exempt from taxation.</w:t>
      </w:r>
    </w:p>
    <w:p w:rsidR="004816D7" w:rsidRPr="005B3C07" w:rsidRDefault="004816D7" w:rsidP="004816D7">
      <w:pPr>
        <w:pStyle w:val="Singleleft"/>
        <w:numPr>
          <w:ilvl w:val="0"/>
          <w:numId w:val="4"/>
        </w:numPr>
        <w:spacing w:line="240" w:lineRule="auto"/>
      </w:pPr>
      <w:r w:rsidRPr="005B3C07">
        <w:lastRenderedPageBreak/>
        <w:t>That while the citizen seeking to understand what was expected of him would have to conduct a great deal of legal research to identify the limits of the federal taxing authority and to determine what income is and is not included within the meaning of the 16</w:t>
      </w:r>
      <w:r w:rsidRPr="005B3C07">
        <w:rPr>
          <w:vertAlign w:val="superscript"/>
        </w:rPr>
        <w:t>th</w:t>
      </w:r>
      <w:r w:rsidRPr="005B3C07">
        <w:t xml:space="preserve"> Amendment</w:t>
      </w:r>
      <w:r w:rsidRPr="005B3C07">
        <w:fldChar w:fldCharType="begin"/>
      </w:r>
      <w:r w:rsidRPr="005B3C07">
        <w:instrText xml:space="preserve"> TA \s "16th Amendment" </w:instrText>
      </w:r>
      <w:r w:rsidRPr="005B3C07">
        <w:fldChar w:fldCharType="end"/>
      </w:r>
      <w:r w:rsidRPr="005B3C07">
        <w:t>, at least he was, to some extent, "on notice" to look for those exemptions.</w:t>
      </w:r>
    </w:p>
    <w:p w:rsidR="004816D7" w:rsidRPr="005B3C07" w:rsidRDefault="004816D7" w:rsidP="004816D7">
      <w:pPr>
        <w:pStyle w:val="Singleleft"/>
        <w:numPr>
          <w:ilvl w:val="0"/>
          <w:numId w:val="4"/>
        </w:numPr>
        <w:spacing w:line="240" w:lineRule="auto"/>
      </w:pPr>
      <w:r w:rsidRPr="005B3C07">
        <w:t>That the 1954 Code</w:t>
      </w:r>
      <w:r w:rsidRPr="005B3C07">
        <w:fldChar w:fldCharType="begin"/>
      </w:r>
      <w:r w:rsidRPr="005B3C07">
        <w:instrText xml:space="preserve"> TA \l "1954 Code" \s "1954 Code" \c 2 </w:instrText>
      </w:r>
      <w:r w:rsidRPr="005B3C07">
        <w:fldChar w:fldCharType="end"/>
      </w:r>
      <w:r w:rsidRPr="005B3C07">
        <w:t xml:space="preserve"> and the regulations promulgated thereunder, which was not considered to have made any significant substantive changes in the income tax law (and which, certainly, did not enlarge the Constitutional scope of federal taxation authority nor the Constitutional definition of "income"), primarily reordered and renumbered the old Code and regulations. The new Code, however, made two very significant "adjustments":</w:t>
      </w:r>
    </w:p>
    <w:p w:rsidR="004816D7" w:rsidRPr="005B3C07" w:rsidRDefault="004816D7" w:rsidP="00D964C9">
      <w:pPr>
        <w:pStyle w:val="Singleleft"/>
        <w:numPr>
          <w:ilvl w:val="1"/>
          <w:numId w:val="4"/>
        </w:numPr>
        <w:tabs>
          <w:tab w:val="clear" w:pos="792"/>
        </w:tabs>
        <w:spacing w:line="240" w:lineRule="auto"/>
        <w:ind w:left="1080" w:hanging="720"/>
      </w:pPr>
      <w:r w:rsidRPr="005B3C07">
        <w:t>First, the tax was now imposed on "taxable" income. While the term is defined in its hybrid form, "taxable income", in § 63 (drawing our attention from the separate meanings of the words), when placed in context with the second major "adjustment", the term "</w:t>
      </w:r>
      <w:r w:rsidRPr="005B3C07">
        <w:rPr>
          <w:i/>
          <w:iCs/>
        </w:rPr>
        <w:t>taxable</w:t>
      </w:r>
      <w:r w:rsidRPr="005B3C07">
        <w:t>" income becomes monumentally significant.</w:t>
      </w:r>
    </w:p>
    <w:p w:rsidR="004816D7" w:rsidRPr="005B3C07" w:rsidRDefault="004816D7" w:rsidP="00D964C9">
      <w:pPr>
        <w:pStyle w:val="Singleleft"/>
        <w:numPr>
          <w:ilvl w:val="1"/>
          <w:numId w:val="4"/>
        </w:numPr>
        <w:tabs>
          <w:tab w:val="clear" w:pos="792"/>
        </w:tabs>
        <w:spacing w:line="240" w:lineRule="auto"/>
        <w:ind w:left="1080" w:hanging="720"/>
      </w:pPr>
      <w:r w:rsidRPr="005B3C07">
        <w:t>Second, except for 26 CFR 1.312-6, each and every reference to the Constitution, to fundamental law, to limitations on the federal taxing authority and to the Sixteenth Amendment</w:t>
      </w:r>
      <w:r w:rsidRPr="005B3C07">
        <w:fldChar w:fldCharType="begin"/>
      </w:r>
      <w:r w:rsidRPr="005B3C07">
        <w:instrText xml:space="preserve"> TA \s "Sixteenth Amendment" </w:instrText>
      </w:r>
      <w:r w:rsidRPr="005B3C07">
        <w:fldChar w:fldCharType="end"/>
      </w:r>
      <w:r w:rsidRPr="005B3C07">
        <w:t xml:space="preserve">'s meaning of "income" was purged, erased, banished from both the Code and the regulations which substantially burden Petitioner’s religious exercise and is therefore in violation of the RFRA as noted above and the maxim of law which is a part of his religion </w:t>
      </w:r>
    </w:p>
    <w:p w:rsidR="004816D7" w:rsidRPr="005B3C07" w:rsidRDefault="004816D7" w:rsidP="004816D7">
      <w:pPr>
        <w:pStyle w:val="Singleleft"/>
        <w:numPr>
          <w:ilvl w:val="2"/>
          <w:numId w:val="4"/>
        </w:numPr>
        <w:spacing w:line="240" w:lineRule="auto"/>
      </w:pPr>
      <w:r w:rsidRPr="005B3C07">
        <w:rPr>
          <w:color w:val="000000"/>
        </w:rPr>
        <w:t>Affirmati, non neganti incumbit probatio. The proof lies upon him who affirms, not on him who denies.</w:t>
      </w:r>
    </w:p>
    <w:p w:rsidR="004816D7" w:rsidRPr="005B3C07" w:rsidRDefault="004816D7" w:rsidP="004816D7">
      <w:pPr>
        <w:pStyle w:val="Singleleft"/>
        <w:numPr>
          <w:ilvl w:val="2"/>
          <w:numId w:val="4"/>
        </w:numPr>
        <w:spacing w:line="240" w:lineRule="auto"/>
        <w:rPr>
          <w:color w:val="000000"/>
        </w:rPr>
      </w:pPr>
      <w:r w:rsidRPr="005B3C07">
        <w:t>Non in legendo sed in intelligendo leges consistunt. The laws consist not in being read, but in being understood.</w:t>
      </w:r>
    </w:p>
    <w:p w:rsidR="004816D7" w:rsidRPr="005B3C07" w:rsidRDefault="004816D7" w:rsidP="004816D7">
      <w:pPr>
        <w:pStyle w:val="Singleleft"/>
        <w:numPr>
          <w:ilvl w:val="2"/>
          <w:numId w:val="4"/>
        </w:numPr>
        <w:spacing w:line="240" w:lineRule="auto"/>
        <w:rPr>
          <w:color w:val="000000"/>
        </w:rPr>
      </w:pPr>
      <w:r w:rsidRPr="005B3C07">
        <w:t xml:space="preserve">Impotentia excusat legem.Impossibility excuses the law. </w:t>
      </w:r>
    </w:p>
    <w:p w:rsidR="004816D7" w:rsidRPr="005B3C07" w:rsidRDefault="004816D7" w:rsidP="004816D7">
      <w:pPr>
        <w:pStyle w:val="Singleleft"/>
        <w:numPr>
          <w:ilvl w:val="2"/>
          <w:numId w:val="4"/>
        </w:numPr>
        <w:spacing w:line="240" w:lineRule="auto"/>
        <w:rPr>
          <w:color w:val="000000"/>
        </w:rPr>
      </w:pPr>
      <w:r w:rsidRPr="005B3C07">
        <w:t xml:space="preserve">A l'impossible nul n'est tenu.No one is bound to do what is impossible. </w:t>
      </w:r>
    </w:p>
    <w:p w:rsidR="004816D7" w:rsidRPr="005B3C07" w:rsidRDefault="004816D7" w:rsidP="004816D7">
      <w:pPr>
        <w:pStyle w:val="Singleleft"/>
        <w:numPr>
          <w:ilvl w:val="2"/>
          <w:numId w:val="4"/>
        </w:numPr>
        <w:spacing w:line="240" w:lineRule="auto"/>
        <w:rPr>
          <w:color w:val="000000"/>
        </w:rPr>
      </w:pPr>
      <w:r w:rsidRPr="005B3C07">
        <w:t xml:space="preserve">Lex non cogit impossibilia. The law requires nothing impossible. </w:t>
      </w:r>
    </w:p>
    <w:p w:rsidR="004816D7" w:rsidRPr="005B3C07" w:rsidRDefault="004816D7" w:rsidP="004816D7">
      <w:pPr>
        <w:pStyle w:val="Singleleft"/>
        <w:numPr>
          <w:ilvl w:val="2"/>
          <w:numId w:val="4"/>
        </w:numPr>
        <w:spacing w:line="240" w:lineRule="auto"/>
      </w:pPr>
      <w:r w:rsidRPr="005B3C07">
        <w:t xml:space="preserve">Lex non cogit ad impossibilia.  The law forces not to impossibilities. </w:t>
      </w:r>
    </w:p>
    <w:p w:rsidR="004816D7" w:rsidRPr="005B3C07" w:rsidRDefault="004816D7" w:rsidP="004816D7">
      <w:pPr>
        <w:pStyle w:val="Singleleft"/>
        <w:numPr>
          <w:ilvl w:val="2"/>
          <w:numId w:val="4"/>
        </w:numPr>
        <w:spacing w:line="240" w:lineRule="auto"/>
        <w:rPr>
          <w:snapToGrid w:val="0"/>
          <w:color w:val="000000"/>
        </w:rPr>
      </w:pPr>
      <w:r w:rsidRPr="005B3C07">
        <w:t xml:space="preserve">Manga negligentia culpa est, magna culpa dolus est. Gross negligence is a fault, gross fault is a </w:t>
      </w:r>
      <w:r w:rsidRPr="005B3C07">
        <w:rPr>
          <w:b/>
        </w:rPr>
        <w:t>fraud</w:t>
      </w:r>
      <w:r w:rsidRPr="005B3C07">
        <w:t xml:space="preserve">. </w:t>
      </w:r>
    </w:p>
    <w:p w:rsidR="004816D7" w:rsidRPr="005B3C07" w:rsidRDefault="004816D7" w:rsidP="004816D7">
      <w:pPr>
        <w:pStyle w:val="Singleleft"/>
        <w:numPr>
          <w:ilvl w:val="2"/>
          <w:numId w:val="4"/>
        </w:numPr>
        <w:spacing w:line="240" w:lineRule="auto"/>
      </w:pPr>
      <w:r w:rsidRPr="005B3C07">
        <w:t xml:space="preserve">Magna culpa dolus est. Great neglect is equivalent to </w:t>
      </w:r>
      <w:r w:rsidRPr="005B3C07">
        <w:rPr>
          <w:b/>
        </w:rPr>
        <w:t>fraud.</w:t>
      </w:r>
      <w:r w:rsidRPr="005B3C07">
        <w:t xml:space="preserve"> </w:t>
      </w:r>
    </w:p>
    <w:p w:rsidR="004816D7" w:rsidRPr="005B3C07" w:rsidRDefault="004816D7" w:rsidP="004816D7">
      <w:pPr>
        <w:pStyle w:val="Singleleft"/>
        <w:numPr>
          <w:ilvl w:val="2"/>
          <w:numId w:val="4"/>
        </w:numPr>
        <w:spacing w:line="240" w:lineRule="auto"/>
      </w:pPr>
      <w:r w:rsidRPr="005B3C07">
        <w:t xml:space="preserve">Lex succurit ignoranti.  The laws </w:t>
      </w:r>
      <w:r w:rsidRPr="005B3C07">
        <w:rPr>
          <w:b/>
        </w:rPr>
        <w:t>succor</w:t>
      </w:r>
      <w:r w:rsidRPr="005B3C07">
        <w:t xml:space="preserve"> the ignorant. </w:t>
      </w:r>
    </w:p>
    <w:p w:rsidR="004816D7" w:rsidRPr="005B3C07" w:rsidRDefault="004816D7" w:rsidP="004816D7">
      <w:pPr>
        <w:pStyle w:val="Singleleft"/>
        <w:numPr>
          <w:ilvl w:val="0"/>
          <w:numId w:val="4"/>
        </w:numPr>
        <w:spacing w:line="240" w:lineRule="auto"/>
      </w:pPr>
      <w:r w:rsidRPr="005B3C07">
        <w:t>That the previous disclosures of Constitutional exemptions, exemptions under fundamental law, Constitutional limitations of federal taxing authority and the qualified scope of the word "income" within the meaning of the alleged Sixteenth Amendment</w:t>
      </w:r>
      <w:r w:rsidRPr="005B3C07">
        <w:fldChar w:fldCharType="begin"/>
      </w:r>
      <w:r w:rsidRPr="005B3C07">
        <w:instrText xml:space="preserve"> TA \s "Sixteenth Amendment" </w:instrText>
      </w:r>
      <w:r w:rsidRPr="005B3C07">
        <w:fldChar w:fldCharType="end"/>
      </w:r>
      <w:r w:rsidRPr="005B3C07">
        <w:t xml:space="preserve">, were no longer deemed necessary. Since the imposition of the tax itself was limited by changing "net income" to "taxable" income, </w:t>
      </w:r>
      <w:r w:rsidRPr="005B3C07">
        <w:rPr>
          <w:b/>
          <w:bCs/>
        </w:rPr>
        <w:t xml:space="preserve">imposing the tax only on that income the federal government was Constitutionally entitled, </w:t>
      </w:r>
      <w:r w:rsidRPr="005B3C07">
        <w:rPr>
          <w:b/>
          <w:bCs/>
          <w:i/>
          <w:iCs/>
        </w:rPr>
        <w:t>able</w:t>
      </w:r>
      <w:r w:rsidRPr="005B3C07">
        <w:rPr>
          <w:b/>
          <w:bCs/>
        </w:rPr>
        <w:t xml:space="preserve">, to </w:t>
      </w:r>
      <w:r w:rsidRPr="005B3C07">
        <w:rPr>
          <w:b/>
          <w:bCs/>
          <w:i/>
          <w:iCs/>
        </w:rPr>
        <w:t>tax</w:t>
      </w:r>
      <w:r w:rsidRPr="005B3C07">
        <w:rPr>
          <w:b/>
          <w:bCs/>
        </w:rPr>
        <w:t xml:space="preserve">, </w:t>
      </w:r>
      <w:r w:rsidRPr="005B3C07">
        <w:rPr>
          <w:b/>
          <w:bCs/>
          <w:i/>
          <w:iCs/>
        </w:rPr>
        <w:t>tax-able</w:t>
      </w:r>
      <w:r w:rsidRPr="005B3C07">
        <w:rPr>
          <w:b/>
          <w:bCs/>
        </w:rPr>
        <w:t>, thereby, technically, excluding all Constitutionally exempt or excluded income from the effects of the tax.</w:t>
      </w:r>
      <w:r w:rsidRPr="005B3C07">
        <w:t xml:space="preserve"> By excluding exempt and excluded income in the imposition itself, there was apparently no longer any need perceived by the government to disclose that not all income is "taxable" income.</w:t>
      </w:r>
    </w:p>
    <w:p w:rsidR="004816D7" w:rsidRPr="005B3C07" w:rsidRDefault="004816D7" w:rsidP="004816D7">
      <w:pPr>
        <w:pStyle w:val="Singleleft"/>
        <w:numPr>
          <w:ilvl w:val="0"/>
          <w:numId w:val="4"/>
        </w:numPr>
        <w:spacing w:line="240" w:lineRule="auto"/>
      </w:pPr>
      <w:r w:rsidRPr="005B3C07">
        <w:t>That, § 861 of the Code and its parallel regulations, 26 CFR 1.861-1 et seq. are vestigial disclosures, what is left of the previous § 22(b) exemptions and § 115 qualifications of the meaning of "income". There is, however, another vestigial remnant of those disclosures. Conducting a search of the regulations for "exempt", we are, not surprisingly, led back to § 861, more particularly, 26 CFR §1.861-8T(d)(2)(ii) and (iii)</w:t>
      </w:r>
      <w:r w:rsidRPr="005B3C07">
        <w:fldChar w:fldCharType="begin"/>
      </w:r>
      <w:r w:rsidRPr="005B3C07">
        <w:instrText xml:space="preserve"> TA \l "26 CFR §1.861-8T(d)(2)(ii) and (iii)" \s "26 CFR §1.861-8T(d)(2)(ii) and (iii)" \c 6 </w:instrText>
      </w:r>
      <w:r w:rsidRPr="005B3C07">
        <w:fldChar w:fldCharType="end"/>
      </w:r>
      <w:r w:rsidRPr="005B3C07">
        <w:t>:</w:t>
      </w:r>
    </w:p>
    <w:p w:rsidR="004816D7" w:rsidRPr="005B3C07" w:rsidRDefault="004816D7" w:rsidP="004816D7">
      <w:pPr>
        <w:pStyle w:val="Quote"/>
        <w:spacing w:before="240"/>
      </w:pPr>
      <w:r w:rsidRPr="005B3C07">
        <w:t>26 CFR §1.861-8T(d)(2)(ii) and (iii)</w:t>
      </w:r>
      <w:r w:rsidRPr="005B3C07">
        <w:fldChar w:fldCharType="begin"/>
      </w:r>
      <w:r w:rsidRPr="005B3C07">
        <w:instrText xml:space="preserve"> TA \l "26 CFR §1.861-8T(d)(2)(ii) and (iii)" \s "26 CFR §1.861-8T(d)(2)(ii) and (iii)" \c 6 </w:instrText>
      </w:r>
      <w:r w:rsidRPr="005B3C07">
        <w:fldChar w:fldCharType="end"/>
      </w:r>
    </w:p>
    <w:p w:rsidR="004816D7" w:rsidRPr="005B3C07" w:rsidRDefault="004816D7" w:rsidP="004816D7">
      <w:pPr>
        <w:pStyle w:val="Quote"/>
      </w:pPr>
      <w:r w:rsidRPr="005B3C07">
        <w:t xml:space="preserve">(ii) Exempt income and exempt asset defined — (A) In general. For purposes of this section, the term </w:t>
      </w:r>
      <w:r w:rsidRPr="005B3C07">
        <w:rPr>
          <w:b/>
          <w:bCs/>
        </w:rPr>
        <w:t>exempt income means any income that is, in whole or in part, exempt, excluded, or eliminated for federal income tax purposes</w:t>
      </w:r>
      <w:r w:rsidRPr="005B3C07">
        <w:t>. The term exempt asset means any asset the income from which is, in whole or in part, exempt, excluded, or eliminated for federal tax purposes. [</w:t>
      </w:r>
      <w:r w:rsidRPr="005B3C07">
        <w:rPr>
          <w:iCs/>
        </w:rPr>
        <w:t>Note the absence of reference to "fundamental law", "under the Constitution not taxable by the federal government", or "not income within the meaning of the Sixteenth Amendment</w:t>
      </w:r>
      <w:r w:rsidRPr="005B3C07">
        <w:rPr>
          <w:iCs/>
        </w:rPr>
        <w:fldChar w:fldCharType="begin"/>
      </w:r>
      <w:r w:rsidRPr="005B3C07">
        <w:rPr>
          <w:iCs/>
        </w:rPr>
        <w:instrText xml:space="preserve"> TA \s "Sixteenth Amendment" </w:instrText>
      </w:r>
      <w:r w:rsidRPr="005B3C07">
        <w:rPr>
          <w:iCs/>
        </w:rPr>
        <w:fldChar w:fldCharType="end"/>
      </w:r>
      <w:r w:rsidRPr="005B3C07">
        <w:rPr>
          <w:iCs/>
        </w:rPr>
        <w:t>"</w:t>
      </w:r>
      <w:r w:rsidRPr="005B3C07">
        <w:t>]</w:t>
      </w:r>
    </w:p>
    <w:p w:rsidR="004816D7" w:rsidRPr="005B3C07" w:rsidRDefault="004816D7" w:rsidP="004816D7">
      <w:pPr>
        <w:pStyle w:val="Quote"/>
      </w:pPr>
      <w:r w:rsidRPr="005B3C07">
        <w:t xml:space="preserve">(iii) Income that is </w:t>
      </w:r>
      <w:r w:rsidRPr="005B3C07">
        <w:rPr>
          <w:b/>
          <w:bCs/>
        </w:rPr>
        <w:t xml:space="preserve">not </w:t>
      </w:r>
      <w:r w:rsidRPr="005B3C07">
        <w:t>considered tax exempt.</w:t>
      </w:r>
    </w:p>
    <w:p w:rsidR="004816D7" w:rsidRPr="005B3C07" w:rsidRDefault="004816D7" w:rsidP="004816D7">
      <w:pPr>
        <w:pStyle w:val="Quote"/>
      </w:pPr>
      <w:r w:rsidRPr="005B3C07">
        <w:t xml:space="preserve">The following items are </w:t>
      </w:r>
      <w:r w:rsidRPr="005B3C07">
        <w:rPr>
          <w:b/>
          <w:bCs/>
        </w:rPr>
        <w:t xml:space="preserve">not </w:t>
      </w:r>
      <w:r w:rsidRPr="005B3C07">
        <w:t>considered to be exempt, eliminated, or excluded income and, thus, may have expenses, losses, or other deductions allocated and apportioned to them:</w:t>
      </w:r>
    </w:p>
    <w:p w:rsidR="004816D7" w:rsidRPr="005B3C07" w:rsidRDefault="004816D7" w:rsidP="004816D7">
      <w:pPr>
        <w:pStyle w:val="Quote"/>
        <w:rPr>
          <w:b/>
          <w:bCs/>
        </w:rPr>
      </w:pPr>
      <w:r w:rsidRPr="005B3C07">
        <w:t xml:space="preserve">(A)  In the case of a foreign taxpayer (including a </w:t>
      </w:r>
      <w:r w:rsidRPr="005B3C07">
        <w:rPr>
          <w:b/>
          <w:bCs/>
        </w:rPr>
        <w:t xml:space="preserve">foreign sales corporation </w:t>
      </w:r>
      <w:r w:rsidRPr="005B3C07">
        <w:t xml:space="preserve">(FSC)) computing its effectively connected income, gross income (whether domestic or foreign source) which is not effectively connected to the conduct of a </w:t>
      </w:r>
      <w:smartTag w:uri="urn:schemas-microsoft-com:office:smarttags" w:element="place">
        <w:smartTag w:uri="urn:schemas-microsoft-com:office:smarttags" w:element="country-region">
          <w:r w:rsidRPr="005B3C07">
            <w:t>United States</w:t>
          </w:r>
        </w:smartTag>
      </w:smartTag>
      <w:r w:rsidRPr="005B3C07">
        <w:t xml:space="preserve"> trade or business;</w:t>
      </w:r>
    </w:p>
    <w:p w:rsidR="004816D7" w:rsidRPr="005B3C07" w:rsidRDefault="004816D7" w:rsidP="004816D7">
      <w:pPr>
        <w:pStyle w:val="Quote"/>
      </w:pPr>
      <w:r w:rsidRPr="005B3C07">
        <w:t xml:space="preserve">(B)  In computing the combined taxable income of a </w:t>
      </w:r>
      <w:r w:rsidRPr="005B3C07">
        <w:rPr>
          <w:b/>
          <w:bCs/>
        </w:rPr>
        <w:t xml:space="preserve">DISC or FSC </w:t>
      </w:r>
      <w:r w:rsidRPr="005B3C07">
        <w:t>[</w:t>
      </w:r>
      <w:r w:rsidRPr="005B3C07">
        <w:rPr>
          <w:iCs/>
        </w:rPr>
        <w:t>international or foreign sales corporation</w:t>
      </w:r>
      <w:r w:rsidRPr="005B3C07">
        <w:t>] and its related supplier, the  gross income of a DISC or a FSC;</w:t>
      </w:r>
    </w:p>
    <w:p w:rsidR="004816D7" w:rsidRPr="005B3C07" w:rsidRDefault="004816D7" w:rsidP="004816D7">
      <w:pPr>
        <w:pStyle w:val="Quote"/>
      </w:pPr>
      <w:r w:rsidRPr="005B3C07">
        <w:t xml:space="preserve">(C)  For all purposes under subchapter N of the Code, including the computation of combined taxable income of a </w:t>
      </w:r>
      <w:r w:rsidRPr="005B3C07">
        <w:rPr>
          <w:b/>
          <w:bCs/>
        </w:rPr>
        <w:t xml:space="preserve">possessions corporation </w:t>
      </w:r>
      <w:r w:rsidRPr="005B3C07">
        <w:t>and its affiliates under section 936(h), the gross income of a possessions corporation for which a credit is allowed under section 936(a); and</w:t>
      </w:r>
    </w:p>
    <w:p w:rsidR="004816D7" w:rsidRPr="005B3C07" w:rsidRDefault="004816D7" w:rsidP="004816D7">
      <w:pPr>
        <w:pStyle w:val="Quote"/>
      </w:pPr>
      <w:r w:rsidRPr="005B3C07">
        <w:t xml:space="preserve">(D)  </w:t>
      </w:r>
      <w:r w:rsidRPr="005B3C07">
        <w:rPr>
          <w:b/>
          <w:bCs/>
        </w:rPr>
        <w:t xml:space="preserve">Foreign earned income </w:t>
      </w:r>
      <w:r w:rsidRPr="005B3C07">
        <w:t xml:space="preserve">as defined in section 911 and the regulations thereunder (however, the rules of Sec. 1.911-6 do not require the allocation and apportionment of certain </w:t>
      </w:r>
      <w:r w:rsidRPr="005B3C07">
        <w:lastRenderedPageBreak/>
        <w:t>deductions, including home mortgage interest, to foreign earned income for purposes of determining the deductions disallowed under section 911(d)(6)).</w:t>
      </w:r>
    </w:p>
    <w:p w:rsidR="004816D7" w:rsidRPr="005B3C07" w:rsidRDefault="004816D7" w:rsidP="004816D7">
      <w:pPr>
        <w:pStyle w:val="Quote"/>
        <w:spacing w:after="240"/>
      </w:pPr>
      <w:r w:rsidRPr="005B3C07">
        <w:t>(emphasis and [</w:t>
      </w:r>
      <w:r w:rsidRPr="005B3C07">
        <w:rPr>
          <w:iCs/>
        </w:rPr>
        <w:t>bracketed material</w:t>
      </w:r>
      <w:r w:rsidRPr="005B3C07">
        <w:t>] added)</w:t>
      </w:r>
    </w:p>
    <w:p w:rsidR="004816D7" w:rsidRPr="005B3C07" w:rsidRDefault="004816D7" w:rsidP="004816D7">
      <w:pPr>
        <w:pStyle w:val="Singleleft"/>
        <w:numPr>
          <w:ilvl w:val="0"/>
          <w:numId w:val="4"/>
        </w:numPr>
        <w:spacing w:line="240" w:lineRule="auto"/>
      </w:pPr>
      <w:r w:rsidRPr="005B3C07">
        <w:t xml:space="preserve">That although the provision noted in 190, defines exempt income, it, again and still, does not identify or refer us to what those exemptions are or upon what they are based. Instead, it tells us what is NOT exempt, leading to the reasonable supposition that any income other than that which is not exempt is, or at least may very well be, "exempt, excluded or eliminated" from federal income tax. </w:t>
      </w:r>
    </w:p>
    <w:p w:rsidR="004816D7" w:rsidRPr="005B3C07" w:rsidRDefault="004816D7" w:rsidP="004816D7">
      <w:pPr>
        <w:pStyle w:val="Singleleft"/>
        <w:numPr>
          <w:ilvl w:val="0"/>
          <w:numId w:val="4"/>
        </w:numPr>
        <w:spacing w:line="240" w:lineRule="auto"/>
      </w:pPr>
      <w:r w:rsidRPr="005B3C07">
        <w:t xml:space="preserve">That Congress and the Treasury Department have statutorily and through regulations, respectively, acknowledged that there are limitations upon Congress' power to tax and that there are items and sources of income that are Constitutionally exempt from taxation by the federal government. 1939 Code and 1940 regulations, </w:t>
      </w:r>
      <w:r w:rsidRPr="005B3C07">
        <w:rPr>
          <w:i/>
          <w:iCs/>
        </w:rPr>
        <w:t>supra</w:t>
      </w:r>
      <w:r w:rsidRPr="005B3C07">
        <w:t xml:space="preserve">. The present Code and regulations acknowledge that some income CANNOT be attributed to gross income; that some income is exempt from taxation; that the current Code and regulations specify those sources that CAN be included in gross income for determination of taxable income (§ 1.861-8(f)(1)) and specify those items that are not exempt (§ 1.861-8T(d)(2)(iii)). Remembering that tax laws must be strictly construed and that any ambiguity must be resolved against imposition of the tax, it can, therefore, only be concluded that sources of income other than those enumerated cannot be included in gross income and that items of income other than those items of income specified as </w:t>
      </w:r>
      <w:r w:rsidRPr="005B3C07">
        <w:rPr>
          <w:i/>
          <w:iCs/>
        </w:rPr>
        <w:t xml:space="preserve">not </w:t>
      </w:r>
      <w:r w:rsidRPr="005B3C07">
        <w:t xml:space="preserve">exempt, </w:t>
      </w:r>
      <w:r w:rsidRPr="005B3C07">
        <w:rPr>
          <w:i/>
          <w:iCs/>
        </w:rPr>
        <w:t xml:space="preserve">are </w:t>
      </w:r>
      <w:r w:rsidRPr="005B3C07">
        <w:t xml:space="preserve">exempt from the federal income tax. With the sole exception of those sources specifically identified as taxable and those items specifically identified as not exempt, it cannot be said that the tax has "been plainly and clearly laid" on any other sources or items of income. </w:t>
      </w:r>
      <w:r w:rsidRPr="005B3C07">
        <w:rPr>
          <w:i/>
          <w:iCs/>
        </w:rPr>
        <w:t>Billings, Merriam, Gould, Tandy Leather, supra.</w:t>
      </w:r>
    </w:p>
    <w:p w:rsidR="004816D7" w:rsidRPr="005B3C07" w:rsidRDefault="004816D7" w:rsidP="004816D7">
      <w:pPr>
        <w:pStyle w:val="Singleleft"/>
        <w:numPr>
          <w:ilvl w:val="0"/>
          <w:numId w:val="4"/>
        </w:numPr>
        <w:spacing w:line="240" w:lineRule="auto"/>
      </w:pPr>
      <w:r w:rsidRPr="005B3C07">
        <w:t xml:space="preserve">That there is no dispute, nor does the government otherwise contend, that Petitioner has received income or gains, from any of the taxable sources enumerated nor has he received any non-exempt items of income specified, and, therefore, that no tax has been clearly laid on the amounts received by Petitioner for his services. </w:t>
      </w:r>
    </w:p>
    <w:p w:rsidR="004816D7" w:rsidRPr="005B3C07" w:rsidRDefault="004816D7" w:rsidP="004816D7">
      <w:pPr>
        <w:pStyle w:val="Singleleft"/>
        <w:numPr>
          <w:ilvl w:val="0"/>
          <w:numId w:val="4"/>
        </w:numPr>
        <w:spacing w:line="240" w:lineRule="auto"/>
      </w:pPr>
      <w:r w:rsidRPr="005B3C07">
        <w:t>That in statutes levying taxes the literal meaning of the words employed is most important, for such statutes are not to be extended by implication beyond the clear import of the language used. If the words are doubtful, the doubt must be resolved against the government and in favor of the taxpayer</w:t>
      </w:r>
      <w:r w:rsidRPr="005B3C07">
        <w:rPr>
          <w:i/>
          <w:iCs/>
        </w:rPr>
        <w:t>.</w:t>
      </w:r>
      <w:r w:rsidRPr="005B3C07">
        <w:t xml:space="preserve"> See:</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Hecht v. Malley,</w:t>
      </w:r>
      <w:r w:rsidRPr="005B3C07">
        <w:rPr>
          <w:b/>
          <w:bCs/>
        </w:rPr>
        <w:t xml:space="preserve"> </w:t>
      </w:r>
      <w:r w:rsidRPr="005B3C07">
        <w:t xml:space="preserve">265 </w:t>
      </w:r>
      <w:smartTag w:uri="urn:schemas-microsoft-com:office:smarttags" w:element="country-region">
        <w:r w:rsidRPr="005B3C07">
          <w:t>U.S.</w:t>
        </w:r>
      </w:smartTag>
      <w:r w:rsidRPr="005B3C07">
        <w:t xml:space="preserve"> 144, 156, 44 S.Ct. 462, </w:t>
      </w:r>
      <w:smartTag w:uri="urn:schemas-microsoft-com:office:smarttags" w:element="place">
        <w:smartTag w:uri="urn:schemas-microsoft-com:office:smarttags" w:element="country-region">
          <w:r w:rsidRPr="005B3C07">
            <w:t>U.S.</w:t>
          </w:r>
        </w:smartTag>
      </w:smartTag>
      <w:r w:rsidRPr="005B3C07">
        <w:t xml:space="preserve"> 1924</w:t>
      </w:r>
      <w:r w:rsidRPr="005B3C07">
        <w:fldChar w:fldCharType="begin"/>
      </w:r>
      <w:r w:rsidRPr="005B3C07">
        <w:instrText xml:space="preserve"> TA \l "</w:instrText>
      </w:r>
      <w:r w:rsidRPr="005B3C07">
        <w:rPr>
          <w:i/>
          <w:iCs/>
        </w:rPr>
        <w:instrText>Hecht v. Malley,</w:instrText>
      </w:r>
      <w:r w:rsidRPr="005B3C07">
        <w:rPr>
          <w:b/>
          <w:bCs/>
        </w:rPr>
        <w:instrText xml:space="preserve"> </w:instrText>
      </w:r>
      <w:r w:rsidRPr="005B3C07">
        <w:instrText xml:space="preserve">265 </w:instrText>
      </w:r>
      <w:smartTag w:uri="urn:schemas-microsoft-com:office:smarttags" w:element="country-region">
        <w:r w:rsidRPr="005B3C07">
          <w:instrText>U.S.</w:instrText>
        </w:r>
      </w:smartTag>
      <w:r w:rsidRPr="005B3C07">
        <w:instrText xml:space="preserve"> 144, 156, 44 S.Ct. 462, </w:instrText>
      </w:r>
      <w:smartTag w:uri="urn:schemas-microsoft-com:office:smarttags" w:element="country-region">
        <w:r w:rsidRPr="005B3C07">
          <w:instrText>U.S.</w:instrText>
        </w:r>
      </w:smartTag>
      <w:r w:rsidRPr="005B3C07">
        <w:instrText xml:space="preserve"> 1924" \s "Hecht v. Malley, 265 </w:instrText>
      </w:r>
      <w:smartTag w:uri="urn:schemas-microsoft-com:office:smarttags" w:element="country-region">
        <w:r w:rsidRPr="005B3C07">
          <w:instrText>U.S.</w:instrText>
        </w:r>
      </w:smartTag>
      <w:r w:rsidRPr="005B3C07">
        <w:instrText xml:space="preserve"> 144, 156, 44 S.Ct. 462, </w:instrText>
      </w:r>
      <w:smartTag w:uri="urn:schemas-microsoft-com:office:smarttags" w:element="country-region">
        <w:r w:rsidRPr="005B3C07">
          <w:instrText>U.S.</w:instrText>
        </w:r>
      </w:smartTag>
      <w:r w:rsidRPr="005B3C07">
        <w:instrText xml:space="preserve"> 1924" \c 1 </w:instrText>
      </w:r>
      <w:r w:rsidRPr="005B3C07">
        <w:fldChar w:fldCharType="end"/>
      </w:r>
      <w:r w:rsidRPr="005B3C07">
        <w:t>:</w:t>
      </w:r>
    </w:p>
    <w:p w:rsidR="004816D7" w:rsidRPr="005B3C07" w:rsidRDefault="004816D7" w:rsidP="004816D7">
      <w:pPr>
        <w:pStyle w:val="Quote"/>
        <w:spacing w:before="240" w:after="240"/>
      </w:pPr>
      <w:r w:rsidRPr="005B3C07">
        <w:t xml:space="preserve">“[S]tatutes levying taxes their provisions </w:t>
      </w:r>
      <w:r w:rsidRPr="005B3C07">
        <w:rPr>
          <w:b/>
          <w:bCs/>
        </w:rPr>
        <w:t xml:space="preserve">are not to be extended by implication </w:t>
      </w:r>
      <w:r w:rsidRPr="005B3C07">
        <w:t xml:space="preserve">beyond the clear import of the language used, and </w:t>
      </w:r>
      <w:r w:rsidRPr="005B3C07">
        <w:rPr>
          <w:b/>
          <w:bCs/>
        </w:rPr>
        <w:t xml:space="preserve">in case of doubt are to be  construed most strongly against the Government </w:t>
      </w:r>
      <w:r w:rsidRPr="005B3C07">
        <w:t>and in favor of  he taxpayer.</w:t>
      </w:r>
      <w:r w:rsidRPr="005B3C07">
        <w:rPr>
          <w:b/>
          <w:bCs/>
        </w:rPr>
        <w:t xml:space="preserve"> “</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Treat v. White,</w:t>
      </w:r>
      <w:r w:rsidRPr="005B3C07">
        <w:rPr>
          <w:b/>
          <w:bCs/>
        </w:rPr>
        <w:t xml:space="preserve"> </w:t>
      </w:r>
      <w:r w:rsidRPr="005B3C07">
        <w:t xml:space="preserve">181 </w:t>
      </w:r>
      <w:smartTag w:uri="urn:schemas-microsoft-com:office:smarttags" w:element="country-region">
        <w:r w:rsidRPr="005B3C07">
          <w:t>U.S.</w:t>
        </w:r>
      </w:smartTag>
      <w:r w:rsidRPr="005B3C07">
        <w:t xml:space="preserve"> 264, 267 21 S.Ct. 611, </w:t>
      </w:r>
      <w:smartTag w:uri="urn:schemas-microsoft-com:office:smarttags" w:element="place">
        <w:smartTag w:uri="urn:schemas-microsoft-com:office:smarttags" w:element="country-region">
          <w:r w:rsidRPr="005B3C07">
            <w:t>U.S.</w:t>
          </w:r>
        </w:smartTag>
      </w:smartTag>
      <w:r w:rsidRPr="005B3C07">
        <w:t xml:space="preserve"> 1901</w:t>
      </w:r>
      <w:r w:rsidRPr="005B3C07">
        <w:fldChar w:fldCharType="begin"/>
      </w:r>
      <w:r w:rsidRPr="005B3C07">
        <w:instrText xml:space="preserve"> TA \l "</w:instrText>
      </w:r>
      <w:r w:rsidRPr="005B3C07">
        <w:rPr>
          <w:i/>
          <w:iCs/>
        </w:rPr>
        <w:instrText>Treat v. White,</w:instrText>
      </w:r>
      <w:r w:rsidRPr="005B3C07">
        <w:rPr>
          <w:b/>
          <w:bCs/>
        </w:rPr>
        <w:instrText xml:space="preserve"> </w:instrText>
      </w:r>
      <w:r w:rsidRPr="005B3C07">
        <w:instrText xml:space="preserve">181 </w:instrText>
      </w:r>
      <w:smartTag w:uri="urn:schemas-microsoft-com:office:smarttags" w:element="country-region">
        <w:r w:rsidRPr="005B3C07">
          <w:instrText>U.S.</w:instrText>
        </w:r>
      </w:smartTag>
      <w:r w:rsidRPr="005B3C07">
        <w:instrText xml:space="preserve"> 264, 267 21 S.Ct. 611, </w:instrText>
      </w:r>
      <w:smartTag w:uri="urn:schemas-microsoft-com:office:smarttags" w:element="country-region">
        <w:r w:rsidRPr="005B3C07">
          <w:instrText>U.S.</w:instrText>
        </w:r>
      </w:smartTag>
      <w:r w:rsidRPr="005B3C07">
        <w:instrText xml:space="preserve"> 1901" \s "Treat v. White, 181 </w:instrText>
      </w:r>
      <w:smartTag w:uri="urn:schemas-microsoft-com:office:smarttags" w:element="country-region">
        <w:r w:rsidRPr="005B3C07">
          <w:instrText>U.S.</w:instrText>
        </w:r>
      </w:smartTag>
      <w:r w:rsidRPr="005B3C07">
        <w:instrText xml:space="preserve"> 264, 267 21 S.Ct. 611, </w:instrText>
      </w:r>
      <w:smartTag w:uri="urn:schemas-microsoft-com:office:smarttags" w:element="country-region">
        <w:r w:rsidRPr="005B3C07">
          <w:instrText>U.S.</w:instrText>
        </w:r>
      </w:smartTag>
      <w:r w:rsidRPr="005B3C07">
        <w:instrText xml:space="preserve"> 1901" \c 1 </w:instrText>
      </w:r>
      <w:r w:rsidRPr="005B3C07">
        <w:fldChar w:fldCharType="end"/>
      </w:r>
      <w:r w:rsidRPr="005B3C07">
        <w:t>:</w:t>
      </w:r>
    </w:p>
    <w:p w:rsidR="004816D7" w:rsidRPr="005B3C07" w:rsidRDefault="004816D7" w:rsidP="004816D7">
      <w:pPr>
        <w:pStyle w:val="Quote"/>
        <w:spacing w:before="240" w:after="240"/>
      </w:pPr>
      <w:r w:rsidRPr="005B3C07">
        <w:t>“a tax cannot be imposed without clear and express words for that purpose.’'</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Gould v. Gould,</w:t>
      </w:r>
      <w:r w:rsidRPr="005B3C07">
        <w:rPr>
          <w:b/>
          <w:bCs/>
        </w:rPr>
        <w:t xml:space="preserve"> </w:t>
      </w:r>
      <w:r w:rsidRPr="005B3C07">
        <w:t xml:space="preserve">245 </w:t>
      </w:r>
      <w:smartTag w:uri="urn:schemas-microsoft-com:office:smarttags" w:element="country-region">
        <w:r w:rsidRPr="005B3C07">
          <w:t>U.S.</w:t>
        </w:r>
      </w:smartTag>
      <w:r w:rsidRPr="005B3C07">
        <w:t xml:space="preserve"> 151, 153, 38 S.Ct. 53, </w:t>
      </w:r>
      <w:smartTag w:uri="urn:schemas-microsoft-com:office:smarttags" w:element="country-region">
        <w:smartTag w:uri="urn:schemas-microsoft-com:office:smarttags" w:element="place">
          <w:r w:rsidRPr="005B3C07">
            <w:t>U.S.</w:t>
          </w:r>
        </w:smartTag>
      </w:smartTag>
      <w:r w:rsidRPr="005B3C07">
        <w:t xml:space="preserve"> 1917</w:t>
      </w:r>
      <w:r w:rsidRPr="005B3C07">
        <w:fldChar w:fldCharType="begin"/>
      </w:r>
      <w:r w:rsidRPr="005B3C07">
        <w:instrText xml:space="preserve"> TA \l "</w:instrText>
      </w:r>
      <w:r w:rsidRPr="005B3C07">
        <w:rPr>
          <w:i/>
          <w:iCs/>
        </w:rPr>
        <w:instrText>Gould v. Gould,</w:instrText>
      </w:r>
      <w:r w:rsidRPr="005B3C07">
        <w:rPr>
          <w:b/>
          <w:bCs/>
        </w:rPr>
        <w:instrText xml:space="preserve"> </w:instrText>
      </w:r>
      <w:r w:rsidRPr="005B3C07">
        <w:instrText xml:space="preserve">245 U.S. 151, 153, 38 S.Ct. 53, U.S. 1917" \s "Gould v. Gould, 245 U.S. 151, 153, 38 S.Ct. 53, U.S. 1917" \c 1 </w:instrText>
      </w:r>
      <w:r w:rsidRPr="005B3C07">
        <w:fldChar w:fldCharType="end"/>
      </w:r>
      <w:r w:rsidRPr="005B3C07">
        <w:t>:</w:t>
      </w:r>
    </w:p>
    <w:p w:rsidR="004816D7" w:rsidRPr="005B3C07" w:rsidRDefault="004816D7" w:rsidP="004816D7">
      <w:pPr>
        <w:pStyle w:val="Quote"/>
        <w:spacing w:before="240" w:after="240"/>
      </w:pPr>
      <w:r w:rsidRPr="005B3C07">
        <w:t>In case of doubt they are construed most strongly against the government, and</w:t>
      </w:r>
      <w:r w:rsidRPr="005B3C07">
        <w:rPr>
          <w:b/>
          <w:bCs/>
        </w:rPr>
        <w:t xml:space="preserve"> in favor of the citizen.</w:t>
      </w:r>
      <w:r w:rsidRPr="005B3C07">
        <w:t xml:space="preserve"> </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White v. Aronson,</w:t>
      </w:r>
      <w:r w:rsidRPr="005B3C07">
        <w:rPr>
          <w:b/>
          <w:bCs/>
        </w:rPr>
        <w:t xml:space="preserve"> </w:t>
      </w:r>
      <w:r w:rsidRPr="005B3C07">
        <w:t xml:space="preserve">302 </w:t>
      </w:r>
      <w:smartTag w:uri="urn:schemas-microsoft-com:office:smarttags" w:element="country-region">
        <w:r w:rsidRPr="005B3C07">
          <w:t>U.S.</w:t>
        </w:r>
      </w:smartTag>
      <w:r w:rsidRPr="005B3C07">
        <w:t xml:space="preserve"> 16, 20, 58 S.Ct. 95, </w:t>
      </w:r>
      <w:smartTag w:uri="urn:schemas-microsoft-com:office:smarttags" w:element="place">
        <w:smartTag w:uri="urn:schemas-microsoft-com:office:smarttags" w:element="country-region">
          <w:r w:rsidRPr="005B3C07">
            <w:t>U.S.</w:t>
          </w:r>
        </w:smartTag>
      </w:smartTag>
      <w:r w:rsidRPr="005B3C07">
        <w:t xml:space="preserve"> 1937</w:t>
      </w:r>
      <w:r w:rsidRPr="005B3C07">
        <w:fldChar w:fldCharType="begin"/>
      </w:r>
      <w:r w:rsidRPr="005B3C07">
        <w:instrText xml:space="preserve"> TA \l "</w:instrText>
      </w:r>
      <w:r w:rsidRPr="005B3C07">
        <w:rPr>
          <w:i/>
          <w:iCs/>
        </w:rPr>
        <w:instrText>White v. Aronson,</w:instrText>
      </w:r>
      <w:r w:rsidRPr="005B3C07">
        <w:rPr>
          <w:b/>
          <w:bCs/>
        </w:rPr>
        <w:instrText xml:space="preserve"> </w:instrText>
      </w:r>
      <w:r w:rsidRPr="005B3C07">
        <w:instrText xml:space="preserve">302 </w:instrText>
      </w:r>
      <w:smartTag w:uri="urn:schemas-microsoft-com:office:smarttags" w:element="country-region">
        <w:r w:rsidRPr="005B3C07">
          <w:instrText>U.S.</w:instrText>
        </w:r>
      </w:smartTag>
      <w:r w:rsidRPr="005B3C07">
        <w:instrText xml:space="preserve"> 16, 20, 58 S.Ct. 95, </w:instrText>
      </w:r>
      <w:smartTag w:uri="urn:schemas-microsoft-com:office:smarttags" w:element="country-region">
        <w:r w:rsidRPr="005B3C07">
          <w:instrText>U.S.</w:instrText>
        </w:r>
      </w:smartTag>
      <w:r w:rsidRPr="005B3C07">
        <w:instrText xml:space="preserve"> 1937" \s "White v. Aronson, 302 </w:instrText>
      </w:r>
      <w:smartTag w:uri="urn:schemas-microsoft-com:office:smarttags" w:element="country-region">
        <w:r w:rsidRPr="005B3C07">
          <w:instrText>U.S.</w:instrText>
        </w:r>
      </w:smartTag>
      <w:r w:rsidRPr="005B3C07">
        <w:instrText xml:space="preserve"> 16, 20, 58 S.Ct. 95, </w:instrText>
      </w:r>
      <w:smartTag w:uri="urn:schemas-microsoft-com:office:smarttags" w:element="country-region">
        <w:r w:rsidRPr="005B3C07">
          <w:instrText>U.S.</w:instrText>
        </w:r>
      </w:smartTag>
      <w:r w:rsidRPr="005B3C07">
        <w:instrText xml:space="preserve"> 1937" \c 1 </w:instrText>
      </w:r>
      <w:r w:rsidRPr="005B3C07">
        <w:fldChar w:fldCharType="end"/>
      </w:r>
      <w:r w:rsidRPr="005B3C07">
        <w:t>:</w:t>
      </w:r>
    </w:p>
    <w:p w:rsidR="004816D7" w:rsidRPr="005B3C07" w:rsidRDefault="004816D7" w:rsidP="004816D7">
      <w:pPr>
        <w:pStyle w:val="Quote"/>
        <w:spacing w:before="240" w:after="240"/>
      </w:pPr>
      <w:r w:rsidRPr="005B3C07">
        <w:t>Where there is a reasonable doubt as to the meaning of a  taxing act it should be construed most favorably to the  taxpayer.</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Hassett v. Welch,</w:t>
      </w:r>
      <w:r w:rsidRPr="005B3C07">
        <w:t xml:space="preserve"> 303 </w:t>
      </w:r>
      <w:smartTag w:uri="urn:schemas-microsoft-com:office:smarttags" w:element="country-region">
        <w:r w:rsidRPr="005B3C07">
          <w:t>U.S.</w:t>
        </w:r>
      </w:smartTag>
      <w:r w:rsidRPr="005B3C07">
        <w:t xml:space="preserve"> 303, 314, 58 S.Ct. 559, </w:t>
      </w:r>
      <w:smartTag w:uri="urn:schemas-microsoft-com:office:smarttags" w:element="place">
        <w:smartTag w:uri="urn:schemas-microsoft-com:office:smarttags" w:element="country-region">
          <w:r w:rsidRPr="005B3C07">
            <w:t>U.S.</w:t>
          </w:r>
        </w:smartTag>
      </w:smartTag>
      <w:r w:rsidRPr="005B3C07">
        <w:t xml:space="preserve"> 1938</w:t>
      </w:r>
      <w:r w:rsidRPr="005B3C07">
        <w:fldChar w:fldCharType="begin"/>
      </w:r>
      <w:r w:rsidRPr="005B3C07">
        <w:instrText xml:space="preserve"> TA \l "</w:instrText>
      </w:r>
      <w:r w:rsidRPr="005B3C07">
        <w:rPr>
          <w:i/>
          <w:iCs/>
        </w:rPr>
        <w:instrText>Hassett v. Welch,</w:instrText>
      </w:r>
      <w:r w:rsidRPr="005B3C07">
        <w:instrText xml:space="preserve"> 303 </w:instrText>
      </w:r>
      <w:smartTag w:uri="urn:schemas-microsoft-com:office:smarttags" w:element="country-region">
        <w:r w:rsidRPr="005B3C07">
          <w:instrText>U.S.</w:instrText>
        </w:r>
      </w:smartTag>
      <w:r w:rsidRPr="005B3C07">
        <w:instrText xml:space="preserve"> 303, 314, 58 S.Ct. 559, </w:instrText>
      </w:r>
      <w:smartTag w:uri="urn:schemas-microsoft-com:office:smarttags" w:element="country-region">
        <w:r w:rsidRPr="005B3C07">
          <w:instrText>U.S.</w:instrText>
        </w:r>
      </w:smartTag>
      <w:r w:rsidRPr="005B3C07">
        <w:instrText xml:space="preserve"> 1938" \s "Hassett v. Welch, 303 </w:instrText>
      </w:r>
      <w:smartTag w:uri="urn:schemas-microsoft-com:office:smarttags" w:element="country-region">
        <w:r w:rsidRPr="005B3C07">
          <w:instrText>U.S.</w:instrText>
        </w:r>
      </w:smartTag>
      <w:r w:rsidRPr="005B3C07">
        <w:instrText xml:space="preserve"> 303, 314, 58 S.Ct. 559, </w:instrText>
      </w:r>
      <w:smartTag w:uri="urn:schemas-microsoft-com:office:smarttags" w:element="country-region">
        <w:r w:rsidRPr="005B3C07">
          <w:instrText>U.S.</w:instrText>
        </w:r>
      </w:smartTag>
      <w:r w:rsidRPr="005B3C07">
        <w:instrText xml:space="preserve"> 1938" \c 1 </w:instrText>
      </w:r>
      <w:r w:rsidRPr="005B3C07">
        <w:fldChar w:fldCharType="end"/>
      </w:r>
      <w:r w:rsidRPr="005B3C07">
        <w:t>:</w:t>
      </w:r>
    </w:p>
    <w:p w:rsidR="004816D7" w:rsidRPr="005B3C07" w:rsidRDefault="004816D7" w:rsidP="004816D7">
      <w:pPr>
        <w:pStyle w:val="Quote"/>
        <w:spacing w:before="240" w:after="240"/>
      </w:pPr>
      <w:r w:rsidRPr="005B3C07">
        <w:t>[I]f doubt exists as to the construction of a taxing statute, the doubt should be resolved in favor of the taxpayer.</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Spreckels Sugar Refining Co. v. McClain,</w:t>
      </w:r>
      <w:r w:rsidRPr="005B3C07">
        <w:t xml:space="preserve">192 </w:t>
      </w:r>
      <w:smartTag w:uri="urn:schemas-microsoft-com:office:smarttags" w:element="country-region">
        <w:r w:rsidRPr="005B3C07">
          <w:t>U.S.</w:t>
        </w:r>
      </w:smartTag>
      <w:r w:rsidRPr="005B3C07">
        <w:t xml:space="preserve"> 397, 24 S.Ct. 376, 418, </w:t>
      </w:r>
      <w:smartTag w:uri="urn:schemas-microsoft-com:office:smarttags" w:element="country-region">
        <w:smartTag w:uri="urn:schemas-microsoft-com:office:smarttags" w:element="place">
          <w:r w:rsidRPr="005B3C07">
            <w:t>U.S.</w:t>
          </w:r>
        </w:smartTag>
      </w:smartTag>
      <w:r w:rsidRPr="005B3C07">
        <w:t xml:space="preserve"> 1904</w:t>
      </w:r>
      <w:r w:rsidRPr="005B3C07">
        <w:fldChar w:fldCharType="begin"/>
      </w:r>
      <w:r w:rsidRPr="005B3C07">
        <w:instrText xml:space="preserve"> TA \l "</w:instrText>
      </w:r>
      <w:r w:rsidRPr="005B3C07">
        <w:rPr>
          <w:i/>
          <w:iCs/>
        </w:rPr>
        <w:instrText>Spreckels Sugar Refining Co. v. McClain,</w:instrText>
      </w:r>
      <w:r w:rsidRPr="005B3C07">
        <w:instrText xml:space="preserve">192 U.S. 397, 24 S.Ct. 376, 418, U.S. 1904" \s "Spreckels Sugar Refining Co. v. McClain,192 U.S. 397, 24 S.Ct. 376, 418, U.S. 1904" \c 1 </w:instrText>
      </w:r>
      <w:r w:rsidRPr="005B3C07">
        <w:fldChar w:fldCharType="end"/>
      </w:r>
      <w:r w:rsidRPr="005B3C07">
        <w:t>:</w:t>
      </w:r>
    </w:p>
    <w:p w:rsidR="004816D7" w:rsidRPr="005B3C07" w:rsidRDefault="004816D7" w:rsidP="004816D7">
      <w:pPr>
        <w:pStyle w:val="Quote"/>
        <w:spacing w:before="240" w:after="240"/>
      </w:pPr>
      <w:r w:rsidRPr="005B3C07">
        <w:lastRenderedPageBreak/>
        <w:t xml:space="preserve">Keeping in mind the well-settled rule that the </w:t>
      </w:r>
      <w:r w:rsidRPr="005B3C07">
        <w:rPr>
          <w:b/>
          <w:bCs/>
        </w:rPr>
        <w:t>citizen is exempt</w:t>
      </w:r>
      <w:r w:rsidRPr="005B3C07">
        <w:t xml:space="preserve"> from taxation unless the same is imposed by clear and unequivocal language, and that where the construction of a tax law is doubtful, the doubt is to be resolved in favor of those upon whom the tax is sought to be laid.</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White v. Aronson,</w:t>
      </w:r>
      <w:r w:rsidRPr="005B3C07">
        <w:rPr>
          <w:b/>
          <w:bCs/>
        </w:rPr>
        <w:t xml:space="preserve"> </w:t>
      </w:r>
      <w:r w:rsidRPr="005B3C07">
        <w:t xml:space="preserve">302 </w:t>
      </w:r>
      <w:smartTag w:uri="urn:schemas-microsoft-com:office:smarttags" w:element="country-region">
        <w:r w:rsidRPr="005B3C07">
          <w:t>U.S.</w:t>
        </w:r>
      </w:smartTag>
      <w:r w:rsidRPr="005B3C07">
        <w:t xml:space="preserve"> 16, 20 &amp; 21, 58 S.Ct. 95, </w:t>
      </w:r>
      <w:smartTag w:uri="urn:schemas-microsoft-com:office:smarttags" w:element="country-region">
        <w:smartTag w:uri="urn:schemas-microsoft-com:office:smarttags" w:element="place">
          <w:r w:rsidRPr="005B3C07">
            <w:t>U.S.</w:t>
          </w:r>
        </w:smartTag>
      </w:smartTag>
      <w:r w:rsidRPr="005B3C07">
        <w:t xml:space="preserve"> 1937</w:t>
      </w:r>
      <w:r w:rsidRPr="005B3C07">
        <w:fldChar w:fldCharType="begin"/>
      </w:r>
      <w:r w:rsidRPr="005B3C07">
        <w:instrText xml:space="preserve"> TA \l "</w:instrText>
      </w:r>
      <w:r w:rsidRPr="005B3C07">
        <w:rPr>
          <w:i/>
          <w:iCs/>
        </w:rPr>
        <w:instrText>White v. Aronson,</w:instrText>
      </w:r>
      <w:r w:rsidRPr="005B3C07">
        <w:rPr>
          <w:b/>
          <w:bCs/>
        </w:rPr>
        <w:instrText xml:space="preserve"> </w:instrText>
      </w:r>
      <w:r w:rsidRPr="005B3C07">
        <w:instrText xml:space="preserve">302 U.S. 16, 20 &amp; 21, 58 S.Ct. 95, U.S. 1937" \s "White v. Aronson, 302 U.S. 16, 20 &amp; 21, 58 S.Ct. 95, U.S. 1937" \c 1 </w:instrText>
      </w:r>
      <w:r w:rsidRPr="005B3C07">
        <w:fldChar w:fldCharType="end"/>
      </w:r>
      <w:r w:rsidRPr="005B3C07">
        <w:t>:</w:t>
      </w:r>
    </w:p>
    <w:p w:rsidR="004816D7" w:rsidRPr="005B3C07" w:rsidRDefault="004816D7" w:rsidP="004816D7">
      <w:pPr>
        <w:pStyle w:val="Quote"/>
        <w:spacing w:before="240" w:after="240"/>
      </w:pPr>
      <w:r w:rsidRPr="005B3C07">
        <w:t>Tax laws, like all other laws, are made to be obeyed. They should therefore be intelligible to those who are expected to obey them.</w:t>
      </w:r>
    </w:p>
    <w:p w:rsidR="004816D7" w:rsidRPr="005B3C07" w:rsidRDefault="004816D7" w:rsidP="004816D7">
      <w:pPr>
        <w:pStyle w:val="Singleleft"/>
        <w:numPr>
          <w:ilvl w:val="0"/>
          <w:numId w:val="4"/>
        </w:numPr>
        <w:spacing w:line="240" w:lineRule="auto"/>
      </w:pPr>
      <w:r w:rsidRPr="005B3C07">
        <w:t>That if the provisions of the Internal Revenue Code, even considering those outside the Income Tax Law (Subtitle A) fail to "plainly and clearly" lay a tax upon Petitioner’s revenues, then they cannot be given that effect through strained interpretations, implication or inference.</w:t>
      </w:r>
    </w:p>
    <w:p w:rsidR="004816D7" w:rsidRPr="005B3C07" w:rsidRDefault="004816D7" w:rsidP="004816D7">
      <w:pPr>
        <w:pStyle w:val="Singleleft"/>
        <w:numPr>
          <w:ilvl w:val="0"/>
          <w:numId w:val="4"/>
        </w:numPr>
        <w:spacing w:line="240" w:lineRule="auto"/>
      </w:pPr>
      <w:r w:rsidRPr="005B3C07">
        <w:t xml:space="preserve">That the government may claim that Petitioner owes income taxes on alleged revenues even though none had been clearly laid thereon by statute. </w:t>
      </w:r>
    </w:p>
    <w:p w:rsidR="004816D7" w:rsidRPr="005B3C07" w:rsidRDefault="004816D7" w:rsidP="004816D7">
      <w:pPr>
        <w:pStyle w:val="Singleleft"/>
        <w:numPr>
          <w:ilvl w:val="0"/>
          <w:numId w:val="4"/>
        </w:numPr>
        <w:spacing w:line="240" w:lineRule="auto"/>
      </w:pPr>
      <w:r w:rsidRPr="005B3C07">
        <w:t>The Income Tax is</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An excise tax or </w:t>
      </w:r>
    </w:p>
    <w:p w:rsidR="004816D7" w:rsidRPr="005B3C07" w:rsidRDefault="004816D7" w:rsidP="00D964C9">
      <w:pPr>
        <w:pStyle w:val="Singleleft"/>
        <w:numPr>
          <w:ilvl w:val="1"/>
          <w:numId w:val="4"/>
        </w:numPr>
        <w:tabs>
          <w:tab w:val="clear" w:pos="792"/>
        </w:tabs>
        <w:spacing w:line="240" w:lineRule="auto"/>
        <w:ind w:left="990" w:hanging="630"/>
      </w:pPr>
      <w:r w:rsidRPr="005B3C07">
        <w:t>A direct tax.</w:t>
      </w:r>
    </w:p>
    <w:p w:rsidR="004816D7" w:rsidRPr="005B3C07" w:rsidRDefault="004816D7" w:rsidP="004816D7">
      <w:pPr>
        <w:pStyle w:val="Singleleft"/>
        <w:numPr>
          <w:ilvl w:val="0"/>
          <w:numId w:val="4"/>
        </w:numPr>
        <w:spacing w:line="240" w:lineRule="auto"/>
      </w:pPr>
      <w:r w:rsidRPr="005B3C07">
        <w:t>It cannot be both 197 and 198 but we should stipulate to one of them. However:</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In </w:t>
      </w:r>
      <w:r w:rsidRPr="005B3C07">
        <w:rPr>
          <w:i/>
          <w:iCs/>
        </w:rPr>
        <w:t>Pollock v. Farmers' Loan and T. Co.</w:t>
      </w:r>
      <w:r w:rsidRPr="005B3C07">
        <w:t>, 157 U.S. 429 (1894)</w:t>
      </w:r>
      <w:r w:rsidRPr="005B3C07">
        <w:fldChar w:fldCharType="begin"/>
      </w:r>
      <w:r w:rsidRPr="005B3C07">
        <w:instrText xml:space="preserve"> TA \l "</w:instrText>
      </w:r>
      <w:r w:rsidRPr="005B3C07">
        <w:rPr>
          <w:i/>
          <w:iCs/>
        </w:rPr>
        <w:instrText>Pollock v. Farmers' Loan and T. Co.</w:instrText>
      </w:r>
      <w:r w:rsidRPr="005B3C07">
        <w:instrText xml:space="preserve">, 157 U.S. 429 (1894)" \s "Pollock v. Farmers' Loan and T. Co., 157 U.S. 429 (1894)" \c 1 </w:instrText>
      </w:r>
      <w:r w:rsidRPr="005B3C07">
        <w:fldChar w:fldCharType="end"/>
      </w:r>
      <w:r w:rsidRPr="005B3C07">
        <w:t xml:space="preserve">, the Supreme Court held that the Income Tax Act of 1894 imposing a tax on income from real estate and investments was a direct tax, and, therefore invalid for want of apportionment. The basis of the ruling was that the tax on the revenues from real estate was a burden on the ownership of the real estate, and, hence, a tax on the property itself. The decision that the tax was direct turned on the source of the income, rather than the income itself and was not in agreement with prior Supreme Court reasoning, such as in </w:t>
      </w:r>
      <w:r w:rsidRPr="005B3C07">
        <w:rPr>
          <w:i/>
          <w:iCs/>
        </w:rPr>
        <w:t>Hylton, supra</w:t>
      </w:r>
      <w:r w:rsidRPr="005B3C07">
        <w:t>.</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In response to the ruling the federal government sought an amendment to overrule the </w:t>
      </w:r>
      <w:r w:rsidRPr="005B3C07">
        <w:rPr>
          <w:i/>
          <w:iCs/>
        </w:rPr>
        <w:t xml:space="preserve">Pollock </w:t>
      </w:r>
      <w:r w:rsidRPr="005B3C07">
        <w:t>decision. Ultimately, in 1913, the Sixteenth Amendment</w:t>
      </w:r>
      <w:r w:rsidRPr="005B3C07">
        <w:fldChar w:fldCharType="begin"/>
      </w:r>
      <w:r w:rsidRPr="005B3C07">
        <w:instrText xml:space="preserve"> TA \s "Sixteenth Amendment" </w:instrText>
      </w:r>
      <w:r w:rsidRPr="005B3C07">
        <w:fldChar w:fldCharType="end"/>
      </w:r>
      <w:r w:rsidRPr="005B3C07">
        <w:t xml:space="preserve"> to the Constitution was certified as adopted even though the States had not actually ratified the words now found in the amendment. It read:"The Congress shall have power to lay and collect taxes on incomes, from whatever source derived, without apportionment among the several states, and without regard to any census or enumeration."</w:t>
      </w:r>
    </w:p>
    <w:p w:rsidR="004816D7" w:rsidRPr="005B3C07" w:rsidRDefault="004816D7" w:rsidP="00D964C9">
      <w:pPr>
        <w:pStyle w:val="Singleleft"/>
        <w:numPr>
          <w:ilvl w:val="1"/>
          <w:numId w:val="4"/>
        </w:numPr>
        <w:tabs>
          <w:tab w:val="clear" w:pos="792"/>
        </w:tabs>
        <w:spacing w:line="240" w:lineRule="auto"/>
        <w:ind w:left="990" w:hanging="630"/>
        <w:rPr>
          <w:i/>
          <w:iCs/>
        </w:rPr>
      </w:pPr>
      <w:r w:rsidRPr="005B3C07">
        <w:t xml:space="preserve">Congress immediately passed the Income Tax of 1913, imposing a tax on net income, "from whatever source derived." The law was challenged in </w:t>
      </w:r>
      <w:r w:rsidRPr="005B3C07">
        <w:rPr>
          <w:i/>
          <w:iCs/>
        </w:rPr>
        <w:t>Brushaber v. Union Pac. R.R. Co.</w:t>
      </w:r>
      <w:r w:rsidRPr="005B3C07">
        <w:t xml:space="preserve">, 240 </w:t>
      </w:r>
      <w:smartTag w:uri="urn:schemas-microsoft-com:office:smarttags" w:element="place">
        <w:smartTag w:uri="urn:schemas-microsoft-com:office:smarttags" w:element="country-region">
          <w:r w:rsidRPr="005B3C07">
            <w:t>U.S.</w:t>
          </w:r>
        </w:smartTag>
      </w:smartTag>
      <w:r w:rsidRPr="005B3C07">
        <w:t xml:space="preserve"> 1, 36 S.Ct. 236 (1916)</w:t>
      </w:r>
      <w:r w:rsidRPr="005B3C07">
        <w:fldChar w:fldCharType="begin"/>
      </w:r>
      <w:r w:rsidRPr="005B3C07">
        <w:instrText xml:space="preserve"> TA \l "</w:instrText>
      </w:r>
      <w:r w:rsidRPr="005B3C07">
        <w:rPr>
          <w:i/>
          <w:iCs/>
        </w:rPr>
        <w:instrText>Brushaber v. Union Pac. R.R. Co.</w:instrText>
      </w:r>
      <w:r w:rsidRPr="005B3C07">
        <w:instrText xml:space="preserve">, 240 U.S. 1, 36 S.Ct. 236 (1916)" \s "Brushaber v. Union Pac. R.R. Co., 240 U.S. 1, 36 S.Ct. 236 (1916)" \c 1 </w:instrText>
      </w:r>
      <w:r w:rsidRPr="005B3C07">
        <w:fldChar w:fldCharType="end"/>
      </w:r>
      <w:r w:rsidRPr="005B3C07">
        <w:t>, requiring the Court to determine the impact of the Sixteenth Amendment</w:t>
      </w:r>
      <w:r w:rsidRPr="005B3C07">
        <w:fldChar w:fldCharType="begin"/>
      </w:r>
      <w:r w:rsidRPr="005B3C07">
        <w:instrText xml:space="preserve"> TA \s "Sixteenth Amendment" </w:instrText>
      </w:r>
      <w:r w:rsidRPr="005B3C07">
        <w:fldChar w:fldCharType="end"/>
      </w:r>
      <w:r w:rsidRPr="005B3C07">
        <w:t xml:space="preserve"> on tax authority. Chief Justice White, who had dissented in Pollock, wrote for the Court, holding that the Sixteenth Amendment did not confer any additional authority to tax and that its sole purpose and effect was to preclude the consideration of the source of income in order to reclassify the tax as a direct tax, requiring apportionment.</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There has been some confusion regarding the actual import of the </w:t>
      </w:r>
      <w:r w:rsidRPr="005B3C07">
        <w:rPr>
          <w:i/>
          <w:iCs/>
        </w:rPr>
        <w:t xml:space="preserve">Brushaber </w:t>
      </w:r>
      <w:r w:rsidRPr="005B3C07">
        <w:t xml:space="preserve">ruling, one court actually holding that the effect of </w:t>
      </w:r>
      <w:r w:rsidRPr="005B3C07">
        <w:rPr>
          <w:i/>
          <w:iCs/>
        </w:rPr>
        <w:t xml:space="preserve">Brushaber </w:t>
      </w:r>
      <w:r w:rsidRPr="005B3C07">
        <w:t>was to uphold the constitutionality of the Sixteenth Amendment</w:t>
      </w:r>
      <w:r w:rsidRPr="005B3C07">
        <w:fldChar w:fldCharType="begin"/>
      </w:r>
      <w:r w:rsidRPr="005B3C07">
        <w:instrText xml:space="preserve"> TA \s "Sixteenth Amendment" </w:instrText>
      </w:r>
      <w:r w:rsidRPr="005B3C07">
        <w:fldChar w:fldCharType="end"/>
      </w:r>
      <w:r w:rsidRPr="005B3C07">
        <w:t xml:space="preserve"> , and another has held that Congress was given the power to tax incomes by the Sixteenth Amendment. One court, incredibly, cited </w:t>
      </w:r>
      <w:r w:rsidRPr="005B3C07">
        <w:rPr>
          <w:i/>
          <w:iCs/>
        </w:rPr>
        <w:t xml:space="preserve">Brushaber </w:t>
      </w:r>
      <w:r w:rsidRPr="005B3C07">
        <w:t xml:space="preserve">as holding that the Sixteenth Amendment "provided the needed constitutional basis for the imposition of a </w:t>
      </w:r>
      <w:r w:rsidRPr="005B3C07">
        <w:rPr>
          <w:i/>
          <w:iCs/>
        </w:rPr>
        <w:t>direct non-apportioned income tax</w:t>
      </w:r>
      <w:r w:rsidRPr="005B3C07">
        <w:t xml:space="preserve">," a proposition that the Supreme Court in </w:t>
      </w:r>
      <w:r w:rsidRPr="005B3C07">
        <w:rPr>
          <w:i/>
          <w:iCs/>
        </w:rPr>
        <w:t xml:space="preserve">Brushaber </w:t>
      </w:r>
      <w:r w:rsidRPr="005B3C07">
        <w:t xml:space="preserve">categorically rejected! The clear and unequivocal ruling of the Court in </w:t>
      </w:r>
      <w:r w:rsidRPr="005B3C07">
        <w:rPr>
          <w:i/>
          <w:iCs/>
        </w:rPr>
        <w:t xml:space="preserve">Brushaber </w:t>
      </w:r>
      <w:r w:rsidRPr="005B3C07">
        <w:t xml:space="preserve">is that the Sixteenth amendment granted no new powers to Congress: "It is clear on the face of this text that </w:t>
      </w:r>
      <w:r w:rsidRPr="005B3C07">
        <w:rPr>
          <w:b/>
          <w:bCs/>
        </w:rPr>
        <w:t xml:space="preserve">it does not purport to confer power to levy income taxes in a generic sense — an authority already possessed and never questioned </w:t>
      </w:r>
      <w:r w:rsidRPr="005B3C07">
        <w:t xml:space="preserve">— or to limit and distinguish between one kind of income taxes and another, but that </w:t>
      </w:r>
      <w:r w:rsidRPr="005B3C07">
        <w:rPr>
          <w:b/>
          <w:bCs/>
        </w:rPr>
        <w:t>the whole purpose of the Amendment was to relieve all income taxes when imposed from apportionment from a consideration of the source whence the income was derived.</w:t>
      </w:r>
      <w:r w:rsidRPr="005B3C07">
        <w:t xml:space="preserve">" </w:t>
      </w:r>
      <w:r w:rsidRPr="005B3C07">
        <w:rPr>
          <w:i/>
          <w:iCs/>
        </w:rPr>
        <w:t>Brushaber, supra</w:t>
      </w:r>
      <w:r w:rsidRPr="005B3C07">
        <w:t xml:space="preserve">, at 17-8 (emphasis added) (See </w:t>
      </w:r>
      <w:r w:rsidRPr="005B3C07">
        <w:rPr>
          <w:i/>
          <w:iCs/>
        </w:rPr>
        <w:t>Funk v. C. I. R</w:t>
      </w:r>
      <w:r w:rsidRPr="005B3C07">
        <w:t>., 687 F.2d 264 (8th Cir. 1982)</w:t>
      </w:r>
      <w:r w:rsidRPr="005B3C07">
        <w:fldChar w:fldCharType="begin"/>
      </w:r>
      <w:r w:rsidRPr="005B3C07">
        <w:instrText xml:space="preserve"> TA \l "</w:instrText>
      </w:r>
      <w:r w:rsidRPr="005B3C07">
        <w:rPr>
          <w:i/>
          <w:iCs/>
        </w:rPr>
        <w:instrText>Funk v. C. I. R</w:instrText>
      </w:r>
      <w:r w:rsidRPr="005B3C07">
        <w:instrText xml:space="preserve">., 687 F.2d 264 (8th Cir. 1982)" \s "Funk v. C. I. R., 687 F.2d 264 (8th Cir. 1982)" \c 1 </w:instrText>
      </w:r>
      <w:r w:rsidRPr="005B3C07">
        <w:fldChar w:fldCharType="end"/>
      </w:r>
      <w:r w:rsidRPr="005B3C07">
        <w:t xml:space="preserve"> and </w:t>
      </w:r>
      <w:r w:rsidRPr="005B3C07">
        <w:rPr>
          <w:i/>
          <w:iCs/>
        </w:rPr>
        <w:t>Miller v. ‘</w:t>
      </w:r>
      <w:r w:rsidRPr="005B3C07">
        <w:t xml:space="preserve"> 868 F.2d 236 (7th Cir. 1989)</w:t>
      </w:r>
      <w:r w:rsidRPr="005B3C07">
        <w:fldChar w:fldCharType="begin"/>
      </w:r>
      <w:r w:rsidRPr="005B3C07">
        <w:instrText xml:space="preserve"> TA \l "</w:instrText>
      </w:r>
      <w:r w:rsidRPr="005B3C07">
        <w:rPr>
          <w:i/>
          <w:iCs/>
        </w:rPr>
        <w:instrText>Miller v. ‘</w:instrText>
      </w:r>
      <w:r w:rsidRPr="005B3C07">
        <w:instrText xml:space="preserve"> 868 F.2d 236 (7th Cir. 1989)" \s "Miller v. ‘ 868 F.2d 236 (7th Cir. 1989)" \c 1 </w:instrText>
      </w:r>
      <w:r w:rsidRPr="005B3C07">
        <w:fldChar w:fldCharType="end"/>
      </w:r>
      <w:r w:rsidRPr="005B3C07">
        <w:t>.   See Lonsdale v. C. I. R., 661 F.2d 71, (5th Cir. 1981)</w:t>
      </w:r>
      <w:r w:rsidRPr="005B3C07">
        <w:fldChar w:fldCharType="begin"/>
      </w:r>
      <w:r w:rsidRPr="005B3C07">
        <w:instrText xml:space="preserve"> TA \l "Lonsdale v. C. I. R., 661 F.2d 71, (5th Cir. 1981)" \s "Lonsdale v. C. I. R., 661 F.2d 71, (5th Cir. 1981)" \c 1 </w:instrText>
      </w:r>
      <w:r w:rsidRPr="005B3C07">
        <w:fldChar w:fldCharType="end"/>
      </w:r>
      <w:r w:rsidRPr="005B3C07">
        <w:t>; but, "[I]ts enactment was not authorized by the Sixteenth Amendment." B</w:t>
      </w:r>
      <w:r w:rsidRPr="005B3C07">
        <w:rPr>
          <w:i/>
          <w:iCs/>
        </w:rPr>
        <w:t>rushaber, supra</w:t>
      </w:r>
      <w:r w:rsidRPr="005B3C07">
        <w:t xml:space="preserve">, at 20.  See </w:t>
      </w:r>
      <w:r w:rsidRPr="005B3C07">
        <w:rPr>
          <w:i/>
          <w:iCs/>
        </w:rPr>
        <w:t>Parker v. Commissioner</w:t>
      </w:r>
      <w:r w:rsidRPr="005B3C07">
        <w:t>, 724 F.2d 469, 471 (5th Cir. 1984)</w:t>
      </w:r>
      <w:r w:rsidRPr="005B3C07">
        <w:fldChar w:fldCharType="begin"/>
      </w:r>
      <w:r w:rsidRPr="005B3C07">
        <w:instrText xml:space="preserve"> TA \l "</w:instrText>
      </w:r>
      <w:r w:rsidRPr="005B3C07">
        <w:rPr>
          <w:i/>
          <w:iCs/>
        </w:rPr>
        <w:instrText>Parker v. Commissioner</w:instrText>
      </w:r>
      <w:r w:rsidRPr="005B3C07">
        <w:instrText xml:space="preserve">, 724 F.2d 469, 471 (5th Cir. 1984)" \s "Parker v. Commissioner, 724 F.2d 469, 471 (5th Cir. 1984)" \c 1 </w:instrText>
      </w:r>
      <w:r w:rsidRPr="005B3C07">
        <w:fldChar w:fldCharType="end"/>
      </w:r>
      <w:r w:rsidRPr="005B3C07">
        <w:t xml:space="preserve">; as opposed to </w:t>
      </w:r>
      <w:r w:rsidRPr="005B3C07">
        <w:rPr>
          <w:i/>
          <w:iCs/>
        </w:rPr>
        <w:t>Brushaber, supra</w:t>
      </w:r>
      <w:r w:rsidRPr="005B3C07">
        <w:t>, at 19.)</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The Court did not recognize a third class of taxes, a direct tax not requiring apportionment: </w:t>
      </w:r>
    </w:p>
    <w:p w:rsidR="004816D7" w:rsidRPr="005B3C07" w:rsidRDefault="004816D7" w:rsidP="004816D7">
      <w:pPr>
        <w:pStyle w:val="Quote"/>
        <w:spacing w:before="240" w:after="240"/>
      </w:pPr>
      <w:r w:rsidRPr="005B3C07">
        <w:lastRenderedPageBreak/>
        <w:t>"The various propositions are so intermingled as to cause it to be difficult to classify them. We are of opinion, however, that the confusion is not inherent, but rather arises from the conclusion that the Sixteenth Amendment</w:t>
      </w:r>
      <w:r w:rsidRPr="005B3C07">
        <w:fldChar w:fldCharType="begin"/>
      </w:r>
      <w:r w:rsidRPr="005B3C07">
        <w:instrText xml:space="preserve"> TA \s "Sixteenth Amendment" </w:instrText>
      </w:r>
      <w:r w:rsidRPr="005B3C07">
        <w:fldChar w:fldCharType="end"/>
      </w:r>
      <w:r w:rsidRPr="005B3C07">
        <w:t xml:space="preserve"> provides for a hitherto unknown power of taxation, that is, a power to levy an income tax which although direct should not be subject to the regulation of apportionment applicable to all other direct taxes. And the far-reaching effect of this erroneous assumption will be made clear by generalizing the many contentions advanced in argument to support it, . . ." </w:t>
      </w:r>
      <w:r w:rsidRPr="005B3C07">
        <w:rPr>
          <w:iCs/>
        </w:rPr>
        <w:t>Brushaber, supra</w:t>
      </w:r>
      <w:r w:rsidRPr="005B3C07">
        <w:t>, at 10-11 (emphasis added)</w:t>
      </w:r>
    </w:p>
    <w:p w:rsidR="004816D7" w:rsidRPr="005B3C07" w:rsidRDefault="004816D7" w:rsidP="00D964C9">
      <w:pPr>
        <w:pStyle w:val="Singleleft"/>
        <w:numPr>
          <w:ilvl w:val="1"/>
          <w:numId w:val="4"/>
        </w:numPr>
        <w:tabs>
          <w:tab w:val="clear" w:pos="792"/>
        </w:tabs>
        <w:spacing w:line="240" w:lineRule="auto"/>
        <w:ind w:left="990" w:hanging="630"/>
      </w:pPr>
      <w:r w:rsidRPr="005B3C07">
        <w:t>The effect of the Sixteenth Amendment</w:t>
      </w:r>
      <w:r w:rsidRPr="005B3C07">
        <w:fldChar w:fldCharType="begin"/>
      </w:r>
      <w:r w:rsidRPr="005B3C07">
        <w:instrText xml:space="preserve"> TA \l "Sixteenth Amendment" \s "Sixteenth Amendment" \c 7 </w:instrText>
      </w:r>
      <w:r w:rsidRPr="005B3C07">
        <w:fldChar w:fldCharType="end"/>
      </w:r>
      <w:r w:rsidRPr="005B3C07">
        <w:t xml:space="preserve"> was not to permit a direct income tax, nor to grant Congress any additional power of taxation. If that conclusion can be in any doubt from the difficulties experienced by some in understanding the </w:t>
      </w:r>
      <w:r w:rsidRPr="005B3C07">
        <w:rPr>
          <w:i/>
          <w:iCs/>
        </w:rPr>
        <w:t xml:space="preserve">Brushaber </w:t>
      </w:r>
      <w:r w:rsidRPr="005B3C07">
        <w:t xml:space="preserve">opinion, the point is reiterated in </w:t>
      </w:r>
      <w:r w:rsidRPr="005B3C07">
        <w:rPr>
          <w:i/>
          <w:iCs/>
        </w:rPr>
        <w:t>Stanton v. Baltic Mining Co.</w:t>
      </w:r>
      <w:r w:rsidRPr="005B3C07">
        <w:t>, 240 U.S. 103 (1916)</w:t>
      </w:r>
      <w:r w:rsidRPr="005B3C07">
        <w:fldChar w:fldCharType="begin"/>
      </w:r>
      <w:r w:rsidRPr="005B3C07">
        <w:instrText xml:space="preserve"> TA \l "</w:instrText>
      </w:r>
      <w:r w:rsidRPr="005B3C07">
        <w:rPr>
          <w:i/>
          <w:iCs/>
        </w:rPr>
        <w:instrText>Stanton v. Baltic Mining Co.</w:instrText>
      </w:r>
      <w:r w:rsidRPr="005B3C07">
        <w:instrText xml:space="preserve">, 240 U.S. 103 (1916)" \s "Stanton v. Baltic Mining Co., 240 U.S. 103 (1916)" \c 1 </w:instrText>
      </w:r>
      <w:r w:rsidRPr="005B3C07">
        <w:fldChar w:fldCharType="end"/>
      </w:r>
      <w:r w:rsidRPr="005B3C07">
        <w:t xml:space="preserve">, the Supreme Court held: ". . . </w:t>
      </w:r>
      <w:r w:rsidRPr="005B3C07">
        <w:rPr>
          <w:b/>
          <w:bCs/>
        </w:rPr>
        <w:t xml:space="preserve">The provisions of the Sixteenth Amendment conferred no new power of taxation but simply prohibited the previous complete and plenary power of income taxation possessed by Congress from the beginning from being taken out of the category of indirect taxation to which it inherently belonged </w:t>
      </w:r>
      <w:r w:rsidRPr="005B3C07">
        <w:t xml:space="preserve">and being placed in the category of direct taxation subject to apportionment by a consideration of the sources from which the income was derived, . . ." </w:t>
      </w:r>
      <w:r w:rsidRPr="005B3C07">
        <w:rPr>
          <w:i/>
          <w:iCs/>
        </w:rPr>
        <w:t>Stanton</w:t>
      </w:r>
      <w:r w:rsidRPr="005B3C07">
        <w:t xml:space="preserve">, </w:t>
      </w:r>
      <w:r w:rsidRPr="005B3C07">
        <w:rPr>
          <w:i/>
          <w:iCs/>
        </w:rPr>
        <w:t xml:space="preserve">supra, </w:t>
      </w:r>
      <w:r w:rsidRPr="005B3C07">
        <w:t xml:space="preserve">at 112-3 (emphasis added) and by the Supreme Court, again, in </w:t>
      </w:r>
      <w:r w:rsidRPr="005B3C07">
        <w:rPr>
          <w:i/>
          <w:iCs/>
        </w:rPr>
        <w:t>Peck &amp; Co. v. Lowe</w:t>
      </w:r>
      <w:r w:rsidRPr="005B3C07">
        <w:t>, 247 U.S. 165 (1918), at p. 172-3: "</w:t>
      </w:r>
      <w:r w:rsidRPr="005B3C07">
        <w:rPr>
          <w:b/>
          <w:bCs/>
        </w:rPr>
        <w:t>The Sixteenth Amendment</w:t>
      </w:r>
      <w:r w:rsidRPr="005B3C07">
        <w:t xml:space="preserve">, although referred to in argument, has no real bearing and may be put out of view. As pointed out in recent decisions, it </w:t>
      </w:r>
      <w:r w:rsidRPr="005B3C07">
        <w:rPr>
          <w:b/>
          <w:bCs/>
        </w:rPr>
        <w:t>does not extend the taxing power to new or excepted subjects, but merely removes all occasion, which otherwise might exist, for an apportionment among the States of taxes laid on income, whether it be derived from one source or another</w:t>
      </w:r>
      <w:r w:rsidRPr="005B3C07">
        <w:t xml:space="preserve">. </w:t>
      </w:r>
      <w:r w:rsidRPr="005B3C07">
        <w:rPr>
          <w:i/>
          <w:iCs/>
        </w:rPr>
        <w:t xml:space="preserve">Brushaber </w:t>
      </w:r>
      <w:r w:rsidRPr="005B3C07">
        <w:t xml:space="preserve">v. </w:t>
      </w:r>
      <w:r w:rsidRPr="005B3C07">
        <w:rPr>
          <w:i/>
          <w:iCs/>
        </w:rPr>
        <w:t>Union Pacific R.R. Co.</w:t>
      </w:r>
      <w:r w:rsidRPr="005B3C07">
        <w:t xml:space="preserve">, 240 </w:t>
      </w:r>
      <w:smartTag w:uri="urn:schemas-microsoft-com:office:smarttags" w:element="country-region">
        <w:r w:rsidRPr="005B3C07">
          <w:t>U.S.</w:t>
        </w:r>
      </w:smartTag>
      <w:r w:rsidRPr="005B3C07">
        <w:t xml:space="preserve"> 1, 17-19; </w:t>
      </w:r>
      <w:r w:rsidRPr="005B3C07">
        <w:rPr>
          <w:i/>
          <w:iCs/>
        </w:rPr>
        <w:t xml:space="preserve">Stanton </w:t>
      </w:r>
      <w:r w:rsidRPr="005B3C07">
        <w:t xml:space="preserve">v. </w:t>
      </w:r>
      <w:r w:rsidRPr="005B3C07">
        <w:rPr>
          <w:i/>
          <w:iCs/>
        </w:rPr>
        <w:t>Baltic Mining Co.</w:t>
      </w:r>
      <w:r w:rsidRPr="005B3C07">
        <w:t xml:space="preserve">, 240 </w:t>
      </w:r>
      <w:smartTag w:uri="urn:schemas-microsoft-com:office:smarttags" w:element="place">
        <w:smartTag w:uri="urn:schemas-microsoft-com:office:smarttags" w:element="country-region">
          <w:r w:rsidRPr="005B3C07">
            <w:t>U.S.</w:t>
          </w:r>
        </w:smartTag>
      </w:smartTag>
      <w:r w:rsidRPr="005B3C07">
        <w:t xml:space="preserve"> 103, 112-113." (emphasis added) and by the Supreme Court, again, in </w:t>
      </w:r>
      <w:r w:rsidRPr="005B3C07">
        <w:rPr>
          <w:i/>
          <w:iCs/>
        </w:rPr>
        <w:t>Eisner v. Macomber</w:t>
      </w:r>
      <w:r w:rsidRPr="005B3C07">
        <w:t xml:space="preserve">, 252 U.S. 189 (1920), at p. 206: </w:t>
      </w:r>
      <w:r w:rsidRPr="005B3C07">
        <w:rPr>
          <w:b/>
          <w:bCs/>
        </w:rPr>
        <w:t>As repeatedly held</w:t>
      </w:r>
      <w:r w:rsidRPr="005B3C07">
        <w:t>, this [</w:t>
      </w:r>
      <w:r w:rsidRPr="005B3C07">
        <w:rPr>
          <w:i/>
          <w:iCs/>
        </w:rPr>
        <w:t>the 16th Amendment</w:t>
      </w:r>
      <w:r w:rsidRPr="005B3C07">
        <w:rPr>
          <w:i/>
          <w:iCs/>
        </w:rPr>
        <w:fldChar w:fldCharType="begin"/>
      </w:r>
      <w:r w:rsidRPr="005B3C07">
        <w:rPr>
          <w:i/>
          <w:iCs/>
        </w:rPr>
        <w:instrText xml:space="preserve"> TA \s "16th Amendment" </w:instrText>
      </w:r>
      <w:r w:rsidRPr="005B3C07">
        <w:rPr>
          <w:i/>
          <w:iCs/>
        </w:rPr>
        <w:fldChar w:fldCharType="end"/>
      </w:r>
      <w:r w:rsidRPr="005B3C07">
        <w:t xml:space="preserve">] </w:t>
      </w:r>
      <w:r w:rsidRPr="005B3C07">
        <w:rPr>
          <w:b/>
          <w:bCs/>
        </w:rPr>
        <w:t>did not extend the taxing power to new subjects, but merely removed the necessity which otherwise might exist for an apportionment among the States of taxes laid on income</w:t>
      </w:r>
      <w:r w:rsidRPr="005B3C07">
        <w:t xml:space="preserve">. </w:t>
      </w:r>
      <w:r w:rsidRPr="005B3C07">
        <w:rPr>
          <w:i/>
          <w:iCs/>
        </w:rPr>
        <w:t xml:space="preserve">Brushaber </w:t>
      </w:r>
      <w:r w:rsidRPr="005B3C07">
        <w:t xml:space="preserve">v. </w:t>
      </w:r>
      <w:r w:rsidRPr="005B3C07">
        <w:rPr>
          <w:i/>
          <w:iCs/>
        </w:rPr>
        <w:t>Union Pacific R.R. Co.</w:t>
      </w:r>
      <w:r w:rsidRPr="005B3C07">
        <w:t>, 240 U.S. 1, 17-19</w:t>
      </w:r>
      <w:r w:rsidRPr="005B3C07">
        <w:fldChar w:fldCharType="begin"/>
      </w:r>
      <w:r w:rsidRPr="005B3C07">
        <w:instrText xml:space="preserve"> TA \l "</w:instrText>
      </w:r>
      <w:r w:rsidRPr="005B3C07">
        <w:rPr>
          <w:i/>
          <w:iCs/>
        </w:rPr>
        <w:instrText xml:space="preserve">Brushaber </w:instrText>
      </w:r>
      <w:r w:rsidRPr="005B3C07">
        <w:instrText xml:space="preserve">v. </w:instrText>
      </w:r>
      <w:r w:rsidRPr="005B3C07">
        <w:rPr>
          <w:i/>
          <w:iCs/>
        </w:rPr>
        <w:instrText>Union Pacific R.R. Co.</w:instrText>
      </w:r>
      <w:r w:rsidRPr="005B3C07">
        <w:instrText xml:space="preserve">, 240 U.S. 1, 17-19" \s "Brushaber v. Union Pacific R.R. Co., 240 U.S. 1, 17-19" \c 1 </w:instrText>
      </w:r>
      <w:r w:rsidRPr="005B3C07">
        <w:fldChar w:fldCharType="end"/>
      </w:r>
      <w:r w:rsidRPr="005B3C07">
        <w:t xml:space="preserve">; </w:t>
      </w:r>
      <w:r w:rsidRPr="005B3C07">
        <w:rPr>
          <w:i/>
          <w:iCs/>
        </w:rPr>
        <w:t xml:space="preserve">Stanton </w:t>
      </w:r>
      <w:r w:rsidRPr="005B3C07">
        <w:t xml:space="preserve">v. </w:t>
      </w:r>
      <w:r w:rsidRPr="005B3C07">
        <w:rPr>
          <w:i/>
          <w:iCs/>
        </w:rPr>
        <w:t>Baltic Mining Co.</w:t>
      </w:r>
      <w:r w:rsidRPr="005B3C07">
        <w:t xml:space="preserve">, 240 U.S. 103, 112 </w:t>
      </w:r>
      <w:r w:rsidRPr="005B3C07">
        <w:rPr>
          <w:i/>
          <w:iCs/>
        </w:rPr>
        <w:t>et seq.</w:t>
      </w:r>
      <w:r w:rsidRPr="005B3C07">
        <w:rPr>
          <w:i/>
          <w:iCs/>
        </w:rPr>
        <w:fldChar w:fldCharType="begin"/>
      </w:r>
      <w:r w:rsidRPr="005B3C07">
        <w:instrText xml:space="preserve"> TA \l "</w:instrText>
      </w:r>
      <w:r w:rsidRPr="005B3C07">
        <w:rPr>
          <w:i/>
          <w:iCs/>
        </w:rPr>
        <w:instrText xml:space="preserve">Stanton </w:instrText>
      </w:r>
      <w:r w:rsidRPr="005B3C07">
        <w:instrText xml:space="preserve">v. </w:instrText>
      </w:r>
      <w:r w:rsidRPr="005B3C07">
        <w:rPr>
          <w:i/>
          <w:iCs/>
        </w:rPr>
        <w:instrText>Baltic Mining Co.</w:instrText>
      </w:r>
      <w:r w:rsidRPr="005B3C07">
        <w:instrText xml:space="preserve">, 240 U.S. 103, 112 </w:instrText>
      </w:r>
      <w:r w:rsidRPr="005B3C07">
        <w:rPr>
          <w:i/>
          <w:iCs/>
        </w:rPr>
        <w:instrText>et seq.</w:instrText>
      </w:r>
      <w:r w:rsidRPr="005B3C07">
        <w:instrText xml:space="preserve">" \s "Stanton v. Baltic Mining Co., 240 U.S. 103, 112 et seq." \c 1 </w:instrText>
      </w:r>
      <w:r w:rsidRPr="005B3C07">
        <w:rPr>
          <w:i/>
          <w:iCs/>
        </w:rPr>
        <w:fldChar w:fldCharType="end"/>
      </w:r>
      <w:r w:rsidRPr="005B3C07">
        <w:rPr>
          <w:i/>
          <w:iCs/>
        </w:rPr>
        <w:t>; Peck &amp; Co</w:t>
      </w:r>
      <w:r w:rsidRPr="005B3C07">
        <w:t xml:space="preserve">. v. </w:t>
      </w:r>
      <w:r w:rsidRPr="005B3C07">
        <w:rPr>
          <w:i/>
          <w:iCs/>
        </w:rPr>
        <w:t>Lowe</w:t>
      </w:r>
      <w:r w:rsidRPr="005B3C07">
        <w:t>, 247 U.S. 165, 172-173</w:t>
      </w:r>
      <w:r w:rsidRPr="005B3C07">
        <w:fldChar w:fldCharType="begin"/>
      </w:r>
      <w:r w:rsidRPr="005B3C07">
        <w:instrText xml:space="preserve"> TA \l "</w:instrText>
      </w:r>
      <w:r w:rsidRPr="005B3C07">
        <w:rPr>
          <w:i/>
          <w:iCs/>
        </w:rPr>
        <w:instrText>Peck &amp; Co</w:instrText>
      </w:r>
      <w:r w:rsidRPr="005B3C07">
        <w:instrText xml:space="preserve">. v. </w:instrText>
      </w:r>
      <w:r w:rsidRPr="005B3C07">
        <w:rPr>
          <w:i/>
          <w:iCs/>
        </w:rPr>
        <w:instrText>Lowe</w:instrText>
      </w:r>
      <w:r w:rsidRPr="005B3C07">
        <w:instrText xml:space="preserve">, 247 U.S. 165, 172-173" \s "Peck &amp; Co. v. Lowe, 247 U.S. 165, 172-173" \c 1 </w:instrText>
      </w:r>
      <w:r w:rsidRPr="005B3C07">
        <w:fldChar w:fldCharType="end"/>
      </w:r>
      <w:r w:rsidRPr="005B3C07">
        <w:t>.(emphasis and [</w:t>
      </w:r>
      <w:r w:rsidRPr="005B3C07">
        <w:rPr>
          <w:i/>
          <w:iCs/>
        </w:rPr>
        <w:t>bracketed material</w:t>
      </w:r>
      <w:r w:rsidRPr="005B3C07">
        <w:t>] added)</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In a memorandum from the Congressional Research Service, Library of Congress, it was stated, citing both </w:t>
      </w:r>
      <w:r w:rsidRPr="005B3C07">
        <w:rPr>
          <w:i/>
          <w:iCs/>
        </w:rPr>
        <w:t xml:space="preserve">Brushaber </w:t>
      </w:r>
      <w:r w:rsidRPr="005B3C07">
        <w:t xml:space="preserve">and </w:t>
      </w:r>
      <w:r w:rsidRPr="005B3C07">
        <w:rPr>
          <w:i/>
          <w:iCs/>
        </w:rPr>
        <w:t>Stanton</w:t>
      </w:r>
      <w:r w:rsidRPr="005B3C07">
        <w:t>, supra, "Therefore, it is clear that the income tax is an 'indirect' tax.". See "Some Constitutional Questions Regarding the Federal Income Tax Laws", by Howard Zaritsky, Congressional Research Service, Library of Congress, May 25, 1979, p. 3</w:t>
      </w:r>
      <w:r w:rsidRPr="005B3C07">
        <w:fldChar w:fldCharType="begin"/>
      </w:r>
      <w:r w:rsidRPr="005B3C07">
        <w:instrText xml:space="preserve"> TA \l "\"Some Constitutional Questions Regarding the Federal Income Tax Laws\", by Howard Zaritsky, Congressional Research Service, Library of Congress, May 25, 1979, p. 3" \s "\"Some Constitutional Questions Regarding the Federal Income Tax Laws\", by Howard Zaritsky, Congressional Research Service, Library of Congress, May 25, 1979, p. 3" \c 3 </w:instrText>
      </w:r>
      <w:r w:rsidRPr="005B3C07">
        <w:fldChar w:fldCharType="end"/>
      </w:r>
      <w:r w:rsidRPr="005B3C07">
        <w:t>.</w:t>
      </w:r>
    </w:p>
    <w:p w:rsidR="004816D7" w:rsidRPr="005B3C07" w:rsidRDefault="004816D7" w:rsidP="00D964C9">
      <w:pPr>
        <w:pStyle w:val="Singleleft"/>
        <w:numPr>
          <w:ilvl w:val="1"/>
          <w:numId w:val="4"/>
        </w:numPr>
        <w:tabs>
          <w:tab w:val="clear" w:pos="792"/>
        </w:tabs>
        <w:spacing w:line="240" w:lineRule="auto"/>
        <w:ind w:left="990" w:hanging="630"/>
      </w:pPr>
      <w:r w:rsidRPr="005B3C07">
        <w:t>There can be no doubt, the income tax is an indirect tax, not a property tax that is immune from direct tax apportionment, and there can be no doubt that the Sixteenth Amendment</w:t>
      </w:r>
      <w:r w:rsidRPr="005B3C07">
        <w:fldChar w:fldCharType="begin"/>
      </w:r>
      <w:r w:rsidRPr="005B3C07">
        <w:instrText xml:space="preserve"> TA \s "Sixteenth Amendment" </w:instrText>
      </w:r>
      <w:r w:rsidRPr="005B3C07">
        <w:fldChar w:fldCharType="end"/>
      </w:r>
      <w:r w:rsidRPr="005B3C07">
        <w:t xml:space="preserve"> did not in any way, shape or form enlarge or enhance the taxation power of Congress. </w:t>
      </w:r>
      <w:r w:rsidRPr="005B3C07">
        <w:rPr>
          <w:i/>
          <w:iCs/>
        </w:rPr>
        <w:t xml:space="preserve">Brushaber, Stanton, Peck </w:t>
      </w:r>
      <w:r w:rsidRPr="005B3C07">
        <w:t xml:space="preserve">and </w:t>
      </w:r>
      <w:r w:rsidRPr="005B3C07">
        <w:rPr>
          <w:i/>
          <w:iCs/>
        </w:rPr>
        <w:t>Eisner, supra</w:t>
      </w:r>
      <w:r w:rsidRPr="005B3C07">
        <w:t>. It is, therefore, subject to the same limitations on taxing authority that are established hereinabove, and that is that it cannot tax person or property without apportionment (Article I, § 9, cl. 4</w:t>
      </w:r>
      <w:r w:rsidRPr="005B3C07">
        <w:fldChar w:fldCharType="begin"/>
      </w:r>
      <w:r w:rsidRPr="005B3C07">
        <w:instrText xml:space="preserve"> TA \l "Article I, § 9, cl. 4" \s "Article I, § 9, cl. 4" \c 7 </w:instrText>
      </w:r>
      <w:r w:rsidRPr="005B3C07">
        <w:fldChar w:fldCharType="end"/>
      </w:r>
      <w:r w:rsidRPr="005B3C07">
        <w:t>), nor any activity that is without either the scope of federal legislative authority (</w:t>
      </w:r>
      <w:r w:rsidRPr="005B3C07">
        <w:rPr>
          <w:i/>
          <w:iCs/>
        </w:rPr>
        <w:t xml:space="preserve">McCulloch </w:t>
      </w:r>
      <w:r w:rsidRPr="005B3C07">
        <w:t xml:space="preserve">and </w:t>
      </w:r>
      <w:r w:rsidRPr="005B3C07">
        <w:rPr>
          <w:i/>
          <w:iCs/>
        </w:rPr>
        <w:t>Farrington, supra</w:t>
      </w:r>
      <w:r w:rsidRPr="005B3C07">
        <w:t>), outside the scope of excise (</w:t>
      </w:r>
      <w:r w:rsidRPr="005B3C07">
        <w:rPr>
          <w:i/>
          <w:iCs/>
        </w:rPr>
        <w:t>Flint, supra</w:t>
      </w:r>
      <w:r w:rsidRPr="005B3C07">
        <w:t>) or monies owed to nonresident aliens and foreign corporations (</w:t>
      </w:r>
      <w:r w:rsidRPr="005B3C07">
        <w:rPr>
          <w:i/>
          <w:iCs/>
        </w:rPr>
        <w:t>Railroad Co</w:t>
      </w:r>
      <w:r w:rsidRPr="005B3C07">
        <w:t xml:space="preserve">. and </w:t>
      </w:r>
      <w:r w:rsidRPr="005B3C07">
        <w:rPr>
          <w:i/>
          <w:iCs/>
        </w:rPr>
        <w:t>Erie R.R.</w:t>
      </w:r>
      <w:r w:rsidRPr="005B3C07">
        <w:t>, supra). Nor does the power to tax by excise permit the federal government to tax activities that are solely within the realm of the State jurisdiction (</w:t>
      </w:r>
      <w:r w:rsidRPr="005B3C07">
        <w:rPr>
          <w:i/>
          <w:iCs/>
        </w:rPr>
        <w:t xml:space="preserve">Bailey </w:t>
      </w:r>
      <w:r w:rsidRPr="005B3C07">
        <w:t xml:space="preserve">and </w:t>
      </w:r>
      <w:r w:rsidRPr="005B3C07">
        <w:rPr>
          <w:i/>
          <w:iCs/>
        </w:rPr>
        <w:t>Hill</w:t>
      </w:r>
      <w:r w:rsidRPr="005B3C07">
        <w:t>, supra).</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All of these cases, </w:t>
      </w:r>
      <w:r w:rsidRPr="005B3C07">
        <w:rPr>
          <w:i/>
          <w:iCs/>
        </w:rPr>
        <w:t xml:space="preserve">McCulloch, Farrington, Flint, Railroad Co, Bailey </w:t>
      </w:r>
      <w:r w:rsidRPr="005B3C07">
        <w:t xml:space="preserve">and </w:t>
      </w:r>
      <w:r w:rsidRPr="005B3C07">
        <w:rPr>
          <w:i/>
          <w:iCs/>
        </w:rPr>
        <w:t>Hill</w:t>
      </w:r>
      <w:r w:rsidRPr="005B3C07">
        <w:t xml:space="preserve">, are still controlling and the last word of the Supreme Court on the power of the federal government to tax. While there have been other Supreme Court cases upholding the imposition of the income tax, every one of them has been upheld against challenges by corporations and others whose activities are by definition of the excise within the taxing authority. Notwithstanding continuous taxation of income for the last 94 years, there are only two instances where the Supreme Court has ruled on the validity of the income tax with respect to anyone who is either not a corporation or otherwise within the jurisdictional and jurisprudential limitations of the federal taxing  authority and in both instances it held the income tax exceeded its Constitutional scope. See </w:t>
      </w:r>
      <w:r w:rsidRPr="005B3C07">
        <w:rPr>
          <w:i/>
          <w:iCs/>
        </w:rPr>
        <w:t xml:space="preserve">Towne v. Eisner, </w:t>
      </w:r>
      <w:r w:rsidRPr="005B3C07">
        <w:t xml:space="preserve">245 </w:t>
      </w:r>
      <w:smartTag w:uri="urn:schemas-microsoft-com:office:smarttags" w:element="country-region">
        <w:r w:rsidRPr="005B3C07">
          <w:t>U.S.</w:t>
        </w:r>
      </w:smartTag>
      <w:r w:rsidRPr="005B3C07">
        <w:t xml:space="preserve"> 418, 38 S.Ct. 158 (1918)</w:t>
      </w:r>
      <w:r w:rsidRPr="005B3C07">
        <w:fldChar w:fldCharType="begin"/>
      </w:r>
      <w:r w:rsidRPr="005B3C07">
        <w:instrText xml:space="preserve"> TA \l "</w:instrText>
      </w:r>
      <w:r w:rsidRPr="005B3C07">
        <w:rPr>
          <w:i/>
          <w:iCs/>
        </w:rPr>
        <w:instrText xml:space="preserve">Towne v. Eisner, </w:instrText>
      </w:r>
      <w:r w:rsidRPr="005B3C07">
        <w:instrText xml:space="preserve">245 U.S. 418, 38 S.Ct. 158 (1918)" \s "Towne v. Eisner, 245 U.S. 418, 38 S.Ct. 158 (1918)" \c 1 </w:instrText>
      </w:r>
      <w:r w:rsidRPr="005B3C07">
        <w:fldChar w:fldCharType="end"/>
      </w:r>
      <w:r w:rsidRPr="005B3C07">
        <w:t xml:space="preserve"> and </w:t>
      </w:r>
      <w:r w:rsidRPr="005B3C07">
        <w:rPr>
          <w:i/>
          <w:iCs/>
        </w:rPr>
        <w:fldChar w:fldCharType="begin"/>
      </w:r>
      <w:r w:rsidRPr="005B3C07">
        <w:instrText xml:space="preserve"> TA \l "</w:instrText>
      </w:r>
      <w:r w:rsidRPr="005B3C07">
        <w:rPr>
          <w:i/>
          <w:iCs/>
        </w:rPr>
        <w:instrText>Eisner v. Macomber</w:instrText>
      </w:r>
      <w:r w:rsidRPr="005B3C07">
        <w:instrText xml:space="preserve">, 252 U.S. 189, 40 S.Ct. 189 (1920)" \s "Eisner v. Macomber, 252 U.S. 189, 40 S.Ct. 189 (1920)" \c 1 </w:instrText>
      </w:r>
      <w:r w:rsidRPr="005B3C07">
        <w:rPr>
          <w:i/>
          <w:iCs/>
        </w:rPr>
        <w:fldChar w:fldCharType="end"/>
      </w:r>
      <w:r w:rsidRPr="005B3C07">
        <w:rPr>
          <w:i/>
          <w:iCs/>
        </w:rPr>
        <w:t>Eisner v. Macomber</w:t>
      </w:r>
      <w:r w:rsidRPr="005B3C07">
        <w:t xml:space="preserve">, 252 </w:t>
      </w:r>
      <w:smartTag w:uri="urn:schemas-microsoft-com:office:smarttags" w:element="country-region">
        <w:smartTag w:uri="urn:schemas-microsoft-com:office:smarttags" w:element="place">
          <w:r w:rsidRPr="005B3C07">
            <w:t>U.S.</w:t>
          </w:r>
        </w:smartTag>
      </w:smartTag>
      <w:r w:rsidRPr="005B3C07">
        <w:t xml:space="preserve"> 189, 40 S.Ct. 189 (1920) </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That Satan is the father of confusion. </w:t>
      </w:r>
    </w:p>
    <w:p w:rsidR="004816D7" w:rsidRPr="005B3C07" w:rsidRDefault="004816D7" w:rsidP="004816D7">
      <w:pPr>
        <w:pStyle w:val="Quote"/>
        <w:spacing w:before="240" w:after="240"/>
      </w:pPr>
      <w:r w:rsidRPr="005B3C07">
        <w:lastRenderedPageBreak/>
        <w:t>Moses 4:4</w:t>
      </w:r>
      <w:r w:rsidRPr="005B3C07">
        <w:fldChar w:fldCharType="begin"/>
      </w:r>
      <w:r w:rsidRPr="005B3C07">
        <w:instrText xml:space="preserve"> TA \l "Moses 4:4" \s "Moses 4:4" \c 3 </w:instrText>
      </w:r>
      <w:r w:rsidRPr="005B3C07">
        <w:fldChar w:fldCharType="end"/>
      </w:r>
      <w:r w:rsidRPr="005B3C07">
        <w:t xml:space="preserve"> And he became Satan, yea, even the devil, the father of all lies, to deceive and to blind men, and to lead them captive at his will, even as many as would not hearken unto my voice.</w:t>
      </w:r>
    </w:p>
    <w:p w:rsidR="004816D7" w:rsidRPr="005B3C07" w:rsidRDefault="004816D7" w:rsidP="004816D7">
      <w:pPr>
        <w:pStyle w:val="Singleleft"/>
        <w:numPr>
          <w:ilvl w:val="0"/>
          <w:numId w:val="4"/>
        </w:numPr>
        <w:spacing w:line="240" w:lineRule="auto"/>
      </w:pPr>
      <w:r w:rsidRPr="005B3C07">
        <w:t>That the question, then, remains unsettled and unanswered. The principles set forth in those cases list in 199, do provide the answer by defining the limits of the federal taxing authority with enough certainty to establish that Petitioner and the revenue he received for services personally rendered by his labor are not subject to that taxing authority.</w:t>
      </w:r>
    </w:p>
    <w:p w:rsidR="004816D7" w:rsidRPr="005B3C07" w:rsidRDefault="004816D7" w:rsidP="004816D7">
      <w:pPr>
        <w:pStyle w:val="Singleleft"/>
        <w:numPr>
          <w:ilvl w:val="0"/>
          <w:numId w:val="4"/>
        </w:numPr>
        <w:spacing w:line="240" w:lineRule="auto"/>
      </w:pPr>
      <w:r w:rsidRPr="005B3C07">
        <w:t>Petitioner’s</w:t>
      </w:r>
      <w:r w:rsidRPr="005B3C07">
        <w:rPr>
          <w:b/>
          <w:bCs/>
        </w:rPr>
        <w:t xml:space="preserve"> activities and revenues are exempt from federal excise taxation as being outside the taxing authority of the federal government </w:t>
      </w:r>
      <w:r w:rsidRPr="005B3C07">
        <w:t xml:space="preserve">Justice Marshall, in </w:t>
      </w:r>
      <w:r w:rsidRPr="005B3C07">
        <w:rPr>
          <w:i/>
          <w:iCs/>
        </w:rPr>
        <w:t>McCulloch v. Maryland, supra</w:t>
      </w:r>
      <w:r w:rsidRPr="005B3C07">
        <w:t xml:space="preserve">, stated without qualification or reservation, that: It is obvious, that it [the power to tax] is an </w:t>
      </w:r>
      <w:r w:rsidRPr="005B3C07">
        <w:rPr>
          <w:b/>
          <w:bCs/>
        </w:rPr>
        <w:t xml:space="preserve">incident of sovereignty, and is co-extensive with that to which it is an incident. </w:t>
      </w:r>
      <w:r w:rsidRPr="005B3C07">
        <w:t xml:space="preserve">All subjects over which the sovereign power of a state extends, are objects of taxation; </w:t>
      </w:r>
      <w:r w:rsidRPr="005B3C07">
        <w:rPr>
          <w:b/>
          <w:bCs/>
        </w:rPr>
        <w:t xml:space="preserve">but those over which it does not extend, are, </w:t>
      </w:r>
      <w:r w:rsidRPr="005B3C07">
        <w:t xml:space="preserve">upon the soundest principles, </w:t>
      </w:r>
      <w:r w:rsidRPr="005B3C07">
        <w:rPr>
          <w:b/>
          <w:bCs/>
        </w:rPr>
        <w:t xml:space="preserve">exempt from taxation. This proposition may almost be pronounced self-evident. </w:t>
      </w:r>
      <w:r w:rsidRPr="005B3C07">
        <w:t xml:space="preserve">"The sovereignty of a state extends to everything which exists by its own </w:t>
      </w:r>
      <w:r w:rsidRPr="005B3C07">
        <w:rPr>
          <w:b/>
          <w:bCs/>
        </w:rPr>
        <w:t>authority</w:t>
      </w:r>
      <w:r w:rsidRPr="005B3C07">
        <w:t xml:space="preserve">, or is introduced by its </w:t>
      </w:r>
      <w:r w:rsidRPr="005B3C07">
        <w:rPr>
          <w:b/>
          <w:bCs/>
        </w:rPr>
        <w:t>permission</w:t>
      </w:r>
      <w:r w:rsidRPr="005B3C07">
        <w:t>."(emphasis and [</w:t>
      </w:r>
      <w:r w:rsidRPr="005B3C07">
        <w:rPr>
          <w:i/>
          <w:iCs/>
        </w:rPr>
        <w:t>bracketed material</w:t>
      </w:r>
      <w:r w:rsidRPr="005B3C07">
        <w:t>] added)</w:t>
      </w:r>
    </w:p>
    <w:p w:rsidR="004816D7" w:rsidRPr="005B3C07" w:rsidRDefault="004816D7" w:rsidP="004816D7">
      <w:pPr>
        <w:pStyle w:val="Singleleft"/>
        <w:numPr>
          <w:ilvl w:val="0"/>
          <w:numId w:val="4"/>
        </w:numPr>
        <w:spacing w:line="240" w:lineRule="auto"/>
      </w:pPr>
      <w:r w:rsidRPr="005B3C07">
        <w:t>That principle is still the law of the land. It has never been questioned, challenged nor distinguished into an insignificant corner, much less overruled, probably due to the fact that, as Justice Marshall indicates, the principle is "</w:t>
      </w:r>
      <w:r w:rsidRPr="005B3C07">
        <w:rPr>
          <w:i/>
          <w:iCs/>
        </w:rPr>
        <w:t>obvious</w:t>
      </w:r>
      <w:r w:rsidRPr="005B3C07">
        <w:t>" and "</w:t>
      </w:r>
      <w:r w:rsidRPr="005B3C07">
        <w:rPr>
          <w:i/>
          <w:iCs/>
        </w:rPr>
        <w:t>self evident</w:t>
      </w:r>
      <w:r w:rsidRPr="005B3C07">
        <w:t xml:space="preserve">." He also gives us a test by which to determine whether a proposed subject of taxation is within that authority, "the sovereignty of a state (not a political subdivision, but a "state", whether it be the State of Louisiana or the State of Israel or any other sovereign) extends to everything that exists </w:t>
      </w:r>
      <w:r w:rsidRPr="005B3C07">
        <w:rPr>
          <w:b/>
          <w:bCs/>
        </w:rPr>
        <w:t xml:space="preserve">by its own authority </w:t>
      </w:r>
      <w:r w:rsidRPr="005B3C07">
        <w:t xml:space="preserve">or is </w:t>
      </w:r>
      <w:r w:rsidRPr="005B3C07">
        <w:rPr>
          <w:b/>
          <w:bCs/>
        </w:rPr>
        <w:t>introduced by its permission</w:t>
      </w:r>
      <w:r w:rsidRPr="005B3C07">
        <w:t>."</w:t>
      </w:r>
    </w:p>
    <w:p w:rsidR="004816D7" w:rsidRPr="005B3C07" w:rsidRDefault="004816D7" w:rsidP="004816D7">
      <w:pPr>
        <w:pStyle w:val="Singleleft"/>
        <w:numPr>
          <w:ilvl w:val="0"/>
          <w:numId w:val="4"/>
        </w:numPr>
        <w:spacing w:line="240" w:lineRule="auto"/>
      </w:pPr>
      <w:r w:rsidRPr="005B3C07">
        <w:t>That Petitioner does not  exist by authority of the federal government.</w:t>
      </w:r>
    </w:p>
    <w:p w:rsidR="004816D7" w:rsidRPr="005B3C07" w:rsidRDefault="004816D7" w:rsidP="004816D7">
      <w:pPr>
        <w:pStyle w:val="Singleleft"/>
        <w:numPr>
          <w:ilvl w:val="0"/>
          <w:numId w:val="4"/>
        </w:numPr>
        <w:spacing w:line="240" w:lineRule="auto"/>
      </w:pPr>
      <w:r w:rsidRPr="005B3C07">
        <w:t xml:space="preserve"> That Petitioner does  not work, live, or run his business by permission of the federal government.</w:t>
      </w:r>
    </w:p>
    <w:p w:rsidR="004816D7" w:rsidRPr="005B3C07" w:rsidRDefault="004816D7" w:rsidP="004816D7">
      <w:pPr>
        <w:pStyle w:val="Singleleft"/>
        <w:numPr>
          <w:ilvl w:val="0"/>
          <w:numId w:val="4"/>
        </w:numPr>
        <w:spacing w:line="240" w:lineRule="auto"/>
      </w:pPr>
      <w:r w:rsidRPr="005B3C07">
        <w:t xml:space="preserve">That Petitioner is, engaged in the construction trade during the years in question, under license from the </w:t>
      </w:r>
      <w:smartTag w:uri="urn:schemas-microsoft-com:office:smarttags" w:element="PlaceName">
        <w:r w:rsidRPr="005B3C07">
          <w:t>Sovereign</w:t>
        </w:r>
      </w:smartTag>
      <w:r w:rsidRPr="005B3C07">
        <w:t xml:space="preserve"> </w:t>
      </w:r>
      <w:smartTag w:uri="urn:schemas-microsoft-com:office:smarttags" w:element="PlaceType">
        <w:r w:rsidRPr="005B3C07">
          <w:t>State</w:t>
        </w:r>
      </w:smartTag>
      <w:r w:rsidRPr="005B3C07">
        <w:t xml:space="preserve"> known as </w:t>
      </w:r>
      <w:smartTag w:uri="urn:schemas-microsoft-com:office:smarttags" w:element="place">
        <w:smartTag w:uri="urn:schemas-microsoft-com:office:smarttags" w:element="State">
          <w:r w:rsidRPr="005B3C07">
            <w:t>Nevada</w:t>
          </w:r>
        </w:smartTag>
      </w:smartTag>
      <w:r w:rsidRPr="005B3C07">
        <w:t xml:space="preserve">. </w:t>
      </w:r>
    </w:p>
    <w:p w:rsidR="004816D7" w:rsidRPr="005B3C07" w:rsidRDefault="004816D7" w:rsidP="004816D7">
      <w:pPr>
        <w:pStyle w:val="Singleleft"/>
        <w:numPr>
          <w:ilvl w:val="0"/>
          <w:numId w:val="4"/>
        </w:numPr>
        <w:spacing w:line="240" w:lineRule="auto"/>
      </w:pPr>
      <w:r w:rsidRPr="005B3C07">
        <w:t>That Petitioner is not engaging in interstate commerce.</w:t>
      </w:r>
    </w:p>
    <w:p w:rsidR="004816D7" w:rsidRPr="005B3C07" w:rsidRDefault="004816D7" w:rsidP="004816D7">
      <w:pPr>
        <w:pStyle w:val="Singleleft"/>
        <w:numPr>
          <w:ilvl w:val="0"/>
          <w:numId w:val="4"/>
        </w:numPr>
        <w:spacing w:line="240" w:lineRule="auto"/>
      </w:pPr>
      <w:r w:rsidRPr="005B3C07">
        <w:t xml:space="preserve">That Petitioner is not exercising any </w:t>
      </w:r>
      <w:smartTag w:uri="urn:schemas-microsoft-com:office:smarttags" w:element="place">
        <w:smartTag w:uri="urn:schemas-microsoft-com:office:smarttags" w:element="country-region">
          <w:r w:rsidRPr="005B3C07">
            <w:t>U. S.</w:t>
          </w:r>
        </w:smartTag>
      </w:smartTag>
      <w:r w:rsidRPr="005B3C07">
        <w:t xml:space="preserve"> corporate privileges.</w:t>
      </w:r>
    </w:p>
    <w:p w:rsidR="004816D7" w:rsidRPr="005B3C07" w:rsidRDefault="004816D7" w:rsidP="004816D7">
      <w:pPr>
        <w:pStyle w:val="Singleleft"/>
        <w:numPr>
          <w:ilvl w:val="0"/>
          <w:numId w:val="4"/>
        </w:numPr>
        <w:spacing w:line="240" w:lineRule="auto"/>
      </w:pPr>
      <w:r w:rsidRPr="005B3C07">
        <w:t xml:space="preserve">That Petitioner does not work or reside within the federal jurisdiction, but is domiciled and working in the </w:t>
      </w:r>
      <w:smartTag w:uri="urn:schemas-microsoft-com:office:smarttags" w:element="PlaceName">
        <w:r w:rsidRPr="005B3C07">
          <w:t>Sovereign</w:t>
        </w:r>
      </w:smartTag>
      <w:r w:rsidRPr="005B3C07">
        <w:t xml:space="preserve"> </w:t>
      </w:r>
      <w:smartTag w:uri="urn:schemas-microsoft-com:office:smarttags" w:element="PlaceType">
        <w:r w:rsidRPr="005B3C07">
          <w:t>State</w:t>
        </w:r>
      </w:smartTag>
      <w:r w:rsidRPr="005B3C07">
        <w:t xml:space="preserve"> known as </w:t>
      </w:r>
      <w:smartTag w:uri="urn:schemas-microsoft-com:office:smarttags" w:element="place">
        <w:smartTag w:uri="urn:schemas-microsoft-com:office:smarttags" w:element="State">
          <w:r w:rsidRPr="005B3C07">
            <w:t>Nevada</w:t>
          </w:r>
        </w:smartTag>
      </w:smartTag>
      <w:r w:rsidRPr="005B3C07">
        <w:t xml:space="preserve"> within State jurisdiction only. </w:t>
      </w:r>
    </w:p>
    <w:p w:rsidR="004816D7" w:rsidRPr="005B3C07" w:rsidRDefault="004816D7" w:rsidP="004816D7">
      <w:pPr>
        <w:pStyle w:val="Singleleft"/>
        <w:numPr>
          <w:ilvl w:val="0"/>
          <w:numId w:val="4"/>
        </w:numPr>
        <w:spacing w:line="240" w:lineRule="auto"/>
      </w:pPr>
      <w:r w:rsidRPr="005B3C07">
        <w:t xml:space="preserve">That Petitioner is not engaged in the manufacture or sale of commodities and his occupation requires no license from the federal government. </w:t>
      </w:r>
    </w:p>
    <w:p w:rsidR="004816D7" w:rsidRPr="005B3C07" w:rsidRDefault="004816D7" w:rsidP="004816D7">
      <w:pPr>
        <w:pStyle w:val="Singleleft"/>
        <w:numPr>
          <w:ilvl w:val="0"/>
          <w:numId w:val="4"/>
        </w:numPr>
        <w:spacing w:line="240" w:lineRule="auto"/>
      </w:pPr>
      <w:r w:rsidRPr="005B3C07">
        <w:t xml:space="preserve">That Petitioner is not a nonresident alien or foreign corporation to whom a person in the </w:t>
      </w:r>
      <w:smartTag w:uri="urn:schemas-microsoft-com:office:smarttags" w:element="place">
        <w:smartTag w:uri="urn:schemas-microsoft-com:office:smarttags" w:element="country-region">
          <w:r w:rsidRPr="005B3C07">
            <w:t>United States</w:t>
          </w:r>
        </w:smartTag>
      </w:smartTag>
      <w:r w:rsidRPr="005B3C07">
        <w:t xml:space="preserve"> owes money.</w:t>
      </w:r>
    </w:p>
    <w:p w:rsidR="004816D7" w:rsidRPr="005B3C07" w:rsidRDefault="004816D7" w:rsidP="004816D7">
      <w:pPr>
        <w:pStyle w:val="Singleleft"/>
        <w:numPr>
          <w:ilvl w:val="0"/>
          <w:numId w:val="4"/>
        </w:numPr>
        <w:spacing w:line="240" w:lineRule="auto"/>
      </w:pPr>
      <w:r w:rsidRPr="005B3C07">
        <w:t xml:space="preserve">That Petitioner’s revenues are outside the indirect authority of the federal </w:t>
      </w:r>
      <w:smartTag w:uri="urn:schemas-microsoft-com:office:smarttags" w:element="place">
        <w:smartTag w:uri="urn:schemas-microsoft-com:office:smarttags" w:element="country-region">
          <w:r w:rsidRPr="005B3C07">
            <w:t>United States</w:t>
          </w:r>
        </w:smartTag>
      </w:smartTag>
      <w:r w:rsidRPr="005B3C07">
        <w:t>.</w:t>
      </w:r>
    </w:p>
    <w:p w:rsidR="004816D7" w:rsidRPr="005B3C07" w:rsidRDefault="004816D7" w:rsidP="004816D7">
      <w:pPr>
        <w:pStyle w:val="Singleleft"/>
        <w:numPr>
          <w:ilvl w:val="0"/>
          <w:numId w:val="4"/>
        </w:numPr>
        <w:spacing w:line="240" w:lineRule="auto"/>
      </w:pPr>
      <w:r w:rsidRPr="005B3C07">
        <w:t xml:space="preserve"> That the federal government is without authority to tax Petitioner's revenues because he and his revenue are not within the scope of the excise taxing authority. </w:t>
      </w:r>
    </w:p>
    <w:p w:rsidR="004816D7" w:rsidRPr="005B3C07" w:rsidRDefault="004816D7" w:rsidP="004816D7">
      <w:pPr>
        <w:pStyle w:val="Singleleft"/>
        <w:numPr>
          <w:ilvl w:val="0"/>
          <w:numId w:val="4"/>
        </w:numPr>
        <w:spacing w:line="240" w:lineRule="auto"/>
      </w:pPr>
      <w:r w:rsidRPr="005B3C07">
        <w:t>Thus there can be no tax and therefore there can be no tax deficiency.</w:t>
      </w:r>
    </w:p>
    <w:p w:rsidR="004816D7" w:rsidRPr="005B3C07" w:rsidRDefault="004816D7" w:rsidP="004816D7">
      <w:pPr>
        <w:pStyle w:val="Singleleft"/>
        <w:numPr>
          <w:ilvl w:val="0"/>
          <w:numId w:val="4"/>
        </w:numPr>
        <w:spacing w:line="240" w:lineRule="auto"/>
        <w:rPr>
          <w:b/>
          <w:bCs/>
          <w:i/>
          <w:iCs/>
        </w:rPr>
      </w:pPr>
      <w:r w:rsidRPr="005B3C07">
        <w:t xml:space="preserve">That the following statutes and regulations discussed from 218-220 concerning tax liability, Nevada sovereignty and the Citizenship of Petitioner is offered as both evidence concerning the claim and defense of Petitioner that </w:t>
      </w:r>
      <w:r w:rsidRPr="005B3C07">
        <w:rPr>
          <w:b/>
          <w:bCs/>
        </w:rPr>
        <w:t>the government has no “compelling interest”</w:t>
      </w:r>
      <w:r w:rsidRPr="005B3C07">
        <w:t xml:space="preserve"> in the collection of Income Taxes </w:t>
      </w:r>
      <w:r w:rsidRPr="005B3C07">
        <w:rPr>
          <w:u w:val="single"/>
        </w:rPr>
        <w:t>on Petitioner</w:t>
      </w:r>
      <w:r w:rsidRPr="005B3C07">
        <w:t xml:space="preserve"> but </w:t>
      </w:r>
      <w:r w:rsidRPr="005B3C07">
        <w:rPr>
          <w:b/>
          <w:bCs/>
        </w:rPr>
        <w:t>also</w:t>
      </w:r>
      <w:r w:rsidRPr="005B3C07">
        <w:t xml:space="preserve"> as a </w:t>
      </w:r>
      <w:r w:rsidRPr="005B3C07">
        <w:rPr>
          <w:b/>
          <w:bCs/>
        </w:rPr>
        <w:t>least restrictive means of enforcement since if he is not under federal jurisdiction concerning the Income Tax then the Government has not compelling interest. Since the following law is clear and</w:t>
      </w:r>
      <w:r w:rsidRPr="005B3C07">
        <w:t xml:space="preserve"> Petitioner would be a American in society other than a taxpayer and is a nontaxpayer:</w:t>
      </w:r>
    </w:p>
    <w:p w:rsidR="004816D7" w:rsidRPr="005B3C07" w:rsidRDefault="004816D7" w:rsidP="00D964C9">
      <w:pPr>
        <w:pStyle w:val="Singleleft"/>
        <w:numPr>
          <w:ilvl w:val="1"/>
          <w:numId w:val="4"/>
        </w:numPr>
        <w:tabs>
          <w:tab w:val="clear" w:pos="792"/>
        </w:tabs>
        <w:spacing w:line="240" w:lineRule="auto"/>
        <w:ind w:left="1080" w:hanging="720"/>
      </w:pPr>
      <w:r w:rsidRPr="005B3C07">
        <w:rPr>
          <w:i/>
          <w:iCs/>
        </w:rPr>
        <w:t>Flast v. Cohen,</w:t>
      </w:r>
      <w:r w:rsidRPr="005B3C07">
        <w:t xml:space="preserve"> 392 </w:t>
      </w:r>
      <w:smartTag w:uri="urn:schemas-microsoft-com:office:smarttags" w:element="place">
        <w:smartTag w:uri="urn:schemas-microsoft-com:office:smarttags" w:element="country-region">
          <w:r w:rsidRPr="005B3C07">
            <w:t>U.S.</w:t>
          </w:r>
        </w:smartTag>
      </w:smartTag>
      <w:r w:rsidRPr="005B3C07">
        <w:t xml:space="preserve"> 83, 98, 88 S.Ct. 1942, 1952 (U.S.968)</w:t>
      </w:r>
      <w:r w:rsidRPr="005B3C07">
        <w:fldChar w:fldCharType="begin"/>
      </w:r>
      <w:r w:rsidRPr="005B3C07">
        <w:instrText xml:space="preserve"> TA \s "Flast v. Cohen, 392 </w:instrText>
      </w:r>
      <w:smartTag w:uri="urn:schemas-microsoft-com:office:smarttags" w:element="country-region">
        <w:r w:rsidRPr="005B3C07">
          <w:instrText>U.S.</w:instrText>
        </w:r>
      </w:smartTag>
      <w:r w:rsidRPr="005B3C07">
        <w:instrText xml:space="preserve"> 83, 98, 88 S.Ct. 1942, 1952 (U.S.968)" </w:instrText>
      </w:r>
      <w:r w:rsidRPr="005B3C07">
        <w:fldChar w:fldCharType="end"/>
      </w:r>
      <w:r w:rsidRPr="005B3C07">
        <w:t xml:space="preserve"> recognized that there are “</w:t>
      </w:r>
      <w:r w:rsidRPr="005B3C07">
        <w:rPr>
          <w:b/>
          <w:bCs/>
        </w:rPr>
        <w:t>individuals in society other than taxpayers…”</w:t>
      </w:r>
    </w:p>
    <w:p w:rsidR="004816D7" w:rsidRPr="005B3C07" w:rsidRDefault="004816D7" w:rsidP="00D964C9">
      <w:pPr>
        <w:pStyle w:val="Singleleft"/>
        <w:numPr>
          <w:ilvl w:val="1"/>
          <w:numId w:val="4"/>
        </w:numPr>
        <w:tabs>
          <w:tab w:val="clear" w:pos="792"/>
        </w:tabs>
        <w:spacing w:line="240" w:lineRule="auto"/>
        <w:ind w:left="1080" w:hanging="720"/>
      </w:pPr>
      <w:r w:rsidRPr="005B3C07">
        <w:t>“[N]ontaxpayer…”</w:t>
      </w:r>
      <w:r w:rsidRPr="005B3C07">
        <w:rPr>
          <w:i/>
          <w:iCs/>
        </w:rPr>
        <w:t xml:space="preserve"> </w:t>
      </w:r>
      <w:smartTag w:uri="urn:schemas-microsoft-com:office:smarttags" w:element="State">
        <w:r w:rsidRPr="005B3C07">
          <w:rPr>
            <w:i/>
            <w:iCs/>
          </w:rPr>
          <w:t>South Carolina</w:t>
        </w:r>
      </w:smartTag>
      <w:r w:rsidRPr="005B3C07">
        <w:rPr>
          <w:i/>
          <w:iCs/>
        </w:rPr>
        <w:t xml:space="preserve"> v. Regan,</w:t>
      </w:r>
      <w:r w:rsidRPr="005B3C07">
        <w:t xml:space="preserve"> 465 </w:t>
      </w:r>
      <w:smartTag w:uri="urn:schemas-microsoft-com:office:smarttags" w:element="place">
        <w:smartTag w:uri="urn:schemas-microsoft-com:office:smarttags" w:element="country-region">
          <w:r w:rsidRPr="005B3C07">
            <w:t>U.S.</w:t>
          </w:r>
        </w:smartTag>
      </w:smartTag>
      <w:r w:rsidRPr="005B3C07">
        <w:t xml:space="preserve"> 367, 380-381, 104 S.Ct. 1107, 1115 (1984)</w:t>
      </w:r>
      <w:r w:rsidRPr="005B3C07">
        <w:fldChar w:fldCharType="begin"/>
      </w:r>
      <w:r w:rsidRPr="005B3C07">
        <w:instrText xml:space="preserve"> TA \s "</w:instrText>
      </w:r>
      <w:smartTag w:uri="urn:schemas-microsoft-com:office:smarttags" w:element="State">
        <w:r w:rsidRPr="005B3C07">
          <w:instrText>South Carolina</w:instrText>
        </w:r>
      </w:smartTag>
      <w:r w:rsidRPr="005B3C07">
        <w:instrText xml:space="preserve"> v. Regan, 465 </w:instrText>
      </w:r>
      <w:smartTag w:uri="urn:schemas-microsoft-com:office:smarttags" w:element="country-region">
        <w:r w:rsidRPr="005B3C07">
          <w:instrText>U.S.</w:instrText>
        </w:r>
      </w:smartTag>
      <w:r w:rsidRPr="005B3C07">
        <w:instrText xml:space="preserve"> 367, 380-381, 104 S.Ct. 1107, 1115 (1984)" </w:instrText>
      </w:r>
      <w:r w:rsidRPr="005B3C07">
        <w:fldChar w:fldCharType="end"/>
      </w:r>
    </w:p>
    <w:p w:rsidR="004816D7" w:rsidRPr="005B3C07" w:rsidRDefault="004816D7" w:rsidP="00D964C9">
      <w:pPr>
        <w:pStyle w:val="Singleleft"/>
        <w:numPr>
          <w:ilvl w:val="1"/>
          <w:numId w:val="4"/>
        </w:numPr>
        <w:tabs>
          <w:tab w:val="clear" w:pos="792"/>
        </w:tabs>
        <w:spacing w:line="240" w:lineRule="auto"/>
        <w:ind w:left="1080" w:hanging="720"/>
      </w:pPr>
      <w:r w:rsidRPr="005B3C07">
        <w:t>“a statute which imposes a tax upon an assumption of fact which the [citizen] is forbidden to controvert [and] is so arbitrary and unreasonable that it cannot stand under the Fourteenth Amendment.</w:t>
      </w:r>
      <w:r w:rsidRPr="005B3C07">
        <w:rPr>
          <w:i/>
          <w:iCs/>
        </w:rPr>
        <w:t xml:space="preserve"> </w:t>
      </w:r>
      <w:r w:rsidRPr="005B3C07">
        <w:t>(See</w:t>
      </w:r>
      <w:r w:rsidRPr="005B3C07">
        <w:rPr>
          <w:i/>
          <w:iCs/>
        </w:rPr>
        <w:t xml:space="preserve"> Heiner v. Donnan,</w:t>
      </w:r>
      <w:r w:rsidRPr="005B3C07">
        <w:t xml:space="preserve"> 285 U.S. 312, 325, 52 S.Ct. 358, 360 – 361 (1932)</w:t>
      </w:r>
      <w:r w:rsidRPr="005B3C07">
        <w:fldChar w:fldCharType="begin"/>
      </w:r>
      <w:r w:rsidRPr="005B3C07">
        <w:instrText xml:space="preserve"> TA \s "Heiner v. Donnan, 285 U.S. 312, 325, 52 S.Ct. 358, 360 – 361 (1932)"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Petitioner and his revenues are exempt from federal excise taxation because they are within the sole and exclusive jurisdiction of </w:t>
      </w:r>
      <w:smartTag w:uri="urn:schemas-microsoft-com:office:smarttags" w:element="place">
        <w:smartTag w:uri="urn:schemas-microsoft-com:office:smarttags" w:element="State">
          <w:r w:rsidRPr="005B3C07">
            <w:t>Nevada</w:t>
          </w:r>
        </w:smartTag>
      </w:smartTag>
      <w:r w:rsidRPr="005B3C07">
        <w:t>.</w:t>
      </w:r>
    </w:p>
    <w:p w:rsidR="004816D7" w:rsidRPr="005B3C07" w:rsidRDefault="004816D7" w:rsidP="004816D7">
      <w:pPr>
        <w:pStyle w:val="Singleleft"/>
        <w:numPr>
          <w:ilvl w:val="0"/>
          <w:numId w:val="4"/>
        </w:numPr>
        <w:spacing w:line="240" w:lineRule="auto"/>
      </w:pPr>
      <w:r w:rsidRPr="005B3C07">
        <w:t xml:space="preserve">That in </w:t>
      </w:r>
      <w:r w:rsidRPr="005B3C07">
        <w:rPr>
          <w:i/>
          <w:iCs/>
        </w:rPr>
        <w:t>Bailey v. Drexel Furniture Co.</w:t>
      </w:r>
      <w:r w:rsidRPr="005B3C07">
        <w:t xml:space="preserve">, 259 </w:t>
      </w:r>
      <w:smartTag w:uri="urn:schemas-microsoft-com:office:smarttags" w:element="place">
        <w:smartTag w:uri="urn:schemas-microsoft-com:office:smarttags" w:element="country-region">
          <w:r w:rsidRPr="005B3C07">
            <w:t>U.S.</w:t>
          </w:r>
        </w:smartTag>
      </w:smartTag>
      <w:r w:rsidRPr="005B3C07">
        <w:t xml:space="preserve"> 20 (1922)</w:t>
      </w:r>
      <w:r w:rsidRPr="005B3C07">
        <w:fldChar w:fldCharType="begin"/>
      </w:r>
      <w:r w:rsidRPr="005B3C07">
        <w:instrText xml:space="preserve"> TA \l "</w:instrText>
      </w:r>
      <w:r w:rsidRPr="005B3C07">
        <w:rPr>
          <w:i/>
          <w:iCs/>
        </w:rPr>
        <w:instrText>Bailey v. Drexel Furniture Co.</w:instrText>
      </w:r>
      <w:r w:rsidRPr="005B3C07">
        <w:instrText xml:space="preserve">, 259 U.S. 20 (1922)" \s "Bailey v. Drexel Furniture Co., 259 U.S. 20 (1922)" \c 1 </w:instrText>
      </w:r>
      <w:r w:rsidRPr="005B3C07">
        <w:fldChar w:fldCharType="end"/>
      </w:r>
      <w:r w:rsidRPr="005B3C07">
        <w:t>, the Supreme Court held that the federal government could not tax those activities that were under the sole and exclusive realm of the States. This is still sound, controlling Constitutional law, and is cited as such on a regular basis (</w:t>
      </w:r>
      <w:r w:rsidRPr="005B3C07">
        <w:rPr>
          <w:i/>
          <w:iCs/>
        </w:rPr>
        <w:t>Frazier v. Montana State Prison,</w:t>
      </w:r>
      <w:r w:rsidRPr="005B3C07">
        <w:t>168 F.3d 498, C.A.9 (1999)</w:t>
      </w:r>
      <w:r w:rsidRPr="005B3C07">
        <w:fldChar w:fldCharType="begin"/>
      </w:r>
      <w:r w:rsidRPr="005B3C07">
        <w:instrText xml:space="preserve"> TA \l "</w:instrText>
      </w:r>
      <w:r w:rsidRPr="005B3C07">
        <w:rPr>
          <w:i/>
          <w:iCs/>
        </w:rPr>
        <w:instrText>Frazier v. Montana State Prison,</w:instrText>
      </w:r>
      <w:r w:rsidRPr="005B3C07">
        <w:instrText xml:space="preserve">168 F.3d 498, C.A.9 (1999)" \s "Frazier v. Montana State Prison,168 F.3d 498, C.A.9 (1999)" \c 1 </w:instrText>
      </w:r>
      <w:r w:rsidRPr="005B3C07">
        <w:fldChar w:fldCharType="end"/>
      </w:r>
      <w:r w:rsidRPr="005B3C07">
        <w:t xml:space="preserve">; </w:t>
      </w:r>
      <w:r w:rsidRPr="005B3C07">
        <w:rPr>
          <w:i/>
          <w:iCs/>
        </w:rPr>
        <w:t>Shavitz v. City of High Point,</w:t>
      </w:r>
      <w:r w:rsidRPr="005B3C07">
        <w:rPr>
          <w:b/>
          <w:bCs/>
        </w:rPr>
        <w:t xml:space="preserve"> </w:t>
      </w:r>
      <w:r w:rsidRPr="005B3C07">
        <w:t>270 F.Supp.2d 702, M.D.N.C. (2003)</w:t>
      </w:r>
      <w:r w:rsidRPr="005B3C07">
        <w:fldChar w:fldCharType="begin"/>
      </w:r>
      <w:r w:rsidRPr="005B3C07">
        <w:instrText xml:space="preserve"> TA \l "</w:instrText>
      </w:r>
      <w:r w:rsidRPr="005B3C07">
        <w:rPr>
          <w:i/>
          <w:iCs/>
        </w:rPr>
        <w:instrText>Shavitz v. City of High Point,</w:instrText>
      </w:r>
      <w:r w:rsidRPr="005B3C07">
        <w:rPr>
          <w:b/>
          <w:bCs/>
        </w:rPr>
        <w:instrText xml:space="preserve"> </w:instrText>
      </w:r>
      <w:r w:rsidRPr="005B3C07">
        <w:instrText xml:space="preserve">270 F.Supp.2d 702, M.D.N.C. (2003)" \s "Shavitz v. City of High Point, 270 F.Supp.2d 702, M.D.N.C. (2003)" \c 1 </w:instrText>
      </w:r>
      <w:r w:rsidRPr="005B3C07">
        <w:fldChar w:fldCharType="end"/>
      </w:r>
      <w:r w:rsidRPr="005B3C07">
        <w:t>)</w:t>
      </w:r>
    </w:p>
    <w:p w:rsidR="004816D7" w:rsidRPr="005B3C07" w:rsidRDefault="004816D7" w:rsidP="004816D7">
      <w:pPr>
        <w:pStyle w:val="Quote"/>
        <w:spacing w:before="240"/>
        <w:rPr>
          <w:b/>
          <w:bCs/>
        </w:rPr>
      </w:pPr>
      <w:r w:rsidRPr="005B3C07">
        <w:t xml:space="preserve">Grant the validity of this law, and all that Congress would need to do, hereafter, in seeking to take over to its control any one of the great number of subjects of public interest, jurisdiction </w:t>
      </w:r>
      <w:r w:rsidRPr="005B3C07">
        <w:lastRenderedPageBreak/>
        <w:t xml:space="preserve">of which the States have never parted with, and which are reserved to them by the Tenth Amendment, would be to enact a detailed measure of complete regulation of the subject and enforce it by a so-called tax upon departures from it. </w:t>
      </w:r>
      <w:r w:rsidRPr="005B3C07">
        <w:rPr>
          <w:b/>
          <w:bCs/>
        </w:rPr>
        <w:t xml:space="preserve">To give such magic to the word "tax" would be to break down all constitutional limitation of the powers of Congress and completely wipe out the sovereignty of the States." </w:t>
      </w:r>
    </w:p>
    <w:p w:rsidR="004816D7" w:rsidRPr="005B3C07" w:rsidRDefault="004816D7" w:rsidP="004816D7">
      <w:pPr>
        <w:pStyle w:val="Quote"/>
      </w:pPr>
      <w:r w:rsidRPr="005B3C07">
        <w:t>[</w:t>
      </w:r>
      <w:r w:rsidRPr="005B3C07">
        <w:rPr>
          <w:iCs/>
        </w:rPr>
        <w:t>Bailey v. Drexel Furniture Co.</w:t>
      </w:r>
      <w:r w:rsidRPr="005B3C07">
        <w:t>, 259 U.S. 20, 37 (1922)</w:t>
      </w:r>
      <w:r w:rsidRPr="005B3C07">
        <w:fldChar w:fldCharType="begin"/>
      </w:r>
      <w:r w:rsidRPr="005B3C07">
        <w:instrText xml:space="preserve"> TA \l "</w:instrText>
      </w:r>
      <w:r w:rsidRPr="005B3C07">
        <w:rPr>
          <w:iCs/>
        </w:rPr>
        <w:instrText>Bailey v. Drexel Furniture Co.</w:instrText>
      </w:r>
      <w:r w:rsidRPr="005B3C07">
        <w:instrText xml:space="preserve">, 259 </w:instrText>
      </w:r>
      <w:smartTag w:uri="urn:schemas-microsoft-com:office:smarttags" w:element="country-region">
        <w:r w:rsidRPr="005B3C07">
          <w:instrText>U.S.</w:instrText>
        </w:r>
      </w:smartTag>
      <w:r w:rsidRPr="005B3C07">
        <w:instrText xml:space="preserve"> 20, 37 (1922)" \s "Bailey v. Drexel Furniture Co., 259 </w:instrText>
      </w:r>
      <w:smartTag w:uri="urn:schemas-microsoft-com:office:smarttags" w:element="place">
        <w:smartTag w:uri="urn:schemas-microsoft-com:office:smarttags" w:element="country-region">
          <w:r w:rsidRPr="005B3C07">
            <w:instrText>U.S.</w:instrText>
          </w:r>
        </w:smartTag>
      </w:smartTag>
      <w:r w:rsidRPr="005B3C07">
        <w:instrText xml:space="preserve"> 20, 37 (1922)" \c 1 </w:instrText>
      </w:r>
      <w:r w:rsidRPr="005B3C07">
        <w:fldChar w:fldCharType="end"/>
      </w:r>
      <w:r w:rsidRPr="005B3C07">
        <w:t>, (emphasis added) ]</w:t>
      </w:r>
    </w:p>
    <w:p w:rsidR="004816D7" w:rsidRPr="005B3C07" w:rsidRDefault="004816D7" w:rsidP="004816D7">
      <w:pPr>
        <w:pStyle w:val="Quote"/>
      </w:pPr>
      <w:r w:rsidRPr="005B3C07">
        <w:t xml:space="preserve">“However, because “[e]very tax is in some measure regulatory, ... a tax is not any the less a tax because it has a regulatory effect.” </w:t>
      </w:r>
    </w:p>
    <w:p w:rsidR="004816D7" w:rsidRPr="005B3C07" w:rsidRDefault="004816D7" w:rsidP="004816D7">
      <w:pPr>
        <w:pStyle w:val="Quote"/>
        <w:spacing w:after="240"/>
      </w:pPr>
      <w:r w:rsidRPr="005B3C07">
        <w:t>[</w:t>
      </w:r>
      <w:r w:rsidRPr="005B3C07">
        <w:rPr>
          <w:iCs/>
        </w:rPr>
        <w:t xml:space="preserve">Sonzinsky v. </w:t>
      </w:r>
      <w:smartTag w:uri="urn:schemas-microsoft-com:office:smarttags" w:element="country-region">
        <w:r w:rsidRPr="005B3C07">
          <w:rPr>
            <w:iCs/>
          </w:rPr>
          <w:t>United States</w:t>
        </w:r>
      </w:smartTag>
      <w:r w:rsidRPr="005B3C07">
        <w:rPr>
          <w:iCs/>
        </w:rPr>
        <w:t>,</w:t>
      </w:r>
      <w:r w:rsidRPr="005B3C07">
        <w:t xml:space="preserve"> 300 </w:t>
      </w:r>
      <w:smartTag w:uri="urn:schemas-microsoft-com:office:smarttags" w:element="place">
        <w:smartTag w:uri="urn:schemas-microsoft-com:office:smarttags" w:element="country-region">
          <w:r w:rsidRPr="005B3C07">
            <w:t>U.S.</w:t>
          </w:r>
        </w:smartTag>
      </w:smartTag>
      <w:r w:rsidRPr="005B3C07">
        <w:t xml:space="preserve"> 506, 513, 57 S.Ct. 554, 81 L.Ed. 772 (1937)</w:t>
      </w:r>
      <w:r w:rsidRPr="005B3C07">
        <w:fldChar w:fldCharType="begin"/>
      </w:r>
      <w:r w:rsidRPr="005B3C07">
        <w:instrText xml:space="preserve"> TA \l "</w:instrText>
      </w:r>
      <w:r w:rsidRPr="005B3C07">
        <w:rPr>
          <w:iCs/>
        </w:rPr>
        <w:instrText xml:space="preserve">Sonzinsky v. </w:instrText>
      </w:r>
      <w:smartTag w:uri="urn:schemas-microsoft-com:office:smarttags" w:element="country-region">
        <w:r w:rsidRPr="005B3C07">
          <w:rPr>
            <w:iCs/>
          </w:rPr>
          <w:instrText>United States</w:instrText>
        </w:r>
      </w:smartTag>
      <w:r w:rsidRPr="005B3C07">
        <w:rPr>
          <w:iCs/>
        </w:rPr>
        <w:instrText>,</w:instrText>
      </w:r>
      <w:r w:rsidRPr="005B3C07">
        <w:instrText xml:space="preserve"> 300 </w:instrText>
      </w:r>
      <w:smartTag w:uri="urn:schemas-microsoft-com:office:smarttags" w:element="country-region">
        <w:r w:rsidRPr="005B3C07">
          <w:instrText>U.S.</w:instrText>
        </w:r>
      </w:smartTag>
      <w:r w:rsidRPr="005B3C07">
        <w:instrText xml:space="preserve"> 506, 513, 57 S.Ct. 554, 81 L.Ed. 772 (1937)" \s "Sonzinsky v. </w:instrText>
      </w:r>
      <w:smartTag w:uri="urn:schemas-microsoft-com:office:smarttags" w:element="country-region">
        <w:r w:rsidRPr="005B3C07">
          <w:instrText>United States</w:instrText>
        </w:r>
      </w:smartTag>
      <w:r w:rsidRPr="005B3C07">
        <w:instrText xml:space="preserve">, 300 </w:instrText>
      </w:r>
      <w:smartTag w:uri="urn:schemas-microsoft-com:office:smarttags" w:element="country-region">
        <w:r w:rsidRPr="005B3C07">
          <w:instrText>U.S.</w:instrText>
        </w:r>
      </w:smartTag>
      <w:r w:rsidRPr="005B3C07">
        <w:instrText xml:space="preserve"> 506, 513, 57 S.Ct. 554, 81 L.Ed. 772 (1937)" \c 1 </w:instrText>
      </w:r>
      <w:r w:rsidRPr="005B3C07">
        <w:fldChar w:fldCharType="end"/>
      </w:r>
      <w:r w:rsidRPr="005B3C07">
        <w:t>]</w:t>
      </w:r>
    </w:p>
    <w:p w:rsidR="004816D7" w:rsidRPr="005B3C07" w:rsidRDefault="004816D7" w:rsidP="00D964C9">
      <w:pPr>
        <w:pStyle w:val="Singleleft"/>
        <w:numPr>
          <w:ilvl w:val="1"/>
          <w:numId w:val="4"/>
        </w:numPr>
        <w:tabs>
          <w:tab w:val="clear" w:pos="792"/>
        </w:tabs>
        <w:spacing w:line="240" w:lineRule="auto"/>
        <w:ind w:left="990" w:hanging="630"/>
      </w:pPr>
      <w:r w:rsidRPr="005B3C07">
        <w:t>H</w:t>
      </w:r>
      <w:r w:rsidRPr="005B3C07">
        <w:rPr>
          <w:i/>
          <w:iCs/>
        </w:rPr>
        <w:t>ill v. Wallace, supra</w:t>
      </w:r>
      <w:r w:rsidRPr="005B3C07">
        <w:t xml:space="preserve">, followed, reiterating the principle that the State sovereignty cannot be invaded through a so-called exercise of taxing authority. These principles are sound and valid, being in total agreement with the concepts of mutually exclusive sovereignty expressed by Justice Marshall in </w:t>
      </w:r>
      <w:r w:rsidRPr="005B3C07">
        <w:rPr>
          <w:i/>
          <w:iCs/>
        </w:rPr>
        <w:t>McCulloch</w:t>
      </w:r>
      <w:r w:rsidRPr="005B3C07">
        <w:t xml:space="preserve">. Where one government is sovereign, another cannot be, thus </w:t>
      </w:r>
      <w:smartTag w:uri="urn:schemas-microsoft-com:office:smarttags" w:element="place">
        <w:smartTag w:uri="urn:schemas-microsoft-com:office:smarttags" w:element="State">
          <w:r w:rsidRPr="005B3C07">
            <w:t>Maryland</w:t>
          </w:r>
        </w:smartTag>
      </w:smartTag>
      <w:r w:rsidRPr="005B3C07">
        <w:t xml:space="preserve">'s attempt to tax the United States Bank, a creation and agency created by and within the sole jurisdiction of the federal government, could not be sustained. </w:t>
      </w:r>
      <w:r w:rsidRPr="005B3C07">
        <w:rPr>
          <w:i/>
          <w:iCs/>
        </w:rPr>
        <w:t>Farrington, supra</w:t>
      </w:r>
      <w:r w:rsidRPr="005B3C07">
        <w:t xml:space="preserve">, in 1877, made it clear that the mutually exclusive nature of sovereignty, and, via </w:t>
      </w:r>
      <w:r w:rsidRPr="005B3C07">
        <w:rPr>
          <w:i/>
          <w:iCs/>
        </w:rPr>
        <w:t>McCulloch</w:t>
      </w:r>
      <w:r w:rsidRPr="005B3C07">
        <w:t xml:space="preserve">, power to tax, was reciprocal, holding that where the State governs, it is </w:t>
      </w:r>
      <w:r w:rsidRPr="005B3C07">
        <w:rPr>
          <w:i/>
          <w:iCs/>
        </w:rPr>
        <w:t>as though the federal government does not exist</w:t>
      </w:r>
      <w:r w:rsidRPr="005B3C07">
        <w:t xml:space="preserve">. The cases holding state taxes unconstitutional insofar as they tax any interstate transaction are too numerous to list, but the same principle upon which those cases were based applies to federal attempts to tax activities that are purely within the power of the States to govern. As Justice Marshall properly, and wisely, observes in </w:t>
      </w:r>
      <w:r w:rsidRPr="005B3C07">
        <w:rPr>
          <w:i/>
          <w:iCs/>
        </w:rPr>
        <w:t>McCulloch</w:t>
      </w:r>
      <w:r w:rsidRPr="005B3C07">
        <w:t xml:space="preserve">, at p. 431: </w:t>
      </w:r>
    </w:p>
    <w:p w:rsidR="004816D7" w:rsidRPr="005B3C07" w:rsidRDefault="004816D7" w:rsidP="004816D7">
      <w:pPr>
        <w:pStyle w:val="Quote"/>
        <w:spacing w:before="240" w:after="240"/>
      </w:pPr>
      <w:r w:rsidRPr="005B3C07">
        <w:t>"That the power to tax involves the power to destroy; that the power to destroy may defeat and render useless the power to create; that there is a plain repugnance in conferring on one government a power to control the constitutional measures of another, which other, with respect to those very measures, is declared to be supreme over that which exerts the control, are propositions not to be denied." (emphasis added)</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The courts have repeatedly held, as Chief Justice Taft pointed out in </w:t>
      </w:r>
      <w:r w:rsidRPr="005B3C07">
        <w:rPr>
          <w:i/>
          <w:iCs/>
        </w:rPr>
        <w:t>Bailey</w:t>
      </w:r>
      <w:r w:rsidRPr="005B3C07">
        <w:t xml:space="preserve">, that where there is authority to tax, the tax must be upheld as Constitutional, even if the tax is intended to and does destroy its subject, which it could not do if the subject was a religion or religious belief. However, where the subject of the tax is within the realm of another sovereignty which, within that sphere of activities, is supreme, then the tax cannot be sustained. The Federal Government does not regulate plumbing work within </w:t>
      </w:r>
      <w:smartTag w:uri="urn:schemas-microsoft-com:office:smarttags" w:element="place">
        <w:smartTag w:uri="urn:schemas-microsoft-com:office:smarttags" w:element="State">
          <w:r w:rsidRPr="005B3C07">
            <w:t>Nevada</w:t>
          </w:r>
        </w:smartTag>
      </w:smartTag>
      <w:r w:rsidRPr="005B3C07">
        <w:t>.</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It is within that "sphere of action where the authority of the national government may not intrude. Within that domain the State is as if the union were not." </w:t>
      </w:r>
      <w:r w:rsidRPr="005B3C07">
        <w:rPr>
          <w:i/>
          <w:iCs/>
        </w:rPr>
        <w:t>Farrington, supra</w:t>
      </w:r>
      <w:r w:rsidRPr="005B3C07">
        <w:t>.</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Therefore, the activities and revenues derived from Petitioner’s business are exempt from federal taxation, which cannot intrude into or upon that activity. </w:t>
      </w:r>
    </w:p>
    <w:p w:rsidR="004816D7" w:rsidRPr="005B3C07" w:rsidRDefault="004816D7" w:rsidP="004816D7">
      <w:pPr>
        <w:pStyle w:val="Singleleft"/>
        <w:numPr>
          <w:ilvl w:val="0"/>
          <w:numId w:val="4"/>
        </w:numPr>
        <w:spacing w:line="240" w:lineRule="auto"/>
      </w:pPr>
      <w:r w:rsidRPr="005B3C07">
        <w:t>That all of Petitioner’s revenues are exempt and therefore there is no tax deficiency and therefore there is no compelling interest that the Government must “demonstrate” under the RFRA, but if there is a demonstrable compelling government interest then the least restrictive means of enforcement would be to agree that Petitioner is an American and in this society is a Christian and therefore is “other than a taxpayer” and is a indeed a nontaxpayer:</w:t>
      </w:r>
    </w:p>
    <w:p w:rsidR="004816D7" w:rsidRPr="005B3C07" w:rsidRDefault="004816D7" w:rsidP="00D964C9">
      <w:pPr>
        <w:pStyle w:val="Singleleft"/>
        <w:numPr>
          <w:ilvl w:val="1"/>
          <w:numId w:val="4"/>
        </w:numPr>
        <w:tabs>
          <w:tab w:val="clear" w:pos="792"/>
        </w:tabs>
        <w:spacing w:line="240" w:lineRule="auto"/>
        <w:ind w:left="990" w:hanging="630"/>
      </w:pPr>
      <w:r w:rsidRPr="005B3C07">
        <w:rPr>
          <w:i/>
          <w:iCs/>
        </w:rPr>
        <w:t>Flast v. Cohen,</w:t>
      </w:r>
      <w:r w:rsidRPr="005B3C07">
        <w:t xml:space="preserve"> 392 </w:t>
      </w:r>
      <w:smartTag w:uri="urn:schemas-microsoft-com:office:smarttags" w:element="place">
        <w:smartTag w:uri="urn:schemas-microsoft-com:office:smarttags" w:element="country-region">
          <w:r w:rsidRPr="005B3C07">
            <w:t>U.S.</w:t>
          </w:r>
        </w:smartTag>
      </w:smartTag>
      <w:r w:rsidRPr="005B3C07">
        <w:t xml:space="preserve"> 83, 98, 88 S.Ct. 1942, 1952 (U.S.968)</w:t>
      </w:r>
      <w:r w:rsidRPr="005B3C07">
        <w:fldChar w:fldCharType="begin"/>
      </w:r>
      <w:r w:rsidRPr="005B3C07">
        <w:instrText xml:space="preserve"> TA \s "Flast v. Cohen, 392 </w:instrText>
      </w:r>
      <w:smartTag w:uri="urn:schemas-microsoft-com:office:smarttags" w:element="country-region">
        <w:r w:rsidRPr="005B3C07">
          <w:instrText>U.S.</w:instrText>
        </w:r>
      </w:smartTag>
      <w:r w:rsidRPr="005B3C07">
        <w:instrText xml:space="preserve"> 83, 98, 88 S.Ct. 1942, 1952 (U.S.968)" </w:instrText>
      </w:r>
      <w:r w:rsidRPr="005B3C07">
        <w:fldChar w:fldCharType="end"/>
      </w:r>
      <w:r w:rsidRPr="005B3C07">
        <w:t xml:space="preserve"> recognized that there are “</w:t>
      </w:r>
      <w:r w:rsidRPr="005B3C07">
        <w:rPr>
          <w:b/>
          <w:bCs/>
        </w:rPr>
        <w:t>individuals in society other than taxpayers…”</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“nontaxpayer…” </w:t>
      </w:r>
      <w:smartTag w:uri="urn:schemas-microsoft-com:office:smarttags" w:element="State">
        <w:r w:rsidRPr="005B3C07">
          <w:rPr>
            <w:i/>
            <w:iCs/>
          </w:rPr>
          <w:t>South Carolina</w:t>
        </w:r>
      </w:smartTag>
      <w:r w:rsidRPr="005B3C07">
        <w:rPr>
          <w:i/>
          <w:iCs/>
        </w:rPr>
        <w:t xml:space="preserve"> v. Regan,</w:t>
      </w:r>
      <w:r w:rsidRPr="005B3C07">
        <w:t xml:space="preserve"> 465 </w:t>
      </w:r>
      <w:smartTag w:uri="urn:schemas-microsoft-com:office:smarttags" w:element="place">
        <w:smartTag w:uri="urn:schemas-microsoft-com:office:smarttags" w:element="country-region">
          <w:r w:rsidRPr="005B3C07">
            <w:t>U.S.</w:t>
          </w:r>
        </w:smartTag>
      </w:smartTag>
      <w:r w:rsidRPr="005B3C07">
        <w:t xml:space="preserve"> 367, 380-381, 104 S.Ct. 1107, 1115 (1984)</w:t>
      </w:r>
      <w:r w:rsidRPr="005B3C07">
        <w:fldChar w:fldCharType="begin"/>
      </w:r>
      <w:r w:rsidRPr="005B3C07">
        <w:instrText xml:space="preserve"> TA \s "</w:instrText>
      </w:r>
      <w:smartTag w:uri="urn:schemas-microsoft-com:office:smarttags" w:element="State">
        <w:r w:rsidRPr="005B3C07">
          <w:instrText>South Carolina</w:instrText>
        </w:r>
      </w:smartTag>
      <w:r w:rsidRPr="005B3C07">
        <w:instrText xml:space="preserve"> v. Regan, 465 </w:instrText>
      </w:r>
      <w:smartTag w:uri="urn:schemas-microsoft-com:office:smarttags" w:element="country-region">
        <w:r w:rsidRPr="005B3C07">
          <w:instrText>U.S.</w:instrText>
        </w:r>
      </w:smartTag>
      <w:r w:rsidRPr="005B3C07">
        <w:instrText xml:space="preserve"> 367, 380-381, 104 S.Ct. 1107, 1115 (1984)" </w:instrText>
      </w:r>
      <w:r w:rsidRPr="005B3C07">
        <w:fldChar w:fldCharType="end"/>
      </w:r>
    </w:p>
    <w:p w:rsidR="004816D7" w:rsidRPr="005B3C07" w:rsidRDefault="004816D7" w:rsidP="004816D7">
      <w:pPr>
        <w:pStyle w:val="Singleleft"/>
        <w:numPr>
          <w:ilvl w:val="0"/>
          <w:numId w:val="4"/>
        </w:numPr>
        <w:spacing w:line="240" w:lineRule="auto"/>
        <w:rPr>
          <w:b/>
          <w:bCs/>
        </w:rPr>
      </w:pPr>
      <w:r w:rsidRPr="005B3C07">
        <w:t xml:space="preserve">That the following statutes discussed from 222 concerning tax liability is offered as both evidence concerning the claim and defense of Petitioner that </w:t>
      </w:r>
      <w:r w:rsidRPr="005B3C07">
        <w:rPr>
          <w:b/>
          <w:bCs/>
        </w:rPr>
        <w:t>the government has no “compelling interest”</w:t>
      </w:r>
      <w:r w:rsidRPr="005B3C07">
        <w:t xml:space="preserve"> in the collection of Income Taxes </w:t>
      </w:r>
      <w:r w:rsidRPr="005B3C07">
        <w:rPr>
          <w:u w:val="single"/>
        </w:rPr>
        <w:t>on Petitioner</w:t>
      </w:r>
      <w:r w:rsidRPr="005B3C07">
        <w:t xml:space="preserve"> but </w:t>
      </w:r>
      <w:r w:rsidRPr="005B3C07">
        <w:rPr>
          <w:b/>
          <w:bCs/>
        </w:rPr>
        <w:t>also</w:t>
      </w:r>
      <w:r w:rsidRPr="005B3C07">
        <w:t xml:space="preserve"> as a </w:t>
      </w:r>
      <w:r w:rsidRPr="005B3C07">
        <w:rPr>
          <w:b/>
          <w:bCs/>
        </w:rPr>
        <w:t>least restrictive means of enforcement,</w:t>
      </w:r>
      <w:r w:rsidRPr="005B3C07">
        <w:t xml:space="preserve"> if a compelling interest can be demonstrated, since if the IRS just followed the Constitution, other applicable laws and the IRC, as written and without “assumptions” and without adding or eliminating words under the guise of interpretation or changing the language of the revenue statutes because the IRS thinks Congress may have overlooked something then Petitioner would be a Citizen in society other than a taxpayer and is a nontaxpayer:</w:t>
      </w:r>
    </w:p>
    <w:p w:rsidR="004816D7" w:rsidRPr="005B3C07" w:rsidRDefault="004816D7" w:rsidP="00D964C9">
      <w:pPr>
        <w:pStyle w:val="Singleleft"/>
        <w:numPr>
          <w:ilvl w:val="1"/>
          <w:numId w:val="4"/>
        </w:numPr>
        <w:tabs>
          <w:tab w:val="clear" w:pos="792"/>
        </w:tabs>
        <w:spacing w:line="240" w:lineRule="auto"/>
        <w:ind w:left="990" w:hanging="630"/>
      </w:pPr>
      <w:r w:rsidRPr="005B3C07">
        <w:rPr>
          <w:i/>
          <w:iCs/>
        </w:rPr>
        <w:t>Flast v. Cohen,</w:t>
      </w:r>
      <w:r w:rsidRPr="005B3C07">
        <w:t xml:space="preserve"> 392 </w:t>
      </w:r>
      <w:smartTag w:uri="urn:schemas-microsoft-com:office:smarttags" w:element="place">
        <w:smartTag w:uri="urn:schemas-microsoft-com:office:smarttags" w:element="country-region">
          <w:r w:rsidRPr="005B3C07">
            <w:t>U.S.</w:t>
          </w:r>
        </w:smartTag>
      </w:smartTag>
      <w:r w:rsidRPr="005B3C07">
        <w:t xml:space="preserve"> 83, 98, 88 S.Ct. 1942, 1952 (U.S.968)</w:t>
      </w:r>
      <w:r w:rsidRPr="005B3C07">
        <w:fldChar w:fldCharType="begin"/>
      </w:r>
      <w:r w:rsidRPr="005B3C07">
        <w:instrText xml:space="preserve"> TA \s "Flast v. Cohen, 392 </w:instrText>
      </w:r>
      <w:smartTag w:uri="urn:schemas-microsoft-com:office:smarttags" w:element="country-region">
        <w:r w:rsidRPr="005B3C07">
          <w:instrText>U.S.</w:instrText>
        </w:r>
      </w:smartTag>
      <w:r w:rsidRPr="005B3C07">
        <w:instrText xml:space="preserve"> 83, 98, 88 S.Ct. 1942, 1952 (U.S.968)" </w:instrText>
      </w:r>
      <w:r w:rsidRPr="005B3C07">
        <w:fldChar w:fldCharType="end"/>
      </w:r>
      <w:r w:rsidRPr="005B3C07">
        <w:t xml:space="preserve"> recognized that there are “</w:t>
      </w:r>
      <w:r w:rsidRPr="005B3C07">
        <w:rPr>
          <w:b/>
          <w:bCs/>
        </w:rPr>
        <w:t>individuals in society other than taxpayers…”</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“[N]ontaxpayer…” </w:t>
      </w:r>
      <w:smartTag w:uri="urn:schemas-microsoft-com:office:smarttags" w:element="State">
        <w:r w:rsidRPr="005B3C07">
          <w:rPr>
            <w:i/>
            <w:iCs/>
          </w:rPr>
          <w:t>South Carolina</w:t>
        </w:r>
      </w:smartTag>
      <w:r w:rsidRPr="005B3C07">
        <w:rPr>
          <w:i/>
          <w:iCs/>
        </w:rPr>
        <w:t xml:space="preserve"> v. Regan,</w:t>
      </w:r>
      <w:r w:rsidRPr="005B3C07">
        <w:t xml:space="preserve"> 465 </w:t>
      </w:r>
      <w:smartTag w:uri="urn:schemas-microsoft-com:office:smarttags" w:element="place">
        <w:smartTag w:uri="urn:schemas-microsoft-com:office:smarttags" w:element="country-region">
          <w:r w:rsidRPr="005B3C07">
            <w:t>U.S.</w:t>
          </w:r>
        </w:smartTag>
      </w:smartTag>
      <w:r w:rsidRPr="005B3C07">
        <w:t xml:space="preserve"> 367, 380-381, 104 S.Ct. 1107, 1115 (1984)</w:t>
      </w:r>
      <w:r w:rsidRPr="005B3C07">
        <w:fldChar w:fldCharType="begin"/>
      </w:r>
      <w:r w:rsidRPr="005B3C07">
        <w:instrText xml:space="preserve"> TA \s "</w:instrText>
      </w:r>
      <w:smartTag w:uri="urn:schemas-microsoft-com:office:smarttags" w:element="State">
        <w:r w:rsidRPr="005B3C07">
          <w:instrText>South Carolina</w:instrText>
        </w:r>
      </w:smartTag>
      <w:r w:rsidRPr="005B3C07">
        <w:instrText xml:space="preserve"> v. Regan, 465 </w:instrText>
      </w:r>
      <w:smartTag w:uri="urn:schemas-microsoft-com:office:smarttags" w:element="country-region">
        <w:r w:rsidRPr="005B3C07">
          <w:instrText>U.S.</w:instrText>
        </w:r>
      </w:smartTag>
      <w:r w:rsidRPr="005B3C07">
        <w:instrText xml:space="preserve"> 367, 380-381, 104 S.Ct. 1107, 1115 (1984)" </w:instrText>
      </w:r>
      <w:r w:rsidRPr="005B3C07">
        <w:fldChar w:fldCharType="end"/>
      </w:r>
    </w:p>
    <w:p w:rsidR="004816D7" w:rsidRPr="005B3C07" w:rsidRDefault="004816D7" w:rsidP="00D964C9">
      <w:pPr>
        <w:pStyle w:val="Singleleft"/>
        <w:numPr>
          <w:ilvl w:val="1"/>
          <w:numId w:val="4"/>
        </w:numPr>
        <w:tabs>
          <w:tab w:val="clear" w:pos="792"/>
        </w:tabs>
        <w:spacing w:line="240" w:lineRule="auto"/>
        <w:ind w:left="990" w:hanging="630"/>
      </w:pPr>
      <w:r w:rsidRPr="005B3C07">
        <w:lastRenderedPageBreak/>
        <w:t>“a statute which imposes a tax upon an assumption of fact which the [citizen] is forbidden to controvert [and] is so arbitrary and unreasonable that it cannot stand under the Fourteenth Amendment.”</w:t>
      </w:r>
      <w:r w:rsidRPr="005B3C07">
        <w:rPr>
          <w:i/>
          <w:iCs/>
        </w:rPr>
        <w:t xml:space="preserve"> [Heiner v. Donnan,</w:t>
      </w:r>
      <w:r w:rsidRPr="005B3C07">
        <w:t xml:space="preserve"> 285 </w:t>
      </w:r>
      <w:smartTag w:uri="urn:schemas-microsoft-com:office:smarttags" w:element="place">
        <w:smartTag w:uri="urn:schemas-microsoft-com:office:smarttags" w:element="country-region">
          <w:r w:rsidRPr="005B3C07">
            <w:t>U.S.</w:t>
          </w:r>
        </w:smartTag>
      </w:smartTag>
      <w:r w:rsidRPr="005B3C07">
        <w:t xml:space="preserve"> 312, 325, 52 S.Ct. 358, 360–361 (1932)</w:t>
      </w:r>
      <w:r w:rsidRPr="005B3C07">
        <w:fldChar w:fldCharType="begin"/>
      </w:r>
      <w:r w:rsidRPr="005B3C07">
        <w:instrText xml:space="preserve"> TA \s "Heiner v. Donnan, 285 </w:instrText>
      </w:r>
      <w:smartTag w:uri="urn:schemas-microsoft-com:office:smarttags" w:element="country-region">
        <w:r w:rsidRPr="005B3C07">
          <w:instrText>U.S.</w:instrText>
        </w:r>
      </w:smartTag>
      <w:r w:rsidRPr="005B3C07">
        <w:instrText xml:space="preserve"> 312, 325, 52 S.Ct. 358, 360–361 (1932)" </w:instrText>
      </w:r>
      <w:r w:rsidRPr="005B3C07">
        <w:fldChar w:fldCharType="end"/>
      </w:r>
      <w:r w:rsidRPr="005B3C07">
        <w:t>]</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“It is a basic principle of statutory construction that </w:t>
      </w:r>
      <w:r w:rsidRPr="005B3C07">
        <w:rPr>
          <w:b/>
          <w:bCs/>
          <w:u w:val="single"/>
        </w:rPr>
        <w:t>courts have no right</w:t>
      </w:r>
      <w:r w:rsidRPr="005B3C07">
        <w:t xml:space="preserve"> first to determine the legislative intent of a statute and then, </w:t>
      </w:r>
      <w:r w:rsidRPr="005B3C07">
        <w:rPr>
          <w:b/>
          <w:bCs/>
          <w:u w:val="single"/>
        </w:rPr>
        <w:t>under the guise of its interpretation,</w:t>
      </w:r>
      <w:r w:rsidRPr="005B3C07">
        <w:t xml:space="preserve"> proceed to </w:t>
      </w:r>
      <w:r w:rsidRPr="005B3C07">
        <w:rPr>
          <w:b/>
          <w:bCs/>
          <w:u w:val="single"/>
        </w:rPr>
        <w:t>either add words to or eliminate other words</w:t>
      </w:r>
      <w:r w:rsidRPr="005B3C07">
        <w:t xml:space="preserve"> from the statute's language. </w:t>
      </w:r>
      <w:r w:rsidRPr="005B3C07">
        <w:rPr>
          <w:i/>
          <w:iCs/>
        </w:rPr>
        <w:t xml:space="preserve">DeSoto Securities Co. v. Commissioner, </w:t>
      </w:r>
      <w:r w:rsidRPr="005B3C07">
        <w:t>235 F.2d 409, 411 (7th Cir. 1956)</w:t>
      </w:r>
      <w:r w:rsidRPr="005B3C07">
        <w:fldChar w:fldCharType="begin"/>
      </w:r>
      <w:r w:rsidRPr="005B3C07">
        <w:instrText xml:space="preserve"> TA \l "</w:instrText>
      </w:r>
      <w:r w:rsidRPr="005B3C07">
        <w:rPr>
          <w:i/>
          <w:iCs/>
        </w:rPr>
        <w:instrText xml:space="preserve">DeSoto Securities Co. v. Commissioner, </w:instrText>
      </w:r>
      <w:r w:rsidRPr="005B3C07">
        <w:instrText xml:space="preserve">235 F.2d 409, 411 (7th Cir. 1956)" \s "DeSoto Securities Co. v. Commissioner, 235 F.2d 409, 411 (7th Cir. 1956)" \c 1 </w:instrText>
      </w:r>
      <w:r w:rsidRPr="005B3C07">
        <w:fldChar w:fldCharType="end"/>
      </w:r>
      <w:r w:rsidRPr="005B3C07">
        <w:t xml:space="preserve">; see also </w:t>
      </w:r>
      <w:r w:rsidRPr="005B3C07">
        <w:rPr>
          <w:i/>
          <w:iCs/>
        </w:rPr>
        <w:t xml:space="preserve">2A Sutherland Statutory Construction </w:t>
      </w:r>
      <w:r w:rsidRPr="005B3C07">
        <w:t>§ 47.38 (4th ed. 1984)</w:t>
      </w:r>
      <w:r w:rsidRPr="005B3C07">
        <w:fldChar w:fldCharType="begin"/>
      </w:r>
      <w:r w:rsidRPr="005B3C07">
        <w:instrText xml:space="preserve"> TA \l "</w:instrText>
      </w:r>
      <w:r w:rsidRPr="005B3C07">
        <w:rPr>
          <w:i/>
          <w:iCs/>
        </w:rPr>
        <w:instrText xml:space="preserve">2A Sutherland Statutory Construction </w:instrText>
      </w:r>
      <w:r w:rsidRPr="005B3C07">
        <w:instrText xml:space="preserve">§ 47.38 (4th ed. 1984)" \s "2A Sutherland Statutory Construction § 47.38 (4th ed. 1984)" \c 3 </w:instrText>
      </w:r>
      <w:r w:rsidRPr="005B3C07">
        <w:fldChar w:fldCharType="end"/>
      </w:r>
      <w:r w:rsidRPr="005B3C07">
        <w:t xml:space="preserve">. Similarly, the Secretary has no power to change the language of the revenue statutes because he thinks Congress may have overlooked something." </w:t>
      </w:r>
      <w:r w:rsidRPr="005B3C07">
        <w:rPr>
          <w:i/>
          <w:iCs/>
        </w:rPr>
        <w:t xml:space="preserve">Water Quality Ass'n v. </w:t>
      </w:r>
      <w:smartTag w:uri="urn:schemas-microsoft-com:office:smarttags" w:element="country-region">
        <w:smartTag w:uri="urn:schemas-microsoft-com:office:smarttags" w:element="place">
          <w:r w:rsidRPr="005B3C07">
            <w:rPr>
              <w:i/>
              <w:iCs/>
            </w:rPr>
            <w:t>United States</w:t>
          </w:r>
        </w:smartTag>
      </w:smartTag>
      <w:r w:rsidRPr="005B3C07">
        <w:t>, 795 F.2d 1303 (7th Cir. 1986)</w:t>
      </w:r>
      <w:r w:rsidRPr="005B3C07">
        <w:fldChar w:fldCharType="begin"/>
      </w:r>
      <w:r w:rsidRPr="005B3C07">
        <w:instrText xml:space="preserve"> TA \s "Water Quality Ass'n v. </w:instrText>
      </w:r>
      <w:smartTag w:uri="urn:schemas-microsoft-com:office:smarttags" w:element="country-region">
        <w:r w:rsidRPr="005B3C07">
          <w:instrText>United States</w:instrText>
        </w:r>
      </w:smartTag>
      <w:r w:rsidRPr="005B3C07">
        <w:instrText xml:space="preserve">, 795 F.2d 1303 (7th Cir. 1986)" </w:instrText>
      </w:r>
      <w:r w:rsidRPr="005B3C07">
        <w:fldChar w:fldCharType="end"/>
      </w:r>
    </w:p>
    <w:p w:rsidR="004816D7" w:rsidRPr="005B3C07" w:rsidRDefault="004816D7" w:rsidP="004816D7">
      <w:pPr>
        <w:pStyle w:val="Singleleft"/>
        <w:numPr>
          <w:ilvl w:val="0"/>
          <w:numId w:val="4"/>
        </w:numPr>
        <w:spacing w:line="240" w:lineRule="auto"/>
      </w:pPr>
      <w:r w:rsidRPr="005B3C07">
        <w:t>That one of the only parties that is identified in the income tax law as liable for the payment of any income tax is revealed in 26 U.S.C. §1461</w:t>
      </w:r>
      <w:r w:rsidRPr="005B3C07">
        <w:fldChar w:fldCharType="begin"/>
      </w:r>
      <w:r w:rsidRPr="005B3C07">
        <w:instrText xml:space="preserve"> TA \s "26 U.S.C. §1461" </w:instrText>
      </w:r>
      <w:r w:rsidRPr="005B3C07">
        <w:fldChar w:fldCharType="end"/>
      </w:r>
      <w:r w:rsidRPr="005B3C07">
        <w:t>:</w:t>
      </w:r>
    </w:p>
    <w:p w:rsidR="004816D7" w:rsidRPr="005B3C07" w:rsidRDefault="004816D7" w:rsidP="004816D7">
      <w:pPr>
        <w:pStyle w:val="Quote"/>
        <w:spacing w:before="240"/>
      </w:pPr>
      <w:r w:rsidRPr="005B3C07">
        <w:t>"Sec. 1461. Liability for withheld tax</w:t>
      </w:r>
    </w:p>
    <w:p w:rsidR="004816D7" w:rsidRPr="005B3C07" w:rsidRDefault="004816D7" w:rsidP="004816D7">
      <w:pPr>
        <w:pStyle w:val="Quote"/>
        <w:spacing w:after="240"/>
      </w:pPr>
      <w:r w:rsidRPr="005B3C07">
        <w:t>“Every person required to deduct and withhold any tax under this chapter is hereby made liable for such tax and is hereby indemnified against the claims and demands of any person for the amount of any payments made in accordance with the provisions of this chapter."</w:t>
      </w:r>
    </w:p>
    <w:p w:rsidR="004816D7" w:rsidRPr="005B3C07" w:rsidRDefault="004816D7" w:rsidP="004816D7">
      <w:pPr>
        <w:pStyle w:val="Singleleft"/>
        <w:numPr>
          <w:ilvl w:val="0"/>
          <w:numId w:val="4"/>
        </w:numPr>
        <w:spacing w:line="240" w:lineRule="auto"/>
      </w:pPr>
      <w:r w:rsidRPr="005B3C07">
        <w:t>That Petitioner’s revenues are exempt from federal excise taxation  (See § 19.22(b), 1940 Code of Federal Regulations</w:t>
      </w:r>
      <w:r w:rsidRPr="005B3C07">
        <w:fldChar w:fldCharType="begin"/>
      </w:r>
      <w:r w:rsidRPr="005B3C07">
        <w:instrText xml:space="preserve"> TA \l "§ 19.22(b), 1940 Code of Federal Regulations" \s "§ 19.22(b), 1940 Code of Federal Regulations" \c 6 </w:instrText>
      </w:r>
      <w:r w:rsidRPr="005B3C07">
        <w:fldChar w:fldCharType="end"/>
      </w:r>
      <w:r w:rsidRPr="005B3C07">
        <w:t>) because the activity is the exercise of a fundamental, constitutionally protected right, and, therefore, outside the taxing authority of the federal government.</w:t>
      </w:r>
    </w:p>
    <w:p w:rsidR="004816D7" w:rsidRPr="005B3C07" w:rsidRDefault="004816D7" w:rsidP="004816D7">
      <w:pPr>
        <w:pStyle w:val="Singleleft"/>
        <w:numPr>
          <w:ilvl w:val="0"/>
          <w:numId w:val="4"/>
        </w:numPr>
        <w:spacing w:line="240" w:lineRule="auto"/>
      </w:pPr>
      <w:r w:rsidRPr="005B3C07">
        <w:t>That</w:t>
      </w:r>
      <w:r w:rsidRPr="005B3C07">
        <w:rPr>
          <w:b/>
          <w:bCs/>
        </w:rPr>
        <w:t xml:space="preserve"> </w:t>
      </w:r>
      <w:r w:rsidRPr="005B3C07">
        <w:t xml:space="preserve">Fundamental rights are those described in general terms by Thomas Jefferson in the Declaration of Independence. </w:t>
      </w:r>
    </w:p>
    <w:p w:rsidR="004816D7" w:rsidRPr="005B3C07" w:rsidRDefault="004816D7" w:rsidP="004816D7">
      <w:pPr>
        <w:pStyle w:val="Singleleft"/>
        <w:numPr>
          <w:ilvl w:val="0"/>
          <w:numId w:val="4"/>
        </w:numPr>
        <w:spacing w:line="240" w:lineRule="auto"/>
      </w:pPr>
      <w:r w:rsidRPr="005B3C07">
        <w:t>That they are derived from Natural Law, "the Laws of Nature and of Nature's God", not from the Constitution, not from the government.</w:t>
      </w:r>
    </w:p>
    <w:p w:rsidR="004816D7" w:rsidRPr="005B3C07" w:rsidRDefault="004816D7" w:rsidP="004816D7">
      <w:pPr>
        <w:pStyle w:val="Singleleft"/>
        <w:numPr>
          <w:ilvl w:val="0"/>
          <w:numId w:val="4"/>
        </w:numPr>
        <w:spacing w:line="240" w:lineRule="auto"/>
      </w:pPr>
      <w:r w:rsidRPr="005B3C07">
        <w:t>That they are not a right of Congressional statutory creation.</w:t>
      </w:r>
    </w:p>
    <w:p w:rsidR="004816D7" w:rsidRPr="005B3C07" w:rsidRDefault="004816D7" w:rsidP="004816D7">
      <w:pPr>
        <w:pStyle w:val="Singleleft"/>
        <w:numPr>
          <w:ilvl w:val="0"/>
          <w:numId w:val="4"/>
        </w:numPr>
        <w:spacing w:line="240" w:lineRule="auto"/>
      </w:pPr>
      <w:r w:rsidRPr="005B3C07">
        <w:t xml:space="preserve">That the claim to such rights and the determination of such rights are not within the purview of article I “particularized tribunals” created to perform the specialized adjudicative tasks related to [a Congressionally established] right. (See </w:t>
      </w:r>
      <w:r w:rsidRPr="005B3C07">
        <w:rPr>
          <w:i/>
          <w:iCs/>
        </w:rPr>
        <w:t>Northern Pipeline Const. Co. v. Marathon Pipe Line Co.,</w:t>
      </w:r>
      <w:r w:rsidRPr="005B3C07">
        <w:t xml:space="preserve"> 458 U.S. 50, 83-84, 102 S.Ct. 2858,2877–2878 (1982)</w:t>
      </w:r>
      <w:r w:rsidRPr="005B3C07">
        <w:fldChar w:fldCharType="begin"/>
      </w:r>
      <w:r w:rsidRPr="005B3C07">
        <w:instrText xml:space="preserve"> TA \s "Northern Pipeline Const. Co. v. Marathon Pipe Line Co., 458 U.S. 50, 83-84, 102 S.Ct. 2858,2877–2878 (1982)"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if an Article I tribunal were to attempt to adjudicate such case or controversy that it would perform an inroad of unwarranted encroachment upon the judicial power of the </w:t>
      </w:r>
      <w:smartTag w:uri="urn:schemas-microsoft-com:office:smarttags" w:element="place">
        <w:smartTag w:uri="urn:schemas-microsoft-com:office:smarttags" w:element="country-region">
          <w:r w:rsidRPr="005B3C07">
            <w:t>United States</w:t>
          </w:r>
        </w:smartTag>
      </w:smartTag>
      <w:r w:rsidRPr="005B3C07">
        <w:t xml:space="preserve">, which our Constitution reserves for Art. III courts. (See </w:t>
      </w:r>
      <w:r w:rsidRPr="005B3C07">
        <w:rPr>
          <w:i/>
          <w:iCs/>
        </w:rPr>
        <w:t>Northern Pipeline Const. Co. v. Marathon Pipe Line Co.,</w:t>
      </w:r>
      <w:r w:rsidRPr="005B3C07">
        <w:t xml:space="preserve"> 458 U.S. 50, 83-84, 102 S.Ct. 2858,2877 – 2878 (1982)</w:t>
      </w:r>
      <w:r w:rsidRPr="005B3C07">
        <w:fldChar w:fldCharType="begin"/>
      </w:r>
      <w:r w:rsidRPr="005B3C07">
        <w:instrText xml:space="preserve"> TA \s "Northern Pipeline Const. Co. v. Marathon Pipe Line Co., 458 U.S. 50, 83-84, 102 S.Ct. 2858,2877 – 2878 (1982)"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such rights are unalienable and inviolable, and are not privileges that can be the subject of a tax on privileges.</w:t>
      </w:r>
    </w:p>
    <w:p w:rsidR="004816D7" w:rsidRPr="005B3C07" w:rsidRDefault="004816D7" w:rsidP="004816D7">
      <w:pPr>
        <w:pStyle w:val="Singleleft"/>
        <w:numPr>
          <w:ilvl w:val="0"/>
          <w:numId w:val="4"/>
        </w:numPr>
        <w:spacing w:line="240" w:lineRule="auto"/>
      </w:pPr>
      <w:r w:rsidRPr="005B3C07">
        <w:t xml:space="preserve">That under </w:t>
      </w:r>
      <w:smartTag w:uri="urn:schemas-microsoft-com:office:smarttags" w:element="place">
        <w:smartTag w:uri="urn:schemas-microsoft-com:office:smarttags" w:element="City">
          <w:r w:rsidRPr="005B3C07">
            <w:t>Marshall</w:t>
          </w:r>
        </w:smartTag>
      </w:smartTag>
      <w:r w:rsidRPr="005B3C07">
        <w:t xml:space="preserve">'s definition of the scope of sovereignty, being those things that exist by its authority or are introduced by its permission, the scope of the federal government's sovereignty cannot extend to the exercise of such rights. </w:t>
      </w:r>
    </w:p>
    <w:p w:rsidR="004816D7" w:rsidRPr="005B3C07" w:rsidRDefault="004816D7" w:rsidP="004816D7">
      <w:pPr>
        <w:pStyle w:val="Singleleft"/>
        <w:numPr>
          <w:ilvl w:val="0"/>
          <w:numId w:val="4"/>
        </w:numPr>
        <w:spacing w:line="240" w:lineRule="auto"/>
      </w:pPr>
      <w:r w:rsidRPr="005B3C07">
        <w:t>That the right to work and engage in one's chosen occupation is one of those fundamental rights.</w:t>
      </w:r>
    </w:p>
    <w:p w:rsidR="004816D7" w:rsidRPr="005B3C07" w:rsidRDefault="004816D7" w:rsidP="004816D7">
      <w:pPr>
        <w:pStyle w:val="Singleleft"/>
        <w:numPr>
          <w:ilvl w:val="0"/>
          <w:numId w:val="4"/>
        </w:numPr>
        <w:spacing w:line="240" w:lineRule="auto"/>
      </w:pPr>
      <w:r w:rsidRPr="005B3C07">
        <w:t>That a person's freedom and ability to work is his own property, and that right cannot be taken, bought, sold or bartered away, at least not since the 13th Amendment</w:t>
      </w:r>
      <w:r w:rsidRPr="005B3C07">
        <w:fldChar w:fldCharType="begin"/>
      </w:r>
      <w:r w:rsidRPr="005B3C07">
        <w:instrText xml:space="preserve"> TA \s "13th Amendment" </w:instrText>
      </w:r>
      <w:r w:rsidRPr="005B3C07">
        <w:fldChar w:fldCharType="end"/>
      </w:r>
      <w:r w:rsidRPr="005B3C07">
        <w:t xml:space="preserve"> was adopted.</w:t>
      </w:r>
    </w:p>
    <w:p w:rsidR="004816D7" w:rsidRPr="005B3C07" w:rsidRDefault="004816D7" w:rsidP="00B20806">
      <w:pPr>
        <w:pStyle w:val="Quote"/>
        <w:spacing w:before="240"/>
      </w:pPr>
      <w:r w:rsidRPr="005B3C07">
        <w:t xml:space="preserve">“If men, through fear, fraud, or mistake, should in terms renounce or give up any natural right, the eternal law of reason and the grand end of society would absolutely vacate such renunciation. </w:t>
      </w:r>
      <w:r w:rsidRPr="005B3C07">
        <w:rPr>
          <w:b/>
          <w:bCs/>
        </w:rPr>
        <w:t>The right to freedom being a gift of ALMIGHTY GOD, it is not in the power of man to alienate this gift and voluntarily become a slave.”</w:t>
      </w:r>
      <w:r w:rsidRPr="005B3C07">
        <w:t xml:space="preserve"> </w:t>
      </w:r>
    </w:p>
    <w:p w:rsidR="004816D7" w:rsidRPr="005B3C07" w:rsidRDefault="004816D7" w:rsidP="004816D7">
      <w:pPr>
        <w:pStyle w:val="Quote"/>
        <w:spacing w:after="240"/>
      </w:pPr>
      <w:r w:rsidRPr="005B3C07">
        <w:t>[Samuel Adams, 1772</w:t>
      </w:r>
      <w:r w:rsidRPr="005B3C07">
        <w:fldChar w:fldCharType="begin"/>
      </w:r>
      <w:r w:rsidRPr="005B3C07">
        <w:instrText xml:space="preserve"> TA \l "Samuel Adams, 1772" \s "Samuel Adams, 1772" \c 3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Supreme Court has recognized this right as a fundamental right and part of the freedom to pursue happiness. In </w:t>
      </w:r>
      <w:r w:rsidRPr="005B3C07">
        <w:rPr>
          <w:i/>
          <w:iCs/>
        </w:rPr>
        <w:t>Butchers' Union Co. v. Crescent City Co.</w:t>
      </w:r>
      <w:r w:rsidRPr="005B3C07">
        <w:t>, 111 U.S. 746, 4 S.Ct. 652 (1884)</w:t>
      </w:r>
      <w:r w:rsidRPr="005B3C07">
        <w:fldChar w:fldCharType="begin"/>
      </w:r>
      <w:r w:rsidRPr="005B3C07">
        <w:instrText xml:space="preserve"> TA \l "</w:instrText>
      </w:r>
      <w:r w:rsidRPr="005B3C07">
        <w:rPr>
          <w:i/>
          <w:iCs/>
        </w:rPr>
        <w:instrText>Butchers' Union Co. v. Crescent City Co.</w:instrText>
      </w:r>
      <w:r w:rsidRPr="005B3C07">
        <w:instrText xml:space="preserve">, 111 U.S. 746, 4 S.Ct. 652 (1884)" \s "Butchers' Union Co. v. Crescent City Co., 111 U.S. 746, 4 S.Ct. 652 (1884)" \c 1 </w:instrText>
      </w:r>
      <w:r w:rsidRPr="005B3C07">
        <w:fldChar w:fldCharType="end"/>
      </w:r>
      <w:r w:rsidRPr="005B3C07">
        <w:t>, the Supreme Court was presented with a case involving a Louisiana statute granting exclusive and irrevocable right to operate stock-receiving and slaughter house operation to Crescent City Company. Crescent City Company had sued Butchers' Union Co. for a restraining order in an effort to enforce its exclusive franchise. The Supreme Court held that the grant was unconstitutional because it purported to be irrevocable, ceding authority of subsequent legislative action rescinding the monopoly grant. The case has been cited, however, more often for the premises set out in Justice Field's Concurrence, in which he stated at p. 756:</w:t>
      </w:r>
    </w:p>
    <w:p w:rsidR="004816D7" w:rsidRPr="005B3C07" w:rsidRDefault="004816D7" w:rsidP="004816D7">
      <w:pPr>
        <w:pStyle w:val="Quote"/>
        <w:spacing w:before="240"/>
      </w:pPr>
      <w:r w:rsidRPr="005B3C07">
        <w:lastRenderedPageBreak/>
        <w:t>"As in our intercourse with our fellow-men certain principles of morality are assumed to exist, without which society would be impossible, so certain inherent rights lie at the foundation of all action, and upon a recognition of them alone can free institutions be maintained. These inherent rights have never been more happily expressed than in the Declaration of Independence, that new evangel of liberty to the people: '</w:t>
      </w:r>
      <w:r w:rsidRPr="005B3C07">
        <w:rPr>
          <w:b/>
          <w:bCs/>
        </w:rPr>
        <w:t>We hold these truths to be self-evident</w:t>
      </w:r>
      <w:r w:rsidRPr="005B3C07">
        <w:t xml:space="preserve">' </w:t>
      </w:r>
      <w:r w:rsidRPr="005B3C07">
        <w:rPr>
          <w:b/>
          <w:bCs/>
        </w:rPr>
        <w:t>— that is so plain that their truth is recognized upon their mere statement — 'that all men are endowed' — not by edicts of Emperors, or decrees of Parliament, or acts of Congress, but 'by their Creator with certain inalienable rights</w:t>
      </w:r>
      <w:r w:rsidRPr="005B3C07">
        <w:t xml:space="preserve">' — that is, rights which cannot be bartered away, or given away, or taken away except in punishment of crime — 'and </w:t>
      </w:r>
      <w:r w:rsidRPr="005B3C07">
        <w:rPr>
          <w:b/>
          <w:bCs/>
        </w:rPr>
        <w:t xml:space="preserve">that among these are life, liberty, and the pursuit of happiness, and to secure these' — not grant them but secure them — 'governments are instituted </w:t>
      </w:r>
      <w:r w:rsidRPr="005B3C07">
        <w:t>among men, deriving their just powers from the consent of the governed.' "</w:t>
      </w:r>
      <w:r w:rsidRPr="005B3C07">
        <w:rPr>
          <w:b/>
          <w:bCs/>
        </w:rPr>
        <w:t xml:space="preserve">Among these inalienable rights, as proclaimed in that great document, is the right of men to pursue their happiness, by which is meant the right to pursue any lawful business or vocation, </w:t>
      </w:r>
      <w:r w:rsidRPr="005B3C07">
        <w:t xml:space="preserve">. . . "It has been well said that, </w:t>
      </w:r>
      <w:r w:rsidRPr="005B3C07">
        <w:rPr>
          <w:b/>
          <w:bCs/>
        </w:rPr>
        <w:t xml:space="preserve">"The property which every man has in his own labor, as it is the original foundation of all other property, so it is the most sacred and inviolable. </w:t>
      </w:r>
      <w:r w:rsidRPr="005B3C07">
        <w:t xml:space="preserve">. . ." </w:t>
      </w:r>
    </w:p>
    <w:p w:rsidR="004816D7" w:rsidRPr="005B3C07" w:rsidRDefault="004816D7" w:rsidP="004816D7">
      <w:pPr>
        <w:pStyle w:val="Quote"/>
        <w:spacing w:after="240"/>
      </w:pPr>
      <w:r w:rsidRPr="005B3C07">
        <w:t>[Adam Smith's Wealth of Nations, Bk. I. Chap. 10</w:t>
      </w:r>
      <w:r w:rsidRPr="005B3C07">
        <w:fldChar w:fldCharType="begin"/>
      </w:r>
      <w:r w:rsidRPr="005B3C07">
        <w:instrText xml:space="preserve"> TA \l "Adam Smith's Wealth of Nations, Bk. I. Chap. 10" \s "Adam Smith's Wealth of Nations, Bk. I. Chap. 10" \c 3 </w:instrText>
      </w:r>
      <w:r w:rsidRPr="005B3C07">
        <w:fldChar w:fldCharType="end"/>
      </w:r>
      <w:r w:rsidRPr="005B3C07">
        <w:t>." (emphasis added)]</w:t>
      </w:r>
    </w:p>
    <w:p w:rsidR="004816D7" w:rsidRPr="005B3C07" w:rsidRDefault="004816D7" w:rsidP="004816D7">
      <w:pPr>
        <w:pStyle w:val="Singleleft"/>
        <w:numPr>
          <w:ilvl w:val="0"/>
          <w:numId w:val="4"/>
        </w:numPr>
        <w:spacing w:line="240" w:lineRule="auto"/>
      </w:pPr>
      <w:r w:rsidRPr="005B3C07">
        <w:t>That although this opinion was a concurring opinion, Justice Field was not alone in his assessment. He was joined in his concurrence by Justice Bradley, who, joined by JJ. Harlan and Woods, also concurred, but on the basis of Field's reasoning, stating at p. 762:</w:t>
      </w:r>
    </w:p>
    <w:p w:rsidR="004816D7" w:rsidRPr="005B3C07" w:rsidRDefault="004816D7" w:rsidP="004816D7">
      <w:pPr>
        <w:pStyle w:val="Quote"/>
        <w:spacing w:before="240" w:after="240"/>
      </w:pPr>
      <w:r w:rsidRPr="005B3C07">
        <w:rPr>
          <w:b/>
          <w:bCs/>
        </w:rPr>
        <w:t>"The right to follow any of the common occupations of life is an inalienable right</w:t>
      </w:r>
      <w:r w:rsidRPr="005B3C07">
        <w:t xml:space="preserve">; it was formulated as such under the phrase "pursuit of happiness" in the Declaration of Independence, which commenced with the fundamental proposition that "all men are created equal, that they are endowed by their Creator with certain inalienable rights; that among these are life, liberty, and </w:t>
      </w:r>
      <w:r w:rsidRPr="005B3C07">
        <w:rPr>
          <w:iCs/>
        </w:rPr>
        <w:t>the pursuit of happiness</w:t>
      </w:r>
      <w:r w:rsidRPr="005B3C07">
        <w:t xml:space="preserve">." </w:t>
      </w:r>
      <w:r w:rsidRPr="005B3C07">
        <w:rPr>
          <w:b/>
          <w:bCs/>
        </w:rPr>
        <w:t>This right is a large ingredient in the civil liberty of the citizen</w:t>
      </w:r>
      <w:r w:rsidRPr="005B3C07">
        <w:t>." (</w:t>
      </w:r>
      <w:r w:rsidRPr="005B3C07">
        <w:rPr>
          <w:iCs/>
        </w:rPr>
        <w:t xml:space="preserve">italics, </w:t>
      </w:r>
      <w:r w:rsidRPr="005B3C07">
        <w:t xml:space="preserve">the Court's; </w:t>
      </w:r>
      <w:r w:rsidRPr="005B3C07">
        <w:rPr>
          <w:b/>
          <w:bCs/>
        </w:rPr>
        <w:t xml:space="preserve">bold </w:t>
      </w:r>
      <w:r w:rsidRPr="005B3C07">
        <w:t>emphasis added)</w:t>
      </w:r>
    </w:p>
    <w:p w:rsidR="004816D7" w:rsidRPr="005B3C07" w:rsidRDefault="004816D7" w:rsidP="004816D7">
      <w:pPr>
        <w:pStyle w:val="Singleleft"/>
        <w:numPr>
          <w:ilvl w:val="0"/>
          <w:numId w:val="4"/>
        </w:numPr>
        <w:spacing w:line="240" w:lineRule="auto"/>
      </w:pPr>
      <w:r w:rsidRPr="005B3C07">
        <w:t xml:space="preserve">That In </w:t>
      </w:r>
      <w:r w:rsidRPr="005B3C07">
        <w:rPr>
          <w:i/>
          <w:iCs/>
        </w:rPr>
        <w:t>Yick Wo v. Hopkins</w:t>
      </w:r>
      <w:r w:rsidRPr="005B3C07">
        <w:t>, 118 U.S. 356 (1886)</w:t>
      </w:r>
      <w:r w:rsidRPr="005B3C07">
        <w:fldChar w:fldCharType="begin"/>
      </w:r>
      <w:r w:rsidRPr="005B3C07">
        <w:instrText xml:space="preserve"> TA \l "</w:instrText>
      </w:r>
      <w:r w:rsidRPr="005B3C07">
        <w:rPr>
          <w:i/>
          <w:iCs/>
        </w:rPr>
        <w:instrText>Yick Wo v. Hopkins</w:instrText>
      </w:r>
      <w:r w:rsidRPr="005B3C07">
        <w:instrText xml:space="preserve">, 118 U.S. 356 (1886)" \s "Yick Wo v. Hopkins, 118 U.S. 356 (1886)" \c 1 </w:instrText>
      </w:r>
      <w:r w:rsidRPr="005B3C07">
        <w:fldChar w:fldCharType="end"/>
      </w:r>
      <w:r w:rsidRPr="005B3C07">
        <w:t>, the Supreme Court, again, recognized this fundamental right in declaring unconstitutional a statute that would force a Chinese laundry businessman out of business, holding at 370:</w:t>
      </w:r>
    </w:p>
    <w:p w:rsidR="004816D7" w:rsidRPr="005B3C07" w:rsidRDefault="004816D7" w:rsidP="004816D7">
      <w:pPr>
        <w:pStyle w:val="Quote"/>
        <w:spacing w:before="240"/>
      </w:pPr>
      <w:r w:rsidRPr="005B3C07">
        <w:t xml:space="preserve">“But </w:t>
      </w:r>
      <w:r w:rsidRPr="005B3C07">
        <w:rPr>
          <w:b/>
          <w:bCs/>
        </w:rPr>
        <w:t>the fundamental rights to life, liberty, and the pursuit of happiness, considered as individual possessions</w:t>
      </w:r>
      <w:r w:rsidRPr="005B3C07">
        <w:t xml:space="preserve">, are secured by those maxims of constitutional law which are the monuments showing the victorious progress of the race in securing to men the blessings of civilization under the reign of just and equal laws, so that, in the famous language of the Massachusetts Bill of Rights, </w:t>
      </w:r>
      <w:r w:rsidRPr="005B3C07">
        <w:rPr>
          <w:b/>
          <w:bCs/>
        </w:rPr>
        <w:t>the government of the commonwealth 'may be a government of laws and not of men.</w:t>
      </w:r>
      <w:r w:rsidRPr="005B3C07">
        <w:t xml:space="preserve">' </w:t>
      </w:r>
      <w:r w:rsidRPr="005B3C07">
        <w:rPr>
          <w:b/>
          <w:bCs/>
        </w:rPr>
        <w:t xml:space="preserve">For, the very idea that one man may be compelled to hold his life, or the means of living, or any material right essential to the enjoyment of life, at the mere will of another, seems to be intolerable in any country where freedom prevails, as being the essence of slavery itself." </w:t>
      </w:r>
      <w:r w:rsidRPr="005B3C07">
        <w:t>(emphasis added)</w:t>
      </w:r>
    </w:p>
    <w:p w:rsidR="004816D7" w:rsidRPr="005B3C07" w:rsidRDefault="004816D7" w:rsidP="004816D7">
      <w:pPr>
        <w:pStyle w:val="Quote"/>
        <w:spacing w:after="240"/>
      </w:pPr>
      <w:r w:rsidRPr="005B3C07">
        <w:t>[</w:t>
      </w:r>
      <w:r w:rsidRPr="005B3C07">
        <w:rPr>
          <w:i w:val="0"/>
          <w:iCs/>
        </w:rPr>
        <w:t xml:space="preserve">Yick Wo v. </w:t>
      </w:r>
      <w:smartTag w:uri="urn:schemas-microsoft-com:office:smarttags" w:element="City">
        <w:r w:rsidRPr="005B3C07">
          <w:rPr>
            <w:i w:val="0"/>
            <w:iCs/>
          </w:rPr>
          <w:t>Hopkins</w:t>
        </w:r>
      </w:smartTag>
      <w:r w:rsidRPr="005B3C07">
        <w:t xml:space="preserve">, 118 </w:t>
      </w:r>
      <w:smartTag w:uri="urn:schemas-microsoft-com:office:smarttags" w:element="country-region">
        <w:r w:rsidRPr="005B3C07">
          <w:t>U.S.</w:t>
        </w:r>
      </w:smartTag>
      <w:r w:rsidRPr="005B3C07">
        <w:t xml:space="preserve"> 356 (1886)</w:t>
      </w:r>
      <w:r w:rsidR="00B20806">
        <w:fldChar w:fldCharType="begin"/>
      </w:r>
      <w:r w:rsidR="00B20806">
        <w:instrText xml:space="preserve"> TA \s "Yick Wo v. </w:instrText>
      </w:r>
      <w:smartTag w:uri="urn:schemas-microsoft-com:office:smarttags" w:element="City">
        <w:r w:rsidR="00B20806">
          <w:instrText>Hopkins</w:instrText>
        </w:r>
      </w:smartTag>
      <w:r w:rsidR="00B20806">
        <w:instrText xml:space="preserve">, 118 </w:instrText>
      </w:r>
      <w:smartTag w:uri="urn:schemas-microsoft-com:office:smarttags" w:element="place">
        <w:smartTag w:uri="urn:schemas-microsoft-com:office:smarttags" w:element="country-region">
          <w:r w:rsidR="00B20806">
            <w:instrText>U.S.</w:instrText>
          </w:r>
        </w:smartTag>
      </w:smartTag>
      <w:r w:rsidR="00B20806">
        <w:instrText xml:space="preserve"> 356 (1886)" </w:instrText>
      </w:r>
      <w:r w:rsidR="00B20806">
        <w:fldChar w:fldCharType="end"/>
      </w:r>
      <w:r w:rsidRPr="005B3C07">
        <w:t>]</w:t>
      </w:r>
    </w:p>
    <w:p w:rsidR="004816D7" w:rsidRPr="005B3C07" w:rsidRDefault="004816D7" w:rsidP="004816D7">
      <w:pPr>
        <w:pStyle w:val="Singleleft"/>
        <w:numPr>
          <w:ilvl w:val="0"/>
          <w:numId w:val="4"/>
        </w:numPr>
        <w:spacing w:line="240" w:lineRule="auto"/>
      </w:pPr>
      <w:r w:rsidRPr="005B3C07">
        <w:t>That in Allgeyer</w:t>
      </w:r>
      <w:r w:rsidRPr="005B3C07">
        <w:rPr>
          <w:i/>
          <w:iCs/>
        </w:rPr>
        <w:t xml:space="preserve"> </w:t>
      </w:r>
      <w:r w:rsidRPr="005B3C07">
        <w:t xml:space="preserve">v. </w:t>
      </w:r>
      <w:r w:rsidRPr="005B3C07">
        <w:rPr>
          <w:i/>
          <w:iCs/>
        </w:rPr>
        <w:t>Louisiana</w:t>
      </w:r>
      <w:r w:rsidRPr="005B3C07">
        <w:t>, 165 U.S. 578 (1897)</w:t>
      </w:r>
      <w:r w:rsidRPr="005B3C07">
        <w:fldChar w:fldCharType="begin"/>
      </w:r>
      <w:r w:rsidRPr="005B3C07">
        <w:instrText xml:space="preserve"> TA \l "Allgeyer</w:instrText>
      </w:r>
      <w:r w:rsidRPr="005B3C07">
        <w:rPr>
          <w:i/>
          <w:iCs/>
        </w:rPr>
        <w:instrText xml:space="preserve"> </w:instrText>
      </w:r>
      <w:r w:rsidRPr="005B3C07">
        <w:instrText xml:space="preserve">v. </w:instrText>
      </w:r>
      <w:r w:rsidRPr="005B3C07">
        <w:rPr>
          <w:i/>
          <w:iCs/>
        </w:rPr>
        <w:instrText>Louisiana</w:instrText>
      </w:r>
      <w:r w:rsidRPr="005B3C07">
        <w:instrText xml:space="preserve">, 165 U.S. 578 (1897)" \s "Allgeyer v. Louisiana, 165 U.S. 578 (1897)" \c 1 </w:instrText>
      </w:r>
      <w:r w:rsidRPr="005B3C07">
        <w:fldChar w:fldCharType="end"/>
      </w:r>
      <w:r w:rsidRPr="005B3C07">
        <w:t>, the Supreme Court held invalid a Louisiana statute prohibiting a citizen from contracting outside the State for insurance on his property lying therein because it violated the liberty guaranteed to him by the Fourteenth Amendment.</w:t>
      </w:r>
    </w:p>
    <w:p w:rsidR="004816D7" w:rsidRPr="005B3C07" w:rsidRDefault="004816D7" w:rsidP="004816D7">
      <w:pPr>
        <w:pStyle w:val="Singleleft"/>
        <w:numPr>
          <w:ilvl w:val="0"/>
          <w:numId w:val="4"/>
        </w:numPr>
        <w:spacing w:line="240" w:lineRule="auto"/>
      </w:pPr>
      <w:r w:rsidRPr="005B3C07">
        <w:t xml:space="preserve">That in </w:t>
      </w:r>
      <w:r w:rsidRPr="005B3C07">
        <w:rPr>
          <w:i/>
          <w:iCs/>
        </w:rPr>
        <w:t>Truax v. Raich</w:t>
      </w:r>
      <w:r w:rsidRPr="005B3C07">
        <w:t xml:space="preserve">, 239 </w:t>
      </w:r>
      <w:smartTag w:uri="urn:schemas-microsoft-com:office:smarttags" w:element="country-region">
        <w:r w:rsidRPr="005B3C07">
          <w:t>U.S.</w:t>
        </w:r>
      </w:smartTag>
      <w:r w:rsidRPr="005B3C07">
        <w:t xml:space="preserve"> 33 (1915)</w:t>
      </w:r>
      <w:r w:rsidRPr="005B3C07">
        <w:fldChar w:fldCharType="begin"/>
      </w:r>
      <w:r w:rsidRPr="005B3C07">
        <w:instrText xml:space="preserve"> TA \l "</w:instrText>
      </w:r>
      <w:r w:rsidRPr="005B3C07">
        <w:rPr>
          <w:i/>
          <w:iCs/>
        </w:rPr>
        <w:instrText>Truax v. Raich</w:instrText>
      </w:r>
      <w:r w:rsidRPr="005B3C07">
        <w:instrText xml:space="preserve">, 239 U.S. 33 (1915)" \s "Truax v. Raich, 239 U.S. 33 (1915)" \c 1 </w:instrText>
      </w:r>
      <w:r w:rsidRPr="005B3C07">
        <w:fldChar w:fldCharType="end"/>
      </w:r>
      <w:r w:rsidRPr="005B3C07">
        <w:t xml:space="preserve">, an </w:t>
      </w:r>
      <w:smartTag w:uri="urn:schemas-microsoft-com:office:smarttags" w:element="place">
        <w:smartTag w:uri="urn:schemas-microsoft-com:office:smarttags" w:element="State">
          <w:r w:rsidRPr="005B3C07">
            <w:t>Arizona</w:t>
          </w:r>
        </w:smartTag>
      </w:smartTag>
      <w:r w:rsidRPr="005B3C07">
        <w:t xml:space="preserve"> statute requiring a minimum quota of citizens was declared unconstitutional. The Supreme Court held at p. 41: </w:t>
      </w:r>
    </w:p>
    <w:p w:rsidR="004816D7" w:rsidRPr="005B3C07" w:rsidRDefault="004816D7" w:rsidP="004816D7">
      <w:pPr>
        <w:pStyle w:val="Quote"/>
        <w:spacing w:before="240"/>
      </w:pPr>
      <w:r w:rsidRPr="005B3C07">
        <w:t xml:space="preserve">"It requires no argument to show that the right to work for a living in the common occupations of the community is of the very essence of the personal freedom and opportunity that it was the purpose of the [14th] Amendment to secure. </w:t>
      </w:r>
      <w:r w:rsidRPr="005B3C07">
        <w:rPr>
          <w:iCs/>
        </w:rPr>
        <w:t>Butchers' Union Co</w:t>
      </w:r>
      <w:r w:rsidRPr="005B3C07">
        <w:t xml:space="preserve">. v. </w:t>
      </w:r>
      <w:r w:rsidRPr="005B3C07">
        <w:rPr>
          <w:iCs/>
        </w:rPr>
        <w:t>Crescent City Co.</w:t>
      </w:r>
      <w:r w:rsidRPr="005B3C07">
        <w:t xml:space="preserve">, 111 </w:t>
      </w:r>
      <w:smartTag w:uri="urn:schemas-microsoft-com:office:smarttags" w:element="place">
        <w:smartTag w:uri="urn:schemas-microsoft-com:office:smarttags" w:element="country-region">
          <w:r w:rsidRPr="005B3C07">
            <w:t>U.S.</w:t>
          </w:r>
        </w:smartTag>
      </w:smartTag>
      <w:r w:rsidRPr="005B3C07">
        <w:t xml:space="preserve"> (emphasis added) </w:t>
      </w:r>
    </w:p>
    <w:p w:rsidR="004816D7" w:rsidRPr="005B3C07" w:rsidRDefault="004816D7" w:rsidP="004816D7">
      <w:pPr>
        <w:pStyle w:val="Quote"/>
        <w:spacing w:after="240"/>
      </w:pPr>
      <w:r w:rsidRPr="005B3C07">
        <w:t>[</w:t>
      </w:r>
      <w:r w:rsidRPr="005B3C07">
        <w:rPr>
          <w:i w:val="0"/>
          <w:iCs/>
        </w:rPr>
        <w:t>Truax v. Raich</w:t>
      </w:r>
      <w:r w:rsidRPr="005B3C07">
        <w:t xml:space="preserve">, 239 </w:t>
      </w:r>
      <w:smartTag w:uri="urn:schemas-microsoft-com:office:smarttags" w:element="country-region">
        <w:r w:rsidRPr="005B3C07">
          <w:t>U.S.</w:t>
        </w:r>
      </w:smartTag>
      <w:r w:rsidRPr="005B3C07">
        <w:t xml:space="preserve"> 33 (1915)</w:t>
      </w:r>
      <w:r w:rsidR="00B20806">
        <w:fldChar w:fldCharType="begin"/>
      </w:r>
      <w:r w:rsidR="00B20806">
        <w:instrText xml:space="preserve"> TA \s "Truax v. Raich, 239 </w:instrText>
      </w:r>
      <w:smartTag w:uri="urn:schemas-microsoft-com:office:smarttags" w:element="place">
        <w:smartTag w:uri="urn:schemas-microsoft-com:office:smarttags" w:element="country-region">
          <w:r w:rsidR="00B20806">
            <w:instrText>U.S.</w:instrText>
          </w:r>
        </w:smartTag>
      </w:smartTag>
      <w:r w:rsidR="00B20806">
        <w:instrText xml:space="preserve"> 33 (1915)" </w:instrText>
      </w:r>
      <w:r w:rsidR="00B20806">
        <w:fldChar w:fldCharType="end"/>
      </w:r>
      <w:r w:rsidRPr="005B3C07">
        <w:t>]</w:t>
      </w:r>
    </w:p>
    <w:p w:rsidR="004816D7" w:rsidRPr="005B3C07" w:rsidRDefault="004816D7" w:rsidP="004816D7">
      <w:pPr>
        <w:pStyle w:val="Singleleft"/>
        <w:numPr>
          <w:ilvl w:val="0"/>
          <w:numId w:val="4"/>
        </w:numPr>
        <w:spacing w:line="240" w:lineRule="auto"/>
      </w:pPr>
      <w:r w:rsidRPr="005B3C07">
        <w:lastRenderedPageBreak/>
        <w:t xml:space="preserve">That in </w:t>
      </w:r>
      <w:r w:rsidRPr="005B3C07">
        <w:rPr>
          <w:i/>
          <w:iCs/>
        </w:rPr>
        <w:t>Adams v. Tanner</w:t>
      </w:r>
      <w:r w:rsidRPr="005B3C07">
        <w:t>, 244 U.S. 590, 37 S.Ct. 662 (1917)</w:t>
      </w:r>
      <w:r w:rsidRPr="005B3C07">
        <w:fldChar w:fldCharType="begin"/>
      </w:r>
      <w:r w:rsidRPr="005B3C07">
        <w:instrText xml:space="preserve"> TA \l "</w:instrText>
      </w:r>
      <w:r w:rsidRPr="005B3C07">
        <w:rPr>
          <w:i/>
          <w:iCs/>
        </w:rPr>
        <w:instrText>Adams v. Tanner</w:instrText>
      </w:r>
      <w:r w:rsidRPr="005B3C07">
        <w:instrText xml:space="preserve">, 244 U.S. 590, 37 S.Ct. 662 (1917)" \s "Adams v. Tanner, 244 U.S. 590, 37 S.Ct. 662 (1917)" \c 1 </w:instrText>
      </w:r>
      <w:r w:rsidRPr="005B3C07">
        <w:fldChar w:fldCharType="end"/>
      </w:r>
      <w:r w:rsidRPr="005B3C07">
        <w:t xml:space="preserve">, the Supreme Court considered a statute prohibiting employment agencies from charging fees for obtaining employment. The Supreme Court, citing and quoting </w:t>
      </w:r>
      <w:r w:rsidRPr="005B3C07">
        <w:rPr>
          <w:i/>
          <w:iCs/>
        </w:rPr>
        <w:t>Allgeyer</w:t>
      </w:r>
      <w:r w:rsidRPr="005B3C07">
        <w:t>, held:</w:t>
      </w:r>
    </w:p>
    <w:p w:rsidR="004816D7" w:rsidRPr="005B3C07" w:rsidRDefault="004816D7" w:rsidP="004816D7">
      <w:pPr>
        <w:pStyle w:val="Quote"/>
        <w:spacing w:before="240"/>
      </w:pPr>
      <w:r w:rsidRPr="005B3C07">
        <w:t xml:space="preserve">"The liberty mentioned in that amendment means not only the right of the citizen to be free from the mere physical restraint of his person, as by incarceration, but the term is deemed to embrace the right of the citizen to be free in the enjoyment of all his faculties; to be free to use them in all lawful ways; to live and work where he will; to earn his livelihood by any lawful calling; to pursue any livelihood or avocation." </w:t>
      </w:r>
      <w:r w:rsidRPr="005B3C07">
        <w:rPr>
          <w:iCs/>
        </w:rPr>
        <w:t>Adams, supra</w:t>
      </w:r>
      <w:r w:rsidRPr="005B3C07">
        <w:t>, at 595 (emphasis added)</w:t>
      </w:r>
    </w:p>
    <w:p w:rsidR="004816D7" w:rsidRPr="005B3C07" w:rsidRDefault="004816D7" w:rsidP="004816D7">
      <w:pPr>
        <w:pStyle w:val="Quote"/>
        <w:spacing w:after="240"/>
      </w:pPr>
      <w:r w:rsidRPr="005B3C07">
        <w:t>[</w:t>
      </w:r>
      <w:r w:rsidRPr="005B3C07">
        <w:rPr>
          <w:i w:val="0"/>
          <w:iCs/>
        </w:rPr>
        <w:t>Adams v. Tanner</w:t>
      </w:r>
      <w:r w:rsidRPr="005B3C07">
        <w:t xml:space="preserve">, 244 </w:t>
      </w:r>
      <w:smartTag w:uri="urn:schemas-microsoft-com:office:smarttags" w:element="country-region">
        <w:r w:rsidRPr="005B3C07">
          <w:t>U.S.</w:t>
        </w:r>
      </w:smartTag>
      <w:r w:rsidRPr="005B3C07">
        <w:t xml:space="preserve"> 590, 37 S.Ct. 662 (1917)</w:t>
      </w:r>
      <w:r w:rsidR="00B20806">
        <w:fldChar w:fldCharType="begin"/>
      </w:r>
      <w:r w:rsidR="00B20806">
        <w:instrText xml:space="preserve"> TA \s "Adams v. Tanner, 244 </w:instrText>
      </w:r>
      <w:smartTag w:uri="urn:schemas-microsoft-com:office:smarttags" w:element="place">
        <w:smartTag w:uri="urn:schemas-microsoft-com:office:smarttags" w:element="country-region">
          <w:r w:rsidR="00B20806">
            <w:instrText>U.S.</w:instrText>
          </w:r>
        </w:smartTag>
      </w:smartTag>
      <w:r w:rsidR="00B20806">
        <w:instrText xml:space="preserve"> 590, 37 S.Ct. 662 (1917)" </w:instrText>
      </w:r>
      <w:r w:rsidR="00B20806">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the Supreme Court was presented with a challenge by a German teacher of a Nebraska law which prohibited teaching lessons in any language other than English in </w:t>
      </w:r>
      <w:r w:rsidRPr="005B3C07">
        <w:rPr>
          <w:i/>
          <w:iCs/>
        </w:rPr>
        <w:t>Meyer v. Nebraska</w:t>
      </w:r>
      <w:r w:rsidRPr="005B3C07">
        <w:t>, 262 U.S. 390, 43 S.Ct. 625 (1923)</w:t>
      </w:r>
      <w:r w:rsidRPr="005B3C07">
        <w:fldChar w:fldCharType="begin"/>
      </w:r>
      <w:r w:rsidRPr="005B3C07">
        <w:instrText xml:space="preserve"> TA \l "</w:instrText>
      </w:r>
      <w:r w:rsidRPr="005B3C07">
        <w:rPr>
          <w:i/>
          <w:iCs/>
        </w:rPr>
        <w:instrText>Meyer v. Nebraska</w:instrText>
      </w:r>
      <w:r w:rsidRPr="005B3C07">
        <w:instrText xml:space="preserve">, 262 U.S. 390, 43 S.Ct. 625 (1923)" \s "Meyer v. Nebraska, 262 U.S. 390, 43 S.Ct. 625 (1923)" \c 1 </w:instrText>
      </w:r>
      <w:r w:rsidRPr="005B3C07">
        <w:fldChar w:fldCharType="end"/>
      </w:r>
      <w:r w:rsidRPr="005B3C07">
        <w:t>. The Supreme Court held the law was an unconstitutional infringement on a fundamental right protected by the 14</w:t>
      </w:r>
      <w:r w:rsidRPr="005B3C07">
        <w:rPr>
          <w:vertAlign w:val="superscript"/>
        </w:rPr>
        <w:t>th</w:t>
      </w:r>
      <w:r w:rsidRPr="005B3C07">
        <w:t xml:space="preserve"> Amendment. At p. 399 the Supreme Court stated: </w:t>
      </w:r>
    </w:p>
    <w:p w:rsidR="004816D7" w:rsidRPr="005B3C07" w:rsidRDefault="004816D7" w:rsidP="004816D7">
      <w:pPr>
        <w:pStyle w:val="Quote"/>
        <w:spacing w:before="240"/>
      </w:pPr>
      <w:r w:rsidRPr="005B3C07">
        <w:t xml:space="preserve">"While this Court has not attempted to define with exactness the liberty thus guaranteed, the term has received much consideration and some of the included things have been definitely stated. </w:t>
      </w:r>
      <w:r w:rsidRPr="005B3C07">
        <w:rPr>
          <w:b/>
          <w:bCs/>
        </w:rPr>
        <w:t xml:space="preserve">Without doubt, it denotes not merely freedom from bodily restraint but also the right of the individual to contract, to engage in any of the common occupations of life, to acquire useful knowledge, to marry, establish a home and bring up children, </w:t>
      </w:r>
      <w:r w:rsidRPr="005B3C07">
        <w:rPr>
          <w:b/>
          <w:bCs/>
          <w:iCs/>
          <w:u w:val="single"/>
        </w:rPr>
        <w:t>to worship God according to the dictates of his own conscience</w:t>
      </w:r>
      <w:r w:rsidRPr="005B3C07">
        <w:rPr>
          <w:b/>
          <w:bCs/>
        </w:rPr>
        <w:t xml:space="preserve">, and generally to enjoy those privileges long recognized at common law as essential to the orderly pursuit of happiness by free men. </w:t>
      </w:r>
      <w:r w:rsidRPr="005B3C07">
        <w:rPr>
          <w:iCs/>
        </w:rPr>
        <w:t>Slaughter-House Cases</w:t>
      </w:r>
      <w:r w:rsidRPr="005B3C07">
        <w:t xml:space="preserve">, 16 Wall. 36; </w:t>
      </w:r>
      <w:r w:rsidRPr="005B3C07">
        <w:rPr>
          <w:iCs/>
        </w:rPr>
        <w:t>Butchers' Union Co</w:t>
      </w:r>
      <w:r w:rsidRPr="005B3C07">
        <w:t xml:space="preserve">. v. </w:t>
      </w:r>
      <w:r w:rsidRPr="005B3C07">
        <w:rPr>
          <w:iCs/>
        </w:rPr>
        <w:t>Crescent City Co.</w:t>
      </w:r>
      <w:r w:rsidRPr="005B3C07">
        <w:t xml:space="preserve">, 111 U.S. 746; </w:t>
      </w:r>
      <w:r w:rsidRPr="005B3C07">
        <w:rPr>
          <w:iCs/>
        </w:rPr>
        <w:t xml:space="preserve">Yick Wo </w:t>
      </w:r>
      <w:r w:rsidRPr="005B3C07">
        <w:t xml:space="preserve">v. </w:t>
      </w:r>
      <w:r w:rsidRPr="005B3C07">
        <w:rPr>
          <w:iCs/>
        </w:rPr>
        <w:t>Hopkins</w:t>
      </w:r>
      <w:r w:rsidRPr="005B3C07">
        <w:t xml:space="preserve">, 118 U.S. 356; </w:t>
      </w:r>
      <w:r w:rsidRPr="005B3C07">
        <w:rPr>
          <w:iCs/>
        </w:rPr>
        <w:t xml:space="preserve">Minnesota </w:t>
      </w:r>
      <w:r w:rsidRPr="005B3C07">
        <w:t xml:space="preserve">v. </w:t>
      </w:r>
      <w:r w:rsidRPr="005B3C07">
        <w:rPr>
          <w:iCs/>
        </w:rPr>
        <w:t>Barber</w:t>
      </w:r>
      <w:r w:rsidRPr="005B3C07">
        <w:t xml:space="preserve">, 136 U.S. 313; </w:t>
      </w:r>
      <w:r w:rsidRPr="005B3C07">
        <w:rPr>
          <w:iCs/>
        </w:rPr>
        <w:t xml:space="preserve">Allgeyer </w:t>
      </w:r>
      <w:r w:rsidRPr="005B3C07">
        <w:t xml:space="preserve">v. </w:t>
      </w:r>
      <w:r w:rsidRPr="005B3C07">
        <w:rPr>
          <w:iCs/>
        </w:rPr>
        <w:t>Louisiana</w:t>
      </w:r>
      <w:r w:rsidRPr="005B3C07">
        <w:t xml:space="preserve">, 165 U.S. 578; </w:t>
      </w:r>
      <w:r w:rsidRPr="005B3C07">
        <w:rPr>
          <w:iCs/>
        </w:rPr>
        <w:t xml:space="preserve">Lochner </w:t>
      </w:r>
      <w:r w:rsidRPr="005B3C07">
        <w:t xml:space="preserve">v. </w:t>
      </w:r>
      <w:smartTag w:uri="urn:schemas-microsoft-com:office:smarttags" w:element="State">
        <w:r w:rsidRPr="005B3C07">
          <w:rPr>
            <w:iCs/>
          </w:rPr>
          <w:t>New York</w:t>
        </w:r>
      </w:smartTag>
      <w:r w:rsidRPr="005B3C07">
        <w:t xml:space="preserve">, 198 </w:t>
      </w:r>
      <w:smartTag w:uri="urn:schemas-microsoft-com:office:smarttags" w:element="place">
        <w:smartTag w:uri="urn:schemas-microsoft-com:office:smarttags" w:element="country-region">
          <w:r w:rsidRPr="005B3C07">
            <w:t>U.S.</w:t>
          </w:r>
        </w:smartTag>
      </w:smartTag>
      <w:r w:rsidRPr="005B3C07">
        <w:t xml:space="preserve"> 45; </w:t>
      </w:r>
      <w:r w:rsidRPr="005B3C07">
        <w:rPr>
          <w:iCs/>
        </w:rPr>
        <w:t xml:space="preserve">Twining </w:t>
      </w:r>
      <w:r w:rsidRPr="005B3C07">
        <w:t xml:space="preserve">v. </w:t>
      </w:r>
      <w:r w:rsidRPr="005B3C07">
        <w:rPr>
          <w:iCs/>
        </w:rPr>
        <w:t>New Jersey</w:t>
      </w:r>
      <w:r w:rsidRPr="005B3C07">
        <w:t xml:space="preserve">, 211 U.S. 78; </w:t>
      </w:r>
      <w:r w:rsidRPr="005B3C07">
        <w:rPr>
          <w:iCs/>
        </w:rPr>
        <w:t>Chicago, Burlington &amp; Quincy R.R. Co</w:t>
      </w:r>
      <w:r w:rsidRPr="005B3C07">
        <w:t xml:space="preserve">. v. </w:t>
      </w:r>
      <w:r w:rsidRPr="005B3C07">
        <w:rPr>
          <w:iCs/>
        </w:rPr>
        <w:t>McGuire</w:t>
      </w:r>
      <w:r w:rsidRPr="005B3C07">
        <w:t xml:space="preserve">, 219 U.S. 549; </w:t>
      </w:r>
      <w:r w:rsidRPr="005B3C07">
        <w:rPr>
          <w:iCs/>
        </w:rPr>
        <w:t xml:space="preserve">Truax </w:t>
      </w:r>
      <w:r w:rsidRPr="005B3C07">
        <w:t xml:space="preserve">v. </w:t>
      </w:r>
      <w:r w:rsidRPr="005B3C07">
        <w:rPr>
          <w:iCs/>
        </w:rPr>
        <w:t>Raich</w:t>
      </w:r>
      <w:r w:rsidRPr="005B3C07">
        <w:t xml:space="preserve">, 239 U.S. 33; </w:t>
      </w:r>
      <w:r w:rsidRPr="005B3C07">
        <w:rPr>
          <w:iCs/>
        </w:rPr>
        <w:t xml:space="preserve">Adams </w:t>
      </w:r>
      <w:r w:rsidRPr="005B3C07">
        <w:t xml:space="preserve">v. </w:t>
      </w:r>
      <w:r w:rsidRPr="005B3C07">
        <w:rPr>
          <w:iCs/>
        </w:rPr>
        <w:t>Tanner</w:t>
      </w:r>
      <w:r w:rsidRPr="005B3C07">
        <w:t xml:space="preserve">, 244 U.S. 590; </w:t>
      </w:r>
      <w:r w:rsidRPr="005B3C07">
        <w:rPr>
          <w:iCs/>
        </w:rPr>
        <w:t>New York Life Ins. Co</w:t>
      </w:r>
      <w:r w:rsidRPr="005B3C07">
        <w:t xml:space="preserve">. v. </w:t>
      </w:r>
      <w:r w:rsidRPr="005B3C07">
        <w:rPr>
          <w:iCs/>
        </w:rPr>
        <w:t>Dodge</w:t>
      </w:r>
      <w:r w:rsidRPr="005B3C07">
        <w:t xml:space="preserve">, 246 U.S. 357; </w:t>
      </w:r>
      <w:r w:rsidRPr="005B3C07">
        <w:rPr>
          <w:iCs/>
        </w:rPr>
        <w:t xml:space="preserve">Truax </w:t>
      </w:r>
      <w:r w:rsidRPr="005B3C07">
        <w:t xml:space="preserve">v. </w:t>
      </w:r>
      <w:r w:rsidRPr="005B3C07">
        <w:rPr>
          <w:iCs/>
        </w:rPr>
        <w:t>Corrigan</w:t>
      </w:r>
      <w:r w:rsidRPr="005B3C07">
        <w:t xml:space="preserve">, 257 U.S. 312; </w:t>
      </w:r>
      <w:r w:rsidRPr="005B3C07">
        <w:rPr>
          <w:iCs/>
        </w:rPr>
        <w:t xml:space="preserve">Adkins </w:t>
      </w:r>
      <w:r w:rsidRPr="005B3C07">
        <w:t xml:space="preserve">v. </w:t>
      </w:r>
      <w:r w:rsidRPr="005B3C07">
        <w:rPr>
          <w:iCs/>
        </w:rPr>
        <w:t>Children's Hospital</w:t>
      </w:r>
      <w:r w:rsidRPr="005B3C07">
        <w:t xml:space="preserve">, 261 U.S. 525; </w:t>
      </w:r>
      <w:r w:rsidRPr="005B3C07">
        <w:rPr>
          <w:iCs/>
        </w:rPr>
        <w:t xml:space="preserve">Wyeth </w:t>
      </w:r>
      <w:r w:rsidRPr="005B3C07">
        <w:t xml:space="preserve">v. </w:t>
      </w:r>
      <w:r w:rsidRPr="005B3C07">
        <w:rPr>
          <w:iCs/>
        </w:rPr>
        <w:t>Cambridge Board of Health</w:t>
      </w:r>
      <w:r w:rsidRPr="005B3C07">
        <w:t>, 200 Mass. 474." (emphasis added)</w:t>
      </w:r>
    </w:p>
    <w:p w:rsidR="004816D7" w:rsidRPr="005B3C07" w:rsidRDefault="004816D7" w:rsidP="004816D7">
      <w:pPr>
        <w:pStyle w:val="Quote"/>
        <w:spacing w:after="240"/>
      </w:pPr>
      <w:r w:rsidRPr="005B3C07">
        <w:t>[</w:t>
      </w:r>
      <w:r w:rsidRPr="005B3C07">
        <w:rPr>
          <w:i w:val="0"/>
          <w:iCs/>
        </w:rPr>
        <w:t xml:space="preserve">Meyer v. </w:t>
      </w:r>
      <w:smartTag w:uri="urn:schemas-microsoft-com:office:smarttags" w:element="State">
        <w:r w:rsidRPr="005B3C07">
          <w:rPr>
            <w:i w:val="0"/>
            <w:iCs/>
          </w:rPr>
          <w:t>Nebraska</w:t>
        </w:r>
      </w:smartTag>
      <w:r w:rsidRPr="005B3C07">
        <w:t xml:space="preserve">, 262 </w:t>
      </w:r>
      <w:smartTag w:uri="urn:schemas-microsoft-com:office:smarttags" w:element="place">
        <w:smartTag w:uri="urn:schemas-microsoft-com:office:smarttags" w:element="country-region">
          <w:r w:rsidRPr="005B3C07">
            <w:t>U.S.</w:t>
          </w:r>
        </w:smartTag>
      </w:smartTag>
      <w:r w:rsidRPr="005B3C07">
        <w:t xml:space="preserve"> 390, 43 S.Ct. 625 (1923)</w:t>
      </w:r>
      <w:r w:rsidRPr="005B3C07">
        <w:fldChar w:fldCharType="begin"/>
      </w:r>
      <w:r w:rsidRPr="005B3C07">
        <w:instrText xml:space="preserve"> TA \s "Meyer v. </w:instrText>
      </w:r>
      <w:smartTag w:uri="urn:schemas-microsoft-com:office:smarttags" w:element="State">
        <w:r w:rsidRPr="005B3C07">
          <w:instrText>Nebraska</w:instrText>
        </w:r>
      </w:smartTag>
      <w:r w:rsidRPr="005B3C07">
        <w:instrText xml:space="preserve">, 262 </w:instrText>
      </w:r>
      <w:smartTag w:uri="urn:schemas-microsoft-com:office:smarttags" w:element="country-region">
        <w:r w:rsidRPr="005B3C07">
          <w:instrText>U.S.</w:instrText>
        </w:r>
      </w:smartTag>
      <w:r w:rsidRPr="005B3C07">
        <w:instrText xml:space="preserve"> 390, 43 S.Ct. 625 (1923)"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in </w:t>
      </w:r>
      <w:smartTag w:uri="urn:schemas-microsoft-com:office:smarttags" w:element="place">
        <w:smartTag w:uri="urn:schemas-microsoft-com:office:smarttags" w:element="State">
          <w:r w:rsidRPr="005B3C07">
            <w:rPr>
              <w:i/>
              <w:iCs/>
            </w:rPr>
            <w:t>Massachusetts</w:t>
          </w:r>
        </w:smartTag>
      </w:smartTag>
      <w:r w:rsidRPr="005B3C07">
        <w:rPr>
          <w:i/>
          <w:iCs/>
        </w:rPr>
        <w:t xml:space="preserve"> Bd. Of Retirement v. Murgia</w:t>
      </w:r>
      <w:r w:rsidRPr="005B3C07">
        <w:t xml:space="preserve">, 427 </w:t>
      </w:r>
      <w:smartTag w:uri="urn:schemas-microsoft-com:office:smarttags" w:element="country-region">
        <w:r w:rsidRPr="005B3C07">
          <w:t>U.S.</w:t>
        </w:r>
      </w:smartTag>
      <w:r w:rsidRPr="005B3C07">
        <w:t xml:space="preserve"> 307, 96 S.Ct. 2562 (1976)</w:t>
      </w:r>
      <w:r w:rsidRPr="005B3C07">
        <w:fldChar w:fldCharType="begin"/>
      </w:r>
      <w:r w:rsidRPr="005B3C07">
        <w:instrText xml:space="preserve"> TA \l "</w:instrText>
      </w:r>
      <w:smartTag w:uri="urn:schemas-microsoft-com:office:smarttags" w:element="State">
        <w:r w:rsidRPr="005B3C07">
          <w:rPr>
            <w:i/>
            <w:iCs/>
          </w:rPr>
          <w:instrText>Massachusetts</w:instrText>
        </w:r>
      </w:smartTag>
      <w:r w:rsidRPr="005B3C07">
        <w:rPr>
          <w:i/>
          <w:iCs/>
        </w:rPr>
        <w:instrText xml:space="preserve"> Bd. Of Retirement v. Murgia</w:instrText>
      </w:r>
      <w:r w:rsidRPr="005B3C07">
        <w:instrText xml:space="preserve">, 427 </w:instrText>
      </w:r>
      <w:smartTag w:uri="urn:schemas-microsoft-com:office:smarttags" w:element="country-region">
        <w:r w:rsidRPr="005B3C07">
          <w:instrText>U.S.</w:instrText>
        </w:r>
      </w:smartTag>
      <w:r w:rsidRPr="005B3C07">
        <w:instrText xml:space="preserve"> 307, 96 S.Ct. 2562 (1976)" \s "</w:instrText>
      </w:r>
      <w:smartTag w:uri="urn:schemas-microsoft-com:office:smarttags" w:element="State">
        <w:r w:rsidRPr="005B3C07">
          <w:instrText>Massachusetts</w:instrText>
        </w:r>
      </w:smartTag>
      <w:r w:rsidRPr="005B3C07">
        <w:instrText xml:space="preserve"> Bd. Of Retirement v. Murgia, 427 </w:instrText>
      </w:r>
      <w:smartTag w:uri="urn:schemas-microsoft-com:office:smarttags" w:element="country-region">
        <w:r w:rsidRPr="005B3C07">
          <w:instrText>U.S.</w:instrText>
        </w:r>
      </w:smartTag>
      <w:r w:rsidRPr="005B3C07">
        <w:instrText xml:space="preserve"> 307, 96 S.Ct. 2562 (1976)" \c 1 </w:instrText>
      </w:r>
      <w:r w:rsidRPr="005B3C07">
        <w:fldChar w:fldCharType="end"/>
      </w:r>
      <w:r w:rsidRPr="005B3C07">
        <w:t xml:space="preserve">, at issue was a </w:t>
      </w:r>
      <w:smartTag w:uri="urn:schemas-microsoft-com:office:smarttags" w:element="place">
        <w:smartTag w:uri="urn:schemas-microsoft-com:office:smarttags" w:element="State">
          <w:r w:rsidRPr="005B3C07">
            <w:t>Massachusetts</w:t>
          </w:r>
        </w:smartTag>
      </w:smartTag>
      <w:r w:rsidRPr="005B3C07">
        <w:t xml:space="preserve"> law regarding an age limit for police officers. There was no question regarding the right to pursue one's occupation as being protected under the Constitution, but only with respect to the standard of review of the law. In objecting to the court's application of a rational basis standard rather than a strict scrutiny test, Justice Marshall writing at 322: </w:t>
      </w:r>
    </w:p>
    <w:p w:rsidR="004816D7" w:rsidRPr="005B3C07" w:rsidRDefault="004816D7" w:rsidP="004816D7">
      <w:pPr>
        <w:pStyle w:val="Quote"/>
        <w:spacing w:before="240"/>
      </w:pPr>
      <w:r w:rsidRPr="005B3C07">
        <w:t xml:space="preserve">"Whether "fundamental" or not, "`the right of the individual . . . to engage in any of the common occupations of life'" has been repeatedly recognized by this Court as falling within the concept of liberty guaranteed by the Fourteenth Amendment. </w:t>
      </w:r>
      <w:r w:rsidRPr="005B3C07">
        <w:rPr>
          <w:iCs/>
        </w:rPr>
        <w:t xml:space="preserve">Board of Regents </w:t>
      </w:r>
      <w:r w:rsidRPr="005B3C07">
        <w:t xml:space="preserve">v. </w:t>
      </w:r>
      <w:r w:rsidRPr="005B3C07">
        <w:rPr>
          <w:iCs/>
        </w:rPr>
        <w:t>Roth</w:t>
      </w:r>
      <w:r w:rsidRPr="005B3C07">
        <w:t xml:space="preserve">, 408 </w:t>
      </w:r>
      <w:smartTag w:uri="urn:schemas-microsoft-com:office:smarttags" w:element="country-region">
        <w:r w:rsidRPr="005B3C07">
          <w:t>U.S.</w:t>
        </w:r>
      </w:smartTag>
      <w:r w:rsidRPr="005B3C07">
        <w:t xml:space="preserve"> 564, 572 (1972), quoting </w:t>
      </w:r>
      <w:r w:rsidRPr="005B3C07">
        <w:rPr>
          <w:iCs/>
        </w:rPr>
        <w:t xml:space="preserve">Meyer </w:t>
      </w:r>
      <w:r w:rsidRPr="005B3C07">
        <w:t xml:space="preserve">v. </w:t>
      </w:r>
      <w:smartTag w:uri="urn:schemas-microsoft-com:office:smarttags" w:element="State">
        <w:r w:rsidRPr="005B3C07">
          <w:rPr>
            <w:iCs/>
          </w:rPr>
          <w:t>Nebraska</w:t>
        </w:r>
      </w:smartTag>
      <w:r w:rsidRPr="005B3C07">
        <w:t xml:space="preserve">, 262 </w:t>
      </w:r>
      <w:smartTag w:uri="urn:schemas-microsoft-com:office:smarttags" w:element="place">
        <w:smartTag w:uri="urn:schemas-microsoft-com:office:smarttags" w:element="country-region">
          <w:r w:rsidRPr="005B3C07">
            <w:t>U.S.</w:t>
          </w:r>
        </w:smartTag>
      </w:smartTag>
      <w:r w:rsidRPr="005B3C07">
        <w:t xml:space="preserve"> 390, 399 (1923). As long ago as </w:t>
      </w:r>
      <w:r w:rsidRPr="005B3C07">
        <w:rPr>
          <w:iCs/>
        </w:rPr>
        <w:t>Butchers' Union Co</w:t>
      </w:r>
      <w:r w:rsidRPr="005B3C07">
        <w:t xml:space="preserve">. v. </w:t>
      </w:r>
      <w:r w:rsidRPr="005B3C07">
        <w:rPr>
          <w:iCs/>
        </w:rPr>
        <w:t>Crescent City Co.</w:t>
      </w:r>
      <w:r w:rsidRPr="005B3C07">
        <w:t xml:space="preserve">, 111 U.S. 746 (1884), Mr. Justice Bradley wrote that this right 'is an inalienable right; it was formulated as such under the phrase `pursuit of happiness' in the Declaration of Independence . . . . This right is a large ingredient in the civil liberty of the citizen.' </w:t>
      </w:r>
      <w:smartTag w:uri="urn:schemas-microsoft-com:office:smarttags" w:element="place">
        <w:smartTag w:uri="urn:schemas-microsoft-com:office:smarttags" w:element="State">
          <w:r w:rsidRPr="005B3C07">
            <w:rPr>
              <w:iCs/>
            </w:rPr>
            <w:t>Id.</w:t>
          </w:r>
        </w:smartTag>
      </w:smartTag>
      <w:r w:rsidRPr="005B3C07">
        <w:t xml:space="preserve">, at 762 (concurring opinion). And in </w:t>
      </w:r>
      <w:r w:rsidRPr="005B3C07">
        <w:rPr>
          <w:iCs/>
        </w:rPr>
        <w:t xml:space="preserve">Smith </w:t>
      </w:r>
      <w:r w:rsidRPr="005B3C07">
        <w:t xml:space="preserve">v. </w:t>
      </w:r>
      <w:r w:rsidRPr="005B3C07">
        <w:rPr>
          <w:iCs/>
        </w:rPr>
        <w:t>Texas</w:t>
      </w:r>
      <w:r w:rsidRPr="005B3C07">
        <w:rPr>
          <w:b/>
          <w:bCs/>
        </w:rPr>
        <w:t xml:space="preserve">, </w:t>
      </w:r>
      <w:r w:rsidRPr="005B3C07">
        <w:t xml:space="preserve">233 U.S. 630 (1914), in invalidating a law that criminally penalized anyone who served as a freight train conductor without having previously served as a brakeman, and that thereby excluded numerous equally qualified employees from that position, </w:t>
      </w:r>
      <w:r w:rsidRPr="005B3C07">
        <w:rPr>
          <w:b/>
          <w:bCs/>
        </w:rPr>
        <w:t xml:space="preserve">the Court recognized that 'all men are entitled to the equal protection of the law in their right to work for the support of themselves and families.' </w:t>
      </w:r>
      <w:smartTag w:uri="urn:schemas-microsoft-com:office:smarttags" w:element="place">
        <w:smartTag w:uri="urn:schemas-microsoft-com:office:smarttags" w:element="State">
          <w:r w:rsidRPr="005B3C07">
            <w:rPr>
              <w:iCs/>
            </w:rPr>
            <w:t>Id.</w:t>
          </w:r>
        </w:smartTag>
      </w:smartTag>
      <w:r w:rsidRPr="005B3C07">
        <w:t xml:space="preserve">, at 641." </w:t>
      </w:r>
      <w:r w:rsidRPr="005B3C07">
        <w:rPr>
          <w:b/>
          <w:bCs/>
        </w:rPr>
        <w:t xml:space="preserve">"'In so far as a man is deprived of the right to labor his liberty is restricted, his capacity to earn wages and acquire property is lessened, and he is denied the protection which the law affords those who are permitted to work. Liberty means more than freedom from servitude, and the constitutional guarantee is an assurance that the citizen shall be protected in the right to use his powers of mind and body in any lawful calling.' </w:t>
      </w:r>
      <w:smartTag w:uri="urn:schemas-microsoft-com:office:smarttags" w:element="place">
        <w:smartTag w:uri="urn:schemas-microsoft-com:office:smarttags" w:element="State">
          <w:r w:rsidRPr="005B3C07">
            <w:rPr>
              <w:b/>
              <w:bCs/>
              <w:iCs/>
            </w:rPr>
            <w:t>Id.</w:t>
          </w:r>
        </w:smartTag>
      </w:smartTag>
      <w:r w:rsidRPr="005B3C07">
        <w:rPr>
          <w:b/>
          <w:bCs/>
        </w:rPr>
        <w:t xml:space="preserve">, at 636." </w:t>
      </w:r>
      <w:r w:rsidRPr="005B3C07">
        <w:lastRenderedPageBreak/>
        <w:t xml:space="preserve">(emphasis added) See also </w:t>
      </w:r>
      <w:r w:rsidRPr="005B3C07">
        <w:rPr>
          <w:iCs/>
        </w:rPr>
        <w:t>In re Slaughter-House Cases</w:t>
      </w:r>
      <w:r w:rsidRPr="005B3C07">
        <w:t xml:space="preserve">, 16 Wall. 36, 21 L.Ed. 394; </w:t>
      </w:r>
      <w:smartTag w:uri="urn:schemas-microsoft-com:office:smarttags" w:element="State">
        <w:r w:rsidRPr="005B3C07">
          <w:rPr>
            <w:iCs/>
          </w:rPr>
          <w:t>Minnesota</w:t>
        </w:r>
      </w:smartTag>
      <w:r w:rsidRPr="005B3C07">
        <w:rPr>
          <w:iCs/>
        </w:rPr>
        <w:t xml:space="preserve"> v. Barber</w:t>
      </w:r>
      <w:r w:rsidRPr="005B3C07">
        <w:t xml:space="preserve">, 136 </w:t>
      </w:r>
      <w:smartTag w:uri="urn:schemas-microsoft-com:office:smarttags" w:element="place">
        <w:smartTag w:uri="urn:schemas-microsoft-com:office:smarttags" w:element="country-region">
          <w:r w:rsidRPr="005B3C07">
            <w:t>U.S.</w:t>
          </w:r>
        </w:smartTag>
      </w:smartTag>
      <w:r w:rsidRPr="005B3C07">
        <w:t xml:space="preserve"> 313, 10 S.Ct. 862, 34 L. Ed. 455; </w:t>
      </w:r>
      <w:r w:rsidRPr="005B3C07">
        <w:rPr>
          <w:iCs/>
        </w:rPr>
        <w:t xml:space="preserve">Lochner v. </w:t>
      </w:r>
      <w:smartTag w:uri="urn:schemas-microsoft-com:office:smarttags" w:element="State">
        <w:r w:rsidRPr="005B3C07">
          <w:rPr>
            <w:iCs/>
          </w:rPr>
          <w:t>New York</w:t>
        </w:r>
      </w:smartTag>
      <w:r w:rsidRPr="005B3C07">
        <w:t xml:space="preserve">, 198 </w:t>
      </w:r>
      <w:smartTag w:uri="urn:schemas-microsoft-com:office:smarttags" w:element="place">
        <w:smartTag w:uri="urn:schemas-microsoft-com:office:smarttags" w:element="country-region">
          <w:r w:rsidRPr="005B3C07">
            <w:t>U.S.</w:t>
          </w:r>
        </w:smartTag>
      </w:smartTag>
      <w:r w:rsidRPr="005B3C07">
        <w:t xml:space="preserve"> 45, 25 S.Ct. 539, 49 L.Ed. 937, 3 Ann.Cas. 1133; </w:t>
      </w:r>
      <w:r w:rsidRPr="005B3C07">
        <w:rPr>
          <w:iCs/>
        </w:rPr>
        <w:t xml:space="preserve">Twining v. </w:t>
      </w:r>
      <w:smartTag w:uri="urn:schemas-microsoft-com:office:smarttags" w:element="State">
        <w:r w:rsidRPr="005B3C07">
          <w:rPr>
            <w:iCs/>
          </w:rPr>
          <w:t>New Jersey</w:t>
        </w:r>
      </w:smartTag>
      <w:r w:rsidRPr="005B3C07">
        <w:t xml:space="preserve">, 211 </w:t>
      </w:r>
      <w:smartTag w:uri="urn:schemas-microsoft-com:office:smarttags" w:element="place">
        <w:smartTag w:uri="urn:schemas-microsoft-com:office:smarttags" w:element="country-region">
          <w:r w:rsidRPr="005B3C07">
            <w:t>U.S.</w:t>
          </w:r>
        </w:smartTag>
      </w:smartTag>
      <w:r w:rsidRPr="005B3C07">
        <w:t xml:space="preserve"> 78, 29 S.Ct. 14, 53 L.Ed. 97; </w:t>
      </w:r>
      <w:smartTag w:uri="urn:schemas-microsoft-com:office:smarttags" w:element="City">
        <w:r w:rsidRPr="005B3C07">
          <w:rPr>
            <w:iCs/>
          </w:rPr>
          <w:t>Chicago</w:t>
        </w:r>
      </w:smartTag>
      <w:r w:rsidRPr="005B3C07">
        <w:rPr>
          <w:iCs/>
        </w:rPr>
        <w:t xml:space="preserve">, </w:t>
      </w:r>
      <w:smartTag w:uri="urn:schemas-microsoft-com:office:smarttags" w:element="City">
        <w:r w:rsidRPr="005B3C07">
          <w:rPr>
            <w:iCs/>
          </w:rPr>
          <w:t>Burlington</w:t>
        </w:r>
      </w:smartTag>
      <w:r w:rsidRPr="005B3C07">
        <w:rPr>
          <w:iCs/>
        </w:rPr>
        <w:t xml:space="preserve"> &amp; Quincy R.R. Co. v. McGuire</w:t>
      </w:r>
      <w:r w:rsidRPr="005B3C07">
        <w:t xml:space="preserve">, 219 </w:t>
      </w:r>
      <w:smartTag w:uri="urn:schemas-microsoft-com:office:smarttags" w:element="place">
        <w:smartTag w:uri="urn:schemas-microsoft-com:office:smarttags" w:element="country-region">
          <w:r w:rsidRPr="005B3C07">
            <w:t>U.S.</w:t>
          </w:r>
        </w:smartTag>
      </w:smartTag>
      <w:r w:rsidRPr="005B3C07">
        <w:t xml:space="preserve"> 549, 31 S.Ct. 259, 55 L.Ed. 328; </w:t>
      </w:r>
      <w:r w:rsidRPr="005B3C07">
        <w:rPr>
          <w:iCs/>
        </w:rPr>
        <w:t>New York Life Ins. Co. v. Dodge</w:t>
      </w:r>
      <w:r w:rsidRPr="005B3C07">
        <w:t xml:space="preserve">, 246 </w:t>
      </w:r>
      <w:smartTag w:uri="urn:schemas-microsoft-com:office:smarttags" w:element="place">
        <w:smartTag w:uri="urn:schemas-microsoft-com:office:smarttags" w:element="country-region">
          <w:r w:rsidRPr="005B3C07">
            <w:t>U.S.</w:t>
          </w:r>
        </w:smartTag>
      </w:smartTag>
      <w:r w:rsidRPr="005B3C07">
        <w:t xml:space="preserve"> 357, 38 S.Ct. 337, 62 L.Ed. 772, Ann.Cas. 1918E, 593; </w:t>
      </w:r>
      <w:r w:rsidRPr="005B3C07">
        <w:rPr>
          <w:iCs/>
        </w:rPr>
        <w:t>Truax v. Corrigan</w:t>
      </w:r>
      <w:r w:rsidRPr="005B3C07">
        <w:t xml:space="preserve">, 257 </w:t>
      </w:r>
      <w:smartTag w:uri="urn:schemas-microsoft-com:office:smarttags" w:element="place">
        <w:smartTag w:uri="urn:schemas-microsoft-com:office:smarttags" w:element="country-region">
          <w:r w:rsidRPr="005B3C07">
            <w:t>U.S.</w:t>
          </w:r>
        </w:smartTag>
      </w:smartTag>
      <w:r w:rsidRPr="005B3C07">
        <w:t xml:space="preserve"> 312, 42 S.Ct. 124, 66 L.Ed. 254, 27 A.L.R. 375; </w:t>
      </w:r>
      <w:r w:rsidRPr="005B3C07">
        <w:rPr>
          <w:iCs/>
        </w:rPr>
        <w:t>Adkins v. Children's Hospital</w:t>
      </w:r>
      <w:r w:rsidRPr="005B3C07">
        <w:t xml:space="preserve">, 261 </w:t>
      </w:r>
      <w:smartTag w:uri="urn:schemas-microsoft-com:office:smarttags" w:element="place">
        <w:smartTag w:uri="urn:schemas-microsoft-com:office:smarttags" w:element="country-region">
          <w:r w:rsidRPr="005B3C07">
            <w:t>U.S.</w:t>
          </w:r>
        </w:smartTag>
      </w:smartTag>
      <w:r w:rsidRPr="005B3C07">
        <w:t xml:space="preserve"> 525, 43 S.Ct. 394, 67 L.Ed. 785, 24 A.L.R. 1238; </w:t>
      </w:r>
      <w:r w:rsidRPr="005B3C07">
        <w:rPr>
          <w:iCs/>
        </w:rPr>
        <w:t xml:space="preserve">Wyeth v. </w:t>
      </w:r>
      <w:smartTag w:uri="urn:schemas-microsoft-com:office:smarttags" w:element="City">
        <w:r w:rsidRPr="005B3C07">
          <w:rPr>
            <w:iCs/>
          </w:rPr>
          <w:t>Cambridge</w:t>
        </w:r>
      </w:smartTag>
      <w:r w:rsidRPr="005B3C07">
        <w:rPr>
          <w:iCs/>
        </w:rPr>
        <w:t xml:space="preserve"> Board of Health</w:t>
      </w:r>
      <w:r w:rsidRPr="005B3C07">
        <w:t xml:space="preserve">, 200 </w:t>
      </w:r>
      <w:smartTag w:uri="urn:schemas-microsoft-com:office:smarttags" w:element="place">
        <w:smartTag w:uri="urn:schemas-microsoft-com:office:smarttags" w:element="State">
          <w:r w:rsidRPr="005B3C07">
            <w:t>Mass.</w:t>
          </w:r>
        </w:smartTag>
      </w:smartTag>
      <w:r w:rsidRPr="005B3C07">
        <w:t xml:space="preserve"> 474, 86 N.E. 925, 23 L.R.A., N.S., 147, 128 Am.St.Rep. 439; </w:t>
      </w:r>
      <w:r w:rsidRPr="005B3C07">
        <w:rPr>
          <w:iCs/>
        </w:rPr>
        <w:t>Farrington v. Tokushige</w:t>
      </w:r>
      <w:r w:rsidRPr="005B3C07">
        <w:t xml:space="preserve">, 273 </w:t>
      </w:r>
      <w:smartTag w:uri="urn:schemas-microsoft-com:office:smarttags" w:element="place">
        <w:smartTag w:uri="urn:schemas-microsoft-com:office:smarttags" w:element="country-region">
          <w:r w:rsidRPr="005B3C07">
            <w:t>U.S.</w:t>
          </w:r>
        </w:smartTag>
      </w:smartTag>
      <w:r w:rsidRPr="005B3C07">
        <w:t xml:space="preserve"> 284, 47 S.Ct. 406, 71 L.Ed. 646; </w:t>
      </w:r>
      <w:r w:rsidRPr="005B3C07">
        <w:rPr>
          <w:iCs/>
        </w:rPr>
        <w:t>Pierce v. Society of Sisters</w:t>
      </w:r>
      <w:r w:rsidRPr="005B3C07">
        <w:t xml:space="preserve">, 268 </w:t>
      </w:r>
      <w:smartTag w:uri="urn:schemas-microsoft-com:office:smarttags" w:element="place">
        <w:smartTag w:uri="urn:schemas-microsoft-com:office:smarttags" w:element="country-region">
          <w:r w:rsidRPr="005B3C07">
            <w:t>U.S.</w:t>
          </w:r>
        </w:smartTag>
      </w:smartTag>
      <w:r w:rsidRPr="005B3C07">
        <w:t xml:space="preserve"> 510, 535, 45 S.Ct. 571, 69 L.Ed. 1070, 39 A.L.R. 468; and </w:t>
      </w:r>
      <w:r w:rsidRPr="005B3C07">
        <w:rPr>
          <w:iCs/>
        </w:rPr>
        <w:t>Wysinger v. Crookshank</w:t>
      </w:r>
      <w:r w:rsidRPr="005B3C07">
        <w:t xml:space="preserve">, 82 </w:t>
      </w:r>
      <w:smartTag w:uri="urn:schemas-microsoft-com:office:smarttags" w:element="place">
        <w:smartTag w:uri="urn:schemas-microsoft-com:office:smarttags" w:element="State">
          <w:r w:rsidRPr="005B3C07">
            <w:t>Cal.</w:t>
          </w:r>
        </w:smartTag>
      </w:smartTag>
      <w:r w:rsidRPr="005B3C07">
        <w:t xml:space="preserve"> 588, 23 P. 54.</w:t>
      </w:r>
    </w:p>
    <w:p w:rsidR="004816D7" w:rsidRPr="005B3C07" w:rsidRDefault="004816D7" w:rsidP="004816D7">
      <w:pPr>
        <w:pStyle w:val="Quote"/>
        <w:spacing w:after="240"/>
      </w:pPr>
      <w:r w:rsidRPr="005B3C07">
        <w:t>[</w:t>
      </w:r>
      <w:smartTag w:uri="urn:schemas-microsoft-com:office:smarttags" w:element="place">
        <w:smartTag w:uri="urn:schemas-microsoft-com:office:smarttags" w:element="State">
          <w:r w:rsidRPr="005B3C07">
            <w:rPr>
              <w:i w:val="0"/>
              <w:iCs/>
            </w:rPr>
            <w:t>Massachusetts</w:t>
          </w:r>
        </w:smartTag>
      </w:smartTag>
      <w:r w:rsidRPr="005B3C07">
        <w:rPr>
          <w:i w:val="0"/>
          <w:iCs/>
        </w:rPr>
        <w:t xml:space="preserve"> Bd. Of Retirement v. Murgia</w:t>
      </w:r>
      <w:r w:rsidRPr="005B3C07">
        <w:t xml:space="preserve">, 427 </w:t>
      </w:r>
      <w:smartTag w:uri="urn:schemas-microsoft-com:office:smarttags" w:element="place">
        <w:smartTag w:uri="urn:schemas-microsoft-com:office:smarttags" w:element="country-region">
          <w:r w:rsidRPr="005B3C07">
            <w:t>U.S.</w:t>
          </w:r>
        </w:smartTag>
      </w:smartTag>
      <w:r w:rsidRPr="005B3C07">
        <w:t xml:space="preserve"> 307, 96 S.Ct. 2562 (1976)]</w:t>
      </w:r>
    </w:p>
    <w:p w:rsidR="004816D7" w:rsidRPr="005B3C07" w:rsidRDefault="004816D7" w:rsidP="004816D7">
      <w:pPr>
        <w:pStyle w:val="Singleleft"/>
        <w:numPr>
          <w:ilvl w:val="0"/>
          <w:numId w:val="4"/>
        </w:numPr>
        <w:spacing w:line="240" w:lineRule="auto"/>
      </w:pPr>
      <w:r w:rsidRPr="005B3C07">
        <w:t>That there is no doubt that the right to work and to pursue one's chosen occupation is a basic and fundamental right that the federal government, and, through the 14</w:t>
      </w:r>
      <w:r w:rsidRPr="005B3C07">
        <w:rPr>
          <w:vertAlign w:val="superscript"/>
        </w:rPr>
        <w:t>th</w:t>
      </w:r>
      <w:r w:rsidRPr="005B3C07">
        <w:t xml:space="preserve"> Amendment, the States, may not abridge. </w:t>
      </w:r>
    </w:p>
    <w:p w:rsidR="004816D7" w:rsidRPr="005B3C07" w:rsidRDefault="004816D7" w:rsidP="004816D7">
      <w:pPr>
        <w:pStyle w:val="Singleleft"/>
        <w:numPr>
          <w:ilvl w:val="0"/>
          <w:numId w:val="4"/>
        </w:numPr>
        <w:spacing w:line="240" w:lineRule="auto"/>
      </w:pPr>
      <w:r w:rsidRPr="005B3C07">
        <w:t>That this is a right that is not owed to the federal government or the Constitution and is not a right created by Congress or one the federal government does not grant or permit</w:t>
      </w:r>
    </w:p>
    <w:p w:rsidR="004816D7" w:rsidRPr="005B3C07" w:rsidRDefault="004816D7" w:rsidP="004816D7">
      <w:pPr>
        <w:pStyle w:val="Singleleft"/>
        <w:numPr>
          <w:ilvl w:val="0"/>
          <w:numId w:val="4"/>
        </w:numPr>
        <w:spacing w:line="240" w:lineRule="auto"/>
      </w:pPr>
      <w:r w:rsidRPr="005B3C07">
        <w:t xml:space="preserve">That it neither exists by federal authority nor is it introduced by its permission. </w:t>
      </w:r>
    </w:p>
    <w:p w:rsidR="004816D7" w:rsidRPr="005B3C07" w:rsidRDefault="004816D7" w:rsidP="004816D7">
      <w:pPr>
        <w:pStyle w:val="Singleleft"/>
        <w:numPr>
          <w:ilvl w:val="0"/>
          <w:numId w:val="4"/>
        </w:numPr>
        <w:spacing w:line="240" w:lineRule="auto"/>
      </w:pPr>
      <w:r w:rsidRPr="005B3C07">
        <w:t xml:space="preserve">That the taxing of fundamental rights is so repugnant to the mind, spirit and conscience of any man that even Congress has cannot undertaken to impose a tax on the exercise of those rights. </w:t>
      </w:r>
    </w:p>
    <w:p w:rsidR="004816D7" w:rsidRPr="005B3C07" w:rsidRDefault="004816D7" w:rsidP="004816D7">
      <w:pPr>
        <w:pStyle w:val="Singleleft"/>
        <w:numPr>
          <w:ilvl w:val="0"/>
          <w:numId w:val="4"/>
        </w:numPr>
        <w:spacing w:line="240" w:lineRule="auto"/>
      </w:pPr>
      <w:r w:rsidRPr="005B3C07">
        <w:t>That there is little case law on the issue.</w:t>
      </w:r>
    </w:p>
    <w:p w:rsidR="004816D7" w:rsidRPr="005B3C07" w:rsidRDefault="004816D7" w:rsidP="004816D7">
      <w:pPr>
        <w:pStyle w:val="Singleleft"/>
        <w:numPr>
          <w:ilvl w:val="0"/>
          <w:numId w:val="4"/>
        </w:numPr>
        <w:spacing w:line="240" w:lineRule="auto"/>
      </w:pPr>
      <w:r w:rsidRPr="005B3C07">
        <w:t xml:space="preserve">That there is, however, some illumination to be gleaned from 1934 in </w:t>
      </w:r>
      <w:smartTag w:uri="urn:schemas-microsoft-com:office:smarttags" w:element="place">
        <w:smartTag w:uri="urn:schemas-microsoft-com:office:smarttags" w:element="State">
          <w:r w:rsidRPr="005B3C07">
            <w:t>Louisiana</w:t>
          </w:r>
        </w:smartTag>
      </w:smartTag>
      <w:r w:rsidRPr="005B3C07">
        <w:t xml:space="preserve"> here they passed an excise tax on publishers of newspapers, magazines and other printed publications. The Supreme Court, in </w:t>
      </w:r>
      <w:r w:rsidRPr="005B3C07">
        <w:rPr>
          <w:i/>
          <w:iCs/>
        </w:rPr>
        <w:t>Grosjean v. American Press Co.</w:t>
      </w:r>
      <w:r w:rsidRPr="005B3C07">
        <w:t xml:space="preserve">, 297 </w:t>
      </w:r>
      <w:smartTag w:uri="urn:schemas-microsoft-com:office:smarttags" w:element="country-region">
        <w:smartTag w:uri="urn:schemas-microsoft-com:office:smarttags" w:element="place">
          <w:r w:rsidRPr="005B3C07">
            <w:t>U.S.</w:t>
          </w:r>
        </w:smartTag>
      </w:smartTag>
      <w:r w:rsidRPr="005B3C07">
        <w:t xml:space="preserve"> 233 (1936)</w:t>
      </w:r>
      <w:r w:rsidRPr="005B3C07">
        <w:fldChar w:fldCharType="begin"/>
      </w:r>
      <w:r w:rsidRPr="005B3C07">
        <w:instrText xml:space="preserve"> TA \l "</w:instrText>
      </w:r>
      <w:r w:rsidRPr="005B3C07">
        <w:rPr>
          <w:i/>
          <w:iCs/>
        </w:rPr>
        <w:instrText>Grosjean v. American Press Co.</w:instrText>
      </w:r>
      <w:r w:rsidRPr="005B3C07">
        <w:instrText xml:space="preserve">, 297 U.S. 233 (1936)" \s "Grosjean v. American Press Co., 297 U.S. 233 (1936)" \c 1 </w:instrText>
      </w:r>
      <w:r w:rsidRPr="005B3C07">
        <w:fldChar w:fldCharType="end"/>
      </w:r>
      <w:r w:rsidRPr="005B3C07">
        <w:t xml:space="preserve">, struck the law down as an abridgement on the fundamental freedom of speech, stating: </w:t>
      </w:r>
    </w:p>
    <w:p w:rsidR="004816D7" w:rsidRPr="005B3C07" w:rsidRDefault="004816D7" w:rsidP="004816D7">
      <w:pPr>
        <w:pStyle w:val="Quote"/>
        <w:spacing w:before="240"/>
      </w:pPr>
      <w:r w:rsidRPr="005B3C07">
        <w:t xml:space="preserve">"That freedom of speech and of the press are rights of the same fundamental character, safeguarded by the due process of law clause of the Fourteenth Amendment against abridgment by state legislation, has likewise been settled by a series of decisions of this Court beginning with </w:t>
      </w:r>
      <w:r w:rsidRPr="005B3C07">
        <w:rPr>
          <w:iCs/>
        </w:rPr>
        <w:t xml:space="preserve">Gitlow </w:t>
      </w:r>
      <w:r w:rsidRPr="005B3C07">
        <w:t xml:space="preserve">v. </w:t>
      </w:r>
      <w:r w:rsidRPr="005B3C07">
        <w:rPr>
          <w:iCs/>
        </w:rPr>
        <w:t>New York</w:t>
      </w:r>
      <w:r w:rsidRPr="005B3C07">
        <w:t xml:space="preserve">, 268 U.S. 652,666, and ending with </w:t>
      </w:r>
      <w:r w:rsidRPr="005B3C07">
        <w:rPr>
          <w:iCs/>
        </w:rPr>
        <w:t xml:space="preserve">Near </w:t>
      </w:r>
      <w:r w:rsidRPr="005B3C07">
        <w:t xml:space="preserve">v. </w:t>
      </w:r>
      <w:r w:rsidRPr="005B3C07">
        <w:rPr>
          <w:iCs/>
        </w:rPr>
        <w:t>Minnesota</w:t>
      </w:r>
      <w:r w:rsidRPr="005B3C07">
        <w:t xml:space="preserve">, 283 U.S. 697, 707. </w:t>
      </w:r>
      <w:r w:rsidRPr="005B3C07">
        <w:rPr>
          <w:b/>
          <w:bCs/>
        </w:rPr>
        <w:t xml:space="preserve">The word "liberty" contained in that amendment embraces not only the right of a person to be free from physical restraint, but the right to be free in the enjoyment of all his faculties as well. </w:t>
      </w:r>
      <w:r w:rsidRPr="005B3C07">
        <w:rPr>
          <w:iCs/>
        </w:rPr>
        <w:t xml:space="preserve">Allgeyer </w:t>
      </w:r>
      <w:r w:rsidRPr="005B3C07">
        <w:t xml:space="preserve">v. </w:t>
      </w:r>
      <w:smartTag w:uri="urn:schemas-microsoft-com:office:smarttags" w:element="State">
        <w:r w:rsidRPr="005B3C07">
          <w:rPr>
            <w:iCs/>
          </w:rPr>
          <w:t>Louisiana</w:t>
        </w:r>
      </w:smartTag>
      <w:r w:rsidRPr="005B3C07">
        <w:t xml:space="preserve">, 165 </w:t>
      </w:r>
      <w:smartTag w:uri="urn:schemas-microsoft-com:office:smarttags" w:element="country-region">
        <w:r w:rsidRPr="005B3C07">
          <w:t>U.S.</w:t>
        </w:r>
      </w:smartTag>
      <w:r w:rsidRPr="005B3C07">
        <w:t xml:space="preserve"> 578, 589</w:t>
      </w:r>
      <w:r w:rsidR="00B20806">
        <w:fldChar w:fldCharType="begin"/>
      </w:r>
      <w:r w:rsidR="00B20806">
        <w:instrText xml:space="preserve"> TA \l "</w:instrText>
      </w:r>
      <w:r w:rsidR="00B20806" w:rsidRPr="008A38AF">
        <w:rPr>
          <w:iCs/>
        </w:rPr>
        <w:instrText xml:space="preserve">Allgeyer </w:instrText>
      </w:r>
      <w:r w:rsidR="00B20806" w:rsidRPr="008A38AF">
        <w:instrText xml:space="preserve">v. </w:instrText>
      </w:r>
      <w:smartTag w:uri="urn:schemas-microsoft-com:office:smarttags" w:element="State">
        <w:r w:rsidR="00B20806" w:rsidRPr="008A38AF">
          <w:rPr>
            <w:iCs/>
          </w:rPr>
          <w:instrText>Louisiana</w:instrText>
        </w:r>
      </w:smartTag>
      <w:r w:rsidR="00B20806" w:rsidRPr="008A38AF">
        <w:instrText xml:space="preserve">, 165 </w:instrText>
      </w:r>
      <w:smartTag w:uri="urn:schemas-microsoft-com:office:smarttags" w:element="country-region">
        <w:r w:rsidR="00B20806" w:rsidRPr="008A38AF">
          <w:instrText>U.S.</w:instrText>
        </w:r>
      </w:smartTag>
      <w:r w:rsidR="00B20806" w:rsidRPr="008A38AF">
        <w:instrText xml:space="preserve"> 578, 589</w:instrText>
      </w:r>
      <w:r w:rsidR="00B20806">
        <w:instrText xml:space="preserve">" \s "Allgeyer v. </w:instrText>
      </w:r>
      <w:smartTag w:uri="urn:schemas-microsoft-com:office:smarttags" w:element="State">
        <w:r w:rsidR="00B20806">
          <w:instrText>Louisiana</w:instrText>
        </w:r>
      </w:smartTag>
      <w:r w:rsidR="00B20806">
        <w:instrText xml:space="preserve">, 165 </w:instrText>
      </w:r>
      <w:smartTag w:uri="urn:schemas-microsoft-com:office:smarttags" w:element="place">
        <w:smartTag w:uri="urn:schemas-microsoft-com:office:smarttags" w:element="country-region">
          <w:r w:rsidR="00B20806">
            <w:instrText>U.S.</w:instrText>
          </w:r>
        </w:smartTag>
      </w:smartTag>
      <w:r w:rsidR="00B20806">
        <w:instrText xml:space="preserve"> 578, 589" \c 1 </w:instrText>
      </w:r>
      <w:r w:rsidR="00B20806">
        <w:fldChar w:fldCharType="end"/>
      </w:r>
      <w:r w:rsidRPr="005B3C07">
        <w:t xml:space="preserve">." </w:t>
      </w:r>
      <w:r w:rsidRPr="005B3C07">
        <w:rPr>
          <w:iCs/>
        </w:rPr>
        <w:t>Grosjean, supra</w:t>
      </w:r>
      <w:r w:rsidRPr="005B3C07">
        <w:t>, at 244. (emphasis added)</w:t>
      </w:r>
    </w:p>
    <w:p w:rsidR="004816D7" w:rsidRPr="005B3C07" w:rsidRDefault="004816D7" w:rsidP="004816D7">
      <w:pPr>
        <w:ind w:left="1080"/>
      </w:pPr>
    </w:p>
    <w:p w:rsidR="004816D7" w:rsidRPr="005B3C07" w:rsidRDefault="004816D7" w:rsidP="004816D7">
      <w:pPr>
        <w:pStyle w:val="Singleleft"/>
        <w:numPr>
          <w:ilvl w:val="0"/>
          <w:numId w:val="4"/>
        </w:numPr>
        <w:spacing w:line="240" w:lineRule="auto"/>
      </w:pPr>
      <w:r w:rsidRPr="005B3C07">
        <w:t xml:space="preserve">The Court in </w:t>
      </w:r>
      <w:r w:rsidRPr="005B3C07">
        <w:rPr>
          <w:i/>
          <w:iCs/>
        </w:rPr>
        <w:t xml:space="preserve">Grosjean </w:t>
      </w:r>
      <w:r w:rsidRPr="005B3C07">
        <w:t xml:space="preserve">pointed out, as it did in </w:t>
      </w:r>
      <w:r w:rsidRPr="005B3C07">
        <w:rPr>
          <w:i/>
          <w:iCs/>
        </w:rPr>
        <w:t xml:space="preserve">Murdock </w:t>
      </w:r>
      <w:r w:rsidRPr="005B3C07">
        <w:t xml:space="preserve">and </w:t>
      </w:r>
      <w:r w:rsidRPr="005B3C07">
        <w:rPr>
          <w:i/>
          <w:iCs/>
        </w:rPr>
        <w:t>Follett, infra</w:t>
      </w:r>
      <w:r w:rsidRPr="005B3C07">
        <w:t>, that a publishing company was not immune from all taxation, in that it could be taxed on its profits as a corporation or on its property, but this tax was an excise on "the privilege of engaging in such business" (publishing a newspaper), not on the exercise of corporate privilege nor on its property.</w:t>
      </w:r>
    </w:p>
    <w:p w:rsidR="004816D7" w:rsidRPr="005B3C07" w:rsidRDefault="004816D7" w:rsidP="004816D7">
      <w:pPr>
        <w:pStyle w:val="Singleleft"/>
        <w:numPr>
          <w:ilvl w:val="0"/>
          <w:numId w:val="4"/>
        </w:numPr>
        <w:spacing w:line="240" w:lineRule="auto"/>
      </w:pPr>
      <w:r w:rsidRPr="005B3C07">
        <w:t xml:space="preserve">That a license fee for distributing religious material door to door was struck down by the Supreme Court in </w:t>
      </w:r>
      <w:r w:rsidRPr="005B3C07">
        <w:rPr>
          <w:i/>
          <w:iCs/>
        </w:rPr>
        <w:t xml:space="preserve">Murdock v. Pennsylvania, </w:t>
      </w:r>
      <w:r w:rsidRPr="005B3C07">
        <w:t>319 U.S. 105 63 S.Ct. 870 (1943)</w:t>
      </w:r>
      <w:r w:rsidRPr="005B3C07">
        <w:fldChar w:fldCharType="begin"/>
      </w:r>
      <w:r w:rsidRPr="005B3C07">
        <w:instrText xml:space="preserve"> TA \l "</w:instrText>
      </w:r>
      <w:r w:rsidRPr="005B3C07">
        <w:rPr>
          <w:i/>
          <w:iCs/>
        </w:rPr>
        <w:instrText xml:space="preserve">Murdock v. Pennsylvania, </w:instrText>
      </w:r>
      <w:r w:rsidRPr="005B3C07">
        <w:instrText xml:space="preserve">319 U.S. 105 63 S.Ct. 870 (1943)" \s "Murdock v. Pennsylvania, 319 U.S. 105 63 S.Ct. 870 (1943)" \c 1 </w:instrText>
      </w:r>
      <w:r w:rsidRPr="005B3C07">
        <w:fldChar w:fldCharType="end"/>
      </w:r>
      <w:r w:rsidRPr="005B3C07">
        <w:t xml:space="preserve"> as abridging freedom of speech, press and religion. The Court stated at p. 108: </w:t>
      </w:r>
    </w:p>
    <w:p w:rsidR="004816D7" w:rsidRPr="005B3C07" w:rsidRDefault="004816D7" w:rsidP="004816D7">
      <w:pPr>
        <w:pStyle w:val="Quote"/>
        <w:spacing w:before="240"/>
      </w:pPr>
      <w:r w:rsidRPr="005B3C07">
        <w:t xml:space="preserve">"The First Amendment, which the Fourteenth makes applicable to the states, declares that “Congress shall make no law respecting an establishment of religion, or prohibiting the free exercise thereof; or abridging the freedom of speech, or of the press . . ." </w:t>
      </w:r>
      <w:r w:rsidRPr="005B3C07">
        <w:rPr>
          <w:b/>
          <w:bCs/>
        </w:rPr>
        <w:t xml:space="preserve">It could hardly be denied that a tax laid specifically on the exercise of those freedoms would be unconstitutional. </w:t>
      </w:r>
      <w:r w:rsidRPr="005B3C07">
        <w:t>Yet the license tax imposed by this ordinance is, in substance, just that." And at 112: "</w:t>
      </w:r>
      <w:r w:rsidRPr="005B3C07">
        <w:rPr>
          <w:b/>
          <w:bCs/>
        </w:rPr>
        <w:t>the power to tax the exercise of a privilege is the power to control or suppress its enjoyment</w:t>
      </w:r>
      <w:r w:rsidRPr="005B3C07">
        <w:t xml:space="preserve">." (emphasis added) See also </w:t>
      </w:r>
      <w:r w:rsidRPr="005B3C07">
        <w:rPr>
          <w:iCs/>
        </w:rPr>
        <w:t xml:space="preserve">Jones </w:t>
      </w:r>
      <w:r w:rsidRPr="005B3C07">
        <w:t xml:space="preserve">v. </w:t>
      </w:r>
      <w:smartTag w:uri="urn:schemas-microsoft-com:office:smarttags" w:element="City">
        <w:r w:rsidRPr="005B3C07">
          <w:rPr>
            <w:iCs/>
          </w:rPr>
          <w:t>Opelika</w:t>
        </w:r>
      </w:smartTag>
      <w:r w:rsidRPr="005B3C07">
        <w:t xml:space="preserve">, 316 </w:t>
      </w:r>
      <w:smartTag w:uri="urn:schemas-microsoft-com:office:smarttags" w:element="country-region">
        <w:r w:rsidRPr="005B3C07">
          <w:t>U.S.</w:t>
        </w:r>
      </w:smartTag>
      <w:r w:rsidRPr="005B3C07">
        <w:t xml:space="preserve"> 584, 56 S.Ct. 444 (1943); </w:t>
      </w:r>
      <w:r w:rsidRPr="005B3C07">
        <w:rPr>
          <w:iCs/>
        </w:rPr>
        <w:t>Follett v. McCormick</w:t>
      </w:r>
      <w:r w:rsidRPr="005B3C07">
        <w:t xml:space="preserve">, 321 </w:t>
      </w:r>
      <w:smartTag w:uri="urn:schemas-microsoft-com:office:smarttags" w:element="place">
        <w:smartTag w:uri="urn:schemas-microsoft-com:office:smarttags" w:element="country-region">
          <w:r w:rsidRPr="005B3C07">
            <w:t>U.S.</w:t>
          </w:r>
        </w:smartTag>
      </w:smartTag>
      <w:r w:rsidRPr="005B3C07">
        <w:t xml:space="preserve"> 573 64 S.Ct. 717 (1944)</w:t>
      </w:r>
    </w:p>
    <w:p w:rsidR="004816D7" w:rsidRPr="005B3C07" w:rsidRDefault="004816D7" w:rsidP="004816D7">
      <w:pPr>
        <w:pStyle w:val="Quote"/>
        <w:spacing w:after="240"/>
      </w:pPr>
      <w:r w:rsidRPr="005B3C07">
        <w:t>[</w:t>
      </w:r>
      <w:r w:rsidRPr="005B3C07">
        <w:rPr>
          <w:i w:val="0"/>
          <w:iCs/>
        </w:rPr>
        <w:t xml:space="preserve">Murdock v. </w:t>
      </w:r>
      <w:smartTag w:uri="urn:schemas-microsoft-com:office:smarttags" w:element="State">
        <w:r w:rsidRPr="005B3C07">
          <w:rPr>
            <w:i w:val="0"/>
            <w:iCs/>
          </w:rPr>
          <w:t>Pennsylvania</w:t>
        </w:r>
      </w:smartTag>
      <w:r w:rsidRPr="005B3C07">
        <w:rPr>
          <w:i w:val="0"/>
          <w:iCs/>
        </w:rPr>
        <w:t xml:space="preserve">, </w:t>
      </w:r>
      <w:r w:rsidRPr="005B3C07">
        <w:t xml:space="preserve">319 </w:t>
      </w:r>
      <w:smartTag w:uri="urn:schemas-microsoft-com:office:smarttags" w:element="country-region">
        <w:r w:rsidRPr="005B3C07">
          <w:t>U.S.</w:t>
        </w:r>
      </w:smartTag>
      <w:r w:rsidRPr="005B3C07">
        <w:t xml:space="preserve"> 105 63 S.Ct. 870 (1943)</w:t>
      </w:r>
      <w:r w:rsidR="00B20806">
        <w:fldChar w:fldCharType="begin"/>
      </w:r>
      <w:r w:rsidR="00B20806">
        <w:instrText xml:space="preserve"> TA \s "Murdock v. </w:instrText>
      </w:r>
      <w:smartTag w:uri="urn:schemas-microsoft-com:office:smarttags" w:element="State">
        <w:r w:rsidR="00B20806">
          <w:instrText>Pennsylvania</w:instrText>
        </w:r>
      </w:smartTag>
      <w:r w:rsidR="00B20806">
        <w:instrText xml:space="preserve">, 319 </w:instrText>
      </w:r>
      <w:smartTag w:uri="urn:schemas-microsoft-com:office:smarttags" w:element="place">
        <w:smartTag w:uri="urn:schemas-microsoft-com:office:smarttags" w:element="country-region">
          <w:r w:rsidR="00B20806">
            <w:instrText>U.S.</w:instrText>
          </w:r>
        </w:smartTag>
      </w:smartTag>
      <w:r w:rsidR="00B20806">
        <w:instrText xml:space="preserve"> 105 63 S.Ct. 870 (1943)" </w:instrText>
      </w:r>
      <w:r w:rsidR="00B20806">
        <w:fldChar w:fldCharType="end"/>
      </w:r>
      <w:r w:rsidRPr="005B3C07">
        <w:t>]</w:t>
      </w:r>
    </w:p>
    <w:p w:rsidR="004816D7" w:rsidRPr="005B3C07" w:rsidRDefault="004816D7" w:rsidP="004816D7">
      <w:pPr>
        <w:pStyle w:val="Singleleft"/>
        <w:numPr>
          <w:ilvl w:val="0"/>
          <w:numId w:val="4"/>
        </w:numPr>
        <w:spacing w:line="240" w:lineRule="auto"/>
      </w:pPr>
      <w:r w:rsidRPr="005B3C07">
        <w:t xml:space="preserve">That in striking down a </w:t>
      </w:r>
      <w:smartTag w:uri="urn:schemas-microsoft-com:office:smarttags" w:element="place">
        <w:smartTag w:uri="urn:schemas-microsoft-com:office:smarttags" w:element="State">
          <w:r w:rsidRPr="005B3C07">
            <w:t>Virginia</w:t>
          </w:r>
        </w:smartTag>
      </w:smartTag>
      <w:r w:rsidRPr="005B3C07">
        <w:t xml:space="preserve"> poll tax in 1966, the Supreme Court in </w:t>
      </w:r>
      <w:r w:rsidRPr="005B3C07">
        <w:rPr>
          <w:i/>
          <w:iCs/>
        </w:rPr>
        <w:t>Harper v. Virginia Bd. Of Elections</w:t>
      </w:r>
      <w:r w:rsidRPr="005B3C07">
        <w:t xml:space="preserve">, </w:t>
      </w:r>
      <w:r w:rsidRPr="005B3C07">
        <w:rPr>
          <w:i/>
          <w:iCs/>
        </w:rPr>
        <w:t xml:space="preserve">383 </w:t>
      </w:r>
      <w:smartTag w:uri="urn:schemas-microsoft-com:office:smarttags" w:element="place">
        <w:smartTag w:uri="urn:schemas-microsoft-com:office:smarttags" w:element="country-region">
          <w:r w:rsidRPr="005B3C07">
            <w:rPr>
              <w:i/>
              <w:iCs/>
            </w:rPr>
            <w:t>U.S.</w:t>
          </w:r>
        </w:smartTag>
      </w:smartTag>
      <w:r w:rsidRPr="005B3C07">
        <w:rPr>
          <w:i/>
          <w:iCs/>
        </w:rPr>
        <w:t xml:space="preserve"> 663, 86 S.Ct. 1079 </w:t>
      </w:r>
      <w:r w:rsidRPr="005B3C07">
        <w:t>(1966)</w:t>
      </w:r>
      <w:r w:rsidRPr="005B3C07">
        <w:fldChar w:fldCharType="begin"/>
      </w:r>
      <w:r w:rsidRPr="005B3C07">
        <w:instrText xml:space="preserve"> TA \l "</w:instrText>
      </w:r>
      <w:r w:rsidRPr="005B3C07">
        <w:rPr>
          <w:i/>
          <w:iCs/>
        </w:rPr>
        <w:instrText>Harper v. Virginia Bd. Of Elections</w:instrText>
      </w:r>
      <w:r w:rsidRPr="005B3C07">
        <w:instrText xml:space="preserve">, </w:instrText>
      </w:r>
      <w:r w:rsidRPr="005B3C07">
        <w:rPr>
          <w:i/>
          <w:iCs/>
        </w:rPr>
        <w:instrText xml:space="preserve">383 </w:instrText>
      </w:r>
      <w:smartTag w:uri="urn:schemas-microsoft-com:office:smarttags" w:element="country-region">
        <w:r w:rsidRPr="005B3C07">
          <w:rPr>
            <w:i/>
            <w:iCs/>
          </w:rPr>
          <w:instrText>U.S.</w:instrText>
        </w:r>
      </w:smartTag>
      <w:r w:rsidRPr="005B3C07">
        <w:rPr>
          <w:i/>
          <w:iCs/>
        </w:rPr>
        <w:instrText xml:space="preserve"> 663, 86 S.Ct. 1079 </w:instrText>
      </w:r>
      <w:r w:rsidRPr="005B3C07">
        <w:instrText xml:space="preserve">(1966)" \s "Harper v. Virginia Bd. Of Elections, 383 U.S. 663, 86 S.Ct. 1079 (1966)" \c 1 </w:instrText>
      </w:r>
      <w:r w:rsidRPr="005B3C07">
        <w:fldChar w:fldCharType="end"/>
      </w:r>
      <w:r w:rsidRPr="005B3C07">
        <w:t xml:space="preserve">, quoted and cited </w:t>
      </w:r>
      <w:r w:rsidRPr="005B3C07">
        <w:rPr>
          <w:i/>
          <w:iCs/>
        </w:rPr>
        <w:t>United States v. State of Texas</w:t>
      </w:r>
      <w:r w:rsidRPr="005B3C07">
        <w:t xml:space="preserve">, 252 F. Supp. </w:t>
      </w:r>
      <w:r w:rsidRPr="005B3C07">
        <w:lastRenderedPageBreak/>
        <w:t>234 (1966)</w:t>
      </w:r>
      <w:r w:rsidRPr="005B3C07">
        <w:fldChar w:fldCharType="begin"/>
      </w:r>
      <w:r w:rsidRPr="005B3C07">
        <w:instrText xml:space="preserve"> TA \l "</w:instrText>
      </w:r>
      <w:r w:rsidRPr="005B3C07">
        <w:rPr>
          <w:i/>
          <w:iCs/>
        </w:rPr>
        <w:instrText>United States v. State of Texas</w:instrText>
      </w:r>
      <w:r w:rsidRPr="005B3C07">
        <w:instrText xml:space="preserve">, 252 F. Supp. 234 (1966)" \s "United States v. State of Texas, 252 F. Supp. 234 (1966)" \c 1 </w:instrText>
      </w:r>
      <w:r w:rsidRPr="005B3C07">
        <w:fldChar w:fldCharType="end"/>
      </w:r>
      <w:r w:rsidRPr="005B3C07">
        <w:t xml:space="preserve">, a three-judge panel case, that said at p. 254: </w:t>
      </w:r>
    </w:p>
    <w:p w:rsidR="004816D7" w:rsidRPr="005B3C07" w:rsidRDefault="004816D7" w:rsidP="004816D7">
      <w:pPr>
        <w:pStyle w:val="Quote"/>
        <w:spacing w:before="240" w:after="240"/>
      </w:pPr>
      <w:r w:rsidRPr="005B3C07">
        <w:t xml:space="preserve">"If the State of </w:t>
      </w:r>
      <w:smartTag w:uri="urn:schemas-microsoft-com:office:smarttags" w:element="place">
        <w:smartTag w:uri="urn:schemas-microsoft-com:office:smarttags" w:element="State">
          <w:r w:rsidRPr="005B3C07">
            <w:t>Texas</w:t>
          </w:r>
        </w:smartTag>
      </w:smartTag>
      <w:r w:rsidRPr="005B3C07">
        <w:t xml:space="preserve"> placed a tax on the right to speak at the rate of one dollar and seventy-five cents per year, no court would hesitate to strike it down as a blatant infringement of the freedom of speech. Yet the poll tax as enforced in </w:t>
      </w:r>
      <w:smartTag w:uri="urn:schemas-microsoft-com:office:smarttags" w:element="place">
        <w:smartTag w:uri="urn:schemas-microsoft-com:office:smarttags" w:element="State">
          <w:r w:rsidRPr="005B3C07">
            <w:t>Texas</w:t>
          </w:r>
        </w:smartTag>
      </w:smartTag>
      <w:r w:rsidRPr="005B3C07">
        <w:t xml:space="preserve"> is a tax on the equally important right to vote."</w:t>
      </w:r>
    </w:p>
    <w:p w:rsidR="004816D7" w:rsidRPr="005B3C07" w:rsidRDefault="004816D7" w:rsidP="004816D7">
      <w:pPr>
        <w:pStyle w:val="Singleleft"/>
        <w:numPr>
          <w:ilvl w:val="0"/>
          <w:numId w:val="4"/>
        </w:numPr>
        <w:spacing w:line="240" w:lineRule="auto"/>
      </w:pPr>
      <w:r w:rsidRPr="005B3C07">
        <w:t>There is, in addition to the repugnancy of imposing a tax on an activity that is the exercising of what is clearly a fundamental right, protected under the Fifth and Fourteenth Amendments</w:t>
      </w:r>
      <w:r w:rsidRPr="005B3C07">
        <w:fldChar w:fldCharType="begin"/>
      </w:r>
      <w:r w:rsidRPr="005B3C07">
        <w:instrText xml:space="preserve"> TA \l "Fifth and Fourteenth Amendments" \s "Fifth and Fourteenth Amendments" \c 7 </w:instrText>
      </w:r>
      <w:r w:rsidRPr="005B3C07">
        <w:fldChar w:fldCharType="end"/>
      </w:r>
      <w:r w:rsidRPr="005B3C07">
        <w:t xml:space="preserve">, and in addition to the fact that the exercise of that fundamental right and freedom is beyond the reach of the jurisdictional arm as defined by Justice Marshall in </w:t>
      </w:r>
      <w:r w:rsidRPr="005B3C07">
        <w:rPr>
          <w:i/>
          <w:iCs/>
        </w:rPr>
        <w:t>McCulloch</w:t>
      </w:r>
      <w:r w:rsidRPr="005B3C07">
        <w:t xml:space="preserve">, still another conflict, and that is that one of the characteristics of an indirect tax is that it is voluntary in the sense that one can avoid payment of the tax by abstaining from the activity taxed. </w:t>
      </w:r>
    </w:p>
    <w:p w:rsidR="004816D7" w:rsidRPr="005B3C07" w:rsidRDefault="004816D7" w:rsidP="004816D7">
      <w:pPr>
        <w:pStyle w:val="Singleleft"/>
        <w:numPr>
          <w:ilvl w:val="0"/>
          <w:numId w:val="4"/>
        </w:numPr>
        <w:spacing w:line="240" w:lineRule="auto"/>
      </w:pPr>
      <w:r w:rsidRPr="005B3C07">
        <w:t xml:space="preserve">That a tax that cannot be avoided by abstention from the activity is a tax on the person or property, not on the activity described. For example, if an excise on tobacco products is imposed, one can simply abstain from consuming tobacco products, avoiding the tax. </w:t>
      </w:r>
    </w:p>
    <w:p w:rsidR="004816D7" w:rsidRPr="005B3C07" w:rsidRDefault="004816D7" w:rsidP="004816D7">
      <w:pPr>
        <w:pStyle w:val="Singleleft"/>
        <w:numPr>
          <w:ilvl w:val="0"/>
          <w:numId w:val="4"/>
        </w:numPr>
        <w:spacing w:line="240" w:lineRule="auto"/>
      </w:pPr>
      <w:r w:rsidRPr="005B3C07">
        <w:t>That if a tax were imposed on breathing, a tax that could not be avoided by abstention, or at least not without dire consequences, then such a tax would be a mandatory tax on being (remaining) alive, on one's existence, and would, therefore, be direct, subject to apportionment.</w:t>
      </w:r>
    </w:p>
    <w:p w:rsidR="004816D7" w:rsidRPr="005B3C07" w:rsidRDefault="004816D7" w:rsidP="004816D7">
      <w:pPr>
        <w:pStyle w:val="Singleleft"/>
        <w:numPr>
          <w:ilvl w:val="0"/>
          <w:numId w:val="4"/>
        </w:numPr>
        <w:spacing w:line="240" w:lineRule="auto"/>
      </w:pPr>
      <w:r w:rsidRPr="005B3C07">
        <w:t>Working, practicing one's craft in one's chosen occupation is, like breathing, not an avoidable activity. While one could resign himself to the life of a hobo, scraping, foraging and begging for his daily bread and living under whatever he can find resembling shelter, that option is only slightly better than abstaining from breathing.</w:t>
      </w:r>
    </w:p>
    <w:p w:rsidR="004816D7" w:rsidRPr="005B3C07" w:rsidRDefault="004816D7" w:rsidP="004816D7">
      <w:pPr>
        <w:pStyle w:val="Singleleft"/>
        <w:numPr>
          <w:ilvl w:val="0"/>
          <w:numId w:val="4"/>
        </w:numPr>
        <w:spacing w:line="240" w:lineRule="auto"/>
      </w:pPr>
      <w:r w:rsidRPr="005B3C07">
        <w:t xml:space="preserve">That a tax that forces a man to practice dogmas so repugnant to his beliefs that is cause him support with his own labor not only opposing beliefs but make it impossible for him to be faithful member of his own faith </w:t>
      </w:r>
      <w:r w:rsidRPr="005B3C07">
        <w:rPr>
          <w:b/>
          <w:bCs/>
        </w:rPr>
        <w:t xml:space="preserve">is not a voluntary tax. </w:t>
      </w:r>
    </w:p>
    <w:p w:rsidR="004816D7" w:rsidRPr="005B3C07" w:rsidRDefault="004816D7" w:rsidP="004816D7">
      <w:pPr>
        <w:pStyle w:val="Quote"/>
        <w:spacing w:before="240"/>
      </w:pPr>
      <w:r w:rsidRPr="005B3C07">
        <w:t>“Communism (2</w:t>
      </w:r>
      <w:r w:rsidRPr="005B3C07">
        <w:rPr>
          <w:vertAlign w:val="superscript"/>
        </w:rPr>
        <w:t>nd</w:t>
      </w:r>
      <w:r w:rsidRPr="005B3C07">
        <w:t xml:space="preserve"> Commandments of the Communist Manifesto) destroys man's God-given free agency; the United Order glorifies it. </w:t>
      </w:r>
      <w:r w:rsidRPr="005B3C07">
        <w:rPr>
          <w:b/>
          <w:bCs/>
        </w:rPr>
        <w:t>Latter-day Saints can not be true to their faith</w:t>
      </w:r>
      <w:r w:rsidRPr="005B3C07">
        <w:t xml:space="preserve"> </w:t>
      </w:r>
      <w:r w:rsidRPr="005B3C07">
        <w:rPr>
          <w:b/>
          <w:bCs/>
        </w:rPr>
        <w:t>and lend aid, encouragement, or sympathy to any of these false philosophies.</w:t>
      </w:r>
      <w:r w:rsidRPr="005B3C07">
        <w:t xml:space="preserve"> They will prove snares to their feet.” </w:t>
      </w:r>
    </w:p>
    <w:p w:rsidR="004816D7" w:rsidRPr="005B3C07" w:rsidRDefault="004816D7" w:rsidP="004816D7">
      <w:pPr>
        <w:pStyle w:val="Quote"/>
        <w:spacing w:after="240"/>
        <w:rPr>
          <w:b/>
          <w:bCs/>
        </w:rPr>
      </w:pPr>
      <w:r w:rsidRPr="005B3C07">
        <w:t>[</w:t>
      </w:r>
      <w:r w:rsidRPr="005B3C07">
        <w:rPr>
          <w:b/>
          <w:bCs/>
        </w:rPr>
        <w:t>First Presidency Message, in Conference Report, Apr. 1942</w:t>
      </w:r>
      <w:r w:rsidRPr="005B3C07">
        <w:rPr>
          <w:b/>
          <w:bCs/>
        </w:rPr>
        <w:fldChar w:fldCharType="begin"/>
      </w:r>
      <w:r w:rsidRPr="005B3C07">
        <w:instrText xml:space="preserve"> TA \l "</w:instrText>
      </w:r>
      <w:r w:rsidRPr="005B3C07">
        <w:rPr>
          <w:b/>
          <w:bCs/>
        </w:rPr>
        <w:instrText>First Presidency Message, in Conference Report, Apr. 1942</w:instrText>
      </w:r>
      <w:r w:rsidRPr="005B3C07">
        <w:instrText xml:space="preserve">" \s "First Presidency Message, in Conference Report, Apr. 1942" \c 3 </w:instrText>
      </w:r>
      <w:r w:rsidRPr="005B3C07">
        <w:rPr>
          <w:b/>
          <w:bCs/>
        </w:rPr>
        <w:fldChar w:fldCharType="end"/>
      </w:r>
      <w:r w:rsidRPr="005B3C07">
        <w:rPr>
          <w:b/>
          <w:bCs/>
        </w:rPr>
        <w:t>]</w:t>
      </w:r>
    </w:p>
    <w:p w:rsidR="004816D7" w:rsidRPr="005B3C07" w:rsidRDefault="004816D7" w:rsidP="004816D7">
      <w:pPr>
        <w:pStyle w:val="Singleleft"/>
        <w:numPr>
          <w:ilvl w:val="0"/>
          <w:numId w:val="4"/>
        </w:numPr>
        <w:spacing w:line="240" w:lineRule="auto"/>
      </w:pPr>
      <w:r w:rsidRPr="005B3C07">
        <w:t xml:space="preserve">That the Supreme Court, in </w:t>
      </w:r>
      <w:r w:rsidRPr="005B3C07">
        <w:rPr>
          <w:i/>
          <w:iCs/>
        </w:rPr>
        <w:t>Brushaber</w:t>
      </w:r>
      <w:r w:rsidRPr="005B3C07">
        <w:t xml:space="preserve">, did not uphold the constitutionality of the income tax in all respects, but only in that presented to the Court. The Court left the door open for challenges in other situations where the tax would operate to tax a property (as is a fundamental right) or fall into the class of direct taxes: "Moreover in addition the conclusion reached in the </w:t>
      </w:r>
      <w:r w:rsidRPr="005B3C07">
        <w:rPr>
          <w:i/>
          <w:iCs/>
        </w:rPr>
        <w:t xml:space="preserve">Pollock Case </w:t>
      </w:r>
      <w:r w:rsidRPr="005B3C07">
        <w:t xml:space="preserve">did not in any degree involve holding that income taxes generically and necessarily same within the class of direct taxes on property, but on the contrary recognized the fact that </w:t>
      </w:r>
      <w:r w:rsidRPr="005B3C07">
        <w:rPr>
          <w:b/>
          <w:bCs/>
        </w:rPr>
        <w:t xml:space="preserve">taxation on income was in its nature an excise </w:t>
      </w:r>
      <w:r w:rsidRPr="005B3C07">
        <w:t xml:space="preserve">entitled to be enforced as such </w:t>
      </w:r>
      <w:r w:rsidRPr="005B3C07">
        <w:rPr>
          <w:b/>
          <w:bCs/>
        </w:rPr>
        <w:t>unless and until it was concluded that to enforce it would amount to accomplishing the result which the requirement as to apportionment of direct taxation was adopted to prevent, in which case the duty would arise to disregard form and consider substance alone and hence subject the tax to the regulation as to apportionment which otherwise as an excise would not apply to it.</w:t>
      </w:r>
      <w:r w:rsidRPr="005B3C07">
        <w:t xml:space="preserve">" </w:t>
      </w:r>
      <w:r w:rsidRPr="005B3C07">
        <w:rPr>
          <w:i/>
          <w:iCs/>
        </w:rPr>
        <w:t>Brushaber, supra</w:t>
      </w:r>
      <w:r w:rsidRPr="005B3C07">
        <w:t>, at 16-17. (emphasis added)</w:t>
      </w:r>
    </w:p>
    <w:p w:rsidR="004816D7" w:rsidRPr="005B3C07" w:rsidRDefault="004816D7" w:rsidP="004816D7">
      <w:pPr>
        <w:pStyle w:val="Singleleft"/>
        <w:numPr>
          <w:ilvl w:val="0"/>
          <w:numId w:val="4"/>
        </w:numPr>
        <w:spacing w:line="240" w:lineRule="auto"/>
      </w:pPr>
      <w:r w:rsidRPr="005B3C07">
        <w:t>That Chief Justice White, obviously, could see that not all income was taxable by the federal government and anticipated that if the income tax were applied to such income that is outside the taxing authority or would in effect require the taxing of person, property or possession, the effect, or substance, not the name, or form, of the tax would be considered and that apportionment would be required, the Sixteenth Amendment</w:t>
      </w:r>
      <w:r w:rsidRPr="005B3C07">
        <w:fldChar w:fldCharType="begin"/>
      </w:r>
      <w:r w:rsidRPr="005B3C07">
        <w:instrText xml:space="preserve"> TA \s "Sixteenth Amendment" </w:instrText>
      </w:r>
      <w:r w:rsidRPr="005B3C07">
        <w:fldChar w:fldCharType="end"/>
      </w:r>
      <w:r w:rsidRPr="005B3C07">
        <w:t xml:space="preserve"> (if passed) notwithstanding. </w:t>
      </w:r>
    </w:p>
    <w:p w:rsidR="004816D7" w:rsidRPr="005B3C07" w:rsidRDefault="004816D7" w:rsidP="004816D7">
      <w:pPr>
        <w:pStyle w:val="Singleleft"/>
        <w:numPr>
          <w:ilvl w:val="0"/>
          <w:numId w:val="4"/>
        </w:numPr>
        <w:spacing w:line="240" w:lineRule="auto"/>
      </w:pPr>
      <w:r w:rsidRPr="005B3C07">
        <w:t xml:space="preserve">That recalling the reasoning of Justice Marshall in </w:t>
      </w:r>
      <w:r w:rsidRPr="005B3C07">
        <w:rPr>
          <w:i/>
          <w:iCs/>
        </w:rPr>
        <w:t>McCulloch</w:t>
      </w:r>
      <w:r w:rsidRPr="005B3C07">
        <w:t xml:space="preserve">, that "the power to tax involves the power to destroy", and that "there is a plain repugnance in conferring on one government a power to control the constitutional measures of another, which other, with respect to those very measures, is declared to be supreme over that which exerts the control, are propositions not to be denied." at 431. </w:t>
      </w:r>
    </w:p>
    <w:p w:rsidR="004816D7" w:rsidRPr="005B3C07" w:rsidRDefault="004816D7" w:rsidP="004816D7">
      <w:pPr>
        <w:pStyle w:val="Singleleft"/>
        <w:numPr>
          <w:ilvl w:val="0"/>
          <w:numId w:val="4"/>
        </w:numPr>
        <w:spacing w:line="240" w:lineRule="auto"/>
      </w:pPr>
      <w:r w:rsidRPr="005B3C07">
        <w:t>That applied to and paraphrased for the instant case: That the power to tax a fundamental right involves the power to destroy that right, and that there is a plain repugnance in the conferring on any government a power to control the freedoms and rights granted by another, which other, with respect to those very measures, is the most supreme sovereignty, the sovereignty and supremacy of the "Laws of Nature and of Nature's God", are propositions not to be denied.</w:t>
      </w:r>
      <w:r w:rsidRPr="005B3C07">
        <w:rPr>
          <w:i/>
          <w:iCs/>
        </w:rPr>
        <w:t xml:space="preserve"> </w:t>
      </w:r>
    </w:p>
    <w:p w:rsidR="004816D7" w:rsidRPr="005B3C07" w:rsidRDefault="004816D7" w:rsidP="004816D7">
      <w:pPr>
        <w:pStyle w:val="Singleleft"/>
        <w:numPr>
          <w:ilvl w:val="0"/>
          <w:numId w:val="4"/>
        </w:numPr>
        <w:spacing w:line="240" w:lineRule="auto"/>
      </w:pPr>
      <w:r w:rsidRPr="005B3C07">
        <w:t>That where that "privilege tax" is imposed upon the exercise of a fundamental, natural right, as opposed to a privilege, to an unavoidable activity, as opposed to an optional activity, that it must be "concluded that to enforce it" against the wages and fees personally earned in the exercise of that fundamental right "would amount to accomplishing the result which the requirement as to apportionment of direct taxation was adopted to prevent."</w:t>
      </w:r>
    </w:p>
    <w:p w:rsidR="004816D7" w:rsidRPr="005B3C07" w:rsidRDefault="004816D7" w:rsidP="004816D7">
      <w:pPr>
        <w:pStyle w:val="Singleleft"/>
        <w:numPr>
          <w:ilvl w:val="0"/>
          <w:numId w:val="4"/>
        </w:numPr>
        <w:spacing w:line="240" w:lineRule="auto"/>
      </w:pPr>
      <w:r w:rsidRPr="005B3C07">
        <w:lastRenderedPageBreak/>
        <w:t>That Black's Law Dictionary identifies "privilege tax" as a synonym for "excise tax"</w:t>
      </w:r>
    </w:p>
    <w:p w:rsidR="004816D7" w:rsidRPr="005B3C07" w:rsidRDefault="004816D7" w:rsidP="004816D7">
      <w:pPr>
        <w:pStyle w:val="Singleleft"/>
        <w:numPr>
          <w:ilvl w:val="0"/>
          <w:numId w:val="4"/>
        </w:numPr>
        <w:spacing w:line="240" w:lineRule="auto"/>
      </w:pPr>
      <w:r w:rsidRPr="005B3C07">
        <w:t>That the Supreme Court has made it clear that fundamental rights are not to be abridged by taxation (</w:t>
      </w:r>
      <w:r w:rsidRPr="005B3C07">
        <w:rPr>
          <w:i/>
          <w:iCs/>
        </w:rPr>
        <w:t xml:space="preserve">Grosjean, Murdock, Follett </w:t>
      </w:r>
      <w:r w:rsidRPr="005B3C07">
        <w:t xml:space="preserve">and </w:t>
      </w:r>
      <w:r w:rsidRPr="005B3C07">
        <w:rPr>
          <w:i/>
          <w:iCs/>
        </w:rPr>
        <w:t>Harper</w:t>
      </w:r>
      <w:r w:rsidRPr="005B3C07">
        <w:t xml:space="preserve">, supra), that a fundamental right is not a privilege by authority or permission of the federal government, and, therefore cannot be the proper subject of an </w:t>
      </w:r>
      <w:r w:rsidRPr="005B3C07">
        <w:rPr>
          <w:i/>
          <w:iCs/>
        </w:rPr>
        <w:t>excise (Flint, McCulloch, supra</w:t>
      </w:r>
      <w:r w:rsidRPr="005B3C07">
        <w:t>)</w:t>
      </w:r>
    </w:p>
    <w:p w:rsidR="004816D7" w:rsidRPr="005B3C07" w:rsidRDefault="004816D7" w:rsidP="004816D7">
      <w:pPr>
        <w:pStyle w:val="Singleleft"/>
        <w:numPr>
          <w:ilvl w:val="0"/>
          <w:numId w:val="4"/>
        </w:numPr>
        <w:spacing w:line="240" w:lineRule="auto"/>
      </w:pPr>
      <w:r w:rsidRPr="005B3C07">
        <w:t xml:space="preserve"> That the right to work and engage in one's chosen occupation is his property (</w:t>
      </w:r>
      <w:r w:rsidRPr="005B3C07">
        <w:rPr>
          <w:i/>
          <w:iCs/>
        </w:rPr>
        <w:t>Butchers' Union</w:t>
      </w:r>
      <w:r w:rsidRPr="005B3C07">
        <w:t xml:space="preserve">, supra) and, therefore </w:t>
      </w:r>
      <w:r w:rsidRPr="005B3C07">
        <w:rPr>
          <w:i/>
          <w:iCs/>
        </w:rPr>
        <w:t xml:space="preserve">exempt </w:t>
      </w:r>
      <w:r w:rsidRPr="005B3C07">
        <w:t>from indirect taxation by the federal government (Article I, § 9, cl. 4</w:t>
      </w:r>
      <w:r w:rsidRPr="005B3C07">
        <w:fldChar w:fldCharType="begin"/>
      </w:r>
      <w:r w:rsidRPr="005B3C07">
        <w:instrText xml:space="preserve"> TA \s "Article I, § 9, cl. 4" </w:instrText>
      </w:r>
      <w:r w:rsidRPr="005B3C07">
        <w:fldChar w:fldCharType="end"/>
      </w:r>
      <w:r w:rsidRPr="005B3C07">
        <w:t xml:space="preserve"> and </w:t>
      </w:r>
      <w:r w:rsidRPr="005B3C07">
        <w:rPr>
          <w:i/>
          <w:iCs/>
        </w:rPr>
        <w:t>McCulloch</w:t>
      </w:r>
      <w:r w:rsidRPr="005B3C07">
        <w:t>).</w:t>
      </w:r>
    </w:p>
    <w:p w:rsidR="004816D7" w:rsidRPr="005B3C07" w:rsidRDefault="004816D7" w:rsidP="004816D7">
      <w:pPr>
        <w:pStyle w:val="Singleleft"/>
        <w:numPr>
          <w:ilvl w:val="0"/>
          <w:numId w:val="4"/>
        </w:numPr>
        <w:spacing w:line="240" w:lineRule="auto"/>
      </w:pPr>
      <w:r w:rsidRPr="005B3C07">
        <w:t>That the income tax, as applied (or claimed to be applied), to wages and fees personally earned, without exercise of Federal United States corporate privileges, without manufacture or sale of commodities and without the lawful jurisdiction of the federal government, is clearly in violation of the Fifth Amendment in that it deprives and abridges an inviolable, fundamental right, and a violation of Article I, § 9, cl. 4</w:t>
      </w:r>
      <w:r w:rsidRPr="005B3C07">
        <w:fldChar w:fldCharType="begin"/>
      </w:r>
      <w:r w:rsidRPr="005B3C07">
        <w:instrText xml:space="preserve"> TA \s "Article I, § 9, cl. 4" </w:instrText>
      </w:r>
      <w:r w:rsidRPr="005B3C07">
        <w:fldChar w:fldCharType="end"/>
      </w:r>
      <w:r w:rsidRPr="005B3C07">
        <w:t>, of the Constitution in that it is in substance a direct tax on property, requiring apportionment.</w:t>
      </w:r>
    </w:p>
    <w:p w:rsidR="004816D7" w:rsidRPr="005B3C07" w:rsidRDefault="004816D7" w:rsidP="004816D7">
      <w:pPr>
        <w:pStyle w:val="Singleleft"/>
        <w:numPr>
          <w:ilvl w:val="0"/>
          <w:numId w:val="4"/>
        </w:numPr>
        <w:spacing w:line="240" w:lineRule="auto"/>
      </w:pPr>
      <w:r w:rsidRPr="005B3C07">
        <w:t>That Petitioner’s revenues, deriving solely from his own labor and effort in the pursuit of his chosen occupation, is exempt from taxation by the federal government and certainly exempt from indirect taxation by the federal government.</w:t>
      </w:r>
    </w:p>
    <w:p w:rsidR="004816D7" w:rsidRPr="005B3C07" w:rsidRDefault="004816D7" w:rsidP="004816D7">
      <w:pPr>
        <w:pStyle w:val="Singleleft"/>
        <w:numPr>
          <w:ilvl w:val="0"/>
          <w:numId w:val="4"/>
        </w:numPr>
        <w:spacing w:line="240" w:lineRule="auto"/>
      </w:pPr>
      <w:r w:rsidRPr="005B3C07">
        <w:t>That, accordingly, those revenues being exempt, there is no tax deficiency.</w:t>
      </w:r>
    </w:p>
    <w:p w:rsidR="004816D7" w:rsidRPr="005B3C07" w:rsidRDefault="004816D7" w:rsidP="004816D7">
      <w:pPr>
        <w:pStyle w:val="Singleleft"/>
        <w:numPr>
          <w:ilvl w:val="0"/>
          <w:numId w:val="4"/>
        </w:numPr>
        <w:spacing w:line="240" w:lineRule="auto"/>
      </w:pPr>
      <w:r w:rsidRPr="005B3C07">
        <w:t xml:space="preserve">That the Supreme Court in </w:t>
      </w:r>
      <w:r w:rsidRPr="005B3C07">
        <w:rPr>
          <w:i/>
          <w:iCs/>
        </w:rPr>
        <w:t xml:space="preserve">Doyle v. Mitchell Brothers Co., </w:t>
      </w:r>
      <w:r w:rsidRPr="005B3C07">
        <w:t xml:space="preserve">247 </w:t>
      </w:r>
      <w:smartTag w:uri="urn:schemas-microsoft-com:office:smarttags" w:element="place">
        <w:smartTag w:uri="urn:schemas-microsoft-com:office:smarttags" w:element="country-region">
          <w:r w:rsidRPr="005B3C07">
            <w:t>U.S.</w:t>
          </w:r>
        </w:smartTag>
      </w:smartTag>
      <w:r w:rsidRPr="005B3C07">
        <w:t xml:space="preserve"> 179, 38 S.Ct. 467 (1918)</w:t>
      </w:r>
      <w:r w:rsidRPr="005B3C07">
        <w:fldChar w:fldCharType="begin"/>
      </w:r>
      <w:r w:rsidRPr="005B3C07">
        <w:instrText xml:space="preserve"> TA \l "</w:instrText>
      </w:r>
      <w:r w:rsidRPr="005B3C07">
        <w:rPr>
          <w:i/>
          <w:iCs/>
        </w:rPr>
        <w:instrText xml:space="preserve">Doyle v. Mitchell Brothers Co., </w:instrText>
      </w:r>
      <w:r w:rsidRPr="005B3C07">
        <w:instrText xml:space="preserve">247 </w:instrText>
      </w:r>
      <w:smartTag w:uri="urn:schemas-microsoft-com:office:smarttags" w:element="country-region">
        <w:r w:rsidRPr="005B3C07">
          <w:instrText>U.S.</w:instrText>
        </w:r>
      </w:smartTag>
      <w:r w:rsidRPr="005B3C07">
        <w:instrText xml:space="preserve"> 179, 38 S.Ct. 467 (1918)" \s "Doyle v. Mitchell Brothers Co., 247 </w:instrText>
      </w:r>
      <w:smartTag w:uri="urn:schemas-microsoft-com:office:smarttags" w:element="country-region">
        <w:r w:rsidRPr="005B3C07">
          <w:instrText>U.S.</w:instrText>
        </w:r>
      </w:smartTag>
      <w:r w:rsidRPr="005B3C07">
        <w:instrText xml:space="preserve"> 179, 38 S.Ct. 467 (1918)" \c 1 </w:instrText>
      </w:r>
      <w:r w:rsidRPr="005B3C07">
        <w:fldChar w:fldCharType="end"/>
      </w:r>
      <w:r w:rsidRPr="005B3C07">
        <w:t xml:space="preserve">, stated: </w:t>
      </w:r>
    </w:p>
    <w:p w:rsidR="004816D7" w:rsidRPr="005B3C07" w:rsidRDefault="004816D7" w:rsidP="004816D7">
      <w:pPr>
        <w:pStyle w:val="Quote"/>
        <w:spacing w:before="240" w:after="240"/>
      </w:pPr>
      <w:r w:rsidRPr="005B3C07">
        <w:t xml:space="preserve">"Yet it is plain, we think, that by the true intent and meaning of the act the entire proceeds of a mere conversion of capital assets were not to be treated as income. </w:t>
      </w:r>
      <w:r w:rsidRPr="005B3C07">
        <w:rPr>
          <w:b/>
          <w:bCs/>
        </w:rPr>
        <w:t>Whatever difficulty there may be about a precise and scientific definition of "income," it imports, as used here, something entirely distinct from principal or capital either as a subject of taxation or as a measure of the tax; conveying rather the idea of gain or increase arising from corporate activities</w:t>
      </w:r>
      <w:r w:rsidRPr="005B3C07">
        <w:t xml:space="preserve">. As was said in </w:t>
      </w:r>
      <w:r w:rsidRPr="005B3C07">
        <w:rPr>
          <w:iCs/>
        </w:rPr>
        <w:t xml:space="preserve">Stratton's </w:t>
      </w:r>
      <w:smartTag w:uri="urn:schemas-microsoft-com:office:smarttags" w:element="City">
        <w:r w:rsidRPr="005B3C07">
          <w:rPr>
            <w:iCs/>
          </w:rPr>
          <w:t>Independence</w:t>
        </w:r>
      </w:smartTag>
      <w:r w:rsidRPr="005B3C07">
        <w:rPr>
          <w:iCs/>
        </w:rPr>
        <w:t xml:space="preserve"> </w:t>
      </w:r>
      <w:r w:rsidRPr="005B3C07">
        <w:t xml:space="preserve">v. </w:t>
      </w:r>
      <w:r w:rsidRPr="005B3C07">
        <w:rPr>
          <w:iCs/>
        </w:rPr>
        <w:t>Howbert</w:t>
      </w:r>
      <w:r w:rsidRPr="005B3C07">
        <w:t xml:space="preserve">, 231 </w:t>
      </w:r>
      <w:smartTag w:uri="urn:schemas-microsoft-com:office:smarttags" w:element="country-region">
        <w:r w:rsidRPr="005B3C07">
          <w:t>U.S.</w:t>
        </w:r>
      </w:smartTag>
      <w:r w:rsidRPr="005B3C07">
        <w:t xml:space="preserve"> 399, 415</w:t>
      </w:r>
      <w:r w:rsidR="00B20806">
        <w:fldChar w:fldCharType="begin"/>
      </w:r>
      <w:r w:rsidR="00B20806">
        <w:instrText xml:space="preserve"> TA \l "</w:instrText>
      </w:r>
      <w:r w:rsidR="00B20806" w:rsidRPr="008A38AF">
        <w:rPr>
          <w:iCs/>
        </w:rPr>
        <w:instrText xml:space="preserve">Stratton's </w:instrText>
      </w:r>
      <w:smartTag w:uri="urn:schemas-microsoft-com:office:smarttags" w:element="City">
        <w:r w:rsidR="00B20806" w:rsidRPr="008A38AF">
          <w:rPr>
            <w:iCs/>
          </w:rPr>
          <w:instrText>Independence</w:instrText>
        </w:r>
      </w:smartTag>
      <w:r w:rsidR="00B20806" w:rsidRPr="008A38AF">
        <w:rPr>
          <w:iCs/>
        </w:rPr>
        <w:instrText xml:space="preserve"> </w:instrText>
      </w:r>
      <w:r w:rsidR="00B20806" w:rsidRPr="008A38AF">
        <w:instrText xml:space="preserve">v. </w:instrText>
      </w:r>
      <w:r w:rsidR="00B20806" w:rsidRPr="008A38AF">
        <w:rPr>
          <w:iCs/>
        </w:rPr>
        <w:instrText>Howbert</w:instrText>
      </w:r>
      <w:r w:rsidR="00B20806" w:rsidRPr="008A38AF">
        <w:instrText xml:space="preserve">, 231 </w:instrText>
      </w:r>
      <w:smartTag w:uri="urn:schemas-microsoft-com:office:smarttags" w:element="country-region">
        <w:r w:rsidR="00B20806" w:rsidRPr="008A38AF">
          <w:instrText>U.S.</w:instrText>
        </w:r>
      </w:smartTag>
      <w:r w:rsidR="00B20806" w:rsidRPr="008A38AF">
        <w:instrText xml:space="preserve"> 399, 415</w:instrText>
      </w:r>
      <w:r w:rsidR="00B20806">
        <w:instrText xml:space="preserve">" \s "Stratton's </w:instrText>
      </w:r>
      <w:smartTag w:uri="urn:schemas-microsoft-com:office:smarttags" w:element="City">
        <w:r w:rsidR="00B20806">
          <w:instrText>Independence</w:instrText>
        </w:r>
      </w:smartTag>
      <w:r w:rsidR="00B20806">
        <w:instrText xml:space="preserve"> v. Howbert, 231 </w:instrText>
      </w:r>
      <w:smartTag w:uri="urn:schemas-microsoft-com:office:smarttags" w:element="place">
        <w:smartTag w:uri="urn:schemas-microsoft-com:office:smarttags" w:element="country-region">
          <w:r w:rsidR="00B20806">
            <w:instrText>U.S.</w:instrText>
          </w:r>
        </w:smartTag>
      </w:smartTag>
      <w:r w:rsidR="00B20806">
        <w:instrText xml:space="preserve"> 399, 415" \c 1 </w:instrText>
      </w:r>
      <w:r w:rsidR="00B20806">
        <w:fldChar w:fldCharType="end"/>
      </w:r>
      <w:r w:rsidRPr="005B3C07">
        <w:t xml:space="preserve">: </w:t>
      </w:r>
      <w:r w:rsidRPr="005B3C07">
        <w:rPr>
          <w:b/>
          <w:bCs/>
        </w:rPr>
        <w:t>'Income may be defined as the gain derived from capital, from labor, or from both combined.'</w:t>
      </w:r>
      <w:r w:rsidRPr="005B3C07">
        <w:t xml:space="preserve">" Id at 184-5 (emphasis added) </w:t>
      </w:r>
    </w:p>
    <w:p w:rsidR="004816D7" w:rsidRPr="005B3C07" w:rsidRDefault="004816D7" w:rsidP="004816D7">
      <w:pPr>
        <w:pStyle w:val="Singleleft"/>
        <w:numPr>
          <w:ilvl w:val="0"/>
          <w:numId w:val="4"/>
        </w:numPr>
        <w:spacing w:line="240" w:lineRule="auto"/>
      </w:pPr>
      <w:r w:rsidRPr="005B3C07">
        <w:t xml:space="preserve">That the Supreme Court pointed out in </w:t>
      </w:r>
      <w:r w:rsidRPr="005B3C07">
        <w:rPr>
          <w:i/>
          <w:iCs/>
        </w:rPr>
        <w:t>Brushaber</w:t>
      </w:r>
      <w:r w:rsidRPr="005B3C07">
        <w:t xml:space="preserve"> that </w:t>
      </w:r>
      <w:r w:rsidRPr="005B3C07">
        <w:rPr>
          <w:b/>
          <w:bCs/>
        </w:rPr>
        <w:t>in the event that receipts that, if taxed, would have the effect of taxing person or property, the Sixteenth Amendment</w:t>
      </w:r>
      <w:r w:rsidRPr="005B3C07">
        <w:rPr>
          <w:b/>
          <w:bCs/>
        </w:rPr>
        <w:fldChar w:fldCharType="begin"/>
      </w:r>
      <w:r w:rsidRPr="005B3C07">
        <w:instrText xml:space="preserve"> TA \s "Sixteenth Amendment" </w:instrText>
      </w:r>
      <w:r w:rsidRPr="005B3C07">
        <w:rPr>
          <w:b/>
          <w:bCs/>
        </w:rPr>
        <w:fldChar w:fldCharType="end"/>
      </w:r>
      <w:r w:rsidRPr="005B3C07">
        <w:rPr>
          <w:b/>
          <w:bCs/>
        </w:rPr>
        <w:t xml:space="preserve"> would not prevent it from applying the rule of apportionment,</w:t>
      </w:r>
      <w:r w:rsidRPr="005B3C07">
        <w:t xml:space="preserve"> and one such occasion was presented in </w:t>
      </w:r>
      <w:r w:rsidRPr="005B3C07">
        <w:rPr>
          <w:i/>
          <w:iCs/>
        </w:rPr>
        <w:t xml:space="preserve">Towne v. Eisner, </w:t>
      </w:r>
      <w:r w:rsidRPr="005B3C07">
        <w:t>245 U.S. 418, 38 S.Ct. 158 (1918)</w:t>
      </w:r>
      <w:r w:rsidRPr="005B3C07">
        <w:fldChar w:fldCharType="begin"/>
      </w:r>
      <w:r w:rsidRPr="005B3C07">
        <w:instrText xml:space="preserve"> TA \s "Towne v. Eisner, 245 U.S. 418, 38 S.Ct. 158 (1918)" </w:instrText>
      </w:r>
      <w:r w:rsidRPr="005B3C07">
        <w:fldChar w:fldCharType="end"/>
      </w:r>
      <w:r w:rsidRPr="005B3C07">
        <w:t>. The district court had ruled that the stock dividend was included in the government's definition of income subjected to the tax. Justice Holmes, writing for the Court:</w:t>
      </w:r>
    </w:p>
    <w:p w:rsidR="004816D7" w:rsidRPr="005B3C07" w:rsidRDefault="004816D7" w:rsidP="004816D7">
      <w:pPr>
        <w:pStyle w:val="Quote"/>
        <w:spacing w:before="240"/>
      </w:pPr>
      <w:r w:rsidRPr="005B3C07">
        <w:t xml:space="preserve">"But it is not necessarily true that income means the same thing in the Constitution and the act. A word is not a crystal, transparent and unchanged, it is the skin of a living thought and may vary greatly in color and content according to the circumstances and the time in which it is used. . . .The plaintiff says that the statute as it is construed and administered is unconstitutional. He is not to be defeated by the reply that the Government does not adhere to the construction by virtue of which alone it has taken and keeps the plaintiff's money, if this court should think that the construction would make the act unconstitutional. </w:t>
      </w:r>
      <w:r w:rsidRPr="005B3C07">
        <w:rPr>
          <w:iCs/>
        </w:rPr>
        <w:t xml:space="preserve">Id </w:t>
      </w:r>
      <w:r w:rsidRPr="005B3C07">
        <w:t xml:space="preserve">at 425 (emphasis added) </w:t>
      </w:r>
    </w:p>
    <w:p w:rsidR="004816D7" w:rsidRPr="005B3C07" w:rsidRDefault="004816D7" w:rsidP="004816D7">
      <w:pPr>
        <w:pStyle w:val="Quote"/>
        <w:spacing w:after="240"/>
      </w:pPr>
      <w:r w:rsidRPr="005B3C07">
        <w:t>[</w:t>
      </w:r>
      <w:r w:rsidRPr="005B3C07">
        <w:rPr>
          <w:i w:val="0"/>
          <w:iCs/>
        </w:rPr>
        <w:t xml:space="preserve">Towne v. Eisner, </w:t>
      </w:r>
      <w:r w:rsidRPr="005B3C07">
        <w:t xml:space="preserve">245 </w:t>
      </w:r>
      <w:smartTag w:uri="urn:schemas-microsoft-com:office:smarttags" w:element="country-region">
        <w:r w:rsidRPr="005B3C07">
          <w:t>U.S.</w:t>
        </w:r>
      </w:smartTag>
      <w:r w:rsidRPr="005B3C07">
        <w:t xml:space="preserve"> 418, 38 S.Ct. 158 (1918)</w:t>
      </w:r>
      <w:r w:rsidR="00B20806">
        <w:fldChar w:fldCharType="begin"/>
      </w:r>
      <w:r w:rsidR="00B20806">
        <w:instrText xml:space="preserve"> TA \s "Towne v. Eisner, 245 </w:instrText>
      </w:r>
      <w:smartTag w:uri="urn:schemas-microsoft-com:office:smarttags" w:element="place">
        <w:smartTag w:uri="urn:schemas-microsoft-com:office:smarttags" w:element="country-region">
          <w:r w:rsidR="00B20806">
            <w:instrText>U.S.</w:instrText>
          </w:r>
        </w:smartTag>
      </w:smartTag>
      <w:r w:rsidR="00B20806">
        <w:instrText xml:space="preserve"> 418, 38 S.Ct. 158 (1918)" </w:instrText>
      </w:r>
      <w:r w:rsidR="00B20806">
        <w:fldChar w:fldCharType="end"/>
      </w:r>
      <w:r w:rsidRPr="005B3C07">
        <w:t>]</w:t>
      </w:r>
    </w:p>
    <w:p w:rsidR="004816D7" w:rsidRPr="005B3C07" w:rsidRDefault="004816D7" w:rsidP="004816D7">
      <w:pPr>
        <w:pStyle w:val="Singleleft"/>
        <w:numPr>
          <w:ilvl w:val="0"/>
          <w:numId w:val="4"/>
        </w:numPr>
        <w:spacing w:line="240" w:lineRule="auto"/>
      </w:pPr>
      <w:r w:rsidRPr="005B3C07">
        <w:rPr>
          <w:b/>
          <w:bCs/>
        </w:rPr>
        <w:t>That the Supreme Court did think that that construction would make the act unconstitutional</w:t>
      </w:r>
      <w:r w:rsidRPr="005B3C07">
        <w:t xml:space="preserve">. That the Court went on to hold that the stock dividend was a conversion of capital from one form to another, and, therefore, was not income, regardless of whether the Government's definition included such conversions in its definition. </w:t>
      </w:r>
    </w:p>
    <w:p w:rsidR="004816D7" w:rsidRPr="005B3C07" w:rsidRDefault="004816D7" w:rsidP="004816D7">
      <w:pPr>
        <w:pStyle w:val="Singleleft"/>
        <w:numPr>
          <w:ilvl w:val="0"/>
          <w:numId w:val="4"/>
        </w:numPr>
        <w:spacing w:line="240" w:lineRule="auto"/>
      </w:pPr>
      <w:r w:rsidRPr="005B3C07">
        <w:t>That</w:t>
      </w:r>
      <w:r w:rsidRPr="005B3C07">
        <w:rPr>
          <w:b/>
          <w:bCs/>
        </w:rPr>
        <w:t xml:space="preserve"> </w:t>
      </w:r>
      <w:r w:rsidRPr="005B3C07">
        <w:t xml:space="preserve">in </w:t>
      </w:r>
      <w:r w:rsidRPr="005B3C07">
        <w:rPr>
          <w:i/>
          <w:iCs/>
        </w:rPr>
        <w:t>Eisner v. Macomber</w:t>
      </w:r>
      <w:r w:rsidRPr="005B3C07">
        <w:t xml:space="preserve">, 252 </w:t>
      </w:r>
      <w:smartTag w:uri="urn:schemas-microsoft-com:office:smarttags" w:element="country-region">
        <w:smartTag w:uri="urn:schemas-microsoft-com:office:smarttags" w:element="place">
          <w:r w:rsidRPr="005B3C07">
            <w:t>U.S.</w:t>
          </w:r>
        </w:smartTag>
      </w:smartTag>
      <w:r w:rsidRPr="005B3C07">
        <w:t xml:space="preserve"> 189, 40 S.Ct. 189 (1920)</w:t>
      </w:r>
      <w:r w:rsidRPr="005B3C07">
        <w:fldChar w:fldCharType="begin"/>
      </w:r>
      <w:r w:rsidRPr="005B3C07">
        <w:instrText xml:space="preserve"> TA \s "Eisner v. Macomber, 252 U.S. 189, 40 S.Ct. 189 (1920)" </w:instrText>
      </w:r>
      <w:r w:rsidRPr="005B3C07">
        <w:fldChar w:fldCharType="end"/>
      </w:r>
      <w:r w:rsidRPr="005B3C07">
        <w:t>, the Supreme Court ruled the Revenue Act of 1916</w:t>
      </w:r>
      <w:r w:rsidRPr="005B3C07">
        <w:fldChar w:fldCharType="begin"/>
      </w:r>
      <w:r w:rsidRPr="005B3C07">
        <w:instrText xml:space="preserve"> TA \l "Revenue Act of 1916" \s "Revenue Act of 1916" \c 2 </w:instrText>
      </w:r>
      <w:r w:rsidRPr="005B3C07">
        <w:fldChar w:fldCharType="end"/>
      </w:r>
      <w:r w:rsidRPr="005B3C07">
        <w:t xml:space="preserve"> (successor of the 1913 income tax) unconstitutional insofar as it applied to stock dividends. The Court held that: </w:t>
      </w:r>
    </w:p>
    <w:p w:rsidR="004816D7" w:rsidRPr="005B3C07" w:rsidRDefault="004816D7" w:rsidP="004816D7">
      <w:pPr>
        <w:pStyle w:val="Quote"/>
        <w:spacing w:before="240" w:after="240"/>
      </w:pPr>
      <w:r w:rsidRPr="005B3C07">
        <w:t xml:space="preserve">". . . Income may be defined as the </w:t>
      </w:r>
      <w:r w:rsidRPr="005B3C07">
        <w:rPr>
          <w:b/>
          <w:bCs/>
        </w:rPr>
        <w:t xml:space="preserve">gain </w:t>
      </w:r>
      <w:r w:rsidRPr="005B3C07">
        <w:t xml:space="preserve">derived from capital, from labor, or from both combined," provided it be understood to include </w:t>
      </w:r>
      <w:r w:rsidRPr="005B3C07">
        <w:rPr>
          <w:b/>
          <w:bCs/>
        </w:rPr>
        <w:t xml:space="preserve">profit </w:t>
      </w:r>
      <w:r w:rsidRPr="005B3C07">
        <w:t xml:space="preserve">gained through a sale or </w:t>
      </w:r>
      <w:r w:rsidRPr="005B3C07">
        <w:rPr>
          <w:b/>
          <w:bCs/>
        </w:rPr>
        <w:t>conversion of capital assets</w:t>
      </w:r>
      <w:r w:rsidRPr="005B3C07">
        <w:t xml:space="preserve">, to which it was applied in the </w:t>
      </w:r>
      <w:r w:rsidRPr="005B3C07">
        <w:rPr>
          <w:iCs/>
        </w:rPr>
        <w:t xml:space="preserve">Doyle Case </w:t>
      </w:r>
      <w:r w:rsidRPr="005B3C07">
        <w:t xml:space="preserve">(pp. 183, 185)." "Brief as it is, it indicates the characteristic and distinguishing attribute of income essential for a correct solution of the present controversy. The Government, although basing its argument upon the definition as quoted, placed chief emphasis upon the word "gain," which was extended to include a variety of meanings; while the significance of the next three words was either </w:t>
      </w:r>
      <w:r w:rsidRPr="005B3C07">
        <w:lastRenderedPageBreak/>
        <w:t>overlooked or misconceived. "</w:t>
      </w:r>
      <w:r w:rsidRPr="005B3C07">
        <w:rPr>
          <w:iCs/>
        </w:rPr>
        <w:t xml:space="preserve">Derived </w:t>
      </w:r>
      <w:r w:rsidRPr="005B3C07">
        <w:t xml:space="preserve">— </w:t>
      </w:r>
      <w:r w:rsidRPr="005B3C07">
        <w:rPr>
          <w:iCs/>
        </w:rPr>
        <w:t xml:space="preserve">from </w:t>
      </w:r>
      <w:r w:rsidRPr="005B3C07">
        <w:t xml:space="preserve">— </w:t>
      </w:r>
      <w:r w:rsidRPr="005B3C07">
        <w:rPr>
          <w:iCs/>
        </w:rPr>
        <w:t>capital;</w:t>
      </w:r>
      <w:r w:rsidRPr="005B3C07">
        <w:t xml:space="preserve">" — "the </w:t>
      </w:r>
      <w:r w:rsidRPr="005B3C07">
        <w:rPr>
          <w:iCs/>
        </w:rPr>
        <w:t xml:space="preserve">gain </w:t>
      </w:r>
      <w:r w:rsidRPr="005B3C07">
        <w:t xml:space="preserve">— </w:t>
      </w:r>
      <w:r w:rsidRPr="005B3C07">
        <w:rPr>
          <w:iCs/>
        </w:rPr>
        <w:t xml:space="preserve">derived </w:t>
      </w:r>
      <w:r w:rsidRPr="005B3C07">
        <w:t xml:space="preserve">— </w:t>
      </w:r>
      <w:r w:rsidRPr="005B3C07">
        <w:rPr>
          <w:iCs/>
        </w:rPr>
        <w:t xml:space="preserve">from </w:t>
      </w:r>
      <w:r w:rsidRPr="005B3C07">
        <w:t xml:space="preserve">— </w:t>
      </w:r>
      <w:r w:rsidRPr="005B3C07">
        <w:rPr>
          <w:iCs/>
        </w:rPr>
        <w:t>capital</w:t>
      </w:r>
      <w:r w:rsidRPr="005B3C07">
        <w:t xml:space="preserve">," etc. Here we have the essential matter: </w:t>
      </w:r>
      <w:r w:rsidRPr="005B3C07">
        <w:rPr>
          <w:iCs/>
        </w:rPr>
        <w:t xml:space="preserve">not </w:t>
      </w:r>
      <w:r w:rsidRPr="005B3C07">
        <w:t xml:space="preserve">a gain </w:t>
      </w:r>
      <w:r w:rsidRPr="005B3C07">
        <w:rPr>
          <w:iCs/>
        </w:rPr>
        <w:t xml:space="preserve">accruing to </w:t>
      </w:r>
      <w:r w:rsidRPr="005B3C07">
        <w:t xml:space="preserve">capital, not a </w:t>
      </w:r>
      <w:r w:rsidRPr="005B3C07">
        <w:rPr>
          <w:iCs/>
        </w:rPr>
        <w:t xml:space="preserve">growth </w:t>
      </w:r>
      <w:r w:rsidRPr="005B3C07">
        <w:t xml:space="preserve">or </w:t>
      </w:r>
      <w:r w:rsidRPr="005B3C07">
        <w:rPr>
          <w:iCs/>
        </w:rPr>
        <w:t xml:space="preserve">increment </w:t>
      </w:r>
      <w:r w:rsidRPr="005B3C07">
        <w:t xml:space="preserve">of value </w:t>
      </w:r>
      <w:r w:rsidRPr="005B3C07">
        <w:rPr>
          <w:iCs/>
        </w:rPr>
        <w:t xml:space="preserve">in </w:t>
      </w:r>
      <w:r w:rsidRPr="005B3C07">
        <w:t xml:space="preserve">the investment; but </w:t>
      </w:r>
      <w:r w:rsidRPr="005B3C07">
        <w:rPr>
          <w:b/>
          <w:bCs/>
        </w:rPr>
        <w:t xml:space="preserve">a gain, a profit, something of exchangeable value </w:t>
      </w:r>
      <w:r w:rsidRPr="005B3C07">
        <w:rPr>
          <w:b/>
          <w:bCs/>
          <w:iCs/>
        </w:rPr>
        <w:t xml:space="preserve">proceeding from </w:t>
      </w:r>
      <w:r w:rsidRPr="005B3C07">
        <w:rPr>
          <w:b/>
          <w:bCs/>
        </w:rPr>
        <w:t xml:space="preserve">the property, </w:t>
      </w:r>
      <w:r w:rsidRPr="005B3C07">
        <w:rPr>
          <w:b/>
          <w:bCs/>
          <w:iCs/>
        </w:rPr>
        <w:t xml:space="preserve">severed from </w:t>
      </w:r>
      <w:r w:rsidRPr="005B3C07">
        <w:rPr>
          <w:b/>
          <w:bCs/>
        </w:rPr>
        <w:t xml:space="preserve">the capital however invested or employed, and </w:t>
      </w:r>
      <w:r w:rsidRPr="005B3C07">
        <w:rPr>
          <w:b/>
          <w:bCs/>
          <w:iCs/>
        </w:rPr>
        <w:t>coming in</w:t>
      </w:r>
      <w:r w:rsidRPr="005B3C07">
        <w:rPr>
          <w:b/>
          <w:bCs/>
        </w:rPr>
        <w:t xml:space="preserve">, being </w:t>
      </w:r>
      <w:r w:rsidRPr="005B3C07">
        <w:rPr>
          <w:b/>
          <w:bCs/>
          <w:iCs/>
        </w:rPr>
        <w:t xml:space="preserve">"derived," </w:t>
      </w:r>
      <w:r w:rsidRPr="005B3C07">
        <w:rPr>
          <w:b/>
          <w:bCs/>
        </w:rPr>
        <w:t xml:space="preserve">that is, </w:t>
      </w:r>
      <w:r w:rsidRPr="005B3C07">
        <w:rPr>
          <w:b/>
          <w:bCs/>
          <w:iCs/>
        </w:rPr>
        <w:t xml:space="preserve">received </w:t>
      </w:r>
      <w:r w:rsidRPr="005B3C07">
        <w:rPr>
          <w:b/>
          <w:bCs/>
        </w:rPr>
        <w:t xml:space="preserve">or </w:t>
      </w:r>
      <w:r w:rsidRPr="005B3C07">
        <w:rPr>
          <w:b/>
          <w:bCs/>
          <w:iCs/>
        </w:rPr>
        <w:t xml:space="preserve">drawn by </w:t>
      </w:r>
      <w:r w:rsidRPr="005B3C07">
        <w:rPr>
          <w:b/>
          <w:bCs/>
        </w:rPr>
        <w:t xml:space="preserve">the recipient (the taxpayer) for his </w:t>
      </w:r>
      <w:r w:rsidRPr="005B3C07">
        <w:rPr>
          <w:b/>
          <w:bCs/>
          <w:iCs/>
        </w:rPr>
        <w:t xml:space="preserve">separate </w:t>
      </w:r>
      <w:r w:rsidRPr="005B3C07">
        <w:rPr>
          <w:b/>
          <w:bCs/>
        </w:rPr>
        <w:t>use, benefit and disposal</w:t>
      </w:r>
      <w:r w:rsidRPr="005B3C07">
        <w:t xml:space="preserve">; — </w:t>
      </w:r>
      <w:r w:rsidRPr="005B3C07">
        <w:rPr>
          <w:iCs/>
        </w:rPr>
        <w:t xml:space="preserve">that </w:t>
      </w:r>
      <w:r w:rsidRPr="005B3C07">
        <w:t xml:space="preserve">is income derived from property. Nothing else answers the description." </w:t>
      </w:r>
      <w:r w:rsidRPr="005B3C07">
        <w:rPr>
          <w:iCs/>
        </w:rPr>
        <w:t xml:space="preserve">Id </w:t>
      </w:r>
      <w:r w:rsidRPr="005B3C07">
        <w:t>at 207 (</w:t>
      </w:r>
      <w:r w:rsidRPr="005B3C07">
        <w:rPr>
          <w:iCs/>
        </w:rPr>
        <w:t xml:space="preserve">italics </w:t>
      </w:r>
      <w:r w:rsidRPr="005B3C07">
        <w:t xml:space="preserve">the Court's, </w:t>
      </w:r>
      <w:r w:rsidRPr="005B3C07">
        <w:rPr>
          <w:b/>
          <w:bCs/>
        </w:rPr>
        <w:t xml:space="preserve">bold </w:t>
      </w:r>
      <w:r w:rsidRPr="005B3C07">
        <w:t>emphasis added)</w:t>
      </w:r>
    </w:p>
    <w:p w:rsidR="004816D7" w:rsidRPr="005B3C07" w:rsidRDefault="004816D7" w:rsidP="004816D7">
      <w:pPr>
        <w:pStyle w:val="Singleleft"/>
        <w:numPr>
          <w:ilvl w:val="0"/>
          <w:numId w:val="4"/>
        </w:numPr>
        <w:spacing w:line="240" w:lineRule="auto"/>
      </w:pPr>
      <w:r w:rsidRPr="005B3C07">
        <w:t>That the only addition or supplement to the Supreme Court's definition of "income" "within the meaning of the Sixteenth Amendment</w:t>
      </w:r>
      <w:r w:rsidRPr="005B3C07">
        <w:fldChar w:fldCharType="begin"/>
      </w:r>
      <w:r w:rsidRPr="005B3C07">
        <w:instrText xml:space="preserve"> TA \s "Sixteenth Amendment" </w:instrText>
      </w:r>
      <w:r w:rsidRPr="005B3C07">
        <w:fldChar w:fldCharType="end"/>
      </w:r>
      <w:r w:rsidRPr="005B3C07">
        <w:t xml:space="preserve">" is in </w:t>
      </w:r>
      <w:r w:rsidRPr="005B3C07">
        <w:rPr>
          <w:i/>
          <w:iCs/>
        </w:rPr>
        <w:t xml:space="preserve">Commissioner v. Glenshaw Glass Co., </w:t>
      </w:r>
      <w:r w:rsidRPr="005B3C07">
        <w:t>348 U.S. 426</w:t>
      </w:r>
      <w:r w:rsidRPr="005B3C07">
        <w:rPr>
          <w:i/>
          <w:iCs/>
        </w:rPr>
        <w:t xml:space="preserve">, </w:t>
      </w:r>
      <w:r w:rsidRPr="005B3C07">
        <w:t>75 S.Ct. 473 (1955)</w:t>
      </w:r>
      <w:r w:rsidRPr="005B3C07">
        <w:fldChar w:fldCharType="begin"/>
      </w:r>
      <w:r w:rsidRPr="005B3C07">
        <w:instrText xml:space="preserve"> TA \l "</w:instrText>
      </w:r>
      <w:r w:rsidRPr="005B3C07">
        <w:rPr>
          <w:i/>
          <w:iCs/>
        </w:rPr>
        <w:instrText xml:space="preserve">Commissioner v. Glenshaw Glass Co., </w:instrText>
      </w:r>
      <w:r w:rsidRPr="005B3C07">
        <w:instrText>348 U.S. 426</w:instrText>
      </w:r>
      <w:r w:rsidRPr="005B3C07">
        <w:rPr>
          <w:i/>
          <w:iCs/>
        </w:rPr>
        <w:instrText xml:space="preserve">, </w:instrText>
      </w:r>
      <w:r w:rsidRPr="005B3C07">
        <w:instrText xml:space="preserve">75 S.Ct. 473 (1955)" \s "Commissioner v. Glenshaw Glass Co., 348 U.S. 426, 75 S.Ct. 473 (1955)" \c 1 </w:instrText>
      </w:r>
      <w:r w:rsidRPr="005B3C07">
        <w:fldChar w:fldCharType="end"/>
      </w:r>
      <w:r w:rsidRPr="005B3C07">
        <w:t xml:space="preserve">. (See  </w:t>
      </w:r>
      <w:r w:rsidRPr="005B3C07">
        <w:rPr>
          <w:i/>
          <w:iCs/>
        </w:rPr>
        <w:t>Glenshaw Glass Co</w:t>
      </w:r>
      <w:r w:rsidRPr="005B3C07">
        <w:t xml:space="preserve"> cited and followed in </w:t>
      </w:r>
      <w:r w:rsidRPr="005B3C07">
        <w:rPr>
          <w:i/>
          <w:iCs/>
        </w:rPr>
        <w:t>Murphy v. I.R.S.</w:t>
      </w:r>
      <w:r w:rsidRPr="005B3C07">
        <w:t>, 460 F.3d 79 (D.C. Cir. 2006)</w:t>
      </w:r>
      <w:r w:rsidRPr="005B3C07">
        <w:fldChar w:fldCharType="begin"/>
      </w:r>
      <w:r w:rsidRPr="005B3C07">
        <w:instrText xml:space="preserve"> TA \l "</w:instrText>
      </w:r>
      <w:r w:rsidRPr="005B3C07">
        <w:rPr>
          <w:i/>
          <w:iCs/>
        </w:rPr>
        <w:instrText>Murphy v. I.R.S.</w:instrText>
      </w:r>
      <w:r w:rsidRPr="005B3C07">
        <w:instrText xml:space="preserve">, 460 F.3d 79 (D.C. Cir. 2006)" \s "Murphy v. I.R.S., 460 F.3d 79 (D.C. Cir. 2006)" \c 1 </w:instrText>
      </w:r>
      <w:r w:rsidRPr="005B3C07">
        <w:fldChar w:fldCharType="end"/>
      </w:r>
      <w:r w:rsidRPr="005B3C07">
        <w:t xml:space="preserve"> and that in that case, the Court determined that where treble damages had been awarded in a fraud claim and was paid and received, the exemplary damages, those in excess of the compensatory damages, were income and subject to taxation. </w:t>
      </w:r>
    </w:p>
    <w:p w:rsidR="004816D7" w:rsidRPr="005B3C07" w:rsidRDefault="004816D7" w:rsidP="004816D7">
      <w:pPr>
        <w:pStyle w:val="Singleleft"/>
        <w:numPr>
          <w:ilvl w:val="0"/>
          <w:numId w:val="4"/>
        </w:numPr>
        <w:spacing w:line="240" w:lineRule="auto"/>
      </w:pPr>
      <w:r w:rsidRPr="005B3C07">
        <w:t xml:space="preserve">That the Court in </w:t>
      </w:r>
      <w:r w:rsidRPr="005B3C07">
        <w:rPr>
          <w:i/>
          <w:iCs/>
        </w:rPr>
        <w:t xml:space="preserve">Glenshaw Glass </w:t>
      </w:r>
      <w:r w:rsidRPr="005B3C07">
        <w:t xml:space="preserve">distinguished </w:t>
      </w:r>
      <w:r w:rsidRPr="005B3C07">
        <w:rPr>
          <w:i/>
          <w:iCs/>
        </w:rPr>
        <w:t>Eisner v. Macomber</w:t>
      </w:r>
      <w:r w:rsidRPr="005B3C07">
        <w:t xml:space="preserve">, stating that the additional damages were "accessions to wealth." In fact, however, the reasoning behind </w:t>
      </w:r>
      <w:r w:rsidRPr="005B3C07">
        <w:rPr>
          <w:i/>
          <w:iCs/>
        </w:rPr>
        <w:t xml:space="preserve">Eisner v. Macomber </w:t>
      </w:r>
      <w:r w:rsidRPr="005B3C07">
        <w:t xml:space="preserve">was actually no different from that in </w:t>
      </w:r>
      <w:r w:rsidRPr="005B3C07">
        <w:rPr>
          <w:i/>
          <w:iCs/>
        </w:rPr>
        <w:t>Glenshaw</w:t>
      </w:r>
      <w:r w:rsidRPr="005B3C07">
        <w:t xml:space="preserve">, in that the reason stock dividends were found not to be income is that they were not accessions to wealth, i.e., that the corporation was no worse off for the dividend nor was the stockholder any better off for the dividend. The applicability of the </w:t>
      </w:r>
      <w:r w:rsidRPr="005B3C07">
        <w:rPr>
          <w:i/>
          <w:iCs/>
        </w:rPr>
        <w:t xml:space="preserve">Eisner </w:t>
      </w:r>
      <w:r w:rsidRPr="005B3C07">
        <w:t xml:space="preserve">definition of income to Glenshaw's exemplary damages was apparently misunderstood because the compensatory damages were never at issue and were not regarded in the analysis. Had the Court done so, it would have realized that in order to recover three hundred percent, the plaintiff must have first incurred one hundred percent. In other words, the income was three hundred less one hundred, the one hundred being the basis, the capital, that produced a gain, profit or "accession to wealth" of two hundred. Glenshaw Glass received three hundred, but its wealth was only enhanced by two hundred. </w:t>
      </w:r>
    </w:p>
    <w:p w:rsidR="004816D7" w:rsidRPr="005B3C07" w:rsidRDefault="004816D7" w:rsidP="004816D7">
      <w:pPr>
        <w:pStyle w:val="Singleleft"/>
        <w:numPr>
          <w:ilvl w:val="0"/>
          <w:numId w:val="4"/>
        </w:numPr>
        <w:spacing w:line="240" w:lineRule="auto"/>
      </w:pPr>
      <w:r w:rsidRPr="005B3C07">
        <w:t xml:space="preserve">That Macomber received additional shares, but his wealth was not enhanced. Whether </w:t>
      </w:r>
      <w:r w:rsidRPr="005B3C07">
        <w:rPr>
          <w:i/>
          <w:iCs/>
        </w:rPr>
        <w:t xml:space="preserve">Eisner v. Macomber </w:t>
      </w:r>
      <w:r w:rsidRPr="005B3C07">
        <w:t xml:space="preserve">or </w:t>
      </w:r>
      <w:r w:rsidRPr="005B3C07">
        <w:rPr>
          <w:i/>
          <w:iCs/>
        </w:rPr>
        <w:t>Glenshaw Glass</w:t>
      </w:r>
      <w:r w:rsidRPr="005B3C07">
        <w:t xml:space="preserve">, the measure of income is in the GAIN realized. There is no doubt that had the government contended that all of the treble damage award in </w:t>
      </w:r>
      <w:r w:rsidRPr="005B3C07">
        <w:rPr>
          <w:i/>
          <w:iCs/>
        </w:rPr>
        <w:t xml:space="preserve">Glenshaw </w:t>
      </w:r>
      <w:r w:rsidRPr="005B3C07">
        <w:t xml:space="preserve">was income, the Court would have rejected such a position. </w:t>
      </w:r>
    </w:p>
    <w:p w:rsidR="004816D7" w:rsidRPr="005B3C07" w:rsidRDefault="004816D7" w:rsidP="004816D7">
      <w:pPr>
        <w:pStyle w:val="Singleleft"/>
        <w:numPr>
          <w:ilvl w:val="0"/>
          <w:numId w:val="4"/>
        </w:numPr>
        <w:spacing w:line="240" w:lineRule="auto"/>
      </w:pPr>
      <w:r w:rsidRPr="005B3C07">
        <w:t>That if the government were to contend that a widget shop owner could only deduct his shop expenses, but not his cost of goods, from his gross revenue, the Court would not stand for that, either, because that would not only be a tax on the income (gain or profit), but on the capital, as well. Gain or profit is, without question, that portion of monies received that is above and beyond what was given up, either in property or expense, in order to receive those funds.</w:t>
      </w:r>
    </w:p>
    <w:p w:rsidR="004816D7" w:rsidRPr="005B3C07" w:rsidRDefault="004816D7" w:rsidP="004816D7">
      <w:pPr>
        <w:pStyle w:val="Singleleft"/>
        <w:numPr>
          <w:ilvl w:val="0"/>
          <w:numId w:val="4"/>
        </w:numPr>
        <w:spacing w:line="240" w:lineRule="auto"/>
      </w:pPr>
      <w:r w:rsidRPr="005B3C07">
        <w:t xml:space="preserve">That gross revenue less cost and overhead equals profit or gain—income. Neither the Court nor the government gave a thought to whether the compensatory damages were income, having backed those compensated damages out of the equation to begin with. </w:t>
      </w:r>
    </w:p>
    <w:p w:rsidR="004816D7" w:rsidRPr="005B3C07" w:rsidRDefault="004816D7" w:rsidP="004816D7">
      <w:pPr>
        <w:ind w:left="360"/>
      </w:pPr>
    </w:p>
    <w:p w:rsidR="004816D7" w:rsidRPr="005B3C07" w:rsidRDefault="004816D7" w:rsidP="004816D7">
      <w:pPr>
        <w:ind w:left="360"/>
        <w:rPr>
          <w:i/>
          <w:iCs/>
          <w:u w:val="single"/>
        </w:rPr>
      </w:pPr>
      <w:r w:rsidRPr="005B3C07">
        <w:rPr>
          <w:i/>
          <w:iCs/>
          <w:u w:val="single"/>
        </w:rPr>
        <w:t>Given the understanding, then, that in order to be income there must first be a gain, or profit, we are prepared to examine whether wages, salaries and fees personally earned (hereinafter referred to collectively as "wages" in the interest of brevity), are income within the meaning of the Constitution.</w:t>
      </w:r>
    </w:p>
    <w:p w:rsidR="004816D7" w:rsidRPr="005B3C07" w:rsidRDefault="004816D7" w:rsidP="004816D7">
      <w:pPr>
        <w:ind w:left="360"/>
      </w:pPr>
    </w:p>
    <w:p w:rsidR="004816D7" w:rsidRPr="005B3C07" w:rsidRDefault="004816D7" w:rsidP="004816D7">
      <w:pPr>
        <w:pStyle w:val="Singleleft"/>
        <w:numPr>
          <w:ilvl w:val="0"/>
          <w:numId w:val="4"/>
        </w:numPr>
        <w:spacing w:line="240" w:lineRule="auto"/>
      </w:pPr>
      <w:r w:rsidRPr="005B3C07">
        <w:t xml:space="preserve">That the IRC (which does not apply to nontaxpayers but is discussed for arguments sake) defines gross income as "income from . . . compensation for services". Since income is gain, profit, then that definition is actually "that portion of compensation for services that is gain or profit." </w:t>
      </w:r>
    </w:p>
    <w:p w:rsidR="004816D7" w:rsidRPr="005B3C07" w:rsidRDefault="004816D7" w:rsidP="004816D7">
      <w:pPr>
        <w:pStyle w:val="Singleleft"/>
        <w:numPr>
          <w:ilvl w:val="0"/>
          <w:numId w:val="4"/>
        </w:numPr>
        <w:spacing w:line="240" w:lineRule="auto"/>
      </w:pPr>
      <w:r w:rsidRPr="005B3C07">
        <w:t xml:space="preserve">That any government's contention is that the gain or profit is everything received for compensation for services, thus with respect to wages the government contends that gross revenue and gross income are the same. Wages are the only revenue that the government treats as equivalent to income. A tax on gross revenue as opposed to net gain is not an income tax, but a tax on both capital and income. </w:t>
      </w:r>
      <w:r w:rsidRPr="005B3C07">
        <w:rPr>
          <w:i/>
          <w:iCs/>
        </w:rPr>
        <w:t>State Tax on R. Gross Receipts</w:t>
      </w:r>
      <w:r w:rsidRPr="005B3C07">
        <w:t>, 15 Wall. 284, 21 L. Ed. 164</w:t>
      </w:r>
      <w:r w:rsidRPr="005B3C07">
        <w:fldChar w:fldCharType="begin"/>
      </w:r>
      <w:r w:rsidRPr="005B3C07">
        <w:instrText xml:space="preserve"> TA \l "</w:instrText>
      </w:r>
      <w:r w:rsidRPr="005B3C07">
        <w:rPr>
          <w:i/>
          <w:iCs/>
        </w:rPr>
        <w:instrText>State Tax on R. Gross Receipts</w:instrText>
      </w:r>
      <w:r w:rsidRPr="005B3C07">
        <w:instrText xml:space="preserve">, 15 Wall. 284, 21 L. Ed. 164" \s "State Tax on R. Gross Receipts, 15 Wall. 284, 21 L. Ed. 164" \c 1 </w:instrText>
      </w:r>
      <w:r w:rsidRPr="005B3C07">
        <w:fldChar w:fldCharType="end"/>
      </w:r>
      <w:r w:rsidRPr="005B3C07">
        <w:t xml:space="preserve">; </w:t>
      </w:r>
      <w:r w:rsidRPr="005B3C07">
        <w:rPr>
          <w:i/>
          <w:iCs/>
        </w:rPr>
        <w:t>Philadelphia &amp; S. Mail S. S. Co. v. Pennsylvania</w:t>
      </w:r>
      <w:r w:rsidRPr="005B3C07">
        <w:t>, 122 U.S. 326, 30 L. Ed. 1200</w:t>
      </w:r>
      <w:r w:rsidRPr="005B3C07">
        <w:fldChar w:fldCharType="begin"/>
      </w:r>
      <w:r w:rsidRPr="005B3C07">
        <w:instrText xml:space="preserve"> TA \l "</w:instrText>
      </w:r>
      <w:r w:rsidRPr="005B3C07">
        <w:rPr>
          <w:i/>
          <w:iCs/>
        </w:rPr>
        <w:instrText>Philadelphia &amp; S. Mail S. S. Co. v. Pennsylvania</w:instrText>
      </w:r>
      <w:r w:rsidRPr="005B3C07">
        <w:instrText xml:space="preserve">, 122 U.S. 326, 30 L. Ed. 1200" \s "Philadelphia &amp; S. Mail S. S. Co. v. Pennsylvania, 122 U.S. 326, 30 L. Ed. 1200" \c 1 </w:instrText>
      </w:r>
      <w:r w:rsidRPr="005B3C07">
        <w:fldChar w:fldCharType="end"/>
      </w:r>
      <w:r w:rsidRPr="005B3C07">
        <w:t xml:space="preserve">; </w:t>
      </w:r>
      <w:r w:rsidRPr="005B3C07">
        <w:rPr>
          <w:i/>
          <w:iCs/>
        </w:rPr>
        <w:t>Maine v. Grand Trunk R. Co</w:t>
      </w:r>
      <w:r w:rsidRPr="005B3C07">
        <w:t>., 142 U.S. 217, 35 L. Ed. 994</w:t>
      </w:r>
      <w:r w:rsidRPr="005B3C07">
        <w:fldChar w:fldCharType="begin"/>
      </w:r>
      <w:r w:rsidRPr="005B3C07">
        <w:instrText xml:space="preserve"> TA \l "</w:instrText>
      </w:r>
      <w:r w:rsidRPr="005B3C07">
        <w:rPr>
          <w:i/>
          <w:iCs/>
        </w:rPr>
        <w:instrText>Maine v. Grand Trunk R. Co</w:instrText>
      </w:r>
      <w:r w:rsidRPr="005B3C07">
        <w:instrText xml:space="preserve">., 142 U.S. 217, 35 L. Ed. 994" \s "Maine v. Grand Trunk R. Co., 142 U.S. 217, 35 L. Ed. 994" \c 1 </w:instrText>
      </w:r>
      <w:r w:rsidRPr="005B3C07">
        <w:fldChar w:fldCharType="end"/>
      </w:r>
      <w:r w:rsidRPr="005B3C07">
        <w:t>; and since a tax on gross revenue is taxing both income and capital, insofar as the tax on capital is concerned it is not indirect nor is it 'exempt' from the requirement of apportionment.</w:t>
      </w:r>
    </w:p>
    <w:p w:rsidR="004816D7" w:rsidRPr="005B3C07" w:rsidRDefault="004816D7" w:rsidP="004816D7">
      <w:pPr>
        <w:pStyle w:val="Singleleft"/>
        <w:numPr>
          <w:ilvl w:val="0"/>
          <w:numId w:val="4"/>
        </w:numPr>
        <w:spacing w:line="240" w:lineRule="auto"/>
      </w:pPr>
      <w:r w:rsidRPr="005B3C07">
        <w:t xml:space="preserve">That the problem with wages is that, unlike every other form of "income" described in the code, the government does not permit the wage-earner to back out what he has given up in order to receive those wages. </w:t>
      </w:r>
    </w:p>
    <w:p w:rsidR="004816D7" w:rsidRPr="005B3C07" w:rsidRDefault="004816D7" w:rsidP="004816D7">
      <w:pPr>
        <w:pStyle w:val="Singleleft"/>
        <w:numPr>
          <w:ilvl w:val="0"/>
          <w:numId w:val="4"/>
        </w:numPr>
        <w:spacing w:line="240" w:lineRule="auto"/>
      </w:pPr>
      <w:r w:rsidRPr="005B3C07">
        <w:t xml:space="preserve">That a man's labor is his property, and must be considered as capital. </w:t>
      </w:r>
    </w:p>
    <w:p w:rsidR="004816D7" w:rsidRPr="005B3C07" w:rsidRDefault="004816D7" w:rsidP="004816D7">
      <w:pPr>
        <w:pStyle w:val="Singleleft"/>
        <w:numPr>
          <w:ilvl w:val="0"/>
          <w:numId w:val="4"/>
        </w:numPr>
        <w:spacing w:line="240" w:lineRule="auto"/>
      </w:pPr>
      <w:r w:rsidRPr="005B3C07">
        <w:t>That according to Petitioner’s religious beliefs a workman is worthy of his hire.</w:t>
      </w:r>
    </w:p>
    <w:p w:rsidR="004816D7" w:rsidRPr="005B3C07" w:rsidRDefault="004816D7" w:rsidP="004816D7">
      <w:pPr>
        <w:pStyle w:val="Singleleft"/>
        <w:numPr>
          <w:ilvl w:val="0"/>
          <w:numId w:val="4"/>
        </w:numPr>
        <w:spacing w:line="240" w:lineRule="auto"/>
      </w:pPr>
      <w:r w:rsidRPr="005B3C07">
        <w:t xml:space="preserve">That wages are the purchase price for that property (labor). </w:t>
      </w:r>
    </w:p>
    <w:p w:rsidR="004816D7" w:rsidRPr="005B3C07" w:rsidRDefault="004816D7" w:rsidP="004816D7">
      <w:pPr>
        <w:pStyle w:val="Singleleft"/>
        <w:numPr>
          <w:ilvl w:val="0"/>
          <w:numId w:val="4"/>
        </w:numPr>
        <w:spacing w:line="240" w:lineRule="auto"/>
      </w:pPr>
      <w:r w:rsidRPr="005B3C07">
        <w:t>That any other exchange of property for money must generate a profit before it is considered income.</w:t>
      </w:r>
    </w:p>
    <w:p w:rsidR="004816D7" w:rsidRPr="005B3C07" w:rsidRDefault="004816D7" w:rsidP="004816D7">
      <w:pPr>
        <w:pStyle w:val="Singleleft"/>
        <w:numPr>
          <w:ilvl w:val="0"/>
          <w:numId w:val="4"/>
        </w:numPr>
        <w:spacing w:line="240" w:lineRule="auto"/>
      </w:pPr>
      <w:r w:rsidRPr="005B3C07">
        <w:lastRenderedPageBreak/>
        <w:t xml:space="preserve">That the government has no basis to contend that all of the money exchanged for Petitioner’s property must be and is profit or gain. </w:t>
      </w:r>
    </w:p>
    <w:p w:rsidR="004816D7" w:rsidRPr="005B3C07" w:rsidRDefault="004816D7" w:rsidP="004816D7">
      <w:pPr>
        <w:pStyle w:val="Singleleft"/>
        <w:numPr>
          <w:ilvl w:val="0"/>
          <w:numId w:val="4"/>
        </w:numPr>
        <w:spacing w:line="240" w:lineRule="auto"/>
      </w:pPr>
      <w:r w:rsidRPr="005B3C07">
        <w:t>That while many have contended that wages are not income because they are a fair and equal exchange of value for money and, therefore, a break-even transaction, that position would be difficult to maintain. The sale of a widget is, presumably, an equal exchange of value for money but such a transaction could generate income (or loss) to the seller.</w:t>
      </w:r>
    </w:p>
    <w:p w:rsidR="004816D7" w:rsidRPr="005B3C07" w:rsidRDefault="004816D7" w:rsidP="004816D7">
      <w:pPr>
        <w:pStyle w:val="Singleleft"/>
        <w:numPr>
          <w:ilvl w:val="0"/>
          <w:numId w:val="4"/>
        </w:numPr>
        <w:spacing w:line="240" w:lineRule="auto"/>
      </w:pPr>
      <w:r w:rsidRPr="005B3C07">
        <w:t xml:space="preserve">That to contend that there is no value contributed by the seller of labor for wages, and that, therefore 100% of all wages are profit, i.e., income, is not only equally untenable, but is offensive to the senses of reason and justice. </w:t>
      </w:r>
    </w:p>
    <w:p w:rsidR="004816D7" w:rsidRPr="005B3C07" w:rsidRDefault="004816D7" w:rsidP="004816D7">
      <w:pPr>
        <w:pStyle w:val="Singleleft"/>
        <w:numPr>
          <w:ilvl w:val="0"/>
          <w:numId w:val="4"/>
        </w:numPr>
        <w:spacing w:line="240" w:lineRule="auto"/>
      </w:pPr>
      <w:r w:rsidRPr="005B3C07">
        <w:t>That it is impossible to determine what portion of wages is basis and what part is gain.</w:t>
      </w:r>
    </w:p>
    <w:p w:rsidR="004816D7" w:rsidRPr="005B3C07" w:rsidRDefault="004816D7" w:rsidP="004816D7">
      <w:pPr>
        <w:pStyle w:val="Singleleft"/>
        <w:numPr>
          <w:ilvl w:val="0"/>
          <w:numId w:val="4"/>
        </w:numPr>
        <w:spacing w:line="240" w:lineRule="auto"/>
      </w:pPr>
      <w:r w:rsidRPr="005B3C07">
        <w:t xml:space="preserve">That it is equally impossible to seriously contend that all wages are received in exchange for nothing. </w:t>
      </w:r>
    </w:p>
    <w:p w:rsidR="004816D7" w:rsidRPr="005B3C07" w:rsidRDefault="004816D7" w:rsidP="004816D7">
      <w:pPr>
        <w:pStyle w:val="Singleleft"/>
        <w:numPr>
          <w:ilvl w:val="0"/>
          <w:numId w:val="4"/>
        </w:numPr>
        <w:spacing w:line="240" w:lineRule="auto"/>
      </w:pPr>
      <w:r w:rsidRPr="005B3C07">
        <w:t xml:space="preserve">That it is an absurdity if the government is contending that the cost basis for wages is zero. </w:t>
      </w:r>
    </w:p>
    <w:p w:rsidR="004816D7" w:rsidRPr="005B3C07" w:rsidRDefault="004816D7" w:rsidP="004816D7">
      <w:pPr>
        <w:pStyle w:val="Singleleft"/>
        <w:numPr>
          <w:ilvl w:val="0"/>
          <w:numId w:val="4"/>
        </w:numPr>
        <w:spacing w:line="240" w:lineRule="auto"/>
      </w:pPr>
      <w:r w:rsidRPr="005B3C07">
        <w:t xml:space="preserve">That if the wage-earner must give up something in order to receive his wages, then the wages he receives are not free. </w:t>
      </w:r>
    </w:p>
    <w:p w:rsidR="004816D7" w:rsidRPr="005B3C07" w:rsidRDefault="004816D7" w:rsidP="004816D7">
      <w:pPr>
        <w:pStyle w:val="Singleleft"/>
        <w:numPr>
          <w:ilvl w:val="0"/>
          <w:numId w:val="4"/>
        </w:numPr>
        <w:spacing w:line="240" w:lineRule="auto"/>
      </w:pPr>
      <w:r w:rsidRPr="005B3C07">
        <w:t>That if the wages are not free, then they are not 100% profit.</w:t>
      </w:r>
    </w:p>
    <w:p w:rsidR="004816D7" w:rsidRPr="005B3C07" w:rsidRDefault="004816D7" w:rsidP="004816D7">
      <w:pPr>
        <w:pStyle w:val="Singleleft"/>
        <w:numPr>
          <w:ilvl w:val="0"/>
          <w:numId w:val="4"/>
        </w:numPr>
        <w:spacing w:line="240" w:lineRule="auto"/>
      </w:pPr>
      <w:r w:rsidRPr="005B3C07">
        <w:t xml:space="preserve">That employing a </w:t>
      </w:r>
      <w:r w:rsidRPr="005B3C07">
        <w:rPr>
          <w:i/>
          <w:iCs/>
        </w:rPr>
        <w:t xml:space="preserve">Glenshaw </w:t>
      </w:r>
      <w:r w:rsidRPr="005B3C07">
        <w:t xml:space="preserve">approach, if Petitioner  must first sacrifice a loss to another in order to receive the wages, then only the "exemplary" portion of his wages is income. The remainder is capital. What the court termed “human capital” in </w:t>
      </w:r>
      <w:r w:rsidRPr="005B3C07">
        <w:rPr>
          <w:i/>
          <w:iCs/>
        </w:rPr>
        <w:t>Murphy v. I.R.S.</w:t>
      </w:r>
      <w:r w:rsidRPr="005B3C07">
        <w:t>, 460 F.3d 79 (D.C. Cir. 2006)</w:t>
      </w:r>
      <w:r w:rsidRPr="005B3C07">
        <w:fldChar w:fldCharType="begin"/>
      </w:r>
      <w:r w:rsidRPr="005B3C07">
        <w:instrText xml:space="preserve"> TA \s "Murphy v. I.R.S., 460 F.3d 79 (D.C. Cir. 2006)"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assuming that any of the wage received by Petitioner is above and beyond the amount of expenditure on the wage-earner's part, a tax on the entire wage would have to be considered a tax on both the capital, the expenditure, and the profit, and would, therefore be a tax on the capital, or property, portion of the wage and that this is exactly what Chief Justice White was describing when he stated that should the application of the income tax have the effect of taxing property or person, rather than profits and gains, alone, then "duty would arise to disregard form and consider substance alone and hence subject the tax to the regulation as to apportionment." B</w:t>
      </w:r>
      <w:r w:rsidRPr="005B3C07">
        <w:rPr>
          <w:i/>
          <w:iCs/>
        </w:rPr>
        <w:t>rushaber, supra</w:t>
      </w:r>
      <w:r w:rsidRPr="005B3C07">
        <w:t>.</w:t>
      </w:r>
    </w:p>
    <w:p w:rsidR="004816D7" w:rsidRPr="005B3C07" w:rsidRDefault="004816D7" w:rsidP="004816D7">
      <w:pPr>
        <w:pStyle w:val="Singleleft"/>
        <w:numPr>
          <w:ilvl w:val="0"/>
          <w:numId w:val="4"/>
        </w:numPr>
        <w:spacing w:line="240" w:lineRule="auto"/>
      </w:pPr>
      <w:r w:rsidRPr="005B3C07">
        <w:t>That if any portion of wages represents what Petitioner, the wage-earner, had to give in exchange for the wages, then that portion, however minute or great, is not income, is not a gain or an accession to wealth, and, therefore, that portion is not "income within the meaning of the Sixteenth Amendment</w:t>
      </w:r>
      <w:r w:rsidRPr="005B3C07">
        <w:fldChar w:fldCharType="begin"/>
      </w:r>
      <w:r w:rsidRPr="005B3C07">
        <w:instrText xml:space="preserve"> TA \s "Sixteenth Amendment" </w:instrText>
      </w:r>
      <w:r w:rsidRPr="005B3C07">
        <w:fldChar w:fldCharType="end"/>
      </w:r>
      <w:r w:rsidRPr="005B3C07">
        <w:t xml:space="preserve">" and would be in conflict with the Constitution to the same and identical extent as in </w:t>
      </w:r>
      <w:r w:rsidRPr="005B3C07">
        <w:rPr>
          <w:i/>
          <w:iCs/>
        </w:rPr>
        <w:t xml:space="preserve">Towne </w:t>
      </w:r>
      <w:r w:rsidRPr="005B3C07">
        <w:t xml:space="preserve">and </w:t>
      </w:r>
      <w:r w:rsidRPr="005B3C07">
        <w:rPr>
          <w:i/>
          <w:iCs/>
        </w:rPr>
        <w:t>Eisner, supra</w:t>
      </w:r>
      <w:r w:rsidRPr="005B3C07">
        <w:t xml:space="preserve">. It is a tax on gross receipts, which  includes the basis or capital, and, therefore, not an income tax. </w:t>
      </w:r>
      <w:r w:rsidRPr="005B3C07">
        <w:rPr>
          <w:i/>
          <w:iCs/>
        </w:rPr>
        <w:t xml:space="preserve">Gross Receipts, Philadelphia Steamship, Grand Trunk </w:t>
      </w:r>
      <w:r w:rsidRPr="005B3C07">
        <w:t xml:space="preserve">and </w:t>
      </w:r>
      <w:r w:rsidRPr="005B3C07">
        <w:rPr>
          <w:i/>
          <w:iCs/>
        </w:rPr>
        <w:t>Brushaber</w:t>
      </w:r>
      <w:r w:rsidRPr="005B3C07">
        <w:t xml:space="preserve">, supra. </w:t>
      </w:r>
    </w:p>
    <w:p w:rsidR="004816D7" w:rsidRPr="005B3C07" w:rsidRDefault="004816D7" w:rsidP="004816D7">
      <w:pPr>
        <w:pStyle w:val="Singleleft"/>
        <w:numPr>
          <w:ilvl w:val="0"/>
          <w:numId w:val="4"/>
        </w:numPr>
        <w:spacing w:line="240" w:lineRule="auto"/>
      </w:pPr>
      <w:r w:rsidRPr="005B3C07">
        <w:t xml:space="preserve">That the distinction between the issues raise just above are not one of mere form or technicality. It is a distinction of substance. </w:t>
      </w:r>
    </w:p>
    <w:p w:rsidR="004816D7" w:rsidRPr="005B3C07" w:rsidRDefault="004816D7" w:rsidP="004816D7">
      <w:pPr>
        <w:pStyle w:val="Singleleft"/>
        <w:numPr>
          <w:ilvl w:val="0"/>
          <w:numId w:val="4"/>
        </w:numPr>
        <w:spacing w:line="240" w:lineRule="auto"/>
      </w:pPr>
      <w:r w:rsidRPr="005B3C07">
        <w:t>That a wage-earner gives up his limited capital of labor in order to receive his wages.</w:t>
      </w:r>
    </w:p>
    <w:p w:rsidR="004816D7" w:rsidRPr="005B3C07" w:rsidRDefault="004816D7" w:rsidP="004816D7">
      <w:pPr>
        <w:pStyle w:val="Singleleft"/>
        <w:numPr>
          <w:ilvl w:val="0"/>
          <w:numId w:val="4"/>
        </w:numPr>
        <w:spacing w:line="240" w:lineRule="auto"/>
      </w:pPr>
      <w:r w:rsidRPr="005B3C07">
        <w:t xml:space="preserve">That it has been said that "When man is born his days are numbered and filled with trouble." </w:t>
      </w:r>
    </w:p>
    <w:p w:rsidR="004816D7" w:rsidRPr="005B3C07" w:rsidRDefault="004816D7" w:rsidP="004816D7">
      <w:pPr>
        <w:pStyle w:val="Singleleft"/>
        <w:numPr>
          <w:ilvl w:val="0"/>
          <w:numId w:val="4"/>
        </w:numPr>
        <w:spacing w:line="240" w:lineRule="auto"/>
      </w:pPr>
      <w:r w:rsidRPr="005B3C07">
        <w:t xml:space="preserve">That a man’s work days are numbered and filled with toil and exertion and that the term "expending" energy is no different than "expend"iture of money or goods. </w:t>
      </w:r>
    </w:p>
    <w:p w:rsidR="004816D7" w:rsidRPr="005B3C07" w:rsidRDefault="004816D7" w:rsidP="004816D7">
      <w:pPr>
        <w:pStyle w:val="Singleleft"/>
        <w:numPr>
          <w:ilvl w:val="0"/>
          <w:numId w:val="4"/>
        </w:numPr>
        <w:spacing w:line="240" w:lineRule="auto"/>
      </w:pPr>
      <w:r w:rsidRPr="005B3C07">
        <w:t xml:space="preserve">That the wage-earner has made an expenditure and received a wage in return. </w:t>
      </w:r>
    </w:p>
    <w:p w:rsidR="004816D7" w:rsidRPr="005B3C07" w:rsidRDefault="004816D7" w:rsidP="004816D7">
      <w:pPr>
        <w:pStyle w:val="Singleleft"/>
        <w:numPr>
          <w:ilvl w:val="0"/>
          <w:numId w:val="4"/>
        </w:numPr>
        <w:spacing w:line="240" w:lineRule="auto"/>
      </w:pPr>
      <w:r w:rsidRPr="005B3C07">
        <w:t xml:space="preserve">That courts have on innumerable occasions suffered through the monotony of an expert witness recounting statistical and actuarial data in evaluating the remainder of a disabled plaintiff's work life and that while those witnesses usually disagree, having used different assumptions and/or data pools, the one thing upon which every one of them does agree is that the work life of any person is not infinite. </w:t>
      </w:r>
    </w:p>
    <w:p w:rsidR="004816D7" w:rsidRPr="005B3C07" w:rsidRDefault="004816D7" w:rsidP="004816D7">
      <w:pPr>
        <w:pStyle w:val="Singleleft"/>
        <w:numPr>
          <w:ilvl w:val="0"/>
          <w:numId w:val="4"/>
        </w:numPr>
        <w:spacing w:line="240" w:lineRule="auto"/>
      </w:pPr>
      <w:r w:rsidRPr="005B3C07">
        <w:t xml:space="preserve">That human beings are living souls and are all mortal. </w:t>
      </w:r>
    </w:p>
    <w:p w:rsidR="004816D7" w:rsidRPr="005B3C07" w:rsidRDefault="004816D7" w:rsidP="004816D7">
      <w:pPr>
        <w:pStyle w:val="Singleleft"/>
        <w:numPr>
          <w:ilvl w:val="0"/>
          <w:numId w:val="4"/>
        </w:numPr>
        <w:spacing w:line="240" w:lineRule="auto"/>
      </w:pPr>
      <w:r w:rsidRPr="005B3C07">
        <w:t xml:space="preserve">That experts will also agree that work life and life expectancy are rarely the same, but in both instances they are not infinite. When a taxpayer finishes his year of labor and receives his W-2 and it reflects his gross </w:t>
      </w:r>
      <w:r w:rsidRPr="005B3C07">
        <w:rPr>
          <w:i/>
          <w:iCs/>
        </w:rPr>
        <w:t>revenue</w:t>
      </w:r>
      <w:r w:rsidRPr="005B3C07">
        <w:t xml:space="preserve">, what he received, not his gross </w:t>
      </w:r>
      <w:r w:rsidRPr="005B3C07">
        <w:rPr>
          <w:i/>
          <w:iCs/>
        </w:rPr>
        <w:t>income</w:t>
      </w:r>
      <w:r w:rsidRPr="005B3C07">
        <w:t xml:space="preserve">, what he gained. </w:t>
      </w:r>
    </w:p>
    <w:p w:rsidR="004816D7" w:rsidRPr="005B3C07" w:rsidRDefault="004816D7" w:rsidP="004816D7">
      <w:pPr>
        <w:pStyle w:val="Singleleft"/>
        <w:numPr>
          <w:ilvl w:val="0"/>
          <w:numId w:val="4"/>
        </w:numPr>
        <w:spacing w:line="240" w:lineRule="auto"/>
      </w:pPr>
      <w:r w:rsidRPr="005B3C07">
        <w:t xml:space="preserve">That the taxpayers W-2 does not reflect what he gave up in exchange. </w:t>
      </w:r>
    </w:p>
    <w:p w:rsidR="004816D7" w:rsidRPr="005B3C07" w:rsidRDefault="004816D7" w:rsidP="004816D7">
      <w:pPr>
        <w:pStyle w:val="Singleleft"/>
        <w:numPr>
          <w:ilvl w:val="0"/>
          <w:numId w:val="4"/>
        </w:numPr>
        <w:spacing w:line="240" w:lineRule="auto"/>
      </w:pPr>
      <w:r w:rsidRPr="005B3C07">
        <w:t xml:space="preserve">That the taxpayer has over the year received the total shown on the W-2, and during the same year he had expended a great deal of energy and labor, he has given a year out of his work life a year out of his life expectancy to another in exchange for his wages. </w:t>
      </w:r>
    </w:p>
    <w:p w:rsidR="004816D7" w:rsidRPr="005B3C07" w:rsidRDefault="004816D7" w:rsidP="004816D7">
      <w:pPr>
        <w:pStyle w:val="Singleleft"/>
        <w:numPr>
          <w:ilvl w:val="0"/>
          <w:numId w:val="4"/>
        </w:numPr>
        <w:spacing w:line="240" w:lineRule="auto"/>
      </w:pPr>
      <w:r w:rsidRPr="005B3C07">
        <w:t>That the government contends that those wages were all profit, all gain, and that the basis for his earnings was $0.00 and that he contributed nothing to the exchange and was paid for nothing.</w:t>
      </w:r>
    </w:p>
    <w:p w:rsidR="004816D7" w:rsidRPr="005B3C07" w:rsidRDefault="004816D7" w:rsidP="004816D7">
      <w:pPr>
        <w:pStyle w:val="Singleleft"/>
        <w:numPr>
          <w:ilvl w:val="0"/>
          <w:numId w:val="4"/>
        </w:numPr>
        <w:spacing w:line="240" w:lineRule="auto"/>
      </w:pPr>
      <w:r w:rsidRPr="005B3C07">
        <w:t xml:space="preserve">That if such a contention by the government is that the basis for his earnings was $0.00 and that he contributed nothing to the exchange and was paid for nothing that the wages are gratuities, gifts, not "income". </w:t>
      </w:r>
    </w:p>
    <w:p w:rsidR="004816D7" w:rsidRPr="005B3C07" w:rsidRDefault="004816D7" w:rsidP="004816D7">
      <w:pPr>
        <w:pStyle w:val="Singleleft"/>
        <w:numPr>
          <w:ilvl w:val="0"/>
          <w:numId w:val="4"/>
        </w:numPr>
        <w:spacing w:line="240" w:lineRule="auto"/>
      </w:pPr>
      <w:r w:rsidRPr="005B3C07">
        <w:t xml:space="preserve">That the government cannot have it both ways, to state that the wage-earner on the one hand realized earnings, or income, but on the other hand received a gift, purely gratuitous. </w:t>
      </w:r>
    </w:p>
    <w:p w:rsidR="004816D7" w:rsidRPr="005B3C07" w:rsidRDefault="004816D7" w:rsidP="004816D7">
      <w:pPr>
        <w:pStyle w:val="Singleleft"/>
        <w:numPr>
          <w:ilvl w:val="0"/>
          <w:numId w:val="4"/>
        </w:numPr>
        <w:spacing w:line="240" w:lineRule="auto"/>
      </w:pPr>
      <w:r w:rsidRPr="005B3C07">
        <w:t xml:space="preserve">That if we consider the most "worthless" employment possible, one that required the absolute least amount of expenditure of effort and no knowledge or skill, we would still have to admit that no matter how much or how little such an employment paid, the employee is not paid for nothing. </w:t>
      </w:r>
    </w:p>
    <w:p w:rsidR="004816D7" w:rsidRPr="005B3C07" w:rsidRDefault="004816D7" w:rsidP="004816D7">
      <w:pPr>
        <w:pStyle w:val="Singleleft"/>
        <w:numPr>
          <w:ilvl w:val="0"/>
          <w:numId w:val="4"/>
        </w:numPr>
        <w:spacing w:line="240" w:lineRule="auto"/>
      </w:pPr>
      <w:r w:rsidRPr="005B3C07">
        <w:t>That a night watchman, whose only requirement is that he remain in the premises overnight, is still giving up something for his wages. He is not being paid for nothing in exchange. It is not a gift but an exchange of property for something considered by both parties to be of equal value.</w:t>
      </w:r>
    </w:p>
    <w:p w:rsidR="004816D7" w:rsidRPr="005B3C07" w:rsidRDefault="004816D7" w:rsidP="004816D7">
      <w:pPr>
        <w:pStyle w:val="Singleleft"/>
        <w:numPr>
          <w:ilvl w:val="0"/>
          <w:numId w:val="4"/>
        </w:numPr>
        <w:spacing w:line="240" w:lineRule="auto"/>
      </w:pPr>
      <w:r w:rsidRPr="005B3C07">
        <w:t xml:space="preserve">That in </w:t>
      </w:r>
      <w:r w:rsidRPr="005B3C07">
        <w:rPr>
          <w:i/>
          <w:iCs/>
        </w:rPr>
        <w:t>Bailey v. Drexel Furniture Co., supra</w:t>
      </w:r>
      <w:r w:rsidRPr="005B3C07">
        <w:t>, Chief Justice Taft stated:</w:t>
      </w:r>
    </w:p>
    <w:p w:rsidR="004816D7" w:rsidRPr="005B3C07" w:rsidRDefault="004816D7" w:rsidP="004816D7">
      <w:pPr>
        <w:pStyle w:val="Quote"/>
        <w:spacing w:before="240" w:after="240"/>
      </w:pPr>
      <w:r w:rsidRPr="005B3C07">
        <w:lastRenderedPageBreak/>
        <w:t xml:space="preserve">"All others can see and understand this. How can we properly shut our minds to it?" </w:t>
      </w:r>
      <w:r w:rsidRPr="005B3C07">
        <w:rPr>
          <w:iCs/>
        </w:rPr>
        <w:t xml:space="preserve">Id </w:t>
      </w:r>
      <w:r w:rsidRPr="005B3C07">
        <w:t xml:space="preserve">at 37. </w:t>
      </w:r>
    </w:p>
    <w:p w:rsidR="004816D7" w:rsidRPr="005B3C07" w:rsidRDefault="004816D7" w:rsidP="004816D7">
      <w:pPr>
        <w:pStyle w:val="Singleleft"/>
        <w:ind w:left="360"/>
      </w:pPr>
      <w:r w:rsidRPr="005B3C07">
        <w:t xml:space="preserve">A few examples should demonstrate that this distinction between wages, salaries and fees personally earned is one of substance: </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Example 1: Gains on Capital Joe places $100,000 in a certificate of deposit earning 6% per annum. Joe gave up his $100,000 for a year and at the end of the year he received $106,000 of which only $6,000 would be income as defined by the act. </w:t>
      </w:r>
      <w:r w:rsidRPr="005B3C07">
        <w:rPr>
          <w:b/>
          <w:bCs/>
        </w:rPr>
        <w:t xml:space="preserve">Joe still has his original $100,000 </w:t>
      </w:r>
      <w:r w:rsidRPr="005B3C07">
        <w:t xml:space="preserve">and can 'rent' it out again for another year, but he pays taxes only on the $6,000 gain. </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Example 2: Gains on Sales Tom buys a widget for $1 and sells it for $2. Tom gave up $1 in order to receive $2, but only the additional $1 is considered income. </w:t>
      </w:r>
      <w:r w:rsidRPr="005B3C07">
        <w:rPr>
          <w:b/>
          <w:bCs/>
        </w:rPr>
        <w:t xml:space="preserve">Tom still has his dollar </w:t>
      </w:r>
      <w:r w:rsidRPr="005B3C07">
        <w:t xml:space="preserve">back and can purchase another widget to sell, but he pays taxes only on the $1 gain. </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Example 3: Gains on Labor Bob pays Bret $50 to unplug Mrs. Haversham's drain for which Bob charges Mrs. Haversham $75. Bob gave up $50 in order to receive $75, but only $25 is considered income, his realized gain of $25 on Bret's labor. </w:t>
      </w:r>
      <w:r w:rsidRPr="005B3C07">
        <w:rPr>
          <w:b/>
          <w:bCs/>
        </w:rPr>
        <w:t xml:space="preserve">Bob still has his original $50 </w:t>
      </w:r>
      <w:r w:rsidRPr="005B3C07">
        <w:t xml:space="preserve">that he can use to purchase more labor that he can sell for profit, but he pays taxes only on the $25 gain. But what about Bret’s $50? What has Bret given up? Nothing? Bret gave up a day out of his life, he expended his effort and skill, employed the use of his working tools. </w:t>
      </w:r>
      <w:r w:rsidRPr="005B3C07">
        <w:rPr>
          <w:b/>
          <w:bCs/>
        </w:rPr>
        <w:t>Bret no longer has his day or his labor, both are spent</w:t>
      </w:r>
      <w:r w:rsidRPr="005B3C07">
        <w:t xml:space="preserve">. He cannot, even with every penny of his $50, buy another day or recover the effort he expended, yet according to the government, his $50, every bit of it, is profit, gain, accession to wealth </w:t>
      </w:r>
      <w:r w:rsidRPr="005B3C07">
        <w:rPr>
          <w:b/>
          <w:bCs/>
        </w:rPr>
        <w:t>and was received in exchange for nothing (which if true it was a gift).</w:t>
      </w:r>
      <w:r w:rsidRPr="005B3C07">
        <w:t xml:space="preserve"> What Bret gave up to receive his $50 was not "nothing", it was "'The </w:t>
      </w:r>
      <w:r w:rsidRPr="005B3C07">
        <w:rPr>
          <w:b/>
          <w:bCs/>
          <w:i/>
          <w:iCs/>
        </w:rPr>
        <w:t>property which every man has in his own labor</w:t>
      </w:r>
      <w:r w:rsidRPr="005B3C07">
        <w:t xml:space="preserve">, [and] as it is the original foundation of all other property, so it is the most sacred and inviolable. . . .' Adam Smith's Wealth of Nations, Bk. I. Chap. 10." </w:t>
      </w:r>
      <w:r w:rsidRPr="005B3C07">
        <w:rPr>
          <w:i/>
          <w:iCs/>
        </w:rPr>
        <w:t xml:space="preserve">Butchers' </w:t>
      </w:r>
      <w:smartTag w:uri="urn:schemas-microsoft-com:office:smarttags" w:element="place">
        <w:r w:rsidRPr="005B3C07">
          <w:rPr>
            <w:i/>
            <w:iCs/>
          </w:rPr>
          <w:t>Union</w:t>
        </w:r>
      </w:smartTag>
      <w:r w:rsidRPr="005B3C07">
        <w:rPr>
          <w:i/>
          <w:iCs/>
        </w:rPr>
        <w:t>, supra</w:t>
      </w:r>
      <w:r w:rsidRPr="005B3C07">
        <w:t xml:space="preserve">. </w:t>
      </w:r>
    </w:p>
    <w:p w:rsidR="004816D7" w:rsidRPr="005B3C07" w:rsidRDefault="004816D7" w:rsidP="004816D7">
      <w:pPr>
        <w:pStyle w:val="Singleleft"/>
        <w:ind w:left="360"/>
      </w:pPr>
      <w:r w:rsidRPr="005B3C07">
        <w:rPr>
          <w:u w:val="single"/>
        </w:rPr>
        <w:t>Conclusion</w:t>
      </w:r>
      <w:r w:rsidRPr="005B3C07">
        <w:t>: Joe recovered his $100,000, and paid no tax on it; Tom recovered his $1 and paid no tax on it; Bob recovered his $50 and paid no tax on it; but Bret can never recover his day, energy or labor, but (if the false religion of Socialism is enforced) pays tax on his gross revenue, including the value of his day, energy and labor and even if the value of that day, energy and labor exceeds the gross revenue!</w:t>
      </w:r>
    </w:p>
    <w:p w:rsidR="004816D7" w:rsidRPr="005B3C07" w:rsidRDefault="004816D7" w:rsidP="004816D7">
      <w:pPr>
        <w:pStyle w:val="Singleleft"/>
        <w:numPr>
          <w:ilvl w:val="0"/>
          <w:numId w:val="4"/>
        </w:numPr>
        <w:spacing w:line="240" w:lineRule="auto"/>
      </w:pPr>
      <w:r w:rsidRPr="005B3C07">
        <w:t xml:space="preserve">That a person's labor is not only his property, his capital, but that it is depleted in its employment and, eventually, is exhausted and totally spent. </w:t>
      </w:r>
    </w:p>
    <w:p w:rsidR="004816D7" w:rsidRPr="005B3C07" w:rsidRDefault="004816D7" w:rsidP="004816D7">
      <w:pPr>
        <w:pStyle w:val="Singleleft"/>
        <w:numPr>
          <w:ilvl w:val="0"/>
          <w:numId w:val="4"/>
        </w:numPr>
        <w:spacing w:line="240" w:lineRule="auto"/>
      </w:pPr>
      <w:r w:rsidRPr="005B3C07">
        <w:t xml:space="preserve">That we have two major, landmark Supreme Court decisions, still controlling law, dealing specifically with that issue, and the decisions of the Supreme Court in those two cases makes a conclusion that an income tax on wages is not an income tax, but a tax on gross receipts, taxing both income and capital, and, therefore, unconstitutional. </w:t>
      </w:r>
      <w:r w:rsidRPr="005B3C07">
        <w:rPr>
          <w:i/>
          <w:iCs/>
        </w:rPr>
        <w:t xml:space="preserve">Stratton's Independence v. Howbert, </w:t>
      </w:r>
      <w:r w:rsidRPr="005B3C07">
        <w:t xml:space="preserve">231 </w:t>
      </w:r>
      <w:smartTag w:uri="urn:schemas-microsoft-com:office:smarttags" w:element="country-region">
        <w:r w:rsidRPr="005B3C07">
          <w:t>U.S.</w:t>
        </w:r>
      </w:smartTag>
      <w:r w:rsidRPr="005B3C07">
        <w:t xml:space="preserve"> 399, 400; 34 S.Ct. 136 (1913)</w:t>
      </w:r>
      <w:r w:rsidRPr="005B3C07">
        <w:fldChar w:fldCharType="begin"/>
      </w:r>
      <w:r w:rsidRPr="005B3C07">
        <w:instrText xml:space="preserve"> TA \l "</w:instrText>
      </w:r>
      <w:r w:rsidRPr="005B3C07">
        <w:rPr>
          <w:i/>
          <w:iCs/>
        </w:rPr>
        <w:instrText xml:space="preserve">Stratton's Independence v. Howbert, </w:instrText>
      </w:r>
      <w:r w:rsidRPr="005B3C07">
        <w:instrText xml:space="preserve">231 U.S. 399, 400; 34 S.Ct. 136 (1913)" \s "Stratton's Independence v. Howbert, 231 U.S. 399, 400; 34 S.Ct. 136 (1913)" \c 1 </w:instrText>
      </w:r>
      <w:r w:rsidRPr="005B3C07">
        <w:fldChar w:fldCharType="end"/>
      </w:r>
      <w:r w:rsidRPr="005B3C07">
        <w:t xml:space="preserve"> and </w:t>
      </w:r>
      <w:r w:rsidRPr="005B3C07">
        <w:rPr>
          <w:i/>
          <w:iCs/>
        </w:rPr>
        <w:t xml:space="preserve">Stanton v. Baltic Mining Co., </w:t>
      </w:r>
      <w:r w:rsidRPr="005B3C07">
        <w:t xml:space="preserve">240 </w:t>
      </w:r>
      <w:smartTag w:uri="urn:schemas-microsoft-com:office:smarttags" w:element="country-region">
        <w:smartTag w:uri="urn:schemas-microsoft-com:office:smarttags" w:element="place">
          <w:r w:rsidRPr="005B3C07">
            <w:t>U.S.</w:t>
          </w:r>
        </w:smartTag>
      </w:smartTag>
      <w:r w:rsidRPr="005B3C07">
        <w:t xml:space="preserve"> 103, 36 S.Ct. 278 (1916)</w:t>
      </w:r>
      <w:r w:rsidRPr="005B3C07">
        <w:fldChar w:fldCharType="begin"/>
      </w:r>
      <w:r w:rsidRPr="005B3C07">
        <w:instrText xml:space="preserve"> TA \s "Stanton v. Baltic Mining Co., 240 U.S. 103, 36 S.Ct. 278 (1916)" </w:instrText>
      </w:r>
      <w:r w:rsidRPr="005B3C07">
        <w:fldChar w:fldCharType="end"/>
      </w:r>
      <w:r w:rsidRPr="005B3C07">
        <w:t xml:space="preserve"> both dealt with challenges to a tax on profits of mining companies. The first dealt with the Corporation Tax Law of 1909 and the latter with the Income Tax Law of 1913</w:t>
      </w:r>
      <w:r w:rsidRPr="005B3C07">
        <w:fldChar w:fldCharType="begin"/>
      </w:r>
      <w:r w:rsidRPr="005B3C07">
        <w:instrText xml:space="preserve"> TA \l "Income Tax Law of 1913" \s "Income Tax Law of 1913" \c 2 </w:instrText>
      </w:r>
      <w:r w:rsidRPr="005B3C07">
        <w:fldChar w:fldCharType="end"/>
      </w:r>
      <w:r w:rsidRPr="005B3C07">
        <w:t>.</w:t>
      </w:r>
    </w:p>
    <w:p w:rsidR="004816D7" w:rsidRPr="005B3C07" w:rsidRDefault="004816D7" w:rsidP="00D964C9">
      <w:pPr>
        <w:pStyle w:val="Singleleft"/>
        <w:numPr>
          <w:ilvl w:val="1"/>
          <w:numId w:val="4"/>
        </w:numPr>
        <w:tabs>
          <w:tab w:val="clear" w:pos="792"/>
        </w:tabs>
        <w:spacing w:line="240" w:lineRule="auto"/>
        <w:ind w:left="990" w:hanging="630"/>
      </w:pPr>
      <w:r w:rsidRPr="005B3C07">
        <w:t>The mining companies were contending with an identical issue as we have here with wages, salaries and fees personally earned. They were engaged in a business that required them to deplete their ore deposits in order to conduct that business. They not only incurred costs of operations, overhead and cost of sales, etc., they incurred the depletion of a finite, albeit of unknown quantity, capital asset. At the end of the mine's life, all of the ore would be gone, just as at the end of our work lives, our ability to earn will be gone. Our human capital will have been exhausted, “sold out”.</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The wage issue is exactly the same. Not only does one personally earning a wage, salary or fees incurring costs for tools, work clothes, food, housing, travel, medical care and other expenses, he is depleting his working life along with a goodly portion of his life itself, a finite, albeit of unknown duration, capital asset, his "most sacred and inviolable" asset. </w:t>
      </w:r>
    </w:p>
    <w:p w:rsidR="004816D7" w:rsidRPr="005B3C07" w:rsidRDefault="004816D7" w:rsidP="00D964C9">
      <w:pPr>
        <w:pStyle w:val="Singleleft"/>
        <w:numPr>
          <w:ilvl w:val="1"/>
          <w:numId w:val="4"/>
        </w:numPr>
        <w:tabs>
          <w:tab w:val="clear" w:pos="792"/>
        </w:tabs>
        <w:spacing w:line="240" w:lineRule="auto"/>
        <w:ind w:left="990" w:hanging="630"/>
      </w:pPr>
      <w:r w:rsidRPr="005B3C07">
        <w:t>The Supreme Court in both mining cases resolved the problem by determining that the tax, insofar as Baltic was concerned, was not an income tax at all, but a tax on the exercise of corporate privileges and the privilege of conducting mining operations that was "measured in income."</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In </w:t>
      </w:r>
      <w:r w:rsidRPr="005B3C07">
        <w:rPr>
          <w:i/>
          <w:iCs/>
        </w:rPr>
        <w:t>Stratton's Independence</w:t>
      </w:r>
      <w:r w:rsidRPr="005B3C07">
        <w:t xml:space="preserve">, that was the case. The law in question was not an income tax, </w:t>
      </w:r>
      <w:r w:rsidRPr="005B3C07">
        <w:rPr>
          <w:i/>
          <w:iCs/>
        </w:rPr>
        <w:t>per se</w:t>
      </w:r>
      <w:r w:rsidRPr="005B3C07">
        <w:t xml:space="preserve">, but an excise on the exercise of corporate privileges, the Corporation Tax Law of 1909. The Court in </w:t>
      </w:r>
      <w:r w:rsidRPr="005B3C07">
        <w:rPr>
          <w:i/>
          <w:iCs/>
        </w:rPr>
        <w:t xml:space="preserve">Stratton's Independence </w:t>
      </w:r>
      <w:r w:rsidRPr="005B3C07">
        <w:t xml:space="preserve">pointed out that Stratton's was a corporation and that it was engaging in business activities that generated mining products, two of the proper objects of an excise. On that basis the Court held that the tax was not on the income of the mining operation, but rather an excise on the conducting of the business of a mining operation that was measured in income. But in </w:t>
      </w:r>
      <w:r w:rsidRPr="005B3C07">
        <w:rPr>
          <w:i/>
          <w:iCs/>
        </w:rPr>
        <w:t>Baltic Mining</w:t>
      </w:r>
      <w:r w:rsidRPr="005B3C07">
        <w:t xml:space="preserve">, the Court </w:t>
      </w:r>
      <w:r w:rsidRPr="005B3C07">
        <w:rPr>
          <w:i/>
          <w:iCs/>
        </w:rPr>
        <w:t xml:space="preserve">was </w:t>
      </w:r>
      <w:r w:rsidRPr="005B3C07">
        <w:t xml:space="preserve">dealing with the Income Tax Law of 1913, the same law it dealt with in </w:t>
      </w:r>
      <w:r w:rsidRPr="005B3C07">
        <w:rPr>
          <w:i/>
          <w:iCs/>
        </w:rPr>
        <w:t xml:space="preserve">Brushaber </w:t>
      </w:r>
      <w:r w:rsidRPr="005B3C07">
        <w:t xml:space="preserve">and the direct statutory ancestor of our present income tax law. The tax was not a corporation or mining operations tax, it was an </w:t>
      </w:r>
      <w:r w:rsidRPr="005B3C07">
        <w:rPr>
          <w:i/>
          <w:iCs/>
        </w:rPr>
        <w:t xml:space="preserve">income </w:t>
      </w:r>
      <w:r w:rsidRPr="005B3C07">
        <w:t>tax and identified itself as such.</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The Court had only two options: 1) Find that the income tax was taxing both the income and the capital and, therefore, unconstitutional, or 2) find that the income tax was taxing something else. It went with the something else. After </w:t>
      </w:r>
      <w:r w:rsidRPr="005B3C07">
        <w:lastRenderedPageBreak/>
        <w:t>stating the case and respective positions, the Court briefly and simply stated: ". . . independently of the effect of the operation of the Sixteenth Amendment</w:t>
      </w:r>
      <w:r w:rsidRPr="005B3C07">
        <w:fldChar w:fldCharType="begin"/>
      </w:r>
      <w:r w:rsidRPr="005B3C07">
        <w:instrText xml:space="preserve"> TA \s "Sixteenth Amendment" </w:instrText>
      </w:r>
      <w:r w:rsidRPr="005B3C07">
        <w:fldChar w:fldCharType="end"/>
      </w:r>
      <w:r w:rsidRPr="005B3C07">
        <w:t xml:space="preserve"> it was settled in </w:t>
      </w:r>
      <w:r w:rsidRPr="005B3C07">
        <w:rPr>
          <w:i/>
          <w:iCs/>
        </w:rPr>
        <w:t xml:space="preserve">Stratton's Independence </w:t>
      </w:r>
      <w:r w:rsidRPr="005B3C07">
        <w:t xml:space="preserve">v. </w:t>
      </w:r>
      <w:r w:rsidRPr="005B3C07">
        <w:rPr>
          <w:i/>
          <w:iCs/>
        </w:rPr>
        <w:t>Howbert</w:t>
      </w:r>
      <w:r w:rsidRPr="005B3C07">
        <w:t>, 231 U.S. 399</w:t>
      </w:r>
      <w:r w:rsidRPr="005B3C07">
        <w:fldChar w:fldCharType="begin"/>
      </w:r>
      <w:r w:rsidRPr="005B3C07">
        <w:instrText xml:space="preserve"> TA \l "</w:instrText>
      </w:r>
      <w:r w:rsidRPr="005B3C07">
        <w:rPr>
          <w:i/>
          <w:iCs/>
        </w:rPr>
        <w:instrText xml:space="preserve">Stratton's Independence </w:instrText>
      </w:r>
      <w:r w:rsidRPr="005B3C07">
        <w:instrText xml:space="preserve">v. </w:instrText>
      </w:r>
      <w:r w:rsidRPr="005B3C07">
        <w:rPr>
          <w:i/>
          <w:iCs/>
        </w:rPr>
        <w:instrText>Howbert</w:instrText>
      </w:r>
      <w:r w:rsidRPr="005B3C07">
        <w:instrText xml:space="preserve">, 231 U.S. 399" \s "Stratton's Independence v. Howbert, 231 U.S. 399" \c 1 </w:instrText>
      </w:r>
      <w:r w:rsidRPr="005B3C07">
        <w:fldChar w:fldCharType="end"/>
      </w:r>
      <w:r w:rsidRPr="005B3C07">
        <w:t xml:space="preserve">, </w:t>
      </w:r>
      <w:r w:rsidRPr="005B3C07">
        <w:rPr>
          <w:b/>
          <w:bCs/>
        </w:rPr>
        <w:t>that such a tax is not a tax upon property as such because of its ownership, but a true excise levied on the results of the business of carrying on mining operations</w:t>
      </w:r>
      <w:r w:rsidRPr="005B3C07">
        <w:t xml:space="preserve">." Id at 114 (emphasis added) </w:t>
      </w:r>
    </w:p>
    <w:p w:rsidR="004816D7" w:rsidRPr="005B3C07" w:rsidRDefault="004816D7" w:rsidP="004816D7">
      <w:pPr>
        <w:pStyle w:val="Singleleft"/>
        <w:numPr>
          <w:ilvl w:val="0"/>
          <w:numId w:val="4"/>
        </w:numPr>
        <w:spacing w:line="240" w:lineRule="auto"/>
      </w:pPr>
      <w:r w:rsidRPr="005B3C07">
        <w:t>Petitioner is not involved in a United State Federal Corporation but in a God given right of being “worthy of his hire.”</w:t>
      </w:r>
    </w:p>
    <w:p w:rsidR="004816D7" w:rsidRPr="005B3C07" w:rsidRDefault="004816D7" w:rsidP="004816D7">
      <w:pPr>
        <w:pStyle w:val="Singleleft"/>
        <w:numPr>
          <w:ilvl w:val="0"/>
          <w:numId w:val="4"/>
        </w:numPr>
        <w:spacing w:line="240" w:lineRule="auto"/>
      </w:pPr>
      <w:r w:rsidRPr="005B3C07">
        <w:t xml:space="preserve">That the clear and unmistakable message in </w:t>
      </w:r>
      <w:r w:rsidRPr="005B3C07">
        <w:rPr>
          <w:i/>
          <w:iCs/>
        </w:rPr>
        <w:t>Baltic Mining</w:t>
      </w:r>
      <w:r w:rsidRPr="005B3C07">
        <w:t>, B</w:t>
      </w:r>
      <w:r w:rsidRPr="005B3C07">
        <w:rPr>
          <w:i/>
          <w:iCs/>
        </w:rPr>
        <w:t xml:space="preserve">rushaber </w:t>
      </w:r>
      <w:r w:rsidRPr="005B3C07">
        <w:t xml:space="preserve">and </w:t>
      </w:r>
      <w:r w:rsidRPr="005B3C07">
        <w:rPr>
          <w:i/>
          <w:iCs/>
        </w:rPr>
        <w:t xml:space="preserve">Stratton's Independence </w:t>
      </w:r>
      <w:r w:rsidRPr="005B3C07">
        <w:t xml:space="preserve"> is that the only tax that could tax more than income, gross receipts without allowance of deduction for the depletion of the ore body, was a corporate or manufacture of commodities based excise tax. If the income tax could constitutionally tax income of a mining operation, which would include taxing the depletion of its ore body, then the Court would have simply said so. It did not because it could not. </w:t>
      </w:r>
    </w:p>
    <w:p w:rsidR="004816D7" w:rsidRPr="005B3C07" w:rsidRDefault="004816D7" w:rsidP="004816D7">
      <w:pPr>
        <w:pStyle w:val="Singleleft"/>
        <w:numPr>
          <w:ilvl w:val="0"/>
          <w:numId w:val="4"/>
        </w:numPr>
        <w:spacing w:line="240" w:lineRule="auto"/>
      </w:pPr>
      <w:r w:rsidRPr="005B3C07">
        <w:t xml:space="preserve">That in the case of wages, salaries and fees personally earned, there are no corporate privileges being exercised. The wage-earner is not (at least not for himself, See </w:t>
      </w:r>
      <w:r w:rsidRPr="005B3C07">
        <w:rPr>
          <w:i/>
          <w:iCs/>
        </w:rPr>
        <w:t>Calamaro, supra</w:t>
      </w:r>
      <w:r w:rsidRPr="005B3C07">
        <w:t xml:space="preserve">) manufacturing a commodity or conducting mining operations. All he is exercising, and exhausting in the process, is his body, mind and his God-given right to earn a living with both, all at the expense of the loss, or cession, of a good portion of his lifetime here to another in exchange for a wage. </w:t>
      </w:r>
    </w:p>
    <w:p w:rsidR="004816D7" w:rsidRPr="005B3C07" w:rsidRDefault="004816D7" w:rsidP="004816D7">
      <w:pPr>
        <w:pStyle w:val="Singleleft"/>
        <w:numPr>
          <w:ilvl w:val="0"/>
          <w:numId w:val="4"/>
        </w:numPr>
        <w:spacing w:line="240" w:lineRule="auto"/>
      </w:pPr>
      <w:r w:rsidRPr="005B3C07">
        <w:t xml:space="preserve">That there is no alternate subject of excise. No "something else", as in </w:t>
      </w:r>
      <w:r w:rsidRPr="005B3C07">
        <w:rPr>
          <w:i/>
          <w:iCs/>
        </w:rPr>
        <w:t>Baltic Mining</w:t>
      </w:r>
      <w:r w:rsidRPr="005B3C07">
        <w:t>, and the only conclusion can be reached, based upon the sound, ample and still controlling principles set out in all of the Supreme Court cases referred to herein, is that any tax that taxes 100% of wages personally earned has to be taxing not only the gain the wage-earner realized, if any, but also the asset that the wage-earner gives up in exchange for those wages, salaries and fees.</w:t>
      </w:r>
    </w:p>
    <w:p w:rsidR="004816D7" w:rsidRPr="005B3C07" w:rsidRDefault="004816D7" w:rsidP="004816D7">
      <w:pPr>
        <w:pStyle w:val="Singleleft"/>
        <w:numPr>
          <w:ilvl w:val="0"/>
          <w:numId w:val="4"/>
        </w:numPr>
        <w:spacing w:line="240" w:lineRule="auto"/>
      </w:pPr>
      <w:r w:rsidRPr="005B3C07">
        <w:t>That insofar as the government purports to apply the income tax law as imposing a tax on wages, salaries and fees personally earned, it is in conflict with Article I, § 9, cl. 4</w:t>
      </w:r>
      <w:r w:rsidRPr="005B3C07">
        <w:fldChar w:fldCharType="begin"/>
      </w:r>
      <w:r w:rsidRPr="005B3C07">
        <w:instrText xml:space="preserve"> TA \s "Article I, § 9, cl. 4" </w:instrText>
      </w:r>
      <w:r w:rsidRPr="005B3C07">
        <w:fldChar w:fldCharType="end"/>
      </w:r>
      <w:r w:rsidRPr="005B3C07">
        <w:t xml:space="preserve">, of the Constitution, and is, as so applied, unconstitutional and not entitled to enforcement. </w:t>
      </w:r>
    </w:p>
    <w:p w:rsidR="004816D7" w:rsidRPr="005B3C07" w:rsidRDefault="004816D7" w:rsidP="004816D7">
      <w:pPr>
        <w:pStyle w:val="Singleleft"/>
        <w:numPr>
          <w:ilvl w:val="0"/>
          <w:numId w:val="4"/>
        </w:numPr>
        <w:spacing w:line="240" w:lineRule="auto"/>
      </w:pPr>
      <w:r w:rsidRPr="005B3C07">
        <w:t>That it is for the same reasons also in violation of the RFRA.</w:t>
      </w:r>
    </w:p>
    <w:p w:rsidR="004816D7" w:rsidRPr="005B3C07" w:rsidRDefault="004816D7" w:rsidP="004816D7">
      <w:pPr>
        <w:pStyle w:val="Singleleft"/>
        <w:numPr>
          <w:ilvl w:val="0"/>
          <w:numId w:val="4"/>
        </w:numPr>
        <w:spacing w:line="240" w:lineRule="auto"/>
      </w:pPr>
      <w:r w:rsidRPr="005B3C07">
        <w:t>That based upon recent cases involving claims that wages are not income there is an apparently common misconception, an erroneous understanding or belief, that the issue of whether wages, salaries and fees personally earned are "income" within the meaning of the income tax law and, particularly, "within the meaning of the Sixteenth Amendment</w:t>
      </w:r>
      <w:r w:rsidRPr="005B3C07">
        <w:fldChar w:fldCharType="begin"/>
      </w:r>
      <w:r w:rsidRPr="005B3C07">
        <w:instrText xml:space="preserve"> TA \s "Sixteenth Amendment" </w:instrText>
      </w:r>
      <w:r w:rsidRPr="005B3C07">
        <w:fldChar w:fldCharType="end"/>
      </w:r>
      <w:r w:rsidRPr="005B3C07">
        <w:t>" (if properly passed), has been settled. It has not.</w:t>
      </w:r>
    </w:p>
    <w:p w:rsidR="004816D7" w:rsidRPr="005B3C07" w:rsidRDefault="004816D7" w:rsidP="00D964C9">
      <w:pPr>
        <w:pStyle w:val="Singleleft"/>
        <w:numPr>
          <w:ilvl w:val="1"/>
          <w:numId w:val="4"/>
        </w:numPr>
        <w:tabs>
          <w:tab w:val="clear" w:pos="792"/>
        </w:tabs>
        <w:spacing w:line="240" w:lineRule="auto"/>
        <w:ind w:left="990" w:hanging="630"/>
      </w:pPr>
      <w:r w:rsidRPr="005B3C07">
        <w:t>One government official contends that wages are constitutionally taxable income because the Supreme Court has not found them to be otherwise. (See "Some Constitutional Questions Regarding the Federal Income Tax Laws", by Howard Zaritsky, Legislative Attorney, updated by John R. Luckey, research assistant, Congressional Research Service, Library of Congress, May 25, 1979</w:t>
      </w:r>
      <w:r w:rsidRPr="005B3C07">
        <w:fldChar w:fldCharType="begin"/>
      </w:r>
      <w:r w:rsidRPr="005B3C07">
        <w:instrText xml:space="preserve"> TA \l "\"Some Constitutional Questions Regarding the Federal Income Tax Laws\", by Howard Zaritsky, Legislative Attorney, updated by John R. Luckey, research assistant, Congressional Research Service, Library of Congress, May 25, 1979" \s "\"Some Constitutional Questions Regarding the Federal Income Tax Laws\", by Howard Zaritsky, Legislative Attorney, updated by John R. Luckey, research assistant, Congressional Research Service, Library of Congress, May 25, 1979" \c 3 </w:instrText>
      </w:r>
      <w:r w:rsidRPr="005B3C07">
        <w:fldChar w:fldCharType="end"/>
      </w:r>
      <w:r w:rsidRPr="005B3C07">
        <w:t>, updated)</w:t>
      </w:r>
    </w:p>
    <w:p w:rsidR="004816D7" w:rsidRPr="005B3C07" w:rsidRDefault="004816D7" w:rsidP="00D964C9">
      <w:pPr>
        <w:pStyle w:val="Singleleft"/>
        <w:numPr>
          <w:ilvl w:val="1"/>
          <w:numId w:val="4"/>
        </w:numPr>
        <w:tabs>
          <w:tab w:val="clear" w:pos="792"/>
        </w:tabs>
        <w:spacing w:line="240" w:lineRule="auto"/>
        <w:ind w:left="990" w:hanging="630"/>
      </w:pPr>
      <w:r w:rsidRPr="005B3C07">
        <w:t xml:space="preserve">That the same reasoning could be employed to conclude that since the Supreme Court has not found wages, salaries and fees personally earned to be lawfully and constitutionally taxable by the federal government, they are not. </w:t>
      </w:r>
    </w:p>
    <w:p w:rsidR="004816D7" w:rsidRPr="005B3C07" w:rsidRDefault="004816D7" w:rsidP="004816D7">
      <w:pPr>
        <w:pStyle w:val="Singleleft"/>
        <w:numPr>
          <w:ilvl w:val="0"/>
          <w:numId w:val="4"/>
        </w:numPr>
        <w:spacing w:line="240" w:lineRule="auto"/>
      </w:pPr>
      <w:r w:rsidRPr="005B3C07">
        <w:t>That the Supreme Court has never considered the issues here presented, and until it does the latest enunciations from that Court are the law of the land and therefore challengeable under the RFRA if they substantially burden Petitioner’s religious exercise.</w:t>
      </w:r>
    </w:p>
    <w:p w:rsidR="004816D7" w:rsidRPr="005B3C07" w:rsidRDefault="004816D7" w:rsidP="004816D7">
      <w:pPr>
        <w:pStyle w:val="Singleleft"/>
        <w:numPr>
          <w:ilvl w:val="0"/>
          <w:numId w:val="4"/>
        </w:numPr>
        <w:spacing w:line="240" w:lineRule="auto"/>
      </w:pPr>
      <w:r w:rsidRPr="005B3C07">
        <w:t>That position advanced by Petitioner is not only supported, but mandated, by the current and controlling pronouncements of the principles involved by that body, and no District or Circuit Court or Tax Court can override or negate, much less overturn those Supreme Court pronouncements.</w:t>
      </w:r>
    </w:p>
    <w:p w:rsidR="004816D7" w:rsidRPr="005B3C07" w:rsidRDefault="004816D7" w:rsidP="004816D7">
      <w:pPr>
        <w:pStyle w:val="Singleleft"/>
        <w:numPr>
          <w:ilvl w:val="0"/>
          <w:numId w:val="4"/>
        </w:numPr>
        <w:spacing w:line="240" w:lineRule="auto"/>
      </w:pPr>
      <w:r w:rsidRPr="005B3C07">
        <w:t>That Petitioner is in the pursuit of his chosen occupation, without involvement of federal corporate privilege or conduct of manufacturing or sale of commodities, and, accordingly, those revenues being excluded from taxation as such, "not constituting income within the meaning of the Sixteenth Amendment</w:t>
      </w:r>
      <w:r w:rsidRPr="005B3C07">
        <w:fldChar w:fldCharType="begin"/>
      </w:r>
      <w:r w:rsidRPr="005B3C07">
        <w:instrText xml:space="preserve"> TA \s "Sixteenth Amendment" </w:instrText>
      </w:r>
      <w:r w:rsidRPr="005B3C07">
        <w:fldChar w:fldCharType="end"/>
      </w:r>
      <w:r w:rsidRPr="005B3C07">
        <w:t>" (if passed) or of the Constitution, there is no tax deficiency and any such claim is in conflict with the Constitution and, therefore, invalid as so applied.</w:t>
      </w:r>
    </w:p>
    <w:p w:rsidR="004816D7" w:rsidRPr="005B3C07" w:rsidRDefault="004816D7" w:rsidP="004816D7">
      <w:pPr>
        <w:pStyle w:val="Singleleft"/>
        <w:numPr>
          <w:ilvl w:val="0"/>
          <w:numId w:val="4"/>
        </w:numPr>
        <w:spacing w:line="240" w:lineRule="auto"/>
      </w:pPr>
      <w:r w:rsidRPr="005B3C07">
        <w:t xml:space="preserve">That it is Petitioner’s religious belief and there is mounting evidence to the fact that members of the United States Supreme Court and lower courts are involved in the Conspiracy to force godless socialism upon </w:t>
      </w:r>
      <w:smartTag w:uri="urn:schemas-microsoft-com:office:smarttags" w:element="place">
        <w:smartTag w:uri="urn:schemas-microsoft-com:office:smarttags" w:element="country-region">
          <w:r w:rsidRPr="005B3C07">
            <w:t>America</w:t>
          </w:r>
        </w:smartTag>
      </w:smartTag>
      <w:r w:rsidRPr="005B3C07">
        <w:t xml:space="preserve">. </w:t>
      </w:r>
    </w:p>
    <w:p w:rsidR="004816D7" w:rsidRPr="005B3C07" w:rsidRDefault="004816D7" w:rsidP="004816D7">
      <w:pPr>
        <w:pStyle w:val="Singleleft"/>
        <w:numPr>
          <w:ilvl w:val="0"/>
          <w:numId w:val="4"/>
        </w:numPr>
        <w:spacing w:line="240" w:lineRule="auto"/>
      </w:pPr>
      <w:r w:rsidRPr="005B3C07">
        <w:t xml:space="preserve">That the judicial system has aided and abetted the Religion of Socialism/Communism with ruling that have led the country down the road to a Godless State Religion enforced using the anti-Constitutional “living document” theory instead of strictly following the original intent of the Found Fathers and in doing so have substantially burdened Petitioner’s religious exercise and therefore the Government must demonstrate that laws endorsed by the judicial system using verbicide and any Constitutional interpretation that is not strict original intent is a compelling government interest and that the government has allowed for the least restrictive means of enforcing such laws endorsed by such “mining and sapping of the Constitutional restrictions on the powers of the federal government. </w:t>
      </w:r>
    </w:p>
    <w:p w:rsidR="004816D7" w:rsidRPr="005B3C07" w:rsidRDefault="004816D7" w:rsidP="004816D7">
      <w:pPr>
        <w:pStyle w:val="Quote"/>
        <w:spacing w:before="240"/>
      </w:pPr>
      <w:r w:rsidRPr="005B3C07">
        <w:t xml:space="preserve">“They (the judiciary) are then in fact the corps of sappers &amp; miners, steadily working to undermine the independant rights of the States, &amp; to consolidate all power in the hands of that </w:t>
      </w:r>
      <w:r w:rsidRPr="005B3C07">
        <w:lastRenderedPageBreak/>
        <w:t xml:space="preserve">government in which they have so important a freehold estate. But it is not by the consolidation, or concentration of powers, but by their distribution, that good government is effected. Were not this great country already divided into states, that division must be made, that each might do for itself what concerns itself directly, and what it can so much better do than a distant authority. Every state again is divided into counties, each to take care of what lies within it's local bounds; each county again into townships or wards, to manage minuter details; and every ward into farms, to be governed each by it's individual proprietor. Were we directed from </w:t>
      </w:r>
      <w:smartTag w:uri="urn:schemas-microsoft-com:office:smarttags" w:element="place">
        <w:smartTag w:uri="urn:schemas-microsoft-com:office:smarttags" w:element="State">
          <w:r w:rsidRPr="005B3C07">
            <w:t>Washington</w:t>
          </w:r>
        </w:smartTag>
      </w:smartTag>
      <w:r w:rsidRPr="005B3C07">
        <w:t xml:space="preserve"> when to sow, &amp; when to reap, we should soon want bread. It is by this partition of cares, descending in gradation from general to particular, that the mass of human affairs may be best managed for the good and prosperity of all. I repeat that I do not charge the judges with wilful and ill-intentioned error; but honest error must be arrested where it's toleration leads to public ruin. As, for the safety of society, we commit honest maniacs to Bedlam, so judges should be withdrawn from their bench, whose erroneous biases are leading us to dissolution. It may indeed injure them in fame or in fortune; but it saves the republic, which is the first and supreme law.” </w:t>
      </w:r>
    </w:p>
    <w:p w:rsidR="004816D7" w:rsidRPr="005B3C07" w:rsidRDefault="004816D7" w:rsidP="004816D7">
      <w:pPr>
        <w:pStyle w:val="Quote"/>
        <w:rPr>
          <w:color w:val="000000"/>
        </w:rPr>
      </w:pPr>
      <w:r w:rsidRPr="005B3C07">
        <w:t>[The Works of Thomas Jefferson in Twelve Volumes. Federal Edition. Collected and Edited by Paul Leicester Ford. 1821. Jan. 6</w:t>
      </w:r>
      <w:r w:rsidRPr="005B3C07">
        <w:fldChar w:fldCharType="begin"/>
      </w:r>
      <w:r w:rsidRPr="005B3C07">
        <w:instrText xml:space="preserve"> TA \l "The Works of Thomas Jefferson in Twelve Volumes. Federal Edition. Collected and Edited by Paul Leicester Ford. 1821. Jan. 6" \s "The Works of Thomas Jefferson in Twelve Volumes. Federal Edition. Collected and Edited by Paul Leicester Ford. 1821. Jan. 6" \c 3 </w:instrText>
      </w:r>
      <w:r w:rsidRPr="005B3C07">
        <w:fldChar w:fldCharType="end"/>
      </w:r>
      <w:r w:rsidRPr="005B3C07">
        <w:t>.]</w:t>
      </w:r>
    </w:p>
    <w:p w:rsidR="004816D7" w:rsidRDefault="004816D7" w:rsidP="004816D7">
      <w:pPr>
        <w:pStyle w:val="Quote"/>
      </w:pPr>
    </w:p>
    <w:p w:rsidR="004816D7" w:rsidRPr="005B3C07" w:rsidRDefault="004816D7" w:rsidP="004816D7">
      <w:pPr>
        <w:pStyle w:val="Quote"/>
      </w:pPr>
      <w:r w:rsidRPr="005B3C07">
        <w:t>“When words lose their meaning, people will lose their liberty."</w:t>
      </w:r>
    </w:p>
    <w:p w:rsidR="004816D7" w:rsidRPr="005B3C07" w:rsidRDefault="004816D7" w:rsidP="004816D7">
      <w:pPr>
        <w:pStyle w:val="Quote"/>
      </w:pPr>
      <w:r w:rsidRPr="005B3C07">
        <w:t>[Confucius circa 500 B. C.</w:t>
      </w:r>
      <w:r w:rsidRPr="005B3C07">
        <w:fldChar w:fldCharType="begin"/>
      </w:r>
      <w:r w:rsidRPr="005B3C07">
        <w:instrText xml:space="preserve"> TA \l "Confucius circa 500 B. C." \s "Confucius circa 500 B. C." \c 3 </w:instrText>
      </w:r>
      <w:r w:rsidRPr="005B3C07">
        <w:fldChar w:fldCharType="end"/>
      </w:r>
      <w:r w:rsidRPr="005B3C07">
        <w:t xml:space="preserve"> ]</w:t>
      </w:r>
    </w:p>
    <w:p w:rsidR="004816D7" w:rsidRDefault="004816D7" w:rsidP="004816D7">
      <w:pPr>
        <w:pStyle w:val="Quote"/>
      </w:pPr>
    </w:p>
    <w:p w:rsidR="004816D7" w:rsidRPr="005B3C07" w:rsidRDefault="004816D7" w:rsidP="004816D7">
      <w:pPr>
        <w:pStyle w:val="Quote"/>
      </w:pPr>
      <w:r w:rsidRPr="005B3C07">
        <w:t>“[J]udicial verbicide is calculated to convert the Constitution into a worthless scrap of paper and to replace our government of laws with a judicial oligarchy.”</w:t>
      </w:r>
    </w:p>
    <w:p w:rsidR="004816D7" w:rsidRPr="005B3C07" w:rsidRDefault="004816D7" w:rsidP="004816D7">
      <w:pPr>
        <w:pStyle w:val="Quote"/>
      </w:pPr>
      <w:r w:rsidRPr="005B3C07">
        <w:t>[Senator Sam Ervin</w:t>
      </w:r>
      <w:r w:rsidRPr="005B3C07">
        <w:fldChar w:fldCharType="begin"/>
      </w:r>
      <w:r w:rsidRPr="005B3C07">
        <w:instrText xml:space="preserve"> TA \l "Senator Sam Ervin" \s "Senator Sam Ervin" \c 3 </w:instrText>
      </w:r>
      <w:r w:rsidRPr="005B3C07">
        <w:fldChar w:fldCharType="end"/>
      </w:r>
      <w:r w:rsidRPr="005B3C07">
        <w:t>]</w:t>
      </w:r>
    </w:p>
    <w:p w:rsidR="004816D7" w:rsidRDefault="004816D7" w:rsidP="004816D7">
      <w:pPr>
        <w:pStyle w:val="Quote"/>
        <w:rPr>
          <w:snapToGrid w:val="0"/>
        </w:rPr>
      </w:pPr>
    </w:p>
    <w:p w:rsidR="004816D7" w:rsidRPr="005B3C07" w:rsidRDefault="004816D7" w:rsidP="004816D7">
      <w:pPr>
        <w:pStyle w:val="Quote"/>
        <w:rPr>
          <w:snapToGrid w:val="0"/>
        </w:rPr>
      </w:pPr>
      <w:r w:rsidRPr="005B3C07">
        <w:rPr>
          <w:snapToGrid w:val="0"/>
        </w:rPr>
        <w:t xml:space="preserve">“Life and language are alike sacred. Homicide and verbicide—that is, violent treatment of a word with fatal results to its legitimate meaning, which is its life—are alike forbidden.” </w:t>
      </w:r>
    </w:p>
    <w:p w:rsidR="004816D7" w:rsidRPr="005B3C07" w:rsidRDefault="004816D7" w:rsidP="004816D7">
      <w:pPr>
        <w:pStyle w:val="Quote"/>
      </w:pPr>
      <w:r w:rsidRPr="005B3C07">
        <w:rPr>
          <w:snapToGrid w:val="0"/>
        </w:rPr>
        <w:t>[Oliver Wendell Holmes, Sr.</w:t>
      </w:r>
      <w:r w:rsidRPr="005B3C07">
        <w:rPr>
          <w:snapToGrid w:val="0"/>
        </w:rPr>
        <w:fldChar w:fldCharType="begin"/>
      </w:r>
      <w:r w:rsidRPr="005B3C07">
        <w:instrText xml:space="preserve"> TA \l "</w:instrText>
      </w:r>
      <w:r w:rsidRPr="005B3C07">
        <w:rPr>
          <w:snapToGrid w:val="0"/>
        </w:rPr>
        <w:instrText>Oliver Wendell Holmes, Sr.</w:instrText>
      </w:r>
      <w:r w:rsidRPr="005B3C07">
        <w:instrText xml:space="preserve">" \s "Oliver Wendell Holmes, Sr." \c 3 </w:instrText>
      </w:r>
      <w:r w:rsidRPr="005B3C07">
        <w:rPr>
          <w:snapToGrid w:val="0"/>
        </w:rPr>
        <w:fldChar w:fldCharType="end"/>
      </w:r>
      <w:r w:rsidRPr="005B3C07">
        <w:rPr>
          <w:snapToGrid w:val="0"/>
        </w:rPr>
        <w:t>]</w:t>
      </w:r>
    </w:p>
    <w:p w:rsidR="004816D7" w:rsidRDefault="004816D7" w:rsidP="004816D7">
      <w:pPr>
        <w:pStyle w:val="Quote"/>
      </w:pPr>
    </w:p>
    <w:p w:rsidR="004816D7" w:rsidRPr="005B3C07" w:rsidRDefault="004816D7" w:rsidP="004816D7">
      <w:pPr>
        <w:pStyle w:val="Quote"/>
      </w:pPr>
      <w:r w:rsidRPr="005B3C07">
        <w:t xml:space="preserve">“I entirely concur in the propriety of resorting to the sense in which the Constitution was accepted and ratified by the nation. In that sense alone it is the legitimate Constitution... </w:t>
      </w:r>
      <w:r w:rsidRPr="005B3C07">
        <w:rPr>
          <w:b/>
        </w:rPr>
        <w:t>What a metamorphosis would be produced in the code of law if all its ancient phraseology were to be taken in the modern sense.”</w:t>
      </w:r>
      <w:r w:rsidRPr="005B3C07">
        <w:t xml:space="preserve"> </w:t>
      </w:r>
    </w:p>
    <w:p w:rsidR="004816D7" w:rsidRPr="005B3C07" w:rsidRDefault="004816D7" w:rsidP="004816D7">
      <w:pPr>
        <w:pStyle w:val="Quote"/>
      </w:pPr>
      <w:r w:rsidRPr="005B3C07">
        <w:t>[James Madison letter to Henry Lee</w:t>
      </w:r>
      <w:r w:rsidRPr="005B3C07">
        <w:fldChar w:fldCharType="begin"/>
      </w:r>
      <w:r w:rsidRPr="005B3C07">
        <w:instrText xml:space="preserve"> TA \l "James Madison letter to Henry Lee" \s "James Madison letter to Henry Lee" \c 3 </w:instrText>
      </w:r>
      <w:r w:rsidRPr="005B3C07">
        <w:fldChar w:fldCharType="end"/>
      </w:r>
      <w:r w:rsidRPr="005B3C07">
        <w:t>]</w:t>
      </w:r>
    </w:p>
    <w:p w:rsidR="004816D7" w:rsidRDefault="004816D7" w:rsidP="004816D7">
      <w:pPr>
        <w:pStyle w:val="Quote"/>
      </w:pPr>
    </w:p>
    <w:p w:rsidR="004816D7" w:rsidRPr="005B3C07" w:rsidRDefault="004816D7" w:rsidP="004816D7">
      <w:pPr>
        <w:pStyle w:val="Quote"/>
      </w:pPr>
      <w:r w:rsidRPr="005B3C07">
        <w:t xml:space="preserve">"On every question of construction (of the Constitution) let us carry ourselves back to the time when the Constitution was adopted, recollect the spirit manifested in the debates, and instead of trying what meaning may be squeezed out of the text, or intended against it, conform to the probable one in which it was passed." </w:t>
      </w:r>
    </w:p>
    <w:p w:rsidR="004816D7" w:rsidRPr="005B3C07" w:rsidRDefault="004816D7" w:rsidP="004816D7">
      <w:pPr>
        <w:pStyle w:val="Quote"/>
      </w:pPr>
      <w:r w:rsidRPr="005B3C07">
        <w:t>[Thomas Jefferson in a letter to William Johnson</w:t>
      </w:r>
      <w:r w:rsidRPr="005B3C07">
        <w:fldChar w:fldCharType="begin"/>
      </w:r>
      <w:r w:rsidRPr="005B3C07">
        <w:instrText xml:space="preserve"> TA \l "Thomas Jefferson in a letter to William Johnson" \s "Thomas Jefferson in a letter to William Johnson" \c 3 </w:instrText>
      </w:r>
      <w:r w:rsidRPr="005B3C07">
        <w:fldChar w:fldCharType="end"/>
      </w:r>
      <w:r w:rsidRPr="005B3C07">
        <w:t>]</w:t>
      </w:r>
    </w:p>
    <w:p w:rsidR="004816D7" w:rsidRDefault="004816D7" w:rsidP="004816D7">
      <w:pPr>
        <w:pStyle w:val="Quote"/>
      </w:pPr>
    </w:p>
    <w:p w:rsidR="004816D7" w:rsidRPr="005B3C07" w:rsidRDefault="004816D7" w:rsidP="004816D7">
      <w:pPr>
        <w:pStyle w:val="Quote"/>
      </w:pPr>
      <w:r w:rsidRPr="005B3C07">
        <w:t>“[T]he Supreme Court of the United States severs the connecting cord between the public schools of the United States and the source of divine intelligence, the Creator himself,” who, of course, is the God of this land. “</w:t>
      </w:r>
    </w:p>
    <w:p w:rsidR="004816D7" w:rsidRPr="005B3C07" w:rsidRDefault="004816D7" w:rsidP="004816D7">
      <w:pPr>
        <w:pStyle w:val="Quote"/>
        <w:spacing w:after="240"/>
        <w:rPr>
          <w:snapToGrid w:val="0"/>
        </w:rPr>
      </w:pPr>
      <w:r w:rsidRPr="005B3C07">
        <w:t>[President David O. McKay,  (Relief Society Magazine, Dec. 1962, p. 878)</w:t>
      </w:r>
      <w:r w:rsidRPr="005B3C07">
        <w:fldChar w:fldCharType="begin"/>
      </w:r>
      <w:r w:rsidRPr="005B3C07">
        <w:instrText xml:space="preserve"> TA \l "President David O. McKay,  (Relief Society Magazine, Dec. 1962, p. 878)" \s "President David O. McKay,  (Relief Society Magazine, Dec. 1962, p. 878)" \c 3 </w:instrText>
      </w:r>
      <w:r w:rsidRPr="005B3C07">
        <w:fldChar w:fldCharType="end"/>
      </w:r>
      <w:r w:rsidRPr="005B3C07">
        <w:t>]</w:t>
      </w:r>
    </w:p>
    <w:p w:rsidR="004816D7" w:rsidRPr="005B3C07" w:rsidRDefault="004816D7" w:rsidP="004816D7">
      <w:pPr>
        <w:pStyle w:val="Singleleft"/>
        <w:ind w:left="360"/>
        <w:rPr>
          <w:b/>
          <w:bCs/>
          <w:snapToGrid w:val="0"/>
        </w:rPr>
      </w:pPr>
      <w:r w:rsidRPr="005B3C07">
        <w:rPr>
          <w:color w:val="000000"/>
        </w:rPr>
        <w:t xml:space="preserve">The Religion of Atheism: </w:t>
      </w:r>
      <w:r w:rsidRPr="005B3C07">
        <w:rPr>
          <w:snapToGrid w:val="0"/>
          <w:color w:val="000000"/>
        </w:rPr>
        <w:t xml:space="preserve">Some years ago in the </w:t>
      </w:r>
      <w:smartTag w:uri="urn:schemas-microsoft-com:office:smarttags" w:element="place">
        <w:smartTag w:uri="urn:schemas-microsoft-com:office:smarttags" w:element="country-region">
          <w:r w:rsidRPr="005B3C07">
            <w:rPr>
              <w:snapToGrid w:val="0"/>
              <w:color w:val="000000"/>
            </w:rPr>
            <w:t>United States</w:t>
          </w:r>
        </w:smartTag>
      </w:smartTag>
      <w:r w:rsidRPr="005B3C07">
        <w:rPr>
          <w:snapToGrid w:val="0"/>
          <w:color w:val="000000"/>
        </w:rPr>
        <w:t xml:space="preserve"> a plaintiff prospered in her grievance concerning the saying of prayers in public schools. The practice was declared unconstitutional by the Supreme Court. That decision was partial to one ideology, for the effect, regardless of the intent, was to </w:t>
      </w:r>
      <w:r w:rsidRPr="005B3C07">
        <w:t>offer</w:t>
      </w:r>
      <w:r w:rsidRPr="005B3C07">
        <w:rPr>
          <w:snapToGrid w:val="0"/>
          <w:color w:val="000000"/>
        </w:rPr>
        <w:t xml:space="preserve"> great encouragement to those who would erase from our society every trace of reference to the Almighty. </w:t>
      </w:r>
      <w:r w:rsidRPr="005B3C07">
        <w:rPr>
          <w:b/>
          <w:bCs/>
          <w:snapToGrid w:val="0"/>
        </w:rPr>
        <w:t xml:space="preserve">There is a crying need for the identification of atheism for what it is, </w:t>
      </w:r>
      <w:r w:rsidRPr="005B3C07">
        <w:rPr>
          <w:b/>
          <w:bCs/>
          <w:snapToGrid w:val="0"/>
        </w:rPr>
        <w:lastRenderedPageBreak/>
        <w:t>and that is, a religion albeit a negative one. Atheism is a religious expression; it is one extreme end of religious philosophy.</w:t>
      </w:r>
    </w:p>
    <w:p w:rsidR="004816D7" w:rsidRPr="005B3C07" w:rsidRDefault="004816D7" w:rsidP="004816D7">
      <w:pPr>
        <w:pStyle w:val="Singleleft"/>
        <w:numPr>
          <w:ilvl w:val="0"/>
          <w:numId w:val="4"/>
        </w:numPr>
        <w:spacing w:line="240" w:lineRule="auto"/>
      </w:pPr>
      <w:r w:rsidRPr="005B3C07">
        <w:t>That no unlawful act, act of fraud or deception or even honest error by the federal government or a government employee or official creates a duty for Americans and citizens of the Sovereign States, “by long use,” even when that span of time covers from 1913 AD to the present.</w:t>
      </w:r>
    </w:p>
    <w:p w:rsidR="004816D7" w:rsidRPr="005B3C07" w:rsidRDefault="004816D7" w:rsidP="00F70CF1">
      <w:pPr>
        <w:pStyle w:val="Quote"/>
        <w:spacing w:before="240"/>
      </w:pPr>
      <w:r w:rsidRPr="005B3C07">
        <w:t xml:space="preserve">“It is obviously correct that no one acquires a vested or protected right in violation of the Constitution by long use, even when that span of time covers our entire national existence and indeed predates it. </w:t>
      </w:r>
    </w:p>
    <w:p w:rsidR="004816D7" w:rsidRPr="005B3C07" w:rsidRDefault="004816D7" w:rsidP="004816D7">
      <w:pPr>
        <w:pStyle w:val="Quote"/>
        <w:spacing w:after="240"/>
      </w:pPr>
      <w:r w:rsidRPr="005B3C07">
        <w:t>[</w:t>
      </w:r>
      <w:r w:rsidRPr="005B3C07">
        <w:rPr>
          <w:iCs/>
        </w:rPr>
        <w:t xml:space="preserve">Walz v. Tax Commission of City of </w:t>
      </w:r>
      <w:smartTag w:uri="urn:schemas-microsoft-com:office:smarttags" w:element="City">
        <w:r w:rsidRPr="005B3C07">
          <w:rPr>
            <w:iCs/>
          </w:rPr>
          <w:t>New York</w:t>
        </w:r>
      </w:smartTag>
      <w:r w:rsidRPr="005B3C07">
        <w:rPr>
          <w:iCs/>
        </w:rPr>
        <w:t>,</w:t>
      </w:r>
      <w:r w:rsidRPr="005B3C07">
        <w:t xml:space="preserve"> 397 </w:t>
      </w:r>
      <w:smartTag w:uri="urn:schemas-microsoft-com:office:smarttags" w:element="country-region">
        <w:smartTag w:uri="urn:schemas-microsoft-com:office:smarttags" w:element="place">
          <w:r w:rsidRPr="005B3C07">
            <w:t>U.S.</w:t>
          </w:r>
        </w:smartTag>
      </w:smartTag>
      <w:r w:rsidRPr="005B3C07">
        <w:t xml:space="preserve"> 664, 678, 90 S.Ct. 1409, 1416 (1970)</w:t>
      </w:r>
      <w:r w:rsidRPr="005B3C07">
        <w:fldChar w:fldCharType="begin"/>
      </w:r>
      <w:r w:rsidRPr="005B3C07">
        <w:instrText xml:space="preserve"> TA \l "</w:instrText>
      </w:r>
      <w:r w:rsidRPr="005B3C07">
        <w:rPr>
          <w:iCs/>
        </w:rPr>
        <w:instrText>Walz v. Tax Commission of City of New York,</w:instrText>
      </w:r>
      <w:r w:rsidRPr="005B3C07">
        <w:instrText xml:space="preserve"> 397 U.S. 664, 678, 90 S.Ct. 1409, 1416 (1970)" \s "Walz v. Tax Commission of City of New York, 397 U.S. 664, 678, 90 S.Ct. 1409, 1416 (1970)" \c 1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the 16</w:t>
      </w:r>
      <w:r w:rsidRPr="005B3C07">
        <w:rPr>
          <w:vertAlign w:val="superscript"/>
        </w:rPr>
        <w:t>th</w:t>
      </w:r>
      <w:r w:rsidRPr="005B3C07">
        <w:t xml:space="preserve"> Amendment</w:t>
      </w:r>
      <w:r w:rsidRPr="005B3C07">
        <w:fldChar w:fldCharType="begin"/>
      </w:r>
      <w:r w:rsidRPr="005B3C07">
        <w:instrText xml:space="preserve"> TA \s "16th Amendment" </w:instrText>
      </w:r>
      <w:r w:rsidRPr="005B3C07">
        <w:fldChar w:fldCharType="end"/>
      </w:r>
      <w:r w:rsidRPr="005B3C07">
        <w:t xml:space="preserve"> was not actually ratified according to the rules of the Constitution. </w:t>
      </w:r>
    </w:p>
    <w:p w:rsidR="004816D7" w:rsidRPr="005B3C07" w:rsidRDefault="004816D7" w:rsidP="004816D7">
      <w:pPr>
        <w:pStyle w:val="Singleleft"/>
        <w:numPr>
          <w:ilvl w:val="0"/>
          <w:numId w:val="4"/>
        </w:numPr>
        <w:spacing w:line="240" w:lineRule="auto"/>
      </w:pPr>
      <w:r w:rsidRPr="005B3C07">
        <w:t xml:space="preserve">That the Constitution is a tenet of Petitioner’s religious beliefs and therefore and unlawful or unconstitutional change to it affects his religious exercise. </w:t>
      </w:r>
    </w:p>
    <w:p w:rsidR="004816D7" w:rsidRPr="005B3C07" w:rsidRDefault="004816D7" w:rsidP="004816D7">
      <w:pPr>
        <w:pStyle w:val="Singleleft"/>
        <w:numPr>
          <w:ilvl w:val="0"/>
          <w:numId w:val="4"/>
        </w:numPr>
        <w:spacing w:line="240" w:lineRule="auto"/>
      </w:pPr>
      <w:r w:rsidRPr="005B3C07">
        <w:t>That if the 16</w:t>
      </w:r>
      <w:r w:rsidRPr="005B3C07">
        <w:rPr>
          <w:vertAlign w:val="superscript"/>
        </w:rPr>
        <w:t>th</w:t>
      </w:r>
      <w:r w:rsidRPr="005B3C07">
        <w:t xml:space="preserve"> Amendment</w:t>
      </w:r>
      <w:r w:rsidRPr="005B3C07">
        <w:fldChar w:fldCharType="begin"/>
      </w:r>
      <w:r w:rsidRPr="005B3C07">
        <w:instrText xml:space="preserve"> TA \s "16th Amendment" </w:instrText>
      </w:r>
      <w:r w:rsidRPr="005B3C07">
        <w:fldChar w:fldCharType="end"/>
      </w:r>
      <w:r w:rsidRPr="005B3C07">
        <w:t xml:space="preserve"> was not ratified, exactly, according to all laws that would affect its passage that this would create a substantial burden upon Petitioner’s religious exercise. </w:t>
      </w:r>
    </w:p>
    <w:p w:rsidR="004816D7" w:rsidRPr="005B3C07" w:rsidRDefault="004816D7" w:rsidP="004816D7">
      <w:pPr>
        <w:pStyle w:val="Singleleft"/>
        <w:numPr>
          <w:ilvl w:val="0"/>
          <w:numId w:val="4"/>
        </w:numPr>
        <w:spacing w:line="240" w:lineRule="auto"/>
      </w:pPr>
      <w:r w:rsidRPr="005B3C07">
        <w:t>That Secretary Knox knew, and admitted, that there were, at minimum, technical errors involved with the alleged passage of the so-called 16</w:t>
      </w:r>
      <w:r w:rsidRPr="005B3C07">
        <w:rPr>
          <w:vertAlign w:val="superscript"/>
        </w:rPr>
        <w:t>th</w:t>
      </w:r>
      <w:r w:rsidRPr="005B3C07">
        <w:t xml:space="preserve"> Amendment</w:t>
      </w:r>
      <w:r w:rsidRPr="005B3C07">
        <w:fldChar w:fldCharType="begin"/>
      </w:r>
      <w:r w:rsidRPr="005B3C07">
        <w:instrText xml:space="preserve"> TA \s "16th Amendment" </w:instrText>
      </w:r>
      <w:r w:rsidRPr="005B3C07">
        <w:fldChar w:fldCharType="end"/>
      </w:r>
      <w:r w:rsidRPr="005B3C07">
        <w:t xml:space="preserve"> which error would have made lesser laws invalid and that he acted in error or invidiously to establish the 2nd commandment of the Socialist Religion into the Constitution and thereby violated Article V of the Constitution, the 1st Amendment and possibly other articles and amendment to the Constitution. </w:t>
      </w:r>
    </w:p>
    <w:p w:rsidR="004816D7" w:rsidRPr="005B3C07" w:rsidRDefault="004816D7" w:rsidP="004816D7">
      <w:pPr>
        <w:pStyle w:val="Singleleft"/>
        <w:numPr>
          <w:ilvl w:val="0"/>
          <w:numId w:val="4"/>
        </w:numPr>
        <w:spacing w:line="240" w:lineRule="auto"/>
      </w:pPr>
      <w:r w:rsidRPr="005B3C07">
        <w:t>That the Constitution should not and cannot be amended in a manner where the laws and regulation were not followed to the highest legal standards since the Constitution is to be the highest legal standard and any change to it effects not only Americans but in many chases the whole world.</w:t>
      </w:r>
    </w:p>
    <w:p w:rsidR="004816D7" w:rsidRPr="005B3C07" w:rsidRDefault="004816D7" w:rsidP="004816D7">
      <w:pPr>
        <w:pStyle w:val="Singleleft"/>
        <w:numPr>
          <w:ilvl w:val="0"/>
          <w:numId w:val="4"/>
        </w:numPr>
        <w:spacing w:line="240" w:lineRule="auto"/>
      </w:pPr>
      <w:r w:rsidRPr="005B3C07">
        <w:t>That this invidious and possibly treasonous action by Knox has caused a substantial burden upon his religious exercise and therefore the government must demonstrate that the 16</w:t>
      </w:r>
      <w:r w:rsidRPr="005B3C07">
        <w:rPr>
          <w:vertAlign w:val="superscript"/>
        </w:rPr>
        <w:t>th</w:t>
      </w:r>
      <w:r w:rsidRPr="005B3C07">
        <w:t xml:space="preserve"> Amendment</w:t>
      </w:r>
      <w:r w:rsidRPr="005B3C07">
        <w:fldChar w:fldCharType="begin"/>
      </w:r>
      <w:r w:rsidRPr="005B3C07">
        <w:instrText xml:space="preserve"> TA \s "16th Amendment" </w:instrText>
      </w:r>
      <w:r w:rsidRPr="005B3C07">
        <w:fldChar w:fldCharType="end"/>
      </w:r>
      <w:r w:rsidRPr="005B3C07">
        <w:t xml:space="preserve"> was actually ratified according the laws and the requirements of Article V</w:t>
      </w:r>
      <w:r w:rsidRPr="005B3C07">
        <w:fldChar w:fldCharType="begin"/>
      </w:r>
      <w:r w:rsidRPr="005B3C07">
        <w:instrText xml:space="preserve"> TA \l "Article V" \s "Article V" \c 7 </w:instrText>
      </w:r>
      <w:r w:rsidRPr="005B3C07">
        <w:fldChar w:fldCharType="end"/>
      </w:r>
      <w:r w:rsidRPr="005B3C07">
        <w:t xml:space="preserve"> of the Constitution</w:t>
      </w:r>
    </w:p>
    <w:p w:rsidR="004816D7" w:rsidRPr="005B3C07" w:rsidRDefault="004816D7" w:rsidP="004816D7">
      <w:pPr>
        <w:pStyle w:val="Singleleft"/>
        <w:numPr>
          <w:ilvl w:val="0"/>
          <w:numId w:val="4"/>
        </w:numPr>
        <w:spacing w:line="240" w:lineRule="auto"/>
      </w:pPr>
      <w:r w:rsidRPr="005B3C07">
        <w:t>That the 17</w:t>
      </w:r>
      <w:r w:rsidRPr="005B3C07">
        <w:rPr>
          <w:vertAlign w:val="superscript"/>
        </w:rPr>
        <w:t>th</w:t>
      </w:r>
      <w:r w:rsidRPr="005B3C07">
        <w:t xml:space="preserve"> amendment was placed into the Constitution in a similar manner and with technical errors and also cannot stand. (See </w:t>
      </w:r>
      <w:r w:rsidRPr="005B3C07">
        <w:rPr>
          <w:i/>
          <w:iCs/>
        </w:rPr>
        <w:t>The Law That Never Was,</w:t>
      </w:r>
      <w:r w:rsidRPr="005B3C07">
        <w:t xml:space="preserve"> Volume II</w:t>
      </w:r>
      <w:r w:rsidRPr="005B3C07">
        <w:fldChar w:fldCharType="begin"/>
      </w:r>
      <w:r w:rsidRPr="005B3C07">
        <w:instrText xml:space="preserve"> TA \l "</w:instrText>
      </w:r>
      <w:r w:rsidRPr="005B3C07">
        <w:rPr>
          <w:i/>
          <w:iCs/>
        </w:rPr>
        <w:instrText>The Law That Never Was,</w:instrText>
      </w:r>
      <w:r w:rsidRPr="005B3C07">
        <w:instrText xml:space="preserve"> Volume II" \s "The Law That Never Was, Volume II" \c 3 </w:instrText>
      </w:r>
      <w:r w:rsidRPr="005B3C07">
        <w:fldChar w:fldCharType="end"/>
      </w:r>
      <w:r w:rsidRPr="005B3C07">
        <w:t>)</w:t>
      </w:r>
    </w:p>
    <w:p w:rsidR="004816D7" w:rsidRPr="005B3C07" w:rsidRDefault="004816D7" w:rsidP="004816D7">
      <w:pPr>
        <w:pStyle w:val="Singleleft"/>
        <w:numPr>
          <w:ilvl w:val="0"/>
          <w:numId w:val="4"/>
        </w:numPr>
        <w:spacing w:line="240" w:lineRule="auto"/>
      </w:pPr>
      <w:r w:rsidRPr="005B3C07">
        <w:t>That the same objections to the 16</w:t>
      </w:r>
      <w:r w:rsidRPr="005B3C07">
        <w:rPr>
          <w:vertAlign w:val="superscript"/>
        </w:rPr>
        <w:t>th</w:t>
      </w:r>
      <w:r w:rsidRPr="005B3C07">
        <w:t xml:space="preserve"> amendment by Petitioner are applicable to the 17</w:t>
      </w:r>
      <w:r w:rsidRPr="005B3C07">
        <w:rPr>
          <w:vertAlign w:val="superscript"/>
        </w:rPr>
        <w:t>th</w:t>
      </w:r>
      <w:r w:rsidRPr="005B3C07">
        <w:t xml:space="preserve"> Amendment.</w:t>
      </w:r>
    </w:p>
    <w:p w:rsidR="004816D7" w:rsidRPr="005B3C07" w:rsidRDefault="004816D7" w:rsidP="004816D7">
      <w:pPr>
        <w:pStyle w:val="Singleleft"/>
        <w:numPr>
          <w:ilvl w:val="0"/>
          <w:numId w:val="4"/>
        </w:numPr>
        <w:spacing w:line="240" w:lineRule="auto"/>
      </w:pPr>
      <w:r w:rsidRPr="005B3C07">
        <w:t>That all laws passed by the United States Senate due to the failure of the Federal government to follow Article V</w:t>
      </w:r>
      <w:r w:rsidRPr="005B3C07">
        <w:fldChar w:fldCharType="begin"/>
      </w:r>
      <w:r w:rsidRPr="005B3C07">
        <w:instrText xml:space="preserve"> TA \s "Article V" </w:instrText>
      </w:r>
      <w:r w:rsidRPr="005B3C07">
        <w:fldChar w:fldCharType="end"/>
      </w:r>
      <w:r w:rsidRPr="005B3C07">
        <w:t xml:space="preserve"> of the Constitution to the letter, are null and void since circa 1913 AD since the elections of the so-called Senators were not according to the mandates of the Constitution but according to the whim or error of Secretary Knox.</w:t>
      </w:r>
    </w:p>
    <w:p w:rsidR="004816D7" w:rsidRPr="005B3C07" w:rsidRDefault="004816D7" w:rsidP="004816D7">
      <w:pPr>
        <w:pStyle w:val="Singleleft"/>
        <w:numPr>
          <w:ilvl w:val="0"/>
          <w:numId w:val="4"/>
        </w:numPr>
        <w:spacing w:line="240" w:lineRule="auto"/>
      </w:pPr>
      <w:r w:rsidRPr="005B3C07">
        <w:t>That the actions of Secretary Knox created nothing less than a bloodless coup and that these frauds and implementations of Commandments of the Communist Manifesto the turned this nation from a God fearing Republic and into an IRS fearing Socialist/Communist style controlled “Democracy” with serf for citizens instead of men with rights.</w:t>
      </w:r>
    </w:p>
    <w:p w:rsidR="004816D7" w:rsidRPr="005B3C07" w:rsidRDefault="004816D7" w:rsidP="004816D7">
      <w:pPr>
        <w:pStyle w:val="Singleleft"/>
        <w:numPr>
          <w:ilvl w:val="0"/>
          <w:numId w:val="4"/>
        </w:numPr>
        <w:spacing w:line="240" w:lineRule="auto"/>
      </w:pPr>
      <w:r w:rsidRPr="005B3C07">
        <w:t>That the clear and obvious establishment of the 2nd 5th and 10th Commandments of the Communist Manifesto</w:t>
      </w:r>
      <w:r w:rsidRPr="005B3C07">
        <w:fldChar w:fldCharType="begin"/>
      </w:r>
      <w:r w:rsidRPr="005B3C07">
        <w:instrText xml:space="preserve"> TA \l "10th Commandments of the Communist Manifesto" \s "10th Commandments of the Communist Manifesto" \c 3 </w:instrText>
      </w:r>
      <w:r w:rsidRPr="005B3C07">
        <w:fldChar w:fldCharType="end"/>
      </w:r>
      <w:r w:rsidRPr="005B3C07">
        <w:t xml:space="preserve"> accomplished this bloodless coup. In the words of President Woodrow Wilson</w:t>
      </w:r>
      <w:r w:rsidR="00B20806">
        <w:fldChar w:fldCharType="begin"/>
      </w:r>
      <w:r w:rsidR="00B20806">
        <w:instrText xml:space="preserve"> TA \l "</w:instrText>
      </w:r>
      <w:r w:rsidR="00B20806" w:rsidRPr="008A38AF">
        <w:instrText>President Woodrow Wilson</w:instrText>
      </w:r>
      <w:r w:rsidR="00B20806">
        <w:instrText xml:space="preserve">" \s "President Woodrow Wilson" \c 3 </w:instrText>
      </w:r>
      <w:r w:rsidR="00B20806">
        <w:fldChar w:fldCharType="end"/>
      </w:r>
      <w:r w:rsidRPr="005B3C07">
        <w:t xml:space="preserve">, as recorded in his Presidential Library, </w:t>
      </w:r>
      <w:smartTag w:uri="urn:schemas-microsoft-com:office:smarttags" w:element="place">
        <w:smartTag w:uri="urn:schemas-microsoft-com:office:smarttags" w:element="country-region">
          <w:r w:rsidRPr="005B3C07">
            <w:t>America</w:t>
          </w:r>
        </w:smartTag>
      </w:smartTag>
      <w:r w:rsidRPr="005B3C07">
        <w:t xml:space="preserve"> has become “a government by the opinion and the duress of small groups of dominant men.”</w:t>
      </w:r>
    </w:p>
    <w:p w:rsidR="004816D7" w:rsidRPr="005B3C07" w:rsidRDefault="004816D7" w:rsidP="00F70CF1">
      <w:pPr>
        <w:pStyle w:val="Quote"/>
        <w:spacing w:before="240"/>
      </w:pPr>
      <w:r w:rsidRPr="005B3C07">
        <w:t xml:space="preserve">"A great industrial nation is controlled by its system of credit. Our system of credit is privately concentrated.  (Just as stated was necessary in the Communist Manifesto) The growth of the nation, therefore, and all our activities are in the hands of a few men who, even if their action be honest and intended for the public interest, are necessarily concentrated upon the great undertakings in which their own money is involved and who necessarily, by very reason of their own limitations, chill and check and destroy genuine economic freedom." </w:t>
      </w:r>
    </w:p>
    <w:p w:rsidR="004816D7" w:rsidRPr="005B3C07" w:rsidRDefault="004816D7" w:rsidP="00F70CF1">
      <w:pPr>
        <w:pStyle w:val="Quote"/>
        <w:spacing w:before="240" w:after="240"/>
      </w:pPr>
      <w:r w:rsidRPr="005B3C07">
        <w:t xml:space="preserve">"We have restricted credit, we have restricted opportunity, we have controlled development, and we have come to be one of the worst ruled, one of the most completely controlled and dominated, governments in the civilized world--no longer a government by free opinion, no longer a government by conviction and the vote of the majority, but a government by the opinion and the duress of small groups of dominant men." </w:t>
      </w:r>
    </w:p>
    <w:p w:rsidR="004816D7" w:rsidRPr="005B3C07" w:rsidRDefault="004816D7" w:rsidP="004816D7">
      <w:pPr>
        <w:pStyle w:val="Singleleft"/>
        <w:numPr>
          <w:ilvl w:val="0"/>
          <w:numId w:val="4"/>
        </w:numPr>
        <w:spacing w:line="240" w:lineRule="auto"/>
      </w:pPr>
      <w:r w:rsidRPr="005B3C07">
        <w:lastRenderedPageBreak/>
        <w:t>That such actions and all laws based upon them substantially burden Petitioner’s religious beliefs and cannot be a compelling government interest and if there is such demonstrable compelling government interest in such laws that destroy the Republic then they are not the least restrictive upon Petitioner’s religious exercise and cannot be enforced against him.</w:t>
      </w:r>
    </w:p>
    <w:p w:rsidR="004816D7" w:rsidRPr="005B3C07" w:rsidRDefault="004816D7" w:rsidP="004816D7">
      <w:pPr>
        <w:pStyle w:val="Singleleft"/>
        <w:numPr>
          <w:ilvl w:val="0"/>
          <w:numId w:val="4"/>
        </w:numPr>
        <w:spacing w:line="240" w:lineRule="auto"/>
        <w:rPr>
          <w:lang w:eastAsia="ko-KR"/>
        </w:rPr>
      </w:pPr>
      <w:r w:rsidRPr="005B3C07">
        <w:rPr>
          <w:lang w:eastAsia="ko-KR"/>
        </w:rPr>
        <w:t>That Tax Court is established pursuant to Article I</w:t>
      </w:r>
      <w:r w:rsidRPr="005B3C07">
        <w:rPr>
          <w:lang w:eastAsia="ko-KR"/>
        </w:rPr>
        <w:fldChar w:fldCharType="begin"/>
      </w:r>
      <w:r w:rsidRPr="005B3C07">
        <w:instrText xml:space="preserve"> TA \s "Article I" </w:instrText>
      </w:r>
      <w:r w:rsidRPr="005B3C07">
        <w:rPr>
          <w:lang w:eastAsia="ko-KR"/>
        </w:rPr>
        <w:fldChar w:fldCharType="end"/>
      </w:r>
      <w:r w:rsidRPr="005B3C07">
        <w:rPr>
          <w:lang w:eastAsia="ko-KR"/>
        </w:rPr>
        <w:t xml:space="preserve"> of the United States Constitution.  See </w:t>
      </w:r>
      <w:hyperlink r:id="rId17" w:history="1">
        <w:r w:rsidRPr="005B3C07">
          <w:rPr>
            <w:rStyle w:val="Hyperlink"/>
            <w:lang w:eastAsia="ko-KR"/>
          </w:rPr>
          <w:t>26 U.S.C. §7441</w:t>
        </w:r>
      </w:hyperlink>
      <w:r w:rsidRPr="005B3C07">
        <w:rPr>
          <w:lang w:eastAsia="ko-KR"/>
        </w:rPr>
        <w:fldChar w:fldCharType="begin"/>
      </w:r>
      <w:r w:rsidRPr="005B3C07">
        <w:instrText xml:space="preserve"> TA \s "26 U.S.C. §7441" </w:instrText>
      </w:r>
      <w:r w:rsidRPr="005B3C07">
        <w:rPr>
          <w:lang w:eastAsia="ko-KR"/>
        </w:rPr>
        <w:fldChar w:fldCharType="end"/>
      </w:r>
      <w:r w:rsidRPr="005B3C07">
        <w:rPr>
          <w:lang w:eastAsia="ko-KR"/>
        </w:rPr>
        <w:t>.</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w:t>
      </w:r>
      <w:r w:rsidRPr="005B3C07">
        <w:t>Tax</w:t>
      </w:r>
      <w:r w:rsidRPr="005B3C07">
        <w:rPr>
          <w:lang w:eastAsia="ko-KR"/>
        </w:rPr>
        <w:t xml:space="preserve"> Court is in the Executive, and not Judicial Branch.</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w:t>
      </w:r>
      <w:r w:rsidRPr="005B3C07">
        <w:t>the</w:t>
      </w:r>
      <w:r w:rsidRPr="005B3C07">
        <w:rPr>
          <w:lang w:eastAsia="ko-KR"/>
        </w:rPr>
        <w:t xml:space="preserve"> Tax Court is a legislative court that may only rule on issues relating to “public rights” and “franchises”.  </w:t>
      </w:r>
      <w:r w:rsidRPr="005B3C07">
        <w:t xml:space="preserve">Northern Pipeline Const. Co. v. Marathon Pipe Line Co., 458 </w:t>
      </w:r>
      <w:smartTag w:uri="urn:schemas-microsoft-com:office:smarttags" w:element="country-region">
        <w:smartTag w:uri="urn:schemas-microsoft-com:office:smarttags" w:element="place">
          <w:r w:rsidRPr="005B3C07">
            <w:t>U.S.</w:t>
          </w:r>
        </w:smartTag>
      </w:smartTag>
      <w:r w:rsidRPr="005B3C07">
        <w:t xml:space="preserve"> 50, 102 S.Ct. 2858 (1983)</w:t>
      </w:r>
      <w:r w:rsidRPr="005B3C07">
        <w:fldChar w:fldCharType="begin"/>
      </w:r>
      <w:r w:rsidRPr="005B3C07">
        <w:instrText xml:space="preserve"> TA \l "Northern Pipeline Const. Co. v. Marathon Pipe Line Co., 458 U.S. 50, 102 S.Ct. 2858 (1983)" \s "Northern Pipeline Const. Co. v. Marathon Pipe Line Co., 458 U.S. 50, 102 S.Ct. 2858 (1983)" \c 1 </w:instrText>
      </w:r>
      <w:r w:rsidRPr="005B3C07">
        <w:fldChar w:fldCharType="end"/>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the </w:t>
      </w:r>
      <w:r w:rsidRPr="005B3C07">
        <w:t>Supreme</w:t>
      </w:r>
      <w:r w:rsidRPr="005B3C07">
        <w:rPr>
          <w:lang w:eastAsia="ko-KR"/>
        </w:rPr>
        <w:t xml:space="preserve"> Court has recognized that there is such a thing as a “nontaxpayer”.</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the </w:t>
      </w:r>
      <w:r w:rsidRPr="005B3C07">
        <w:t>Supreme</w:t>
      </w:r>
      <w:r w:rsidRPr="005B3C07">
        <w:rPr>
          <w:lang w:eastAsia="ko-KR"/>
        </w:rPr>
        <w:t xml:space="preserve"> Court has recognized that there are different rules for “taxpayers” and “nontaxpayers”. </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w:t>
      </w:r>
      <w:r w:rsidRPr="005B3C07">
        <w:t>the</w:t>
      </w:r>
      <w:r w:rsidRPr="005B3C07">
        <w:rPr>
          <w:lang w:eastAsia="ko-KR"/>
        </w:rPr>
        <w:t xml:space="preserve"> Supreme Court has recognized that there are different remedies for taxpayer and nontaxpayers.</w:t>
      </w:r>
    </w:p>
    <w:p w:rsidR="004816D7" w:rsidRPr="005B3C07" w:rsidRDefault="004816D7" w:rsidP="00F70CF1">
      <w:pPr>
        <w:pStyle w:val="Quote"/>
        <w:spacing w:before="240"/>
        <w:rPr>
          <w:lang w:eastAsia="ko-KR"/>
        </w:rPr>
      </w:pPr>
      <w:r w:rsidRPr="005B3C07">
        <w:rPr>
          <w:lang w:eastAsia="ko-KR"/>
        </w:rPr>
        <w:t xml:space="preserve">“Justice O'CONNOR suggests that our holding today will enable taxpayers to evade the Anti-Injunction Act by forming organizations to litigate their tax claims. </w:t>
      </w:r>
      <w:r w:rsidRPr="005B3C07">
        <w:rPr>
          <w:iCs/>
          <w:lang w:eastAsia="ko-KR"/>
        </w:rPr>
        <w:t>Post,</w:t>
      </w:r>
      <w:r w:rsidRPr="005B3C07">
        <w:rPr>
          <w:lang w:eastAsia="ko-KR"/>
        </w:rPr>
        <w:t xml:space="preserve"> at 1111 , 1115. We disagree. Because </w:t>
      </w:r>
      <w:r w:rsidRPr="005B3C07">
        <w:rPr>
          <w:b/>
          <w:bCs/>
          <w:lang w:eastAsia="ko-KR"/>
        </w:rPr>
        <w:t>taxpayers have alternative remedies,</w:t>
      </w:r>
      <w:r w:rsidRPr="005B3C07">
        <w:rPr>
          <w:lang w:eastAsia="ko-KR"/>
        </w:rPr>
        <w:t xml:space="preserve"> it would elevate form over substance to treat such organizations as if they did not possess alternative remedies. Accordingly, such organizations could not successfully argue that the Act does not apply because they are without alternative remedies. </w:t>
      </w:r>
    </w:p>
    <w:p w:rsidR="004816D7" w:rsidRPr="005B3C07" w:rsidRDefault="004816D7" w:rsidP="004816D7">
      <w:pPr>
        <w:pStyle w:val="Quote"/>
        <w:rPr>
          <w:lang w:eastAsia="ko-KR"/>
        </w:rPr>
      </w:pPr>
      <w:r w:rsidRPr="005B3C07">
        <w:rPr>
          <w:lang w:eastAsia="ko-KR"/>
        </w:rPr>
        <w:t>[</w:t>
      </w:r>
      <w:smartTag w:uri="urn:schemas-microsoft-com:office:smarttags" w:element="State">
        <w:r w:rsidRPr="005B3C07">
          <w:rPr>
            <w:lang w:eastAsia="ko-KR"/>
          </w:rPr>
          <w:t>South Carolina</w:t>
        </w:r>
      </w:smartTag>
      <w:r w:rsidRPr="005B3C07">
        <w:rPr>
          <w:lang w:eastAsia="ko-KR"/>
        </w:rPr>
        <w:t xml:space="preserve"> v. Regan  465 </w:t>
      </w:r>
      <w:smartTag w:uri="urn:schemas-microsoft-com:office:smarttags" w:element="country-region">
        <w:r w:rsidRPr="005B3C07">
          <w:rPr>
            <w:lang w:eastAsia="ko-KR"/>
          </w:rPr>
          <w:t>U.S.</w:t>
        </w:r>
      </w:smartTag>
      <w:r w:rsidRPr="005B3C07">
        <w:rPr>
          <w:lang w:eastAsia="ko-KR"/>
        </w:rPr>
        <w:t xml:space="preserve"> 367, *381, 104 S.Ct. 1107 (1984)</w:t>
      </w:r>
      <w:r w:rsidRPr="005B3C07">
        <w:rPr>
          <w:lang w:eastAsia="ko-KR"/>
        </w:rPr>
        <w:fldChar w:fldCharType="begin"/>
      </w:r>
      <w:r w:rsidRPr="005B3C07">
        <w:instrText xml:space="preserve"> TA \l "</w:instrText>
      </w:r>
      <w:smartTag w:uri="urn:schemas-microsoft-com:office:smarttags" w:element="State">
        <w:r w:rsidRPr="005B3C07">
          <w:rPr>
            <w:lang w:eastAsia="ko-KR"/>
          </w:rPr>
          <w:instrText>South Carolina</w:instrText>
        </w:r>
      </w:smartTag>
      <w:r w:rsidRPr="005B3C07">
        <w:rPr>
          <w:lang w:eastAsia="ko-KR"/>
        </w:rPr>
        <w:instrText xml:space="preserve"> v. Regan  465 </w:instrText>
      </w:r>
      <w:smartTag w:uri="urn:schemas-microsoft-com:office:smarttags" w:element="country-region">
        <w:r w:rsidRPr="005B3C07">
          <w:rPr>
            <w:lang w:eastAsia="ko-KR"/>
          </w:rPr>
          <w:instrText>U.S.</w:instrText>
        </w:r>
      </w:smartTag>
      <w:r w:rsidRPr="005B3C07">
        <w:rPr>
          <w:lang w:eastAsia="ko-KR"/>
        </w:rPr>
        <w:instrText xml:space="preserve"> 367, *381, 104 S.Ct. 1107 (1984)</w:instrText>
      </w:r>
      <w:r w:rsidRPr="005B3C07">
        <w:instrText>" \s "</w:instrText>
      </w:r>
      <w:smartTag w:uri="urn:schemas-microsoft-com:office:smarttags" w:element="State">
        <w:r w:rsidRPr="005B3C07">
          <w:instrText>South Carolina</w:instrText>
        </w:r>
      </w:smartTag>
      <w:r w:rsidRPr="005B3C07">
        <w:instrText xml:space="preserve"> v. Regan  465 </w:instrText>
      </w:r>
      <w:smartTag w:uri="urn:schemas-microsoft-com:office:smarttags" w:element="place">
        <w:smartTag w:uri="urn:schemas-microsoft-com:office:smarttags" w:element="country-region">
          <w:r w:rsidRPr="005B3C07">
            <w:instrText>U.S.</w:instrText>
          </w:r>
        </w:smartTag>
      </w:smartTag>
      <w:r w:rsidRPr="005B3C07">
        <w:instrText xml:space="preserve"> 367, *381, 104 S.Ct. 1107 (1984)" \c 1 </w:instrText>
      </w:r>
      <w:r w:rsidRPr="005B3C07">
        <w:rPr>
          <w:lang w:eastAsia="ko-KR"/>
        </w:rPr>
        <w:fldChar w:fldCharType="end"/>
      </w:r>
      <w:r w:rsidRPr="005B3C07">
        <w:rPr>
          <w:lang w:eastAsia="ko-KR"/>
        </w:rPr>
        <w:t>]</w:t>
      </w:r>
    </w:p>
    <w:p w:rsidR="004816D7" w:rsidRPr="005B3C07" w:rsidRDefault="004816D7" w:rsidP="004816D7">
      <w:pPr>
        <w:pStyle w:val="Quote"/>
        <w:rPr>
          <w:lang w:eastAsia="ko-KR"/>
        </w:rPr>
      </w:pPr>
      <w:r w:rsidRPr="005B3C07">
        <w:rPr>
          <w:lang w:eastAsia="ko-KR"/>
        </w:rPr>
        <w:t>__________________________________________________________________________</w:t>
      </w:r>
    </w:p>
    <w:p w:rsidR="004816D7" w:rsidRPr="005B3C07" w:rsidRDefault="004816D7" w:rsidP="004816D7">
      <w:pPr>
        <w:pStyle w:val="Quote"/>
        <w:rPr>
          <w:lang w:eastAsia="ko-KR"/>
        </w:rPr>
      </w:pPr>
      <w:r w:rsidRPr="005B3C07">
        <w:rPr>
          <w:lang w:eastAsia="ko-KR"/>
        </w:rPr>
        <w:t>I.R.C. §6532</w:t>
      </w:r>
      <w:r w:rsidRPr="005B3C07">
        <w:rPr>
          <w:lang w:eastAsia="ko-KR"/>
        </w:rPr>
        <w:fldChar w:fldCharType="begin"/>
      </w:r>
      <w:r w:rsidRPr="005B3C07">
        <w:instrText xml:space="preserve"> TA \l "</w:instrText>
      </w:r>
      <w:r w:rsidRPr="005B3C07">
        <w:rPr>
          <w:lang w:eastAsia="ko-KR"/>
        </w:rPr>
        <w:instrText>I.R.C. §6532</w:instrText>
      </w:r>
      <w:r w:rsidRPr="005B3C07">
        <w:instrText xml:space="preserve">" \s "I.R.C. §6532" \c 2 </w:instrText>
      </w:r>
      <w:r w:rsidRPr="005B3C07">
        <w:rPr>
          <w:lang w:eastAsia="ko-KR"/>
        </w:rPr>
        <w:fldChar w:fldCharType="end"/>
      </w:r>
      <w:r w:rsidRPr="005B3C07">
        <w:rPr>
          <w:b/>
          <w:bCs/>
          <w:lang w:eastAsia="ko-KR"/>
        </w:rPr>
        <w:t xml:space="preserve">. </w:t>
      </w:r>
      <w:r w:rsidRPr="005B3C07">
        <w:rPr>
          <w:lang w:eastAsia="ko-KR"/>
        </w:rPr>
        <w:t>Periods of limitation on suits</w:t>
      </w:r>
    </w:p>
    <w:p w:rsidR="004816D7" w:rsidRPr="005B3C07" w:rsidRDefault="004816D7" w:rsidP="004816D7">
      <w:pPr>
        <w:pStyle w:val="Quote"/>
        <w:spacing w:after="240"/>
        <w:rPr>
          <w:lang w:eastAsia="ko-KR"/>
        </w:rPr>
      </w:pPr>
      <w:r w:rsidRPr="005B3C07">
        <w:rPr>
          <w:lang w:eastAsia="ko-KR"/>
        </w:rPr>
        <w:t xml:space="preserve">(a) Suits by </w:t>
      </w:r>
      <w:r w:rsidRPr="005B3C07">
        <w:rPr>
          <w:b/>
          <w:bCs/>
          <w:lang w:eastAsia="ko-KR"/>
        </w:rPr>
        <w:t>taxpayers</w:t>
      </w:r>
      <w:r w:rsidRPr="005B3C07">
        <w:rPr>
          <w:lang w:eastAsia="ko-KR"/>
        </w:rPr>
        <w:t xml:space="preserve"> for refund.—</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the Tax Court cannot entertain suits by “nontaxpayers”.  This is why </w:t>
      </w:r>
      <w:hyperlink r:id="rId18" w:history="1">
        <w:r w:rsidRPr="005B3C07">
          <w:rPr>
            <w:rStyle w:val="Hyperlink"/>
            <w:lang w:eastAsia="ko-KR"/>
          </w:rPr>
          <w:t>26 U.S.C. §6902</w:t>
        </w:r>
      </w:hyperlink>
      <w:r w:rsidRPr="005B3C07">
        <w:rPr>
          <w:lang w:eastAsia="ko-KR"/>
        </w:rPr>
        <w:t>(a)</w:t>
      </w:r>
      <w:r w:rsidRPr="005B3C07">
        <w:rPr>
          <w:lang w:eastAsia="ko-KR"/>
        </w:rPr>
        <w:fldChar w:fldCharType="begin"/>
      </w:r>
      <w:r w:rsidRPr="005B3C07">
        <w:instrText xml:space="preserve"> TA \l "</w:instrText>
      </w:r>
      <w:r w:rsidRPr="005B3C07">
        <w:rPr>
          <w:lang w:eastAsia="ko-KR"/>
        </w:rPr>
        <w:instrText>26 U.S.C. §6902(a)</w:instrText>
      </w:r>
      <w:r w:rsidRPr="005B3C07">
        <w:instrText xml:space="preserve">" \s "26 U.S.C. §6902(a)" \c 2 </w:instrText>
      </w:r>
      <w:r w:rsidRPr="005B3C07">
        <w:rPr>
          <w:lang w:eastAsia="ko-KR"/>
        </w:rPr>
        <w:fldChar w:fldCharType="end"/>
      </w:r>
      <w:r w:rsidRPr="005B3C07">
        <w:rPr>
          <w:lang w:eastAsia="ko-KR"/>
        </w:rPr>
        <w:t xml:space="preserve"> places the burden of proof upon the Secretary of the Treasury to prove that the opposing party is a “transferee” of the government, meaning a public officers controlling public property and funds on behalf of </w:t>
      </w:r>
      <w:r w:rsidRPr="005B3C07">
        <w:t>the</w:t>
      </w:r>
      <w:r w:rsidRPr="005B3C07">
        <w:rPr>
          <w:lang w:eastAsia="ko-KR"/>
        </w:rPr>
        <w:t xml:space="preserve"> government, which is synonymous with a “taxpayer”.</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w:t>
      </w:r>
      <w:r w:rsidRPr="005B3C07">
        <w:t>the</w:t>
      </w:r>
      <w:r w:rsidRPr="005B3C07">
        <w:rPr>
          <w:lang w:eastAsia="ko-KR"/>
        </w:rPr>
        <w:t xml:space="preserve"> Tax Court has no jurisdiction to hear a case concerning “nontaxpayers” as its jurisdiction applies strictly to “taxpayers”, who are “franchisees” in receipt of federal privileges. </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no provision of a franchise agreement, such as I.R.C. Subtitles A and C, may lawfully be enforced against a “nontaxpayer” not subject to the Internal Revenue Code or a person who is not a “taxpayer” as defined in </w:t>
      </w:r>
      <w:hyperlink r:id="rId19" w:history="1">
        <w:r w:rsidRPr="005B3C07">
          <w:rPr>
            <w:rStyle w:val="Hyperlink"/>
            <w:lang w:eastAsia="ko-KR"/>
          </w:rPr>
          <w:t>26 U.S.C. §7701</w:t>
        </w:r>
      </w:hyperlink>
      <w:r w:rsidRPr="005B3C07">
        <w:rPr>
          <w:lang w:eastAsia="ko-KR"/>
        </w:rPr>
        <w:t>(a)(14)</w:t>
      </w:r>
      <w:r w:rsidRPr="005B3C07">
        <w:rPr>
          <w:lang w:eastAsia="ko-KR"/>
        </w:rPr>
        <w:fldChar w:fldCharType="begin"/>
      </w:r>
      <w:r w:rsidRPr="005B3C07">
        <w:instrText xml:space="preserve"> TA \l "</w:instrText>
      </w:r>
      <w:r w:rsidRPr="005B3C07">
        <w:rPr>
          <w:lang w:eastAsia="ko-KR"/>
        </w:rPr>
        <w:instrText>26 U.S.C. §7701(a)(14)</w:instrText>
      </w:r>
      <w:r w:rsidRPr="005B3C07">
        <w:instrText xml:space="preserve">" \s "26 U.S.C. §7701(a)(14)" \c 2 </w:instrText>
      </w:r>
      <w:r w:rsidRPr="005B3C07">
        <w:rPr>
          <w:lang w:eastAsia="ko-KR"/>
        </w:rPr>
        <w:fldChar w:fldCharType="end"/>
      </w:r>
      <w:r w:rsidRPr="005B3C07">
        <w:rPr>
          <w:lang w:eastAsia="ko-KR"/>
        </w:rPr>
        <w:t>.</w:t>
      </w:r>
    </w:p>
    <w:p w:rsidR="004816D7" w:rsidRPr="005B3C07" w:rsidRDefault="004816D7" w:rsidP="004816D7">
      <w:pPr>
        <w:pStyle w:val="Singleleft"/>
        <w:numPr>
          <w:ilvl w:val="0"/>
          <w:numId w:val="4"/>
        </w:numPr>
        <w:spacing w:line="240" w:lineRule="auto"/>
        <w:rPr>
          <w:lang w:eastAsia="ko-KR"/>
        </w:rPr>
      </w:pPr>
      <w:r w:rsidRPr="005B3C07">
        <w:t>That</w:t>
      </w:r>
      <w:r w:rsidRPr="005B3C07">
        <w:rPr>
          <w:lang w:eastAsia="ko-KR"/>
        </w:rPr>
        <w:t xml:space="preserve"> any penalties or additional tax obligations imposed against a non-consenting party who is a “nontaxpayer” by the Tax Court constitute an unconstitutional “bill of attainder” prohibited by Article 1, Section 10</w:t>
      </w:r>
      <w:r w:rsidRPr="005B3C07">
        <w:rPr>
          <w:lang w:eastAsia="ko-KR"/>
        </w:rPr>
        <w:fldChar w:fldCharType="begin"/>
      </w:r>
      <w:r w:rsidRPr="005B3C07">
        <w:instrText xml:space="preserve"> TA \l "</w:instrText>
      </w:r>
      <w:r w:rsidRPr="005B3C07">
        <w:rPr>
          <w:lang w:eastAsia="ko-KR"/>
        </w:rPr>
        <w:instrText>Article 1, Section 10</w:instrText>
      </w:r>
      <w:r w:rsidRPr="005B3C07">
        <w:instrText xml:space="preserve">" \s "Article 1, Section 10" \c 7 </w:instrText>
      </w:r>
      <w:r w:rsidRPr="005B3C07">
        <w:rPr>
          <w:lang w:eastAsia="ko-KR"/>
        </w:rPr>
        <w:fldChar w:fldCharType="end"/>
      </w:r>
      <w:r w:rsidRPr="005B3C07">
        <w:rPr>
          <w:lang w:eastAsia="ko-KR"/>
        </w:rPr>
        <w:t xml:space="preserve"> of the United States Constitution, because administered by the Executive Branch</w:t>
      </w:r>
      <w:r>
        <w:rPr>
          <w:lang w:eastAsia="ko-KR"/>
        </w:rPr>
        <w:fldChar w:fldCharType="begin"/>
      </w:r>
      <w:r>
        <w:rPr>
          <w:lang w:eastAsia="ko-KR"/>
        </w:rPr>
        <w:instrText xml:space="preserve"> TA \s "Executive Branch" </w:instrText>
      </w:r>
      <w:r>
        <w:rPr>
          <w:lang w:eastAsia="ko-KR"/>
        </w:rPr>
        <w:fldChar w:fldCharType="end"/>
      </w:r>
      <w:r w:rsidRPr="005B3C07">
        <w:rPr>
          <w:lang w:eastAsia="ko-KR"/>
        </w:rPr>
        <w:t xml:space="preserve"> and a non-judicial court.</w:t>
      </w:r>
    </w:p>
    <w:p w:rsidR="004816D7" w:rsidRPr="005B3C07" w:rsidRDefault="004816D7" w:rsidP="004816D7">
      <w:pPr>
        <w:pStyle w:val="Singleleft"/>
        <w:numPr>
          <w:ilvl w:val="0"/>
          <w:numId w:val="4"/>
        </w:numPr>
        <w:spacing w:line="240" w:lineRule="auto"/>
        <w:rPr>
          <w:lang w:eastAsia="ko-KR"/>
        </w:rPr>
      </w:pPr>
      <w:r w:rsidRPr="005B3C07">
        <w:t>That</w:t>
      </w:r>
      <w:r w:rsidRPr="005B3C07">
        <w:rPr>
          <w:lang w:eastAsia="ko-KR"/>
        </w:rPr>
        <w:t xml:space="preserve"> pursuant to </w:t>
      </w:r>
      <w:hyperlink r:id="rId20" w:history="1">
        <w:r w:rsidRPr="005B3C07">
          <w:rPr>
            <w:rStyle w:val="Hyperlink"/>
            <w:lang w:eastAsia="ko-KR"/>
          </w:rPr>
          <w:t>28 U.S.C. §2201</w:t>
        </w:r>
      </w:hyperlink>
      <w:r w:rsidRPr="005B3C07">
        <w:rPr>
          <w:lang w:eastAsia="ko-KR"/>
        </w:rPr>
        <w:t>(a)</w:t>
      </w:r>
      <w:r w:rsidRPr="005B3C07">
        <w:rPr>
          <w:lang w:eastAsia="ko-KR"/>
        </w:rPr>
        <w:fldChar w:fldCharType="begin"/>
      </w:r>
      <w:r w:rsidRPr="005B3C07">
        <w:instrText xml:space="preserve"> TA \l "</w:instrText>
      </w:r>
      <w:r w:rsidRPr="005B3C07">
        <w:rPr>
          <w:lang w:eastAsia="ko-KR"/>
        </w:rPr>
        <w:instrText>28 U.S.C. §2201(a)</w:instrText>
      </w:r>
      <w:r w:rsidRPr="005B3C07">
        <w:instrText xml:space="preserve">" \s "28 U.S.C. §2201(a)" \c 2 </w:instrText>
      </w:r>
      <w:r w:rsidRPr="005B3C07">
        <w:rPr>
          <w:lang w:eastAsia="ko-KR"/>
        </w:rPr>
        <w:fldChar w:fldCharType="end"/>
      </w:r>
      <w:r w:rsidRPr="005B3C07">
        <w:rPr>
          <w:lang w:eastAsia="ko-KR"/>
        </w:rPr>
        <w:t>, the Tax Court has no jurisdiction to determine your status as either a “taxpayer” or “nontaxpayer”.</w:t>
      </w:r>
    </w:p>
    <w:p w:rsidR="004816D7" w:rsidRPr="005B3C07" w:rsidRDefault="004816D7" w:rsidP="004816D7">
      <w:pPr>
        <w:pStyle w:val="Singleleft"/>
        <w:numPr>
          <w:ilvl w:val="0"/>
          <w:numId w:val="4"/>
        </w:numPr>
        <w:spacing w:line="240" w:lineRule="auto"/>
        <w:rPr>
          <w:lang w:eastAsia="ko-KR"/>
        </w:rPr>
      </w:pPr>
      <w:r w:rsidRPr="005B3C07">
        <w:t>That</w:t>
      </w:r>
      <w:r w:rsidRPr="005B3C07">
        <w:rPr>
          <w:lang w:eastAsia="ko-KR"/>
        </w:rPr>
        <w:t xml:space="preserve"> Congress has not statutorily defined a Federal Reserve Note as a Dollar and that it has just created a presumption that the FRNs are dollars based on the labeling of Federal Reserve Notes. </w:t>
      </w:r>
    </w:p>
    <w:p w:rsidR="004816D7" w:rsidRPr="005B3C07" w:rsidRDefault="004816D7" w:rsidP="004816D7">
      <w:pPr>
        <w:pStyle w:val="Singleleft"/>
        <w:numPr>
          <w:ilvl w:val="0"/>
          <w:numId w:val="4"/>
        </w:numPr>
        <w:spacing w:line="240" w:lineRule="auto"/>
        <w:rPr>
          <w:lang w:eastAsia="ko-KR"/>
        </w:rPr>
      </w:pPr>
      <w:r w:rsidRPr="005B3C07">
        <w:rPr>
          <w:lang w:eastAsia="ko-KR"/>
        </w:rPr>
        <w:t>That Congress has not established Federal Reserve notes to have any value.</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a “trade or business” as defined in </w:t>
      </w:r>
      <w:hyperlink r:id="rId21" w:history="1">
        <w:r w:rsidRPr="005B3C07">
          <w:rPr>
            <w:rStyle w:val="Hyperlink"/>
            <w:lang w:eastAsia="ko-KR"/>
          </w:rPr>
          <w:t>26 U.S.C. §7701</w:t>
        </w:r>
      </w:hyperlink>
      <w:r w:rsidRPr="005B3C07">
        <w:rPr>
          <w:lang w:eastAsia="ko-KR"/>
        </w:rPr>
        <w:t>(a)(26)</w:t>
      </w:r>
      <w:r w:rsidRPr="005B3C07">
        <w:rPr>
          <w:lang w:eastAsia="ko-KR"/>
        </w:rPr>
        <w:fldChar w:fldCharType="begin"/>
      </w:r>
      <w:r w:rsidRPr="005B3C07">
        <w:instrText xml:space="preserve"> TA \s "26 U.S.C. §7701(a)(26)" </w:instrText>
      </w:r>
      <w:r w:rsidRPr="005B3C07">
        <w:rPr>
          <w:lang w:eastAsia="ko-KR"/>
        </w:rPr>
        <w:fldChar w:fldCharType="end"/>
      </w:r>
      <w:r w:rsidRPr="005B3C07">
        <w:rPr>
          <w:lang w:eastAsia="ko-KR"/>
        </w:rPr>
        <w:t xml:space="preserve"> is a franchise or what the </w:t>
      </w:r>
      <w:smartTag w:uri="urn:schemas-microsoft-com:office:smarttags" w:element="place">
        <w:smartTag w:uri="urn:schemas-microsoft-com:office:smarttags" w:element="country-region">
          <w:r w:rsidRPr="005B3C07">
            <w:rPr>
              <w:lang w:eastAsia="ko-KR"/>
            </w:rPr>
            <w:t>U.S.</w:t>
          </w:r>
        </w:smartTag>
      </w:smartTag>
      <w:r w:rsidRPr="005B3C07">
        <w:rPr>
          <w:lang w:eastAsia="ko-KR"/>
        </w:rPr>
        <w:t xml:space="preserve"> Supreme Court calls a “public right”.</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when duties </w:t>
      </w:r>
      <w:r w:rsidRPr="005B3C07">
        <w:t>associated</w:t>
      </w:r>
      <w:r w:rsidRPr="005B3C07">
        <w:rPr>
          <w:lang w:eastAsia="ko-KR"/>
        </w:rPr>
        <w:t xml:space="preserve"> with a franchise or “public right”, such as a “trade or business”, are imposed against a person who is a “nontaxpayer” and who does not consensually participate in said franchise as a “public officer”:</w:t>
      </w:r>
    </w:p>
    <w:p w:rsidR="004816D7" w:rsidRPr="005B3C07" w:rsidRDefault="004816D7" w:rsidP="004816D7">
      <w:pPr>
        <w:pStyle w:val="Singleleft"/>
        <w:numPr>
          <w:ilvl w:val="1"/>
          <w:numId w:val="4"/>
        </w:numPr>
        <w:spacing w:line="240" w:lineRule="auto"/>
        <w:rPr>
          <w:lang w:eastAsia="ko-KR"/>
        </w:rPr>
      </w:pPr>
      <w:r w:rsidRPr="005B3C07">
        <w:rPr>
          <w:lang w:eastAsia="ko-KR"/>
        </w:rPr>
        <w:t xml:space="preserve">The following violations of law occur: </w:t>
      </w:r>
    </w:p>
    <w:p w:rsidR="004816D7" w:rsidRPr="005B3C07" w:rsidRDefault="004816D7" w:rsidP="004816D7">
      <w:pPr>
        <w:pStyle w:val="Singleleft"/>
        <w:numPr>
          <w:ilvl w:val="2"/>
          <w:numId w:val="4"/>
        </w:numPr>
        <w:spacing w:line="240" w:lineRule="auto"/>
        <w:rPr>
          <w:lang w:eastAsia="ko-KR"/>
        </w:rPr>
      </w:pPr>
      <w:r w:rsidRPr="005B3C07">
        <w:rPr>
          <w:lang w:eastAsia="ko-KR"/>
        </w:rPr>
        <w:t>Involuntary servitude in violation of the Thirteenth Amendment</w:t>
      </w:r>
      <w:r w:rsidRPr="005B3C07">
        <w:rPr>
          <w:lang w:eastAsia="ko-KR"/>
        </w:rPr>
        <w:fldChar w:fldCharType="begin"/>
      </w:r>
      <w:r w:rsidRPr="005B3C07">
        <w:instrText xml:space="preserve"> TA \s "Thirteenth Amendment" </w:instrText>
      </w:r>
      <w:r w:rsidRPr="005B3C07">
        <w:rPr>
          <w:lang w:eastAsia="ko-KR"/>
        </w:rPr>
        <w:fldChar w:fldCharType="end"/>
      </w:r>
      <w:r w:rsidRPr="005B3C07">
        <w:rPr>
          <w:lang w:eastAsia="ko-KR"/>
        </w:rPr>
        <w:t xml:space="preserve">, </w:t>
      </w:r>
      <w:hyperlink r:id="rId22" w:history="1">
        <w:r w:rsidRPr="005B3C07">
          <w:rPr>
            <w:rStyle w:val="Hyperlink"/>
            <w:lang w:eastAsia="ko-KR"/>
          </w:rPr>
          <w:t>42 U.S.C. §1994</w:t>
        </w:r>
      </w:hyperlink>
      <w:r w:rsidRPr="005B3C07">
        <w:rPr>
          <w:lang w:eastAsia="ko-KR"/>
        </w:rPr>
        <w:fldChar w:fldCharType="begin"/>
      </w:r>
      <w:r w:rsidRPr="005B3C07">
        <w:instrText xml:space="preserve"> TA \s "42 U.S.C. §1994" </w:instrText>
      </w:r>
      <w:r w:rsidRPr="005B3C07">
        <w:rPr>
          <w:lang w:eastAsia="ko-KR"/>
        </w:rPr>
        <w:fldChar w:fldCharType="end"/>
      </w:r>
      <w:r w:rsidRPr="005B3C07">
        <w:rPr>
          <w:lang w:eastAsia="ko-KR"/>
        </w:rPr>
        <w:t>, and 18 U.S.C. §1589(3)</w:t>
      </w:r>
      <w:r w:rsidRPr="005B3C07">
        <w:rPr>
          <w:lang w:eastAsia="ko-KR"/>
        </w:rPr>
        <w:fldChar w:fldCharType="begin"/>
      </w:r>
      <w:r w:rsidRPr="005B3C07">
        <w:instrText xml:space="preserve"> TA \s "18 U.S.C. §1589(3)" </w:instrText>
      </w:r>
      <w:r w:rsidRPr="005B3C07">
        <w:rPr>
          <w:lang w:eastAsia="ko-KR"/>
        </w:rPr>
        <w:fldChar w:fldCharType="end"/>
      </w:r>
      <w:r w:rsidRPr="005B3C07">
        <w:rPr>
          <w:lang w:eastAsia="ko-KR"/>
        </w:rPr>
        <w:t xml:space="preserve">.  Restitution for abuse of legal process is mandated by </w:t>
      </w:r>
      <w:hyperlink r:id="rId23" w:history="1">
        <w:r w:rsidRPr="005B3C07">
          <w:rPr>
            <w:rStyle w:val="Hyperlink"/>
            <w:lang w:eastAsia="ko-KR"/>
          </w:rPr>
          <w:t>18 U.S.C. §1593</w:t>
        </w:r>
      </w:hyperlink>
      <w:r w:rsidRPr="005B3C07">
        <w:rPr>
          <w:lang w:eastAsia="ko-KR"/>
        </w:rPr>
        <w:fldChar w:fldCharType="begin"/>
      </w:r>
      <w:r w:rsidRPr="005B3C07">
        <w:instrText xml:space="preserve"> TA \s "18 U.S.C. §1593" </w:instrText>
      </w:r>
      <w:r w:rsidRPr="005B3C07">
        <w:rPr>
          <w:lang w:eastAsia="ko-KR"/>
        </w:rPr>
        <w:fldChar w:fldCharType="end"/>
      </w:r>
      <w:r w:rsidRPr="005B3C07">
        <w:rPr>
          <w:lang w:eastAsia="ko-KR"/>
        </w:rPr>
        <w:t>, leaving the court no discretion to deny the award of restitution.</w:t>
      </w:r>
    </w:p>
    <w:p w:rsidR="004816D7" w:rsidRPr="005B3C07" w:rsidRDefault="004816D7" w:rsidP="004816D7">
      <w:pPr>
        <w:pStyle w:val="Singleleft"/>
        <w:numPr>
          <w:ilvl w:val="2"/>
          <w:numId w:val="4"/>
        </w:numPr>
        <w:spacing w:line="240" w:lineRule="auto"/>
        <w:rPr>
          <w:lang w:eastAsia="ko-KR"/>
        </w:rPr>
      </w:pPr>
      <w:r w:rsidRPr="005B3C07">
        <w:rPr>
          <w:lang w:eastAsia="ko-KR"/>
        </w:rPr>
        <w:t xml:space="preserve">Impersonating a public officer in violation of </w:t>
      </w:r>
      <w:hyperlink r:id="rId24" w:history="1">
        <w:r w:rsidRPr="005B3C07">
          <w:rPr>
            <w:rStyle w:val="Hyperlink"/>
            <w:lang w:eastAsia="ko-KR"/>
          </w:rPr>
          <w:t>18 U.S.C. §912</w:t>
        </w:r>
      </w:hyperlink>
      <w:r w:rsidRPr="005B3C07">
        <w:rPr>
          <w:lang w:eastAsia="ko-KR"/>
        </w:rPr>
        <w:fldChar w:fldCharType="begin"/>
      </w:r>
      <w:r w:rsidRPr="005B3C07">
        <w:instrText xml:space="preserve"> TA \l "</w:instrText>
      </w:r>
      <w:r w:rsidRPr="005B3C07">
        <w:rPr>
          <w:lang w:eastAsia="ko-KR"/>
        </w:rPr>
        <w:instrText>18 U.S.C. §912</w:instrText>
      </w:r>
      <w:r w:rsidRPr="005B3C07">
        <w:instrText xml:space="preserve">" \s "18 U.S.C. §912" \c 2 </w:instrText>
      </w:r>
      <w:r w:rsidRPr="005B3C07">
        <w:rPr>
          <w:lang w:eastAsia="ko-KR"/>
        </w:rPr>
        <w:fldChar w:fldCharType="end"/>
      </w:r>
      <w:r w:rsidRPr="005B3C07">
        <w:rPr>
          <w:lang w:eastAsia="ko-KR"/>
        </w:rPr>
        <w:t>.</w:t>
      </w:r>
    </w:p>
    <w:p w:rsidR="004816D7" w:rsidRPr="005B3C07" w:rsidRDefault="004816D7" w:rsidP="004816D7">
      <w:pPr>
        <w:pStyle w:val="Singleleft"/>
        <w:numPr>
          <w:ilvl w:val="2"/>
          <w:numId w:val="4"/>
        </w:numPr>
        <w:spacing w:line="240" w:lineRule="auto"/>
        <w:rPr>
          <w:lang w:eastAsia="ko-KR"/>
        </w:rPr>
      </w:pPr>
      <w:r w:rsidRPr="005B3C07">
        <w:rPr>
          <w:lang w:eastAsia="ko-KR"/>
        </w:rPr>
        <w:t xml:space="preserve">Misprision of felony in violation of </w:t>
      </w:r>
      <w:hyperlink r:id="rId25" w:history="1">
        <w:r w:rsidRPr="005B3C07">
          <w:rPr>
            <w:rStyle w:val="Hyperlink"/>
            <w:lang w:eastAsia="ko-KR"/>
          </w:rPr>
          <w:t>18 U.S.C. §4</w:t>
        </w:r>
      </w:hyperlink>
      <w:r w:rsidRPr="005B3C07">
        <w:rPr>
          <w:lang w:eastAsia="ko-KR"/>
        </w:rPr>
        <w:fldChar w:fldCharType="begin"/>
      </w:r>
      <w:r w:rsidRPr="005B3C07">
        <w:instrText xml:space="preserve"> TA \l "</w:instrText>
      </w:r>
      <w:r w:rsidRPr="005B3C07">
        <w:rPr>
          <w:lang w:eastAsia="ko-KR"/>
        </w:rPr>
        <w:instrText>18 U.S.C. §4</w:instrText>
      </w:r>
      <w:r w:rsidRPr="005B3C07">
        <w:instrText xml:space="preserve">" \s "18 U.S.C. §4" \c 2 </w:instrText>
      </w:r>
      <w:r w:rsidRPr="005B3C07">
        <w:rPr>
          <w:lang w:eastAsia="ko-KR"/>
        </w:rPr>
        <w:fldChar w:fldCharType="end"/>
      </w:r>
      <w:r w:rsidRPr="005B3C07">
        <w:rPr>
          <w:lang w:eastAsia="ko-KR"/>
        </w:rPr>
        <w:t>.</w:t>
      </w:r>
    </w:p>
    <w:p w:rsidR="004816D7" w:rsidRPr="005B3C07" w:rsidRDefault="004816D7" w:rsidP="004816D7">
      <w:pPr>
        <w:pStyle w:val="Singleleft"/>
        <w:numPr>
          <w:ilvl w:val="1"/>
          <w:numId w:val="4"/>
        </w:numPr>
        <w:spacing w:line="240" w:lineRule="auto"/>
        <w:rPr>
          <w:lang w:eastAsia="ko-KR"/>
        </w:rPr>
      </w:pPr>
      <w:r w:rsidRPr="005B3C07">
        <w:rPr>
          <w:lang w:eastAsia="ko-KR"/>
        </w:rPr>
        <w:t>That the U.S. Supreme Court said on this very subject the following:</w:t>
      </w:r>
    </w:p>
    <w:p w:rsidR="004816D7" w:rsidRPr="005B3C07" w:rsidRDefault="004816D7" w:rsidP="00F70CF1">
      <w:pPr>
        <w:pStyle w:val="Quote"/>
        <w:spacing w:before="240"/>
        <w:rPr>
          <w:color w:val="000000"/>
        </w:rPr>
      </w:pPr>
      <w:r w:rsidRPr="005B3C07">
        <w:rPr>
          <w:color w:val="000000"/>
        </w:rPr>
        <w:lastRenderedPageBreak/>
        <w:t>“The distinction between public rights and private rights has not been definitively explained in our precedents.</w:t>
      </w:r>
      <w:r w:rsidRPr="005B3C07">
        <w:rPr>
          <w:rStyle w:val="FootnoteReference"/>
          <w:color w:val="000000"/>
        </w:rPr>
        <w:footnoteReference w:id="1"/>
      </w:r>
      <w:r w:rsidRPr="005B3C07">
        <w:rPr>
          <w:color w:val="000000"/>
        </w:rPr>
        <w:t xml:space="preserve"> Nor is it necessary to do so in the present cases, for it suffices to observe that a matter of public rights must at a minimum arise “between the government and others.” </w:t>
      </w:r>
      <w:hyperlink r:id="rId26" w:tgtFrame="_top" w:history="1">
        <w:r w:rsidRPr="005B3C07">
          <w:rPr>
            <w:rStyle w:val="Hyperlink"/>
          </w:rPr>
          <w:t>Ex parte Bakelite Corp., supra, at 451, 49 S.Ct., at 413.</w:t>
        </w:r>
      </w:hyperlink>
      <w:r w:rsidRPr="005B3C07">
        <w:rPr>
          <w:rStyle w:val="FootnoteReference"/>
          <w:color w:val="000000"/>
        </w:rPr>
        <w:footnoteReference w:id="2"/>
      </w:r>
      <w:r w:rsidRPr="005B3C07">
        <w:rPr>
          <w:color w:val="000000"/>
        </w:rPr>
        <w:t xml:space="preserve"> In contrast, “the liability of one individual to another under the law as defined,” </w:t>
      </w:r>
      <w:hyperlink r:id="rId27" w:tgtFrame="_top" w:history="1">
        <w:r w:rsidRPr="005B3C07">
          <w:rPr>
            <w:rStyle w:val="Hyperlink"/>
          </w:rPr>
          <w:t>Crowell v. Benson, supra, at 51, 52 S.Ct., at 292,</w:t>
        </w:r>
      </w:hyperlink>
      <w:r w:rsidRPr="005B3C07">
        <w:rPr>
          <w:color w:val="000000"/>
        </w:rPr>
        <w:t xml:space="preserve"> is a matter of private rights. </w:t>
      </w:r>
      <w:r w:rsidRPr="005B3C07">
        <w:rPr>
          <w:b/>
          <w:bCs/>
          <w:color w:val="000000"/>
          <w:u w:val="single"/>
        </w:rPr>
        <w:t xml:space="preserve">Our precedents clearly establish that only controversies in the former category may be removed from </w:t>
      </w:r>
      <w:hyperlink r:id="rId28" w:tgtFrame="_top" w:history="1">
        <w:r w:rsidRPr="005B3C07">
          <w:rPr>
            <w:rStyle w:val="Hyperlink"/>
            <w:b/>
            <w:bCs/>
          </w:rPr>
          <w:t>Art. III</w:t>
        </w:r>
      </w:hyperlink>
      <w:r w:rsidRPr="005B3C07">
        <w:rPr>
          <w:b/>
          <w:bCs/>
          <w:color w:val="000000"/>
          <w:u w:val="single"/>
        </w:rPr>
        <w:t xml:space="preserve"> courts and delegated to legislative courts or administrative agencies for their determination. See </w:t>
      </w:r>
      <w:hyperlink r:id="rId29" w:tgtFrame="_top" w:history="1">
        <w:r w:rsidRPr="005B3C07">
          <w:rPr>
            <w:rStyle w:val="Hyperlink"/>
            <w:b/>
            <w:bCs/>
          </w:rPr>
          <w:t>Atlas Roofing Co. v. Occupational Safety and Health Review Comm'n, 430 U.S. 442, 450, n. 7, 97 S.Ct. 1261, 1266, n. 7, 51 L.Ed.2d 464 (1977)</w:t>
        </w:r>
      </w:hyperlink>
      <w:r w:rsidRPr="005B3C07">
        <w:rPr>
          <w:b/>
          <w:bCs/>
          <w:color w:val="000000"/>
          <w:u w:val="single"/>
        </w:rPr>
        <w:t xml:space="preserve">; </w:t>
      </w:r>
      <w:hyperlink r:id="rId30" w:tgtFrame="_top" w:history="1">
        <w:r w:rsidRPr="005B3C07">
          <w:rPr>
            <w:rStyle w:val="Hyperlink"/>
            <w:b/>
            <w:bCs/>
          </w:rPr>
          <w:t>Crowell v. Benson, supra, 285 U.S., at 50-51, 52 S.Ct., at 292.</w:t>
        </w:r>
      </w:hyperlink>
      <w:r w:rsidRPr="005B3C07">
        <w:rPr>
          <w:b/>
          <w:bCs/>
          <w:color w:val="000000"/>
          <w:u w:val="single"/>
        </w:rPr>
        <w:t xml:space="preserve"> See also Katz, Federal Legislative Courts, 43 Harv.L.Rev. 894, 917-918 (1930).</w:t>
      </w:r>
      <w:hyperlink r:id="rId31" w:anchor="B025241982129077#B025241982129077" w:history="1">
        <w:r w:rsidRPr="005B3C07">
          <w:rPr>
            <w:rStyle w:val="Hyperlink"/>
            <w:b/>
            <w:bCs/>
          </w:rPr>
          <w:t>FN24</w:t>
        </w:r>
      </w:hyperlink>
      <w:r w:rsidRPr="005B3C07">
        <w:rPr>
          <w:b/>
          <w:bCs/>
          <w:color w:val="000000"/>
          <w:u w:val="single"/>
        </w:rPr>
        <w:t xml:space="preserve"> Private-rights disputes, on the other hand, lie at the core of the historically recognized judicial power.”</w:t>
      </w:r>
    </w:p>
    <w:p w:rsidR="00F70CF1" w:rsidRDefault="00F70CF1" w:rsidP="004816D7">
      <w:pPr>
        <w:pStyle w:val="Quote"/>
        <w:rPr>
          <w:szCs w:val="16"/>
        </w:rPr>
      </w:pPr>
    </w:p>
    <w:p w:rsidR="004816D7" w:rsidRPr="005B3C07" w:rsidRDefault="004816D7" w:rsidP="004816D7">
      <w:pPr>
        <w:pStyle w:val="Quote"/>
        <w:rPr>
          <w:szCs w:val="16"/>
        </w:rPr>
      </w:pPr>
      <w:r w:rsidRPr="005B3C07">
        <w:rPr>
          <w:szCs w:val="16"/>
        </w:rPr>
        <w:t>[. . .]</w:t>
      </w:r>
    </w:p>
    <w:p w:rsidR="00F70CF1" w:rsidRDefault="00F70CF1" w:rsidP="004816D7">
      <w:pPr>
        <w:pStyle w:val="Quote"/>
        <w:rPr>
          <w:color w:val="000000"/>
          <w:szCs w:val="16"/>
        </w:rPr>
      </w:pPr>
    </w:p>
    <w:p w:rsidR="004816D7" w:rsidRPr="005B3C07" w:rsidRDefault="004816D7" w:rsidP="004816D7">
      <w:pPr>
        <w:pStyle w:val="Quote"/>
        <w:rPr>
          <w:color w:val="000000"/>
          <w:szCs w:val="16"/>
        </w:rPr>
      </w:pPr>
      <w:r w:rsidRPr="005B3C07">
        <w:rPr>
          <w:color w:val="000000"/>
          <w:szCs w:val="16"/>
        </w:rPr>
        <w:t xml:space="preserve">Although </w:t>
      </w:r>
      <w:r w:rsidRPr="005B3C07">
        <w:rPr>
          <w:i w:val="0"/>
          <w:iCs/>
          <w:color w:val="000000"/>
          <w:szCs w:val="16"/>
        </w:rPr>
        <w:t>Crowell</w:t>
      </w:r>
      <w:r w:rsidRPr="005B3C07">
        <w:rPr>
          <w:color w:val="000000"/>
          <w:szCs w:val="16"/>
        </w:rPr>
        <w:t xml:space="preserve"> and </w:t>
      </w:r>
      <w:r w:rsidRPr="005B3C07">
        <w:rPr>
          <w:i w:val="0"/>
          <w:iCs/>
          <w:color w:val="000000"/>
          <w:szCs w:val="16"/>
        </w:rPr>
        <w:t>Raddatz</w:t>
      </w:r>
      <w:r w:rsidRPr="005B3C07">
        <w:rPr>
          <w:color w:val="000000"/>
          <w:szCs w:val="16"/>
        </w:rPr>
        <w:t xml:space="preserve"> do not explicitly distinguish between rights created by Congress and other rights, such a distinction underlies in part </w:t>
      </w:r>
      <w:r w:rsidRPr="005B3C07">
        <w:rPr>
          <w:i w:val="0"/>
          <w:iCs/>
          <w:color w:val="000000"/>
          <w:szCs w:val="16"/>
        </w:rPr>
        <w:t>Crowell</w:t>
      </w:r>
      <w:r w:rsidRPr="005B3C07">
        <w:rPr>
          <w:color w:val="000000"/>
          <w:szCs w:val="16"/>
        </w:rPr>
        <w:t xml:space="preserve">'s and </w:t>
      </w:r>
      <w:r w:rsidRPr="005B3C07">
        <w:rPr>
          <w:i w:val="0"/>
          <w:iCs/>
          <w:color w:val="000000"/>
          <w:szCs w:val="16"/>
        </w:rPr>
        <w:t>Raddatz</w:t>
      </w:r>
      <w:r w:rsidRPr="005B3C07">
        <w:rPr>
          <w:color w:val="000000"/>
          <w:szCs w:val="16"/>
        </w:rPr>
        <w:t xml:space="preserve">' recognition of a critical difference between rights created by federal statute and rights recognized by the Constitution.    Moreover, such a distinction seems to us to be necessary in light of the delicate accommodations required by the principle of separation of powers reflected in Art. III. The constitutional system of checks and balances is designed to guard against “encroachment or aggrandizement” by Congress at the expense of the other branches of government. </w:t>
      </w:r>
      <w:hyperlink r:id="rId32" w:tgtFrame="_top" w:history="1">
        <w:r w:rsidRPr="005B3C07">
          <w:rPr>
            <w:rStyle w:val="Hyperlink"/>
            <w:i w:val="0"/>
            <w:iCs/>
            <w:szCs w:val="16"/>
          </w:rPr>
          <w:t>Buckley v. Valeo</w:t>
        </w:r>
        <w:r w:rsidRPr="005B3C07">
          <w:rPr>
            <w:rStyle w:val="Hyperlink"/>
            <w:szCs w:val="16"/>
          </w:rPr>
          <w:t>, 424 U.S., at 122, 96 S.Ct., at 683.</w:t>
        </w:r>
      </w:hyperlink>
      <w:r w:rsidRPr="005B3C07">
        <w:rPr>
          <w:color w:val="000000"/>
          <w:szCs w:val="16"/>
        </w:rPr>
        <w:t xml:space="preserve"> But</w:t>
      </w:r>
      <w:r w:rsidRPr="005B3C07">
        <w:rPr>
          <w:color w:val="000000"/>
          <w:szCs w:val="16"/>
          <w:u w:val="single"/>
        </w:rPr>
        <w:t xml:space="preserve"> when Congress creates a statutory right [a “privilege” in this case, such as a “trade or business”], it clearly has the discretion, in defining that right, to create presumptions, or assign burdens of proof, or prescribe remedies; it may also provide that persons seeking to vindicate that right must do so before particularized tribunals created to perform the specialized adjudicative tasks related to that right.</w:t>
      </w:r>
      <w:hyperlink r:id="rId33" w:anchor="B036351982129077#B036351982129077" w:history="1">
        <w:r w:rsidRPr="005B3C07">
          <w:rPr>
            <w:rStyle w:val="Hyperlink"/>
            <w:szCs w:val="16"/>
          </w:rPr>
          <w:t>FN35</w:t>
        </w:r>
      </w:hyperlink>
      <w:r w:rsidRPr="005B3C07">
        <w:rPr>
          <w:color w:val="000000"/>
          <w:szCs w:val="16"/>
          <w:u w:val="single"/>
        </w:rPr>
        <w:t xml:space="preserve"> Such provisions do, in a sense, affect the exercise of judicial power, but they are also incidental to Congress' power to define the right that it has created. No comparable justification exists, however, when the right being adjudicated is not of congressional creation. In such a situation, substantial inroads into functions that have traditionally been performed by the Judiciary cannot be characterized merely as incidental extensions of Congress' power to define rights that it has created. Rather, such inroads suggest unwarranted encroachments upon the judicial power of the </w:t>
      </w:r>
      <w:smartTag w:uri="urn:schemas-microsoft-com:office:smarttags" w:element="place">
        <w:smartTag w:uri="urn:schemas-microsoft-com:office:smarttags" w:element="country-region">
          <w:r w:rsidRPr="005B3C07">
            <w:rPr>
              <w:color w:val="000000"/>
              <w:szCs w:val="16"/>
              <w:u w:val="single"/>
            </w:rPr>
            <w:t>United States</w:t>
          </w:r>
        </w:smartTag>
      </w:smartTag>
      <w:r w:rsidRPr="005B3C07">
        <w:rPr>
          <w:color w:val="000000"/>
          <w:szCs w:val="16"/>
          <w:u w:val="single"/>
        </w:rPr>
        <w:t>, which our Constitution reserves for Art. III courts.</w:t>
      </w:r>
    </w:p>
    <w:p w:rsidR="004816D7" w:rsidRPr="005B3C07" w:rsidRDefault="004816D7" w:rsidP="004816D7">
      <w:pPr>
        <w:pStyle w:val="Quote"/>
        <w:spacing w:after="240"/>
      </w:pPr>
      <w:r w:rsidRPr="005B3C07">
        <w:t xml:space="preserve">[Northern Pipeline Const. Co. v. Marathon Pipe Line Co., 458 </w:t>
      </w:r>
      <w:smartTag w:uri="urn:schemas-microsoft-com:office:smarttags" w:element="country-region">
        <w:smartTag w:uri="urn:schemas-microsoft-com:office:smarttags" w:element="place">
          <w:r w:rsidRPr="005B3C07">
            <w:t>U.S.</w:t>
          </w:r>
        </w:smartTag>
      </w:smartTag>
      <w:r w:rsidRPr="005B3C07">
        <w:t xml:space="preserve"> 50, 102 S.Ct. 2858 (1983)</w:t>
      </w:r>
      <w:r w:rsidRPr="005B3C07">
        <w:fldChar w:fldCharType="begin"/>
      </w:r>
      <w:r w:rsidRPr="005B3C07">
        <w:instrText xml:space="preserve"> TA \l "Northern Pipeline Const. Co. v. Marathon Pipe Line Co., 458 U.S. 50, 102 S.Ct. 2858 (1983)" \s "Northern Pipeline Const. Co. v. Marathon Pipe Line Co., 458 U.S. 50, 102 S.Ct. 2858 (1983)" \c 1 </w:instrText>
      </w:r>
      <w:r w:rsidRPr="005B3C07">
        <w:fldChar w:fldCharType="end"/>
      </w:r>
      <w:r w:rsidRPr="005B3C07">
        <w:t>]</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w:t>
      </w:r>
      <w:r w:rsidRPr="005B3C07">
        <w:t>Federal</w:t>
      </w:r>
      <w:r w:rsidRPr="005B3C07">
        <w:rPr>
          <w:lang w:eastAsia="ko-KR"/>
        </w:rPr>
        <w:t xml:space="preserve"> Reserve Notes are legal tender and redeemable in lawful money at any federal reserve bank.  </w:t>
      </w:r>
      <w:hyperlink r:id="rId34" w:history="1">
        <w:r w:rsidRPr="005B3C07">
          <w:rPr>
            <w:rStyle w:val="Hyperlink"/>
            <w:lang w:eastAsia="ko-KR"/>
          </w:rPr>
          <w:t>12 U.S.C. §411</w:t>
        </w:r>
      </w:hyperlink>
      <w:r w:rsidRPr="005B3C07">
        <w:rPr>
          <w:lang w:eastAsia="ko-KR"/>
        </w:rPr>
        <w:fldChar w:fldCharType="begin"/>
      </w:r>
      <w:r w:rsidRPr="005B3C07">
        <w:instrText xml:space="preserve"> TA \l "</w:instrText>
      </w:r>
      <w:r w:rsidRPr="005B3C07">
        <w:rPr>
          <w:lang w:eastAsia="ko-KR"/>
        </w:rPr>
        <w:instrText>12 U.S.C. §411</w:instrText>
      </w:r>
      <w:r w:rsidRPr="005B3C07">
        <w:instrText xml:space="preserve">" \s "12 U.S.C. §411" \c 2 </w:instrText>
      </w:r>
      <w:r w:rsidRPr="005B3C07">
        <w:rPr>
          <w:lang w:eastAsia="ko-KR"/>
        </w:rPr>
        <w:fldChar w:fldCharType="end"/>
      </w:r>
      <w:r w:rsidRPr="005B3C07">
        <w:rPr>
          <w:lang w:eastAsia="ko-KR"/>
        </w:rPr>
        <w:t>.</w:t>
      </w:r>
    </w:p>
    <w:p w:rsidR="004816D7" w:rsidRPr="005B3C07" w:rsidRDefault="004816D7" w:rsidP="004816D7">
      <w:pPr>
        <w:pStyle w:val="Singleleft"/>
        <w:numPr>
          <w:ilvl w:val="0"/>
          <w:numId w:val="4"/>
        </w:numPr>
        <w:spacing w:line="240" w:lineRule="auto"/>
        <w:rPr>
          <w:lang w:eastAsia="ko-KR"/>
        </w:rPr>
      </w:pPr>
      <w:r w:rsidRPr="005B3C07">
        <w:rPr>
          <w:lang w:eastAsia="ko-KR"/>
        </w:rPr>
        <w:t xml:space="preserve">That a </w:t>
      </w:r>
      <w:r w:rsidRPr="005B3C07">
        <w:t>penny</w:t>
      </w:r>
      <w:r w:rsidRPr="005B3C07">
        <w:rPr>
          <w:lang w:eastAsia="ko-KR"/>
        </w:rPr>
        <w:t xml:space="preserve"> is legal tender but cannot be redeemed in lawful money. </w:t>
      </w:r>
    </w:p>
    <w:p w:rsidR="004816D7" w:rsidRPr="005B3C07" w:rsidRDefault="004816D7" w:rsidP="004816D7">
      <w:pPr>
        <w:pStyle w:val="Singleleft"/>
        <w:numPr>
          <w:ilvl w:val="0"/>
          <w:numId w:val="4"/>
        </w:numPr>
        <w:spacing w:line="240" w:lineRule="auto"/>
        <w:rPr>
          <w:lang w:eastAsia="ko-KR"/>
        </w:rPr>
      </w:pPr>
      <w:r w:rsidRPr="005B3C07">
        <w:rPr>
          <w:lang w:eastAsia="ko-KR"/>
        </w:rPr>
        <w:lastRenderedPageBreak/>
        <w:t xml:space="preserve">That a silver Liberty One Ounce Fine Silver ONE DOLLAR coin minted by the United States Mint under the authorization found at </w:t>
      </w:r>
      <w:hyperlink r:id="rId35" w:history="1">
        <w:r w:rsidRPr="005B3C07">
          <w:rPr>
            <w:rStyle w:val="Hyperlink"/>
            <w:lang w:eastAsia="ko-KR"/>
          </w:rPr>
          <w:t>31 U.S.C. §5112</w:t>
        </w:r>
      </w:hyperlink>
      <w:r w:rsidRPr="005B3C07">
        <w:rPr>
          <w:lang w:eastAsia="ko-KR"/>
        </w:rPr>
        <w:t>(e)</w:t>
      </w:r>
      <w:r w:rsidRPr="005B3C07">
        <w:rPr>
          <w:lang w:eastAsia="ko-KR"/>
        </w:rPr>
        <w:fldChar w:fldCharType="begin"/>
      </w:r>
      <w:r w:rsidRPr="005B3C07">
        <w:instrText xml:space="preserve"> TA \l "</w:instrText>
      </w:r>
      <w:r w:rsidRPr="005B3C07">
        <w:rPr>
          <w:lang w:eastAsia="ko-KR"/>
        </w:rPr>
        <w:instrText>31 U.S.C. §5112(e)</w:instrText>
      </w:r>
      <w:r w:rsidRPr="005B3C07">
        <w:instrText xml:space="preserve">" \s "31 U.S.C. §5112(e)" \c 2 </w:instrText>
      </w:r>
      <w:r w:rsidRPr="005B3C07">
        <w:rPr>
          <w:lang w:eastAsia="ko-KR"/>
        </w:rPr>
        <w:fldChar w:fldCharType="end"/>
      </w:r>
      <w:r w:rsidRPr="005B3C07">
        <w:rPr>
          <w:lang w:eastAsia="ko-KR"/>
        </w:rPr>
        <w:t xml:space="preserve"> is legal tender and ONE DOLLAR and cannot be redeemed in lawful money.</w:t>
      </w:r>
    </w:p>
    <w:p w:rsidR="00123050" w:rsidRPr="00D779AC" w:rsidRDefault="00123050" w:rsidP="00123050">
      <w:pPr>
        <w:pStyle w:val="Heading1"/>
      </w:pPr>
      <w:bookmarkStart w:id="3" w:name="_Ref119566214"/>
      <w:bookmarkStart w:id="4" w:name="_Toc178327085"/>
      <w:r>
        <w:t>AFFIRMATION</w:t>
      </w:r>
      <w:bookmarkEnd w:id="3"/>
      <w:bookmarkEnd w:id="4"/>
    </w:p>
    <w:p w:rsidR="00123050" w:rsidRPr="004C1DEE" w:rsidRDefault="00123050" w:rsidP="00123050">
      <w:pPr>
        <w:pStyle w:val="Enumpara"/>
        <w:numPr>
          <w:ilvl w:val="0"/>
          <w:numId w:val="0"/>
        </w:numPr>
      </w:pPr>
      <w:r w:rsidRPr="004C1DEE">
        <w:t xml:space="preserve">I declare under penalty of perjury under the laws of the Republic (but not “State of” as defined in </w:t>
      </w:r>
      <w:r>
        <w:t xml:space="preserve">California </w:t>
      </w:r>
      <w:r w:rsidRPr="004C1DEE">
        <w:t>Revenue and Taxation Code sections 6017 and 17018</w:t>
      </w:r>
      <w:r w:rsidRPr="004C1DEE">
        <w:fldChar w:fldCharType="begin"/>
      </w:r>
      <w:r w:rsidRPr="004C1DEE">
        <w:instrText xml:space="preserve"> TA \l "</w:instrText>
      </w:r>
      <w:r>
        <w:instrText xml:space="preserve">California </w:instrText>
      </w:r>
      <w:r w:rsidRPr="004C1DEE">
        <w:instrText>Revenue and Taxation Code sections 6017 and 17018" \s "</w:instrText>
      </w:r>
      <w:r>
        <w:instrText xml:space="preserve">California </w:instrText>
      </w:r>
      <w:r w:rsidRPr="004C1DEE">
        <w:instrText xml:space="preserve">Revenue and Taxation Code sections 6017 and 17018" \c 2 </w:instrText>
      </w:r>
      <w:r w:rsidRPr="004C1DEE">
        <w:fldChar w:fldCharType="end"/>
      </w:r>
      <w:r w:rsidRPr="004C1DEE">
        <w:t xml:space="preserve">) California from </w:t>
      </w:r>
      <w:r w:rsidRPr="004C1DEE">
        <w:rPr>
          <w:i/>
          <w:iCs/>
          <w:u w:val="single"/>
        </w:rPr>
        <w:t>without</w:t>
      </w:r>
      <w:r w:rsidRPr="004C1DEE">
        <w:t xml:space="preserve"> the “United States” defined in 28 U.S.C. §1603(c )</w:t>
      </w:r>
      <w:r w:rsidRPr="004C1DEE">
        <w:fldChar w:fldCharType="begin"/>
      </w:r>
      <w:r w:rsidRPr="004C1DEE">
        <w:instrText xml:space="preserve"> TA \l "28 U.S.C. §1603(c )" \s "28 U.S.C. §1603(c )" \c 2 </w:instrText>
      </w:r>
      <w:r w:rsidRPr="004C1DEE">
        <w:fldChar w:fldCharType="end"/>
      </w:r>
      <w:r w:rsidRPr="004C1DEE">
        <w:t xml:space="preserve"> and 26 U.S.C. §7701(a)(10)</w:t>
      </w:r>
      <w:r w:rsidRPr="004C1DEE">
        <w:fldChar w:fldCharType="begin"/>
      </w:r>
      <w:r w:rsidRPr="004C1DEE">
        <w:instrText xml:space="preserve"> TA \l "26 U.S.C. §7701(a)(10)" \s "26 U.S.C. §7701(a)(10)" \c 2 </w:instrText>
      </w:r>
      <w:r w:rsidRPr="004C1DEE">
        <w:fldChar w:fldCharType="end"/>
      </w:r>
      <w:r w:rsidRPr="004C1DEE">
        <w:t xml:space="preserve"> and only when litigated under the following conditions that the foregoing facts, exhibits, </w:t>
      </w:r>
      <w:r>
        <w:t xml:space="preserve">and </w:t>
      </w:r>
      <w:r w:rsidRPr="004C1DEE">
        <w:t xml:space="preserve">statements made by me are true, correct, and complete to the best of my knowledge and ability in accordance with </w:t>
      </w:r>
      <w:hyperlink r:id="rId36" w:history="1">
        <w:r w:rsidRPr="00310BAB">
          <w:rPr>
            <w:rStyle w:val="Hyperlink"/>
          </w:rPr>
          <w:t>28 U.S.C. §1746</w:t>
        </w:r>
      </w:hyperlink>
      <w:r w:rsidRPr="004C1DEE">
        <w:t>(1)</w:t>
      </w:r>
      <w:r w:rsidRPr="004C1DEE">
        <w:fldChar w:fldCharType="begin"/>
      </w:r>
      <w:r w:rsidRPr="004C1DEE">
        <w:instrText xml:space="preserve"> TA \s "28 U.S.C. §1746(1)" </w:instrText>
      </w:r>
      <w:r w:rsidRPr="004C1DEE">
        <w:fldChar w:fldCharType="end"/>
      </w:r>
      <w:r w:rsidRPr="004C1DEE">
        <w:t xml:space="preserve">.  </w:t>
      </w:r>
    </w:p>
    <w:p w:rsidR="00123050" w:rsidRPr="004C1DEE" w:rsidRDefault="00123050" w:rsidP="00123050">
      <w:pPr>
        <w:pStyle w:val="BodyTextIndent2"/>
        <w:numPr>
          <w:ilvl w:val="0"/>
          <w:numId w:val="16"/>
        </w:numPr>
        <w:tabs>
          <w:tab w:val="clear" w:pos="720"/>
        </w:tabs>
        <w:rPr>
          <w:szCs w:val="24"/>
        </w:rPr>
      </w:pPr>
      <w:r w:rsidRPr="004C1DEE">
        <w:rPr>
          <w:szCs w:val="24"/>
        </w:rPr>
        <w:t>Jury trial in a state court.</w:t>
      </w:r>
    </w:p>
    <w:p w:rsidR="00123050" w:rsidRPr="004C1DEE" w:rsidRDefault="00123050" w:rsidP="00123050">
      <w:pPr>
        <w:pStyle w:val="BodyTextIndent2"/>
        <w:numPr>
          <w:ilvl w:val="0"/>
          <w:numId w:val="16"/>
        </w:numPr>
        <w:tabs>
          <w:tab w:val="clear" w:pos="720"/>
        </w:tabs>
        <w:rPr>
          <w:szCs w:val="24"/>
        </w:rPr>
      </w:pPr>
      <w:r w:rsidRPr="004C1DEE">
        <w:rPr>
          <w:szCs w:val="24"/>
        </w:rPr>
        <w:t>No jurist or judge may be a “</w:t>
      </w:r>
      <w:smartTag w:uri="urn:schemas-microsoft-com:office:smarttags" w:element="place">
        <w:smartTag w:uri="urn:schemas-microsoft-com:office:smarttags" w:element="country-region">
          <w:r w:rsidRPr="004C1DEE">
            <w:rPr>
              <w:szCs w:val="24"/>
            </w:rPr>
            <w:t>U.S.</w:t>
          </w:r>
        </w:smartTag>
      </w:smartTag>
      <w:r w:rsidRPr="004C1DEE">
        <w:rPr>
          <w:szCs w:val="24"/>
        </w:rPr>
        <w:t xml:space="preserve"> citizen” under </w:t>
      </w:r>
      <w:hyperlink r:id="rId37" w:history="1">
        <w:r w:rsidRPr="00D533AC">
          <w:rPr>
            <w:rStyle w:val="Hyperlink"/>
            <w:szCs w:val="24"/>
          </w:rPr>
          <w:t>8 U.S.C. §1401</w:t>
        </w:r>
      </w:hyperlink>
      <w:r w:rsidRPr="004C1DEE">
        <w:rPr>
          <w:szCs w:val="24"/>
        </w:rPr>
        <w:fldChar w:fldCharType="begin"/>
      </w:r>
      <w:r w:rsidRPr="004C1DEE">
        <w:instrText xml:space="preserve"> TA \s "8 U.S.C. §1401" </w:instrText>
      </w:r>
      <w:r w:rsidRPr="004C1DEE">
        <w:rPr>
          <w:szCs w:val="24"/>
        </w:rPr>
        <w:fldChar w:fldCharType="end"/>
      </w:r>
      <w:r w:rsidRPr="004C1DEE">
        <w:rPr>
          <w:szCs w:val="24"/>
        </w:rPr>
        <w:t xml:space="preserve">, or a “taxpayer” under </w:t>
      </w:r>
      <w:hyperlink r:id="rId38" w:history="1">
        <w:r w:rsidRPr="00D533AC">
          <w:rPr>
            <w:rStyle w:val="Hyperlink"/>
            <w:szCs w:val="24"/>
          </w:rPr>
          <w:t>26 U.S.C. §7701</w:t>
        </w:r>
      </w:hyperlink>
      <w:r w:rsidRPr="004C1DEE">
        <w:rPr>
          <w:szCs w:val="24"/>
        </w:rPr>
        <w:t>(a)(14)</w:t>
      </w:r>
      <w:r>
        <w:rPr>
          <w:szCs w:val="24"/>
        </w:rPr>
        <w:fldChar w:fldCharType="begin"/>
      </w:r>
      <w:r>
        <w:instrText xml:space="preserve"> TA \s "26 U.S.C. §7701(a)(14)" </w:instrText>
      </w:r>
      <w:r>
        <w:rPr>
          <w:szCs w:val="24"/>
        </w:rPr>
        <w:fldChar w:fldCharType="end"/>
      </w:r>
      <w:r>
        <w:rPr>
          <w:szCs w:val="24"/>
        </w:rPr>
        <w:t>.</w:t>
      </w:r>
    </w:p>
    <w:p w:rsidR="00123050" w:rsidRPr="004C1DEE" w:rsidRDefault="00123050" w:rsidP="00123050">
      <w:pPr>
        <w:pStyle w:val="BodyTextIndent2"/>
        <w:numPr>
          <w:ilvl w:val="0"/>
          <w:numId w:val="16"/>
        </w:numPr>
        <w:tabs>
          <w:tab w:val="clear" w:pos="720"/>
        </w:tabs>
        <w:rPr>
          <w:szCs w:val="24"/>
        </w:rPr>
      </w:pPr>
      <w:r w:rsidRPr="004C1DEE">
        <w:rPr>
          <w:szCs w:val="24"/>
        </w:rPr>
        <w:t xml:space="preserve">No jurist or judge, like the </w:t>
      </w:r>
      <w:r>
        <w:rPr>
          <w:szCs w:val="24"/>
        </w:rPr>
        <w:t>Alleged Defendant</w:t>
      </w:r>
      <w:r w:rsidRPr="004C1DEE">
        <w:rPr>
          <w:szCs w:val="24"/>
        </w:rPr>
        <w:t>, may be in receipt of any federal financial or other benefit or employment nor maintain a domicile on federal property.</w:t>
      </w:r>
    </w:p>
    <w:p w:rsidR="00123050" w:rsidRPr="004C1DEE" w:rsidRDefault="00123050" w:rsidP="00123050">
      <w:pPr>
        <w:pStyle w:val="BodyTextIndent2"/>
        <w:numPr>
          <w:ilvl w:val="0"/>
          <w:numId w:val="16"/>
        </w:numPr>
        <w:tabs>
          <w:tab w:val="clear" w:pos="720"/>
        </w:tabs>
        <w:rPr>
          <w:szCs w:val="24"/>
        </w:rPr>
      </w:pPr>
      <w:r w:rsidRPr="004C1DEE">
        <w:rPr>
          <w:szCs w:val="24"/>
        </w:rPr>
        <w:t>The common law of the state and no federal law or act of Congress or the Internal Revenue Code</w:t>
      </w:r>
      <w:r>
        <w:rPr>
          <w:szCs w:val="24"/>
        </w:rPr>
        <w:fldChar w:fldCharType="begin"/>
      </w:r>
      <w:r>
        <w:rPr>
          <w:szCs w:val="24"/>
        </w:rPr>
        <w:instrText xml:space="preserve"> TA \s "Internal Revenue Code" </w:instrText>
      </w:r>
      <w:r>
        <w:rPr>
          <w:szCs w:val="24"/>
        </w:rPr>
        <w:fldChar w:fldCharType="end"/>
      </w:r>
      <w:r w:rsidRPr="004C1DEE">
        <w:rPr>
          <w:szCs w:val="24"/>
        </w:rPr>
        <w:t xml:space="preserve"> are the rules of decision, as required </w:t>
      </w:r>
      <w:hyperlink r:id="rId39" w:history="1">
        <w:r>
          <w:rPr>
            <w:rStyle w:val="Hyperlink"/>
          </w:rPr>
          <w:t>Fed.Rule.Civ.Proc.</w:t>
        </w:r>
        <w:r w:rsidRPr="009A1D4E">
          <w:rPr>
            <w:rStyle w:val="Hyperlink"/>
            <w:szCs w:val="24"/>
          </w:rPr>
          <w:t xml:space="preserve"> Rule 17</w:t>
        </w:r>
      </w:hyperlink>
      <w:r w:rsidRPr="004C1DEE">
        <w:rPr>
          <w:szCs w:val="24"/>
        </w:rPr>
        <w:t>(b)</w:t>
      </w:r>
      <w:r>
        <w:rPr>
          <w:szCs w:val="24"/>
        </w:rPr>
        <w:fldChar w:fldCharType="begin"/>
      </w:r>
      <w:r>
        <w:instrText xml:space="preserve"> TA \l "Fed.Rule.Civ.Proc.</w:instrText>
      </w:r>
      <w:r w:rsidRPr="00195809">
        <w:rPr>
          <w:szCs w:val="24"/>
        </w:rPr>
        <w:instrText xml:space="preserve"> Rule 17(b)</w:instrText>
      </w:r>
      <w:r>
        <w:instrText xml:space="preserve">" \s "Fed.Rule.Civ.Proc. Rule 17(b)" \c 3 </w:instrText>
      </w:r>
      <w:r>
        <w:rPr>
          <w:szCs w:val="24"/>
        </w:rPr>
        <w:fldChar w:fldCharType="end"/>
      </w:r>
      <w:r w:rsidRPr="004C1DEE">
        <w:rPr>
          <w:szCs w:val="24"/>
        </w:rPr>
        <w:t xml:space="preserve">, </w:t>
      </w:r>
      <w:hyperlink r:id="rId40" w:history="1">
        <w:r w:rsidRPr="009A1D4E">
          <w:rPr>
            <w:rStyle w:val="Hyperlink"/>
            <w:szCs w:val="24"/>
          </w:rPr>
          <w:t>28 U.S.C. §1652</w:t>
        </w:r>
      </w:hyperlink>
      <w:r>
        <w:rPr>
          <w:szCs w:val="24"/>
        </w:rPr>
        <w:fldChar w:fldCharType="begin"/>
      </w:r>
      <w:r>
        <w:instrText xml:space="preserve"> TA \l "</w:instrText>
      </w:r>
      <w:r w:rsidRPr="00195809">
        <w:rPr>
          <w:szCs w:val="24"/>
        </w:rPr>
        <w:instrText>28 U.S.C. §1652</w:instrText>
      </w:r>
      <w:r>
        <w:instrText xml:space="preserve">" \s "28 U.S.C. §1652" \c 2 </w:instrText>
      </w:r>
      <w:r>
        <w:rPr>
          <w:szCs w:val="24"/>
        </w:rPr>
        <w:fldChar w:fldCharType="end"/>
      </w:r>
      <w:r w:rsidRPr="004C1DEE">
        <w:rPr>
          <w:szCs w:val="24"/>
        </w:rPr>
        <w:t xml:space="preserve">, </w:t>
      </w:r>
      <w:r w:rsidRPr="00F171A5">
        <w:rPr>
          <w:i/>
          <w:szCs w:val="24"/>
        </w:rPr>
        <w:t>Erie RR v. Tompkins</w:t>
      </w:r>
      <w:r w:rsidRPr="004C1DEE">
        <w:rPr>
          <w:szCs w:val="24"/>
        </w:rPr>
        <w:t xml:space="preserve">, </w:t>
      </w:r>
      <w:hyperlink r:id="rId41" w:history="1">
        <w:r w:rsidRPr="004C1DEE">
          <w:rPr>
            <w:rStyle w:val="Hyperlink"/>
          </w:rPr>
          <w:t>304 U.S. 64</w:t>
        </w:r>
      </w:hyperlink>
      <w:r w:rsidRPr="004C1DEE">
        <w:t xml:space="preserve"> (1938)</w:t>
      </w:r>
      <w:r w:rsidRPr="004C1DEE">
        <w:fldChar w:fldCharType="begin"/>
      </w:r>
      <w:r w:rsidRPr="004C1DEE">
        <w:instrText xml:space="preserve"> TA \l "</w:instrText>
      </w:r>
      <w:r w:rsidRPr="004C1DEE">
        <w:rPr>
          <w:i/>
        </w:rPr>
        <w:instrText>Erie R.R. v. Tompkins</w:instrText>
      </w:r>
      <w:r w:rsidRPr="004C1DEE">
        <w:instrText>, 304 U.S. 64 (1938)" \s "</w:instrText>
      </w:r>
      <w:smartTag w:uri="urn:schemas-microsoft-com:office:smarttags" w:element="place">
        <w:smartTag w:uri="urn:schemas-microsoft-com:office:smarttags" w:element="City">
          <w:r w:rsidRPr="004C1DEE">
            <w:instrText>Erie</w:instrText>
          </w:r>
        </w:smartTag>
      </w:smartTag>
      <w:r w:rsidRPr="004C1DEE">
        <w:instrText xml:space="preserve"> R.R. v. Tompkins, 304 U.S. 64 (1938)" \c 1 </w:instrText>
      </w:r>
      <w:r w:rsidRPr="004C1DEE">
        <w:fldChar w:fldCharType="end"/>
      </w:r>
      <w:r>
        <w:t>.</w:t>
      </w:r>
    </w:p>
    <w:p w:rsidR="00123050" w:rsidRPr="00D86E88" w:rsidRDefault="00123050" w:rsidP="00123050">
      <w:pPr>
        <w:pStyle w:val="BodyTextIndent2"/>
        <w:numPr>
          <w:ilvl w:val="0"/>
          <w:numId w:val="16"/>
        </w:numPr>
        <w:tabs>
          <w:tab w:val="clear" w:pos="720"/>
        </w:tabs>
        <w:rPr>
          <w:szCs w:val="24"/>
        </w:rPr>
      </w:pPr>
      <w:r w:rsidRPr="004C1DEE">
        <w:t xml:space="preserve">Any judge who receives retirement or employment benefits derived from Subtitle A of the I.R.C. recuse himself in judging the law and defer to the jury instead, as required under </w:t>
      </w:r>
      <w:hyperlink r:id="rId42" w:history="1">
        <w:r w:rsidRPr="009A1D4E">
          <w:rPr>
            <w:rStyle w:val="Hyperlink"/>
          </w:rPr>
          <w:t>18 U.S.C. §208</w:t>
        </w:r>
      </w:hyperlink>
      <w:r w:rsidRPr="004C1DEE">
        <w:fldChar w:fldCharType="begin"/>
      </w:r>
      <w:r w:rsidRPr="004C1DEE">
        <w:instrText xml:space="preserve"> TA \s "18 U.S.C. §208" </w:instrText>
      </w:r>
      <w:r w:rsidRPr="004C1DEE">
        <w:fldChar w:fldCharType="end"/>
      </w:r>
      <w:r w:rsidRPr="004C1DEE">
        <w:t xml:space="preserve">, </w:t>
      </w:r>
      <w:hyperlink r:id="rId43" w:history="1">
        <w:r w:rsidRPr="009A1D4E">
          <w:rPr>
            <w:rStyle w:val="Hyperlink"/>
          </w:rPr>
          <w:t>28 U.S.C. §144</w:t>
        </w:r>
      </w:hyperlink>
      <w:r w:rsidRPr="004C1DEE">
        <w:fldChar w:fldCharType="begin"/>
      </w:r>
      <w:r w:rsidRPr="004C1DEE">
        <w:instrText xml:space="preserve"> TA \s "28 U.S.C. §144" </w:instrText>
      </w:r>
      <w:r w:rsidRPr="004C1DEE">
        <w:fldChar w:fldCharType="end"/>
      </w:r>
      <w:r w:rsidRPr="004C1DEE">
        <w:t>, and 28 U.S.C. §455</w:t>
      </w:r>
      <w:r w:rsidRPr="004C1DEE">
        <w:fldChar w:fldCharType="begin"/>
      </w:r>
      <w:r w:rsidRPr="004C1DEE">
        <w:instrText xml:space="preserve"> TA \s "28 U.S.C. §455" </w:instrText>
      </w:r>
      <w:r w:rsidRPr="004C1DEE">
        <w:fldChar w:fldCharType="end"/>
      </w:r>
      <w:r w:rsidRPr="004C1DEE">
        <w:t>.</w:t>
      </w:r>
    </w:p>
    <w:p w:rsidR="00123050" w:rsidRPr="00C96871" w:rsidRDefault="00123050" w:rsidP="00123050">
      <w:pPr>
        <w:pStyle w:val="BodyTextIndent2"/>
        <w:numPr>
          <w:ilvl w:val="0"/>
          <w:numId w:val="16"/>
        </w:numPr>
        <w:tabs>
          <w:tab w:val="clear" w:pos="720"/>
        </w:tabs>
        <w:rPr>
          <w:szCs w:val="24"/>
        </w:rPr>
      </w:pPr>
      <w:r>
        <w:t>All of the pleadings, exhibits, and statements made by the Alleged Defendant, including those about the law, are admitted into evidence and subject to examination by the jury and/or factfinder.</w:t>
      </w:r>
    </w:p>
    <w:p w:rsidR="00123050" w:rsidRPr="004C1DEE" w:rsidRDefault="00123050" w:rsidP="00123050">
      <w:pPr>
        <w:pStyle w:val="BodyTextIndent2"/>
        <w:numPr>
          <w:ilvl w:val="0"/>
          <w:numId w:val="16"/>
        </w:numPr>
        <w:tabs>
          <w:tab w:val="clear" w:pos="720"/>
        </w:tabs>
        <w:rPr>
          <w:szCs w:val="24"/>
        </w:rPr>
      </w:pPr>
      <w:r>
        <w:t>The signator is not censored or restricted by the judge in what he can tell the jury.</w:t>
      </w:r>
    </w:p>
    <w:p w:rsidR="00123050" w:rsidRPr="004C1DEE" w:rsidRDefault="00123050" w:rsidP="00123050">
      <w:pPr>
        <w:pStyle w:val="Enumpara"/>
        <w:numPr>
          <w:ilvl w:val="0"/>
          <w:numId w:val="0"/>
        </w:numPr>
      </w:pPr>
      <w:r w:rsidRPr="00D779AC">
        <w:t xml:space="preserve">Non-acceptance of this affirmation or refusal to admit all evidence attached to this pleading into the record by the </w:t>
      </w:r>
      <w:r>
        <w:t>Court shall constitute evidence of duress upon the Alleged Defendant</w:t>
      </w:r>
      <w:r w:rsidRPr="00D779AC">
        <w:t xml:space="preserve">.  </w:t>
      </w:r>
      <w:r w:rsidRPr="004C1DEE">
        <w:t xml:space="preserve">  This affirmation is an extension of my right to contract guaranteed under Article 1, Section 10</w:t>
      </w:r>
      <w:r w:rsidRPr="004C1DEE">
        <w:fldChar w:fldCharType="begin"/>
      </w:r>
      <w:r w:rsidRPr="004C1DEE">
        <w:instrText xml:space="preserve"> TA \l "Article 1, Section 10" \s "Article 1, Section 10" \c 7 </w:instrText>
      </w:r>
      <w:r w:rsidRPr="004C1DEE">
        <w:fldChar w:fldCharType="end"/>
      </w:r>
      <w:r w:rsidRPr="004C1DEE">
        <w:t xml:space="preserve"> of the United States Constitution and may not be interfered with by any court of the Un</w:t>
      </w:r>
      <w:r>
        <w:t>i</w:t>
      </w:r>
      <w:r w:rsidRPr="004C1DEE">
        <w:t>ted States.</w:t>
      </w:r>
    </w:p>
    <w:p w:rsidR="00123050" w:rsidRPr="00D779AC" w:rsidRDefault="00123050" w:rsidP="00123050">
      <w:pPr>
        <w:pStyle w:val="BodyTextIndent2"/>
        <w:rPr>
          <w:szCs w:val="24"/>
        </w:rPr>
      </w:pPr>
      <w:r w:rsidRPr="00D779AC">
        <w:rPr>
          <w:szCs w:val="24"/>
        </w:rPr>
        <w:lastRenderedPageBreak/>
        <w:t>Dated:</w:t>
      </w:r>
    </w:p>
    <w:p w:rsidR="00123050" w:rsidRPr="00D779AC" w:rsidRDefault="00123050" w:rsidP="00123050">
      <w:pPr>
        <w:pStyle w:val="BodyTextIndent2"/>
        <w:rPr>
          <w:szCs w:val="24"/>
        </w:rPr>
      </w:pPr>
    </w:p>
    <w:p w:rsidR="00123050" w:rsidRPr="00D779AC" w:rsidRDefault="00123050" w:rsidP="00123050">
      <w:pPr>
        <w:pStyle w:val="BodyTextIndent2"/>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123050" w:rsidRPr="004C1DEE" w:rsidTr="009727C6">
        <w:tblPrEx>
          <w:tblCellMar>
            <w:top w:w="0" w:type="dxa"/>
            <w:bottom w:w="0" w:type="dxa"/>
          </w:tblCellMar>
        </w:tblPrEx>
        <w:tc>
          <w:tcPr>
            <w:tcW w:w="10008" w:type="dxa"/>
          </w:tcPr>
          <w:p w:rsidR="00123050" w:rsidRPr="004C1DEE" w:rsidRDefault="00123050" w:rsidP="009727C6">
            <w:r w:rsidRPr="00AE5753">
              <w:rPr>
                <w:highlight w:val="yellow"/>
              </w:rPr>
              <w:t>&lt;&lt;YOUR NAME&gt;&gt;</w:t>
            </w:r>
            <w:r w:rsidRPr="004C1DEE">
              <w:t xml:space="preserve"> (and NOT </w:t>
            </w:r>
            <w:r w:rsidRPr="00AE5753">
              <w:rPr>
                <w:highlight w:val="yellow"/>
              </w:rPr>
              <w:t>&lt;&lt;ALL CAPS NAME&gt;&gt;</w:t>
            </w:r>
            <w:r>
              <w:t>)</w:t>
            </w:r>
            <w:r w:rsidRPr="004C1DEE">
              <w:br/>
            </w:r>
          </w:p>
          <w:p w:rsidR="00123050" w:rsidRPr="004C1DEE" w:rsidRDefault="00123050" w:rsidP="009727C6">
            <w:r w:rsidRPr="004C1DEE">
              <w:t xml:space="preserve">Domiciled </w:t>
            </w:r>
            <w:r>
              <w:t xml:space="preserve">no place on earth (and in Heaven) </w:t>
            </w:r>
            <w:r w:rsidRPr="004C1DEE">
              <w:t xml:space="preserve">and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123050" w:rsidRDefault="00123050" w:rsidP="00123050">
      <w:pPr>
        <w:pStyle w:val="Heading1"/>
      </w:pPr>
      <w:bookmarkStart w:id="5" w:name="_Toc178327086"/>
      <w:r>
        <w:t>CERTIFICATE OF SERVICE</w:t>
      </w:r>
      <w:bookmarkEnd w:id="5"/>
    </w:p>
    <w:p w:rsidR="00123050" w:rsidRDefault="00123050" w:rsidP="00123050">
      <w:pPr>
        <w:autoSpaceDE w:val="0"/>
        <w:autoSpaceDN w:val="0"/>
        <w:adjustRightInd w:val="0"/>
        <w:rPr>
          <w:sz w:val="25"/>
          <w:szCs w:val="25"/>
        </w:rPr>
      </w:pPr>
      <w:r>
        <w:rPr>
          <w:sz w:val="25"/>
          <w:szCs w:val="25"/>
        </w:rPr>
        <w:t xml:space="preserve">IT IS HEREBY CERTIFIED that service of the foregoing has been made upon the following addressee by depositing a copy in the </w:t>
      </w:r>
      <w:smartTag w:uri="urn:schemas-microsoft-com:office:smarttags" w:element="place">
        <w:smartTag w:uri="urn:schemas-microsoft-com:office:smarttags" w:element="country-region">
          <w:r>
            <w:rPr>
              <w:sz w:val="25"/>
              <w:szCs w:val="25"/>
            </w:rPr>
            <w:t>United States</w:t>
          </w:r>
        </w:smartTag>
      </w:smartTag>
      <w:r>
        <w:rPr>
          <w:sz w:val="25"/>
          <w:szCs w:val="25"/>
        </w:rPr>
        <w:t xml:space="preserve"> mail, postage prepaid, this ________ day of ________________, 20______ addressed to:</w:t>
      </w:r>
    </w:p>
    <w:p w:rsidR="00123050" w:rsidRDefault="00123050" w:rsidP="00123050">
      <w:pPr>
        <w:autoSpaceDE w:val="0"/>
        <w:autoSpaceDN w:val="0"/>
        <w:adjustRightInd w:val="0"/>
        <w:rPr>
          <w:sz w:val="25"/>
          <w:szCs w:val="25"/>
        </w:rPr>
      </w:pPr>
    </w:p>
    <w:p w:rsidR="00123050" w:rsidRDefault="00123050" w:rsidP="00123050">
      <w:pPr>
        <w:autoSpaceDE w:val="0"/>
        <w:autoSpaceDN w:val="0"/>
        <w:adjustRightInd w:val="0"/>
        <w:rPr>
          <w:szCs w:val="20"/>
        </w:rPr>
      </w:pPr>
    </w:p>
    <w:p w:rsidR="00123050" w:rsidRPr="008941ED" w:rsidRDefault="00123050" w:rsidP="00123050">
      <w:pPr>
        <w:autoSpaceDE w:val="0"/>
        <w:autoSpaceDN w:val="0"/>
        <w:adjustRightInd w:val="0"/>
        <w:ind w:left="720"/>
        <w:rPr>
          <w:sz w:val="24"/>
        </w:rPr>
      </w:pPr>
      <w:r w:rsidRPr="00387C17">
        <w:rPr>
          <w:sz w:val="24"/>
          <w:highlight w:val="yellow"/>
        </w:rPr>
        <w:t>&lt;&lt;</w:t>
      </w:r>
      <w:smartTag w:uri="urn:schemas-microsoft-com:office:smarttags" w:element="place">
        <w:smartTag w:uri="urn:schemas-microsoft-com:office:smarttags" w:element="country-region">
          <w:r w:rsidRPr="00387C17">
            <w:rPr>
              <w:sz w:val="24"/>
              <w:highlight w:val="yellow"/>
            </w:rPr>
            <w:t>U.S.</w:t>
          </w:r>
        </w:smartTag>
      </w:smartTag>
      <w:r w:rsidRPr="00387C17">
        <w:rPr>
          <w:sz w:val="24"/>
          <w:highlight w:val="yellow"/>
        </w:rPr>
        <w:t xml:space="preserve"> ATTY&gt;&gt;</w:t>
      </w:r>
    </w:p>
    <w:p w:rsidR="00123050" w:rsidRPr="008941ED" w:rsidRDefault="00123050" w:rsidP="00123050">
      <w:pPr>
        <w:autoSpaceDE w:val="0"/>
        <w:autoSpaceDN w:val="0"/>
        <w:adjustRightInd w:val="0"/>
        <w:ind w:left="720"/>
        <w:rPr>
          <w:sz w:val="24"/>
        </w:rPr>
      </w:pPr>
      <w:r w:rsidRPr="008941ED">
        <w:rPr>
          <w:sz w:val="24"/>
        </w:rPr>
        <w:t>Department of Justice</w:t>
      </w:r>
    </w:p>
    <w:p w:rsidR="00123050" w:rsidRPr="008941ED" w:rsidRDefault="00123050" w:rsidP="00123050">
      <w:pPr>
        <w:autoSpaceDE w:val="0"/>
        <w:autoSpaceDN w:val="0"/>
        <w:adjustRightInd w:val="0"/>
        <w:ind w:left="720"/>
        <w:rPr>
          <w:sz w:val="24"/>
        </w:rPr>
      </w:pPr>
      <w:smartTag w:uri="urn:schemas-microsoft-com:office:smarttags" w:element="address">
        <w:smartTag w:uri="urn:schemas-microsoft-com:office:smarttags" w:element="Street">
          <w:r w:rsidRPr="008941ED">
            <w:rPr>
              <w:sz w:val="24"/>
            </w:rPr>
            <w:t>PO Box</w:t>
          </w:r>
        </w:smartTag>
        <w:r w:rsidRPr="008941ED">
          <w:rPr>
            <w:sz w:val="24"/>
          </w:rPr>
          <w:t xml:space="preserve"> 7238</w:t>
        </w:r>
      </w:smartTag>
    </w:p>
    <w:p w:rsidR="00123050" w:rsidRPr="008941ED" w:rsidRDefault="00123050" w:rsidP="00123050">
      <w:pPr>
        <w:autoSpaceDE w:val="0"/>
        <w:autoSpaceDN w:val="0"/>
        <w:adjustRightInd w:val="0"/>
        <w:ind w:left="720"/>
        <w:rPr>
          <w:sz w:val="24"/>
        </w:rPr>
      </w:pPr>
      <w:smartTag w:uri="urn:schemas-microsoft-com:office:smarttags" w:element="place">
        <w:smartTag w:uri="urn:schemas-microsoft-com:office:smarttags" w:element="City">
          <w:r w:rsidRPr="008941ED">
            <w:rPr>
              <w:sz w:val="24"/>
            </w:rPr>
            <w:t>Washington</w:t>
          </w:r>
        </w:smartTag>
        <w:r w:rsidRPr="008941ED">
          <w:rPr>
            <w:sz w:val="24"/>
          </w:rPr>
          <w:t xml:space="preserve">, </w:t>
        </w:r>
        <w:smartTag w:uri="urn:schemas-microsoft-com:office:smarttags" w:element="State">
          <w:r w:rsidRPr="008941ED">
            <w:rPr>
              <w:sz w:val="24"/>
            </w:rPr>
            <w:t>DC</w:t>
          </w:r>
        </w:smartTag>
        <w:r w:rsidRPr="008941ED">
          <w:rPr>
            <w:sz w:val="24"/>
          </w:rPr>
          <w:t xml:space="preserve">  </w:t>
        </w:r>
        <w:smartTag w:uri="urn:schemas-microsoft-com:office:smarttags" w:element="PostalCode">
          <w:r w:rsidRPr="008941ED">
            <w:rPr>
              <w:sz w:val="24"/>
            </w:rPr>
            <w:t>20044</w:t>
          </w:r>
        </w:smartTag>
      </w:smartTag>
    </w:p>
    <w:p w:rsidR="00123050" w:rsidRDefault="00123050" w:rsidP="00123050">
      <w:pPr>
        <w:autoSpaceDE w:val="0"/>
        <w:autoSpaceDN w:val="0"/>
        <w:adjustRightInd w:val="0"/>
        <w:rPr>
          <w:szCs w:val="20"/>
        </w:rPr>
      </w:pPr>
    </w:p>
    <w:p w:rsidR="00123050" w:rsidRPr="00E03E0B" w:rsidRDefault="00123050" w:rsidP="00123050">
      <w:pPr>
        <w:spacing w:after="240"/>
        <w:rPr>
          <w:sz w:val="24"/>
        </w:rPr>
      </w:pPr>
      <w:r w:rsidRPr="00E03E0B">
        <w:rPr>
          <w:sz w:val="24"/>
        </w:rPr>
        <w:t>I furthermore certify that:</w:t>
      </w:r>
    </w:p>
    <w:p w:rsidR="00123050" w:rsidRPr="00E03E0B" w:rsidRDefault="00123050" w:rsidP="00123050">
      <w:pPr>
        <w:numPr>
          <w:ilvl w:val="0"/>
          <w:numId w:val="17"/>
        </w:numPr>
        <w:tabs>
          <w:tab w:val="clear" w:pos="720"/>
        </w:tabs>
        <w:rPr>
          <w:sz w:val="24"/>
        </w:rPr>
      </w:pPr>
      <w:r w:rsidRPr="00E03E0B">
        <w:rPr>
          <w:sz w:val="24"/>
        </w:rPr>
        <w:t>I am at least 18 years of age</w:t>
      </w:r>
    </w:p>
    <w:p w:rsidR="00123050" w:rsidRPr="00E03E0B" w:rsidRDefault="00123050" w:rsidP="00123050">
      <w:pPr>
        <w:numPr>
          <w:ilvl w:val="0"/>
          <w:numId w:val="17"/>
        </w:numPr>
        <w:tabs>
          <w:tab w:val="clear" w:pos="720"/>
        </w:tabs>
        <w:rPr>
          <w:sz w:val="24"/>
        </w:rPr>
      </w:pPr>
      <w:r w:rsidRPr="00E03E0B">
        <w:rPr>
          <w:sz w:val="24"/>
        </w:rPr>
        <w:t>I am not related to either party to this legal proceeding by blood, marriage, adoption, or employment</w:t>
      </w:r>
    </w:p>
    <w:p w:rsidR="00123050" w:rsidRPr="00E03E0B" w:rsidRDefault="00123050" w:rsidP="00123050">
      <w:pPr>
        <w:numPr>
          <w:ilvl w:val="0"/>
          <w:numId w:val="17"/>
        </w:numPr>
        <w:tabs>
          <w:tab w:val="clear" w:pos="720"/>
        </w:tabs>
        <w:rPr>
          <w:sz w:val="24"/>
        </w:rPr>
      </w:pPr>
      <w:r w:rsidRPr="00E03E0B">
        <w:rPr>
          <w:sz w:val="24"/>
        </w:rPr>
        <w:t>I serve as a “disinterested third party” to this action</w:t>
      </w:r>
    </w:p>
    <w:p w:rsidR="00123050" w:rsidRPr="00E03E0B" w:rsidRDefault="00123050" w:rsidP="00123050">
      <w:pPr>
        <w:numPr>
          <w:ilvl w:val="0"/>
          <w:numId w:val="17"/>
        </w:numPr>
        <w:tabs>
          <w:tab w:val="clear" w:pos="720"/>
        </w:tabs>
        <w:rPr>
          <w:sz w:val="24"/>
        </w:rPr>
      </w:pPr>
      <w:r w:rsidRPr="00E03E0B">
        <w:rPr>
          <w:sz w:val="24"/>
        </w:rPr>
        <w:t>That I am in no way connected to, or involved in or with, the person and/or matter at issue in this instant action.</w:t>
      </w:r>
    </w:p>
    <w:p w:rsidR="00123050" w:rsidRDefault="00123050" w:rsidP="00123050">
      <w:pPr>
        <w:autoSpaceDE w:val="0"/>
        <w:autoSpaceDN w:val="0"/>
        <w:adjustRightInd w:val="0"/>
        <w:rPr>
          <w:szCs w:val="20"/>
        </w:rPr>
      </w:pPr>
    </w:p>
    <w:p w:rsidR="00123050" w:rsidRDefault="00123050" w:rsidP="00123050">
      <w:pPr>
        <w:autoSpaceDE w:val="0"/>
        <w:autoSpaceDN w:val="0"/>
        <w:adjustRightInd w:val="0"/>
        <w:rPr>
          <w:szCs w:val="20"/>
        </w:rPr>
      </w:pPr>
    </w:p>
    <w:tbl>
      <w:tblPr>
        <w:tblStyle w:val="TableGrid"/>
        <w:tblW w:w="0" w:type="auto"/>
        <w:tblLook w:val="01E0" w:firstRow="1" w:lastRow="1" w:firstColumn="1" w:lastColumn="1" w:noHBand="0" w:noVBand="0"/>
      </w:tblPr>
      <w:tblGrid>
        <w:gridCol w:w="5856"/>
        <w:gridCol w:w="4358"/>
      </w:tblGrid>
      <w:tr w:rsidR="00123050" w:rsidTr="009727C6">
        <w:tc>
          <w:tcPr>
            <w:tcW w:w="5022" w:type="dxa"/>
          </w:tcPr>
          <w:p w:rsidR="00123050" w:rsidRPr="008941ED" w:rsidRDefault="00123050" w:rsidP="009727C6">
            <w:pPr>
              <w:autoSpaceDE w:val="0"/>
              <w:autoSpaceDN w:val="0"/>
              <w:adjustRightInd w:val="0"/>
              <w:rPr>
                <w:sz w:val="24"/>
              </w:rPr>
            </w:pPr>
          </w:p>
          <w:p w:rsidR="00123050" w:rsidRPr="008941ED" w:rsidRDefault="00123050" w:rsidP="009727C6">
            <w:pPr>
              <w:autoSpaceDE w:val="0"/>
              <w:autoSpaceDN w:val="0"/>
              <w:adjustRightInd w:val="0"/>
              <w:rPr>
                <w:sz w:val="24"/>
              </w:rPr>
            </w:pPr>
          </w:p>
          <w:p w:rsidR="00123050" w:rsidRPr="008941ED" w:rsidRDefault="00123050" w:rsidP="009727C6">
            <w:pPr>
              <w:autoSpaceDE w:val="0"/>
              <w:autoSpaceDN w:val="0"/>
              <w:adjustRightInd w:val="0"/>
              <w:rPr>
                <w:sz w:val="24"/>
              </w:rPr>
            </w:pPr>
            <w:r w:rsidRPr="008941ED">
              <w:rPr>
                <w:sz w:val="24"/>
              </w:rPr>
              <w:t>_____________________</w:t>
            </w:r>
            <w:r>
              <w:rPr>
                <w:sz w:val="24"/>
              </w:rPr>
              <w:t>______</w:t>
            </w:r>
            <w:r w:rsidRPr="008941ED">
              <w:rPr>
                <w:sz w:val="24"/>
              </w:rPr>
              <w:t>__</w:t>
            </w:r>
            <w:r>
              <w:rPr>
                <w:sz w:val="24"/>
              </w:rPr>
              <w:t>______</w:t>
            </w:r>
            <w:r w:rsidRPr="008941ED">
              <w:rPr>
                <w:sz w:val="24"/>
              </w:rPr>
              <w:t>____________</w:t>
            </w:r>
          </w:p>
          <w:p w:rsidR="00123050" w:rsidRDefault="00123050" w:rsidP="009727C6">
            <w:pPr>
              <w:autoSpaceDE w:val="0"/>
              <w:autoSpaceDN w:val="0"/>
              <w:adjustRightInd w:val="0"/>
              <w:rPr>
                <w:sz w:val="24"/>
              </w:rPr>
            </w:pPr>
            <w:r w:rsidRPr="008941ED">
              <w:rPr>
                <w:sz w:val="24"/>
              </w:rPr>
              <w:t>Signature</w:t>
            </w:r>
          </w:p>
          <w:p w:rsidR="00123050" w:rsidRDefault="00123050" w:rsidP="009727C6">
            <w:pPr>
              <w:autoSpaceDE w:val="0"/>
              <w:autoSpaceDN w:val="0"/>
              <w:adjustRightInd w:val="0"/>
              <w:rPr>
                <w:sz w:val="24"/>
              </w:rPr>
            </w:pPr>
          </w:p>
          <w:p w:rsidR="00123050" w:rsidRPr="008941ED" w:rsidRDefault="00123050" w:rsidP="009727C6">
            <w:pPr>
              <w:autoSpaceDE w:val="0"/>
              <w:autoSpaceDN w:val="0"/>
              <w:adjustRightInd w:val="0"/>
              <w:rPr>
                <w:sz w:val="24"/>
              </w:rPr>
            </w:pPr>
            <w:r>
              <w:rPr>
                <w:sz w:val="24"/>
              </w:rPr>
              <w:t>Printed Name:___________________________________</w:t>
            </w:r>
          </w:p>
        </w:tc>
        <w:tc>
          <w:tcPr>
            <w:tcW w:w="5022" w:type="dxa"/>
          </w:tcPr>
          <w:p w:rsidR="00123050" w:rsidRPr="008941ED" w:rsidRDefault="00123050" w:rsidP="009727C6">
            <w:pPr>
              <w:autoSpaceDE w:val="0"/>
              <w:autoSpaceDN w:val="0"/>
              <w:adjustRightInd w:val="0"/>
              <w:rPr>
                <w:sz w:val="24"/>
              </w:rPr>
            </w:pPr>
          </w:p>
          <w:p w:rsidR="00123050" w:rsidRPr="008941ED" w:rsidRDefault="00123050" w:rsidP="009727C6">
            <w:pPr>
              <w:autoSpaceDE w:val="0"/>
              <w:autoSpaceDN w:val="0"/>
              <w:adjustRightInd w:val="0"/>
              <w:rPr>
                <w:sz w:val="24"/>
              </w:rPr>
            </w:pPr>
          </w:p>
          <w:p w:rsidR="00123050" w:rsidRPr="008941ED" w:rsidRDefault="00123050" w:rsidP="009727C6">
            <w:pPr>
              <w:autoSpaceDE w:val="0"/>
              <w:autoSpaceDN w:val="0"/>
              <w:adjustRightInd w:val="0"/>
              <w:rPr>
                <w:sz w:val="24"/>
              </w:rPr>
            </w:pPr>
            <w:r w:rsidRPr="008941ED">
              <w:rPr>
                <w:sz w:val="24"/>
              </w:rPr>
              <w:t>_________________________________</w:t>
            </w:r>
          </w:p>
          <w:p w:rsidR="00123050" w:rsidRPr="008941ED" w:rsidRDefault="00123050" w:rsidP="009727C6">
            <w:pPr>
              <w:autoSpaceDE w:val="0"/>
              <w:autoSpaceDN w:val="0"/>
              <w:adjustRightInd w:val="0"/>
              <w:rPr>
                <w:sz w:val="24"/>
              </w:rPr>
            </w:pPr>
            <w:r w:rsidRPr="008941ED">
              <w:rPr>
                <w:sz w:val="24"/>
              </w:rPr>
              <w:t>Date</w:t>
            </w:r>
          </w:p>
        </w:tc>
      </w:tr>
    </w:tbl>
    <w:p w:rsidR="00123050" w:rsidRDefault="00123050" w:rsidP="00123050"/>
    <w:sectPr w:rsidR="00123050" w:rsidSect="009E78DB">
      <w:pgSz w:w="12240" w:h="15840" w:code="1"/>
      <w:pgMar w:top="1008" w:right="1008" w:bottom="1008" w:left="1008" w:header="720" w:footer="720" w:gutter="0"/>
      <w:pgBorders>
        <w:left w:val="single" w:sz="12" w:space="4" w:color="auto"/>
      </w:pgBorders>
      <w:lnNumType w:countBy="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A43" w:rsidRDefault="00A52A43">
      <w:r>
        <w:separator/>
      </w:r>
    </w:p>
  </w:endnote>
  <w:endnote w:type="continuationSeparator" w:id="0">
    <w:p w:rsidR="00A52A43" w:rsidRDefault="00A5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default"/>
    <w:sig w:usb0="200000CF" w:usb1="0012F23C" w:usb2="77F88A20" w:usb3="00000000" w:csb0="0012EF99" w:csb1="77DE25C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C13" w:rsidRPr="00794CEE" w:rsidRDefault="00D86C13" w:rsidP="009E78DB">
    <w:pPr>
      <w:pStyle w:val="Header"/>
      <w:pBdr>
        <w:top w:val="single" w:sz="12" w:space="1" w:color="auto"/>
      </w:pBdr>
      <w:tabs>
        <w:tab w:val="clear" w:pos="4320"/>
        <w:tab w:val="clear" w:pos="8640"/>
        <w:tab w:val="right" w:pos="9900"/>
      </w:tabs>
      <w:rPr>
        <w:bCs/>
        <w:i/>
        <w:iCs/>
      </w:rPr>
    </w:pPr>
    <w:r>
      <w:rPr>
        <w:b/>
        <w:bCs/>
        <w:i/>
        <w:iCs/>
      </w:rPr>
      <w:t>RULE 91 PROPOSED TAX COURT STIPULATIONS</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5452C9">
      <w:rPr>
        <w:rStyle w:val="PageNumber"/>
        <w:b/>
        <w:bCs/>
        <w:i/>
        <w:iCs/>
        <w:noProof/>
      </w:rPr>
      <w:t>1</w:t>
    </w:r>
    <w:r>
      <w:rPr>
        <w:rStyle w:val="PageNumber"/>
        <w:b/>
        <w:bCs/>
        <w:i/>
        <w:iCs/>
      </w:rPr>
      <w:fldChar w:fldCharType="end"/>
    </w:r>
    <w:r>
      <w:rPr>
        <w:rStyle w:val="PageNumber"/>
        <w:b/>
        <w:bCs/>
        <w:i/>
        <w:iCs/>
      </w:rPr>
      <w:t xml:space="preserve">  of </w:t>
    </w:r>
    <w:r w:rsidRPr="00142D25">
      <w:rPr>
        <w:rStyle w:val="PageNumber"/>
        <w:b/>
        <w:bCs/>
        <w:i/>
        <w:iCs/>
      </w:rPr>
      <w:t xml:space="preserve"> </w:t>
    </w:r>
    <w:r w:rsidRPr="00142D25">
      <w:rPr>
        <w:rStyle w:val="PageNumber"/>
        <w:b/>
        <w:i/>
      </w:rPr>
      <w:fldChar w:fldCharType="begin"/>
    </w:r>
    <w:r w:rsidRPr="00142D25">
      <w:rPr>
        <w:rStyle w:val="PageNumber"/>
        <w:b/>
        <w:i/>
      </w:rPr>
      <w:instrText xml:space="preserve"> NUMPAGES </w:instrText>
    </w:r>
    <w:r w:rsidRPr="00142D25">
      <w:rPr>
        <w:rStyle w:val="PageNumber"/>
        <w:b/>
        <w:i/>
      </w:rPr>
      <w:fldChar w:fldCharType="separate"/>
    </w:r>
    <w:r w:rsidR="005452C9">
      <w:rPr>
        <w:rStyle w:val="PageNumber"/>
        <w:b/>
        <w:i/>
        <w:noProof/>
      </w:rPr>
      <w:t>60</w:t>
    </w:r>
    <w:r w:rsidRPr="00142D25">
      <w:rPr>
        <w:rStyle w:val="PageNumber"/>
        <w:b/>
        <w: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C13" w:rsidRDefault="00D86C13" w:rsidP="009727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86C13" w:rsidRDefault="00D86C13" w:rsidP="009727C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C13" w:rsidRPr="00B02C4A" w:rsidRDefault="00D86C13" w:rsidP="009727C6">
    <w:pPr>
      <w:pStyle w:val="Header"/>
      <w:pBdr>
        <w:top w:val="single" w:sz="12" w:space="1" w:color="auto"/>
      </w:pBdr>
      <w:tabs>
        <w:tab w:val="clear" w:pos="4320"/>
        <w:tab w:val="clear" w:pos="8640"/>
        <w:tab w:val="right" w:pos="9900"/>
      </w:tabs>
      <w:ind w:right="-72"/>
      <w:rPr>
        <w:b/>
        <w:bCs/>
        <w:i/>
        <w:iCs/>
      </w:rPr>
    </w:pPr>
    <w:r>
      <w:rPr>
        <w:b/>
        <w:bCs/>
        <w:i/>
        <w:iCs/>
      </w:rPr>
      <w:t>Judicial Notice Pursuant to Fed.Rule.Evid. 201</w:t>
    </w:r>
    <w:r>
      <w:rPr>
        <w:b/>
        <w:bCs/>
        <w:i/>
        <w:iCs/>
      </w:rPr>
      <w:tab/>
    </w:r>
    <w:r w:rsidRPr="00B02C4A">
      <w:rPr>
        <w:rStyle w:val="PageNumber"/>
        <w:b/>
        <w:bCs/>
        <w:i/>
        <w:iCs/>
      </w:rPr>
      <w:t xml:space="preserve">Page  </w:t>
    </w:r>
    <w:r w:rsidRPr="00B02C4A">
      <w:rPr>
        <w:rStyle w:val="PageNumber"/>
        <w:b/>
        <w:i/>
      </w:rPr>
      <w:fldChar w:fldCharType="begin"/>
    </w:r>
    <w:r w:rsidRPr="00B02C4A">
      <w:rPr>
        <w:rStyle w:val="PageNumber"/>
        <w:b/>
        <w:i/>
      </w:rPr>
      <w:instrText xml:space="preserve"> PAGE </w:instrText>
    </w:r>
    <w:r w:rsidRPr="00B02C4A">
      <w:rPr>
        <w:rStyle w:val="PageNumber"/>
        <w:b/>
        <w:i/>
      </w:rPr>
      <w:fldChar w:fldCharType="separate"/>
    </w:r>
    <w:r w:rsidR="005452C9">
      <w:rPr>
        <w:rStyle w:val="PageNumber"/>
        <w:b/>
        <w:i/>
        <w:noProof/>
      </w:rPr>
      <w:t>27</w:t>
    </w:r>
    <w:r w:rsidRPr="00B02C4A">
      <w:rPr>
        <w:rStyle w:val="PageNumber"/>
        <w:b/>
        <w:i/>
      </w:rPr>
      <w:fldChar w:fldCharType="end"/>
    </w:r>
    <w:r w:rsidRPr="00B02C4A">
      <w:rPr>
        <w:rStyle w:val="PageNumber"/>
        <w:b/>
        <w:bCs/>
        <w:i/>
        <w:iCs/>
      </w:rPr>
      <w:t xml:space="preserve"> of  </w:t>
    </w:r>
    <w:r w:rsidRPr="00B02C4A">
      <w:rPr>
        <w:rStyle w:val="PageNumber"/>
        <w:b/>
        <w:i/>
      </w:rPr>
      <w:fldChar w:fldCharType="begin"/>
    </w:r>
    <w:r w:rsidRPr="00B02C4A">
      <w:rPr>
        <w:rStyle w:val="PageNumber"/>
        <w:b/>
        <w:i/>
      </w:rPr>
      <w:instrText xml:space="preserve"> NUMPAGES </w:instrText>
    </w:r>
    <w:r w:rsidRPr="00B02C4A">
      <w:rPr>
        <w:rStyle w:val="PageNumber"/>
        <w:b/>
        <w:i/>
      </w:rPr>
      <w:fldChar w:fldCharType="separate"/>
    </w:r>
    <w:r w:rsidR="005452C9">
      <w:rPr>
        <w:rStyle w:val="PageNumber"/>
        <w:b/>
        <w:i/>
        <w:noProof/>
      </w:rPr>
      <w:t>60</w:t>
    </w:r>
    <w:r w:rsidRPr="00B02C4A">
      <w:rPr>
        <w:rStyle w:val="PageNumber"/>
        <w:b/>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A43" w:rsidRDefault="00A52A43">
      <w:r>
        <w:separator/>
      </w:r>
    </w:p>
  </w:footnote>
  <w:footnote w:type="continuationSeparator" w:id="0">
    <w:p w:rsidR="00A52A43" w:rsidRDefault="00A52A43">
      <w:r>
        <w:continuationSeparator/>
      </w:r>
    </w:p>
  </w:footnote>
  <w:footnote w:id="1">
    <w:p w:rsidR="00D86C13" w:rsidRPr="007F69C8" w:rsidRDefault="00D86C13" w:rsidP="004816D7">
      <w:pPr>
        <w:pStyle w:val="FootnoteText"/>
        <w:rPr>
          <w:szCs w:val="16"/>
        </w:rPr>
      </w:pPr>
      <w:r>
        <w:rPr>
          <w:rStyle w:val="FootnoteReference"/>
        </w:rPr>
        <w:footnoteRef/>
      </w:r>
      <w:r>
        <w:t xml:space="preserve"> </w:t>
      </w:r>
      <w:hyperlink r:id="rId1" w:tgtFrame="_top" w:history="1">
        <w:r w:rsidRPr="007F69C8">
          <w:rPr>
            <w:rStyle w:val="Hyperlink"/>
            <w:i/>
            <w:iCs/>
            <w:szCs w:val="16"/>
          </w:rPr>
          <w:t>Crowell v. Benson</w:t>
        </w:r>
        <w:r w:rsidRPr="007F69C8">
          <w:rPr>
            <w:rStyle w:val="Hyperlink"/>
            <w:szCs w:val="16"/>
          </w:rPr>
          <w:t>, 285 U.S. 22, 52 S.Ct. 285, 76 L.Ed. 598 (1932)</w:t>
        </w:r>
      </w:hyperlink>
      <w:r w:rsidRPr="007F69C8">
        <w:rPr>
          <w:color w:val="000000"/>
          <w:szCs w:val="16"/>
        </w:rPr>
        <w:t>, attempted to catalog some of the matters that fall within the public-rights doctrine:</w:t>
      </w:r>
      <w:r w:rsidRPr="007F69C8">
        <w:rPr>
          <w:color w:val="000000"/>
          <w:szCs w:val="16"/>
        </w:rPr>
        <w:br/>
      </w:r>
      <w:r w:rsidRPr="007F69C8">
        <w:rPr>
          <w:color w:val="000000"/>
          <w:szCs w:val="16"/>
        </w:rPr>
        <w:br/>
        <w:t xml:space="preserve">“Familiar illustrations of administrative agencies created for the determination of such matters are found in connection with the exercise of the congressional power as to interstate and foreign commerce, taxation, immigration, the public lands, public health, the facilities of the post office, pensions and payments to veterans.” </w:t>
      </w:r>
      <w:hyperlink r:id="rId2" w:tgtFrame="_top" w:history="1">
        <w:r w:rsidRPr="007F69C8">
          <w:rPr>
            <w:rStyle w:val="Hyperlink"/>
            <w:i/>
            <w:iCs/>
            <w:szCs w:val="16"/>
          </w:rPr>
          <w:t>Id.</w:t>
        </w:r>
        <w:r w:rsidRPr="007F69C8">
          <w:rPr>
            <w:rStyle w:val="Hyperlink"/>
            <w:szCs w:val="16"/>
          </w:rPr>
          <w:t>, at 51, 52 S.Ct., at 292</w:t>
        </w:r>
      </w:hyperlink>
      <w:r w:rsidRPr="007F69C8">
        <w:rPr>
          <w:color w:val="000000"/>
          <w:szCs w:val="16"/>
        </w:rPr>
        <w:t xml:space="preserve"> (footnote omitted).</w:t>
      </w:r>
    </w:p>
  </w:footnote>
  <w:footnote w:id="2">
    <w:p w:rsidR="00D86C13" w:rsidRPr="007F69C8" w:rsidRDefault="00D86C13" w:rsidP="004816D7">
      <w:pPr>
        <w:pStyle w:val="FootnoteText"/>
        <w:rPr>
          <w:szCs w:val="16"/>
        </w:rPr>
      </w:pPr>
      <w:r>
        <w:rPr>
          <w:rStyle w:val="FootnoteReference"/>
        </w:rPr>
        <w:footnoteRef/>
      </w:r>
      <w:r>
        <w:t xml:space="preserve"> </w:t>
      </w:r>
      <w:r w:rsidRPr="007F69C8">
        <w:rPr>
          <w:color w:val="000000"/>
          <w:szCs w:val="16"/>
        </w:rPr>
        <w:t>Congress cannot “withdraw from [</w:t>
      </w:r>
      <w:hyperlink r:id="rId3" w:tgtFrame="_top" w:history="1">
        <w:r w:rsidRPr="007F69C8">
          <w:rPr>
            <w:rStyle w:val="Hyperlink"/>
            <w:szCs w:val="16"/>
          </w:rPr>
          <w:t>Art. III]</w:t>
        </w:r>
      </w:hyperlink>
      <w:r w:rsidRPr="007F69C8">
        <w:rPr>
          <w:color w:val="000000"/>
          <w:szCs w:val="16"/>
        </w:rPr>
        <w:t xml:space="preserve"> judicial cognizance </w:t>
      </w:r>
      <w:r w:rsidRPr="007F69C8">
        <w:rPr>
          <w:i/>
          <w:iCs/>
          <w:color w:val="000000"/>
          <w:szCs w:val="16"/>
        </w:rPr>
        <w:t>any</w:t>
      </w:r>
      <w:r w:rsidRPr="007F69C8">
        <w:rPr>
          <w:color w:val="000000"/>
          <w:szCs w:val="16"/>
        </w:rPr>
        <w:t xml:space="preserve"> matter which, </w:t>
      </w:r>
      <w:r w:rsidRPr="007F69C8">
        <w:rPr>
          <w:i/>
          <w:iCs/>
          <w:color w:val="000000"/>
          <w:szCs w:val="16"/>
        </w:rPr>
        <w:t>from its nature</w:t>
      </w:r>
      <w:r w:rsidRPr="007F69C8">
        <w:rPr>
          <w:color w:val="000000"/>
          <w:szCs w:val="16"/>
        </w:rPr>
        <w:t xml:space="preserve">, is the subject of a suit at the common law, or in equity, or admiralty.” </w:t>
      </w:r>
      <w:hyperlink r:id="rId4" w:tgtFrame="_top" w:history="1">
        <w:r w:rsidRPr="007F69C8">
          <w:rPr>
            <w:rStyle w:val="Hyperlink"/>
            <w:i/>
            <w:iCs/>
            <w:szCs w:val="16"/>
          </w:rPr>
          <w:t>Murray's Lessee v. Hoboken Land &amp; Improvement Co.</w:t>
        </w:r>
        <w:r w:rsidRPr="007F69C8">
          <w:rPr>
            <w:rStyle w:val="Hyperlink"/>
            <w:szCs w:val="16"/>
          </w:rPr>
          <w:t>, 18 How. 272, 284 (1856)</w:t>
        </w:r>
      </w:hyperlink>
      <w:r w:rsidRPr="007F69C8">
        <w:rPr>
          <w:color w:val="000000"/>
          <w:szCs w:val="16"/>
        </w:rPr>
        <w:t xml:space="preserve"> (emphasis added). It is thus clear that the presence of the </w:t>
      </w:r>
      <w:smartTag w:uri="urn:schemas-microsoft-com:office:smarttags" w:element="place">
        <w:smartTag w:uri="urn:schemas-microsoft-com:office:smarttags" w:element="country-region">
          <w:r w:rsidRPr="007F69C8">
            <w:rPr>
              <w:color w:val="000000"/>
              <w:szCs w:val="16"/>
            </w:rPr>
            <w:t>United States</w:t>
          </w:r>
        </w:smartTag>
      </w:smartTag>
      <w:r w:rsidRPr="007F69C8">
        <w:rPr>
          <w:color w:val="000000"/>
          <w:szCs w:val="16"/>
        </w:rPr>
        <w:t xml:space="preserve"> as a proper party to the proceeding is a necessary but not sufficient means of distinguishing “private rights” from “public rights.” And it is also clear that even with respect to matters that arguably fall within the scope of the “public rights” doctrine, the presumption is in favor of </w:t>
      </w:r>
      <w:hyperlink r:id="rId5" w:tgtFrame="_top" w:history="1">
        <w:r w:rsidRPr="007F69C8">
          <w:rPr>
            <w:rStyle w:val="Hyperlink"/>
            <w:szCs w:val="16"/>
          </w:rPr>
          <w:t>Art. III</w:t>
        </w:r>
      </w:hyperlink>
      <w:r w:rsidRPr="007F69C8">
        <w:rPr>
          <w:color w:val="000000"/>
          <w:szCs w:val="16"/>
        </w:rPr>
        <w:t xml:space="preserve"> courts. See </w:t>
      </w:r>
      <w:hyperlink r:id="rId6" w:tgtFrame="_top" w:history="1">
        <w:r w:rsidRPr="007F69C8">
          <w:rPr>
            <w:rStyle w:val="Hyperlink"/>
            <w:i/>
            <w:iCs/>
            <w:szCs w:val="16"/>
          </w:rPr>
          <w:t>Glidden Co. v. Zdanok</w:t>
        </w:r>
        <w:r w:rsidRPr="007F69C8">
          <w:rPr>
            <w:rStyle w:val="Hyperlink"/>
            <w:szCs w:val="16"/>
          </w:rPr>
          <w:t>, 370 U.S., at 548-549, and n. 21, 82 S.Ct., at 1471-1472, and n. 21</w:t>
        </w:r>
      </w:hyperlink>
      <w:r w:rsidRPr="007F69C8">
        <w:rPr>
          <w:color w:val="000000"/>
          <w:szCs w:val="16"/>
        </w:rPr>
        <w:t xml:space="preserve"> (opinion of Harlan, J.). See also Currie, The Federal Courts and the American Law Institute, Part 1, 36 U.Chi.L.Rev. 1, 13-14, n. 67 (1968). Moreover, when Congress assigns these matters to administrative agencies, or to legislative courts, it has generally provided, and we have suggested that it may be required to provide, for </w:t>
      </w:r>
      <w:hyperlink r:id="rId7" w:tgtFrame="_top" w:history="1">
        <w:r w:rsidRPr="007F69C8">
          <w:rPr>
            <w:rStyle w:val="Hyperlink"/>
            <w:szCs w:val="16"/>
          </w:rPr>
          <w:t>Art. III</w:t>
        </w:r>
      </w:hyperlink>
      <w:r w:rsidRPr="007F69C8">
        <w:rPr>
          <w:color w:val="000000"/>
          <w:szCs w:val="16"/>
        </w:rPr>
        <w:t xml:space="preserve"> judicial review. See </w:t>
      </w:r>
      <w:hyperlink r:id="rId8" w:tgtFrame="_top" w:history="1">
        <w:r w:rsidRPr="007F69C8">
          <w:rPr>
            <w:rStyle w:val="Hyperlink"/>
            <w:i/>
            <w:iCs/>
            <w:szCs w:val="16"/>
          </w:rPr>
          <w:t>Atlas Roofing Co. v. Occupational Safety and Health Review Comm'n</w:t>
        </w:r>
        <w:r w:rsidRPr="007F69C8">
          <w:rPr>
            <w:rStyle w:val="Hyperlink"/>
            <w:szCs w:val="16"/>
          </w:rPr>
          <w:t>, 430 U.S., at 455, n. 13, 97 S.Ct., at 1269, n. 13</w:t>
        </w:r>
      </w:hyperlink>
      <w:r w:rsidRPr="007F69C8">
        <w:rPr>
          <w:color w:val="000000"/>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412D908"/>
    <w:lvl w:ilvl="0">
      <w:start w:val="1"/>
      <w:numFmt w:val="decimal"/>
      <w:lvlText w:val="%1."/>
      <w:lvlJc w:val="left"/>
      <w:pPr>
        <w:tabs>
          <w:tab w:val="num" w:pos="1800"/>
        </w:tabs>
        <w:ind w:left="1800" w:hanging="360"/>
      </w:pPr>
    </w:lvl>
  </w:abstractNum>
  <w:abstractNum w:abstractNumId="1">
    <w:nsid w:val="FFFFFF7D"/>
    <w:multiLevelType w:val="singleLevel"/>
    <w:tmpl w:val="4B42BB90"/>
    <w:lvl w:ilvl="0">
      <w:start w:val="1"/>
      <w:numFmt w:val="decimal"/>
      <w:lvlText w:val="%1."/>
      <w:lvlJc w:val="left"/>
      <w:pPr>
        <w:tabs>
          <w:tab w:val="num" w:pos="1440"/>
        </w:tabs>
        <w:ind w:left="1440" w:hanging="360"/>
      </w:pPr>
    </w:lvl>
  </w:abstractNum>
  <w:abstractNum w:abstractNumId="2">
    <w:nsid w:val="FFFFFF7E"/>
    <w:multiLevelType w:val="singleLevel"/>
    <w:tmpl w:val="4C502BE6"/>
    <w:lvl w:ilvl="0">
      <w:start w:val="1"/>
      <w:numFmt w:val="decimal"/>
      <w:lvlText w:val="%1."/>
      <w:lvlJc w:val="left"/>
      <w:pPr>
        <w:tabs>
          <w:tab w:val="num" w:pos="1080"/>
        </w:tabs>
        <w:ind w:left="1080" w:hanging="360"/>
      </w:pPr>
    </w:lvl>
  </w:abstractNum>
  <w:abstractNum w:abstractNumId="3">
    <w:nsid w:val="FFFFFF7F"/>
    <w:multiLevelType w:val="singleLevel"/>
    <w:tmpl w:val="3496E61C"/>
    <w:lvl w:ilvl="0">
      <w:start w:val="1"/>
      <w:numFmt w:val="decimal"/>
      <w:lvlText w:val="%1."/>
      <w:lvlJc w:val="left"/>
      <w:pPr>
        <w:tabs>
          <w:tab w:val="num" w:pos="720"/>
        </w:tabs>
        <w:ind w:left="720" w:hanging="360"/>
      </w:pPr>
    </w:lvl>
  </w:abstractNum>
  <w:abstractNum w:abstractNumId="4">
    <w:nsid w:val="FFFFFF80"/>
    <w:multiLevelType w:val="singleLevel"/>
    <w:tmpl w:val="5A54AFB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4F28F7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7A0788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882637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114191C"/>
    <w:lvl w:ilvl="0">
      <w:start w:val="1"/>
      <w:numFmt w:val="decimal"/>
      <w:lvlText w:val="%1."/>
      <w:lvlJc w:val="left"/>
      <w:pPr>
        <w:tabs>
          <w:tab w:val="num" w:pos="360"/>
        </w:tabs>
        <w:ind w:left="360" w:hanging="360"/>
      </w:pPr>
    </w:lvl>
  </w:abstractNum>
  <w:abstractNum w:abstractNumId="9">
    <w:nsid w:val="FFFFFF89"/>
    <w:multiLevelType w:val="singleLevel"/>
    <w:tmpl w:val="B7BAC92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1">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0D7211DE"/>
    <w:multiLevelType w:val="hybridMultilevel"/>
    <w:tmpl w:val="5B36BF9C"/>
    <w:lvl w:ilvl="0" w:tplc="C6BA6CF2">
      <w:start w:val="12"/>
      <w:numFmt w:val="decimal"/>
      <w:lvlText w:val="%1."/>
      <w:lvlJc w:val="left"/>
      <w:pPr>
        <w:tabs>
          <w:tab w:val="num" w:pos="720"/>
        </w:tabs>
        <w:ind w:left="720" w:hanging="360"/>
      </w:pPr>
      <w:rPr>
        <w:rFonts w:hint="default"/>
      </w:rPr>
    </w:lvl>
    <w:lvl w:ilvl="1" w:tplc="9DA44706">
      <w:start w:val="1"/>
      <w:numFmt w:val="upperLetter"/>
      <w:lvlText w:val="%2."/>
      <w:lvlJc w:val="left"/>
      <w:pPr>
        <w:tabs>
          <w:tab w:val="num" w:pos="1440"/>
        </w:tabs>
        <w:ind w:left="1440" w:hanging="360"/>
      </w:pPr>
      <w:rPr>
        <w:rFonts w:hint="default"/>
      </w:rPr>
    </w:lvl>
    <w:lvl w:ilvl="2" w:tplc="481851BC">
      <w:start w:val="1"/>
      <w:numFmt w:val="lowerLetter"/>
      <w:lvlText w:val="%3."/>
      <w:lvlJc w:val="left"/>
      <w:pPr>
        <w:tabs>
          <w:tab w:val="num" w:pos="2340"/>
        </w:tabs>
        <w:ind w:left="2340" w:hanging="360"/>
      </w:pPr>
      <w:rPr>
        <w:rFonts w:hint="default"/>
      </w:rPr>
    </w:lvl>
    <w:lvl w:ilvl="3" w:tplc="DD3CF928">
      <w:start w:val="1"/>
      <w:numFmt w:val="lowerLetter"/>
      <w:lvlText w:val="(%4)"/>
      <w:lvlJc w:val="left"/>
      <w:pPr>
        <w:tabs>
          <w:tab w:val="num" w:pos="2880"/>
        </w:tabs>
        <w:ind w:left="2880" w:hanging="360"/>
      </w:pPr>
      <w:rPr>
        <w:rFonts w:hint="default"/>
      </w:rPr>
    </w:lvl>
    <w:lvl w:ilvl="4" w:tplc="7CC40288">
      <w:start w:val="1"/>
      <w:numFmt w:val="upperLetter"/>
      <w:lvlText w:val="(%5)"/>
      <w:lvlJc w:val="left"/>
      <w:pPr>
        <w:tabs>
          <w:tab w:val="num" w:pos="3630"/>
        </w:tabs>
        <w:ind w:left="3630" w:hanging="39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3FF148D"/>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5">
    <w:nsid w:val="4C5A554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7">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num w:numId="1">
    <w:abstractNumId w:val="12"/>
  </w:num>
  <w:num w:numId="2">
    <w:abstractNumId w:val="17"/>
  </w:num>
  <w:num w:numId="3">
    <w:abstractNumId w:val="11"/>
  </w:num>
  <w:num w:numId="4">
    <w:abstractNumId w:val="15"/>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1A5A"/>
    <w:rsid w:val="00002A63"/>
    <w:rsid w:val="00002B03"/>
    <w:rsid w:val="00003E89"/>
    <w:rsid w:val="00006660"/>
    <w:rsid w:val="00007AA5"/>
    <w:rsid w:val="000100C1"/>
    <w:rsid w:val="00011092"/>
    <w:rsid w:val="00017641"/>
    <w:rsid w:val="00020B18"/>
    <w:rsid w:val="0002145C"/>
    <w:rsid w:val="00021965"/>
    <w:rsid w:val="00022682"/>
    <w:rsid w:val="000227B5"/>
    <w:rsid w:val="00031127"/>
    <w:rsid w:val="000331FD"/>
    <w:rsid w:val="000339BA"/>
    <w:rsid w:val="000339D4"/>
    <w:rsid w:val="00034541"/>
    <w:rsid w:val="000354BF"/>
    <w:rsid w:val="00036BE8"/>
    <w:rsid w:val="00037C1A"/>
    <w:rsid w:val="00042077"/>
    <w:rsid w:val="00043744"/>
    <w:rsid w:val="00044AED"/>
    <w:rsid w:val="00045484"/>
    <w:rsid w:val="00052416"/>
    <w:rsid w:val="0005304E"/>
    <w:rsid w:val="0005373C"/>
    <w:rsid w:val="0005630A"/>
    <w:rsid w:val="00056594"/>
    <w:rsid w:val="00057414"/>
    <w:rsid w:val="000605F3"/>
    <w:rsid w:val="000610A5"/>
    <w:rsid w:val="00063AA7"/>
    <w:rsid w:val="00064689"/>
    <w:rsid w:val="00067DFF"/>
    <w:rsid w:val="00070693"/>
    <w:rsid w:val="000719A1"/>
    <w:rsid w:val="00072EFF"/>
    <w:rsid w:val="00073CCC"/>
    <w:rsid w:val="00074082"/>
    <w:rsid w:val="00074357"/>
    <w:rsid w:val="0007556E"/>
    <w:rsid w:val="00076D17"/>
    <w:rsid w:val="00084C81"/>
    <w:rsid w:val="000877A2"/>
    <w:rsid w:val="00087BCD"/>
    <w:rsid w:val="00087E60"/>
    <w:rsid w:val="00090AA9"/>
    <w:rsid w:val="00091ECB"/>
    <w:rsid w:val="00092696"/>
    <w:rsid w:val="000941FC"/>
    <w:rsid w:val="00094242"/>
    <w:rsid w:val="000A176E"/>
    <w:rsid w:val="000A24DF"/>
    <w:rsid w:val="000A3592"/>
    <w:rsid w:val="000B3005"/>
    <w:rsid w:val="000B4A8B"/>
    <w:rsid w:val="000B51A7"/>
    <w:rsid w:val="000B55D9"/>
    <w:rsid w:val="000C03FA"/>
    <w:rsid w:val="000C0BF5"/>
    <w:rsid w:val="000C3020"/>
    <w:rsid w:val="000C338D"/>
    <w:rsid w:val="000C4F06"/>
    <w:rsid w:val="000C5545"/>
    <w:rsid w:val="000D044C"/>
    <w:rsid w:val="000D0E1A"/>
    <w:rsid w:val="000D271B"/>
    <w:rsid w:val="000D3263"/>
    <w:rsid w:val="000D3E5A"/>
    <w:rsid w:val="000D439A"/>
    <w:rsid w:val="000D5712"/>
    <w:rsid w:val="000E00A3"/>
    <w:rsid w:val="000E0E67"/>
    <w:rsid w:val="000E365D"/>
    <w:rsid w:val="000E39F0"/>
    <w:rsid w:val="000E3E1F"/>
    <w:rsid w:val="000E40AB"/>
    <w:rsid w:val="000E4B8A"/>
    <w:rsid w:val="000E693E"/>
    <w:rsid w:val="000F3DAE"/>
    <w:rsid w:val="000F424A"/>
    <w:rsid w:val="000F4842"/>
    <w:rsid w:val="000F491D"/>
    <w:rsid w:val="000F4AA4"/>
    <w:rsid w:val="000F56EC"/>
    <w:rsid w:val="00101CCC"/>
    <w:rsid w:val="00102B84"/>
    <w:rsid w:val="0010415D"/>
    <w:rsid w:val="00105B1F"/>
    <w:rsid w:val="001070AA"/>
    <w:rsid w:val="00110D2C"/>
    <w:rsid w:val="001115B0"/>
    <w:rsid w:val="001117AB"/>
    <w:rsid w:val="001140E5"/>
    <w:rsid w:val="00117DF4"/>
    <w:rsid w:val="00121FE0"/>
    <w:rsid w:val="00123050"/>
    <w:rsid w:val="00130058"/>
    <w:rsid w:val="00130D9E"/>
    <w:rsid w:val="001310ED"/>
    <w:rsid w:val="0013479A"/>
    <w:rsid w:val="001353C4"/>
    <w:rsid w:val="00136B9A"/>
    <w:rsid w:val="00137CF4"/>
    <w:rsid w:val="001404B3"/>
    <w:rsid w:val="00140F91"/>
    <w:rsid w:val="0014187B"/>
    <w:rsid w:val="00142D25"/>
    <w:rsid w:val="00143F8B"/>
    <w:rsid w:val="001457A4"/>
    <w:rsid w:val="00146344"/>
    <w:rsid w:val="001465D4"/>
    <w:rsid w:val="00151173"/>
    <w:rsid w:val="0015630C"/>
    <w:rsid w:val="00161645"/>
    <w:rsid w:val="00163AAD"/>
    <w:rsid w:val="00164CF4"/>
    <w:rsid w:val="00164D5D"/>
    <w:rsid w:val="00165EA5"/>
    <w:rsid w:val="0016634F"/>
    <w:rsid w:val="00167AC8"/>
    <w:rsid w:val="00173BDB"/>
    <w:rsid w:val="001751B6"/>
    <w:rsid w:val="001766DE"/>
    <w:rsid w:val="0018118E"/>
    <w:rsid w:val="001908D9"/>
    <w:rsid w:val="0019293D"/>
    <w:rsid w:val="00192C1E"/>
    <w:rsid w:val="00193345"/>
    <w:rsid w:val="00193D0E"/>
    <w:rsid w:val="00195C4D"/>
    <w:rsid w:val="001A0EBC"/>
    <w:rsid w:val="001A3566"/>
    <w:rsid w:val="001A434A"/>
    <w:rsid w:val="001A5215"/>
    <w:rsid w:val="001A712A"/>
    <w:rsid w:val="001B0C36"/>
    <w:rsid w:val="001B3071"/>
    <w:rsid w:val="001B5A40"/>
    <w:rsid w:val="001B64D3"/>
    <w:rsid w:val="001B74D8"/>
    <w:rsid w:val="001C1BAD"/>
    <w:rsid w:val="001C4701"/>
    <w:rsid w:val="001C5023"/>
    <w:rsid w:val="001C6DE7"/>
    <w:rsid w:val="001C712F"/>
    <w:rsid w:val="001C76AF"/>
    <w:rsid w:val="001C7A1D"/>
    <w:rsid w:val="001D07B5"/>
    <w:rsid w:val="001D1164"/>
    <w:rsid w:val="001D1710"/>
    <w:rsid w:val="001D5E11"/>
    <w:rsid w:val="001E1F54"/>
    <w:rsid w:val="001E3426"/>
    <w:rsid w:val="001E4971"/>
    <w:rsid w:val="001E6B90"/>
    <w:rsid w:val="001F4FA0"/>
    <w:rsid w:val="001F5156"/>
    <w:rsid w:val="001F598D"/>
    <w:rsid w:val="001F7F88"/>
    <w:rsid w:val="002007E3"/>
    <w:rsid w:val="0020160B"/>
    <w:rsid w:val="0020412C"/>
    <w:rsid w:val="0020446C"/>
    <w:rsid w:val="002044B1"/>
    <w:rsid w:val="0020644D"/>
    <w:rsid w:val="00210ED7"/>
    <w:rsid w:val="00212BAF"/>
    <w:rsid w:val="00213178"/>
    <w:rsid w:val="002133F1"/>
    <w:rsid w:val="0021534C"/>
    <w:rsid w:val="00217C21"/>
    <w:rsid w:val="002226AF"/>
    <w:rsid w:val="00222C3C"/>
    <w:rsid w:val="00225B18"/>
    <w:rsid w:val="00226383"/>
    <w:rsid w:val="002270F1"/>
    <w:rsid w:val="00234A0F"/>
    <w:rsid w:val="00241A4F"/>
    <w:rsid w:val="00245544"/>
    <w:rsid w:val="00247E13"/>
    <w:rsid w:val="002513AD"/>
    <w:rsid w:val="0025277B"/>
    <w:rsid w:val="0025296D"/>
    <w:rsid w:val="00252C79"/>
    <w:rsid w:val="0025406E"/>
    <w:rsid w:val="0025443A"/>
    <w:rsid w:val="002553F5"/>
    <w:rsid w:val="0025668D"/>
    <w:rsid w:val="00257494"/>
    <w:rsid w:val="00265ECB"/>
    <w:rsid w:val="0027484C"/>
    <w:rsid w:val="002772CD"/>
    <w:rsid w:val="00277A66"/>
    <w:rsid w:val="0028138A"/>
    <w:rsid w:val="00286596"/>
    <w:rsid w:val="002867A1"/>
    <w:rsid w:val="00287171"/>
    <w:rsid w:val="00290399"/>
    <w:rsid w:val="00290662"/>
    <w:rsid w:val="002908F8"/>
    <w:rsid w:val="002911E6"/>
    <w:rsid w:val="0029226C"/>
    <w:rsid w:val="0029644B"/>
    <w:rsid w:val="00296A63"/>
    <w:rsid w:val="00296BCB"/>
    <w:rsid w:val="002A21FA"/>
    <w:rsid w:val="002A2614"/>
    <w:rsid w:val="002A2E61"/>
    <w:rsid w:val="002A515C"/>
    <w:rsid w:val="002A5F0A"/>
    <w:rsid w:val="002A659C"/>
    <w:rsid w:val="002A7ACD"/>
    <w:rsid w:val="002B00E9"/>
    <w:rsid w:val="002B54E6"/>
    <w:rsid w:val="002C2B32"/>
    <w:rsid w:val="002C6BA1"/>
    <w:rsid w:val="002D2EF0"/>
    <w:rsid w:val="002D4253"/>
    <w:rsid w:val="002D585D"/>
    <w:rsid w:val="002E013B"/>
    <w:rsid w:val="002E0EFA"/>
    <w:rsid w:val="002E12A2"/>
    <w:rsid w:val="002E1A87"/>
    <w:rsid w:val="002E6D37"/>
    <w:rsid w:val="002E7B35"/>
    <w:rsid w:val="002F4573"/>
    <w:rsid w:val="002F70B3"/>
    <w:rsid w:val="002F744E"/>
    <w:rsid w:val="002F74FE"/>
    <w:rsid w:val="00301126"/>
    <w:rsid w:val="003038A6"/>
    <w:rsid w:val="00304D59"/>
    <w:rsid w:val="00306E32"/>
    <w:rsid w:val="003072AC"/>
    <w:rsid w:val="003129BE"/>
    <w:rsid w:val="00313F17"/>
    <w:rsid w:val="00314B52"/>
    <w:rsid w:val="00320503"/>
    <w:rsid w:val="00321BCE"/>
    <w:rsid w:val="003245A0"/>
    <w:rsid w:val="00331C50"/>
    <w:rsid w:val="00332CCC"/>
    <w:rsid w:val="003345CD"/>
    <w:rsid w:val="0033748E"/>
    <w:rsid w:val="003402EF"/>
    <w:rsid w:val="00346BFB"/>
    <w:rsid w:val="00351397"/>
    <w:rsid w:val="00352989"/>
    <w:rsid w:val="00355FC9"/>
    <w:rsid w:val="00357002"/>
    <w:rsid w:val="0036166A"/>
    <w:rsid w:val="00363785"/>
    <w:rsid w:val="00364C5E"/>
    <w:rsid w:val="00364D7B"/>
    <w:rsid w:val="0037549D"/>
    <w:rsid w:val="00375CF1"/>
    <w:rsid w:val="0037609B"/>
    <w:rsid w:val="00384472"/>
    <w:rsid w:val="00384ED2"/>
    <w:rsid w:val="00385EC0"/>
    <w:rsid w:val="003869AD"/>
    <w:rsid w:val="00386F88"/>
    <w:rsid w:val="003876F8"/>
    <w:rsid w:val="00387C6B"/>
    <w:rsid w:val="00387CC2"/>
    <w:rsid w:val="003911AE"/>
    <w:rsid w:val="003920FA"/>
    <w:rsid w:val="003960BA"/>
    <w:rsid w:val="003A0500"/>
    <w:rsid w:val="003A1FAA"/>
    <w:rsid w:val="003A4A79"/>
    <w:rsid w:val="003A4F81"/>
    <w:rsid w:val="003A5513"/>
    <w:rsid w:val="003A7373"/>
    <w:rsid w:val="003B192C"/>
    <w:rsid w:val="003C17FD"/>
    <w:rsid w:val="003C1D08"/>
    <w:rsid w:val="003C1D50"/>
    <w:rsid w:val="003C3403"/>
    <w:rsid w:val="003C50BE"/>
    <w:rsid w:val="003C6F69"/>
    <w:rsid w:val="003D2C01"/>
    <w:rsid w:val="003D48CD"/>
    <w:rsid w:val="003D5EF9"/>
    <w:rsid w:val="003E23FF"/>
    <w:rsid w:val="003E4D1F"/>
    <w:rsid w:val="003E6ECC"/>
    <w:rsid w:val="003F02E5"/>
    <w:rsid w:val="003F2B5D"/>
    <w:rsid w:val="003F2BBA"/>
    <w:rsid w:val="003F31A4"/>
    <w:rsid w:val="003F5D83"/>
    <w:rsid w:val="0040098C"/>
    <w:rsid w:val="00402F69"/>
    <w:rsid w:val="0040346A"/>
    <w:rsid w:val="00404A40"/>
    <w:rsid w:val="0040738E"/>
    <w:rsid w:val="00407C85"/>
    <w:rsid w:val="00407D17"/>
    <w:rsid w:val="0041027F"/>
    <w:rsid w:val="00410411"/>
    <w:rsid w:val="0041053C"/>
    <w:rsid w:val="004119AC"/>
    <w:rsid w:val="00412363"/>
    <w:rsid w:val="00413404"/>
    <w:rsid w:val="00414257"/>
    <w:rsid w:val="00414540"/>
    <w:rsid w:val="004155D2"/>
    <w:rsid w:val="0041660C"/>
    <w:rsid w:val="00421764"/>
    <w:rsid w:val="00423FC4"/>
    <w:rsid w:val="004247D8"/>
    <w:rsid w:val="00424CD8"/>
    <w:rsid w:val="00431D8F"/>
    <w:rsid w:val="0043229F"/>
    <w:rsid w:val="0043251C"/>
    <w:rsid w:val="004333AE"/>
    <w:rsid w:val="00433AAF"/>
    <w:rsid w:val="00434620"/>
    <w:rsid w:val="00434B39"/>
    <w:rsid w:val="004415AB"/>
    <w:rsid w:val="00443D3D"/>
    <w:rsid w:val="004459B0"/>
    <w:rsid w:val="004466BB"/>
    <w:rsid w:val="004550BA"/>
    <w:rsid w:val="00455423"/>
    <w:rsid w:val="00455563"/>
    <w:rsid w:val="0045568C"/>
    <w:rsid w:val="004625BB"/>
    <w:rsid w:val="004627F6"/>
    <w:rsid w:val="00463759"/>
    <w:rsid w:val="00464A86"/>
    <w:rsid w:val="004651AB"/>
    <w:rsid w:val="00465536"/>
    <w:rsid w:val="00470055"/>
    <w:rsid w:val="004716E3"/>
    <w:rsid w:val="00471920"/>
    <w:rsid w:val="00471DD0"/>
    <w:rsid w:val="0047299B"/>
    <w:rsid w:val="00473D81"/>
    <w:rsid w:val="0047408A"/>
    <w:rsid w:val="004749C9"/>
    <w:rsid w:val="00476AE6"/>
    <w:rsid w:val="00477388"/>
    <w:rsid w:val="004816D7"/>
    <w:rsid w:val="00482686"/>
    <w:rsid w:val="00485DD2"/>
    <w:rsid w:val="00493379"/>
    <w:rsid w:val="0049380D"/>
    <w:rsid w:val="00493A2D"/>
    <w:rsid w:val="00493FA1"/>
    <w:rsid w:val="00494675"/>
    <w:rsid w:val="004A1E16"/>
    <w:rsid w:val="004A288F"/>
    <w:rsid w:val="004A62B2"/>
    <w:rsid w:val="004A6CF6"/>
    <w:rsid w:val="004A6F73"/>
    <w:rsid w:val="004A7FB6"/>
    <w:rsid w:val="004B2172"/>
    <w:rsid w:val="004B6364"/>
    <w:rsid w:val="004C1194"/>
    <w:rsid w:val="004C1DEE"/>
    <w:rsid w:val="004C2000"/>
    <w:rsid w:val="004C2791"/>
    <w:rsid w:val="004C6993"/>
    <w:rsid w:val="004D00FE"/>
    <w:rsid w:val="004D1271"/>
    <w:rsid w:val="004D2F6B"/>
    <w:rsid w:val="004D39BC"/>
    <w:rsid w:val="004D3DF6"/>
    <w:rsid w:val="004D700E"/>
    <w:rsid w:val="004D760A"/>
    <w:rsid w:val="004D7EA3"/>
    <w:rsid w:val="004E4A6C"/>
    <w:rsid w:val="004E4ABC"/>
    <w:rsid w:val="004E6E1D"/>
    <w:rsid w:val="004F1091"/>
    <w:rsid w:val="004F2A13"/>
    <w:rsid w:val="004F2A97"/>
    <w:rsid w:val="004F30B7"/>
    <w:rsid w:val="004F57B0"/>
    <w:rsid w:val="00502085"/>
    <w:rsid w:val="005022F8"/>
    <w:rsid w:val="00502619"/>
    <w:rsid w:val="00504783"/>
    <w:rsid w:val="00505771"/>
    <w:rsid w:val="005062FE"/>
    <w:rsid w:val="00507894"/>
    <w:rsid w:val="00507C91"/>
    <w:rsid w:val="00510760"/>
    <w:rsid w:val="00510DF5"/>
    <w:rsid w:val="00511754"/>
    <w:rsid w:val="00514559"/>
    <w:rsid w:val="00515FA2"/>
    <w:rsid w:val="00517759"/>
    <w:rsid w:val="00520492"/>
    <w:rsid w:val="005240FA"/>
    <w:rsid w:val="00524413"/>
    <w:rsid w:val="0052481D"/>
    <w:rsid w:val="00525F36"/>
    <w:rsid w:val="005262BE"/>
    <w:rsid w:val="00526EB2"/>
    <w:rsid w:val="0053098B"/>
    <w:rsid w:val="005323D7"/>
    <w:rsid w:val="00542658"/>
    <w:rsid w:val="00545265"/>
    <w:rsid w:val="005452C9"/>
    <w:rsid w:val="00545400"/>
    <w:rsid w:val="00545FAC"/>
    <w:rsid w:val="00547294"/>
    <w:rsid w:val="00551162"/>
    <w:rsid w:val="005511B0"/>
    <w:rsid w:val="005519A0"/>
    <w:rsid w:val="00552BB7"/>
    <w:rsid w:val="005559F6"/>
    <w:rsid w:val="0055604C"/>
    <w:rsid w:val="00561469"/>
    <w:rsid w:val="0056186C"/>
    <w:rsid w:val="005619DB"/>
    <w:rsid w:val="00561E7D"/>
    <w:rsid w:val="0056509B"/>
    <w:rsid w:val="005653C2"/>
    <w:rsid w:val="00567D21"/>
    <w:rsid w:val="0057296D"/>
    <w:rsid w:val="005734EF"/>
    <w:rsid w:val="00573FAC"/>
    <w:rsid w:val="00574F44"/>
    <w:rsid w:val="00574F71"/>
    <w:rsid w:val="0057672D"/>
    <w:rsid w:val="0057784A"/>
    <w:rsid w:val="00577BC0"/>
    <w:rsid w:val="00581CF0"/>
    <w:rsid w:val="005829FC"/>
    <w:rsid w:val="005850FA"/>
    <w:rsid w:val="00591FE8"/>
    <w:rsid w:val="005939CF"/>
    <w:rsid w:val="00593CCA"/>
    <w:rsid w:val="0059571E"/>
    <w:rsid w:val="00596DB5"/>
    <w:rsid w:val="005A15C4"/>
    <w:rsid w:val="005A16FB"/>
    <w:rsid w:val="005A1B9A"/>
    <w:rsid w:val="005A55AD"/>
    <w:rsid w:val="005A6355"/>
    <w:rsid w:val="005A717A"/>
    <w:rsid w:val="005A74E0"/>
    <w:rsid w:val="005B69B1"/>
    <w:rsid w:val="005C3270"/>
    <w:rsid w:val="005C33BA"/>
    <w:rsid w:val="005C38D0"/>
    <w:rsid w:val="005C44A2"/>
    <w:rsid w:val="005C6E01"/>
    <w:rsid w:val="005C7DBC"/>
    <w:rsid w:val="005D0892"/>
    <w:rsid w:val="005D12AB"/>
    <w:rsid w:val="005D3469"/>
    <w:rsid w:val="005D4AB9"/>
    <w:rsid w:val="005D5335"/>
    <w:rsid w:val="005D7882"/>
    <w:rsid w:val="005D7949"/>
    <w:rsid w:val="005D7F18"/>
    <w:rsid w:val="005E2F5B"/>
    <w:rsid w:val="005E3C2A"/>
    <w:rsid w:val="005F185A"/>
    <w:rsid w:val="005F525B"/>
    <w:rsid w:val="005F62CA"/>
    <w:rsid w:val="005F66BC"/>
    <w:rsid w:val="005F716E"/>
    <w:rsid w:val="00607D3C"/>
    <w:rsid w:val="00611701"/>
    <w:rsid w:val="006124FC"/>
    <w:rsid w:val="0061685B"/>
    <w:rsid w:val="006224A7"/>
    <w:rsid w:val="00622CCF"/>
    <w:rsid w:val="00623FF9"/>
    <w:rsid w:val="0062589D"/>
    <w:rsid w:val="00626170"/>
    <w:rsid w:val="00627B3C"/>
    <w:rsid w:val="006323C3"/>
    <w:rsid w:val="00632BCA"/>
    <w:rsid w:val="00636C7B"/>
    <w:rsid w:val="00636FC4"/>
    <w:rsid w:val="00637C83"/>
    <w:rsid w:val="006404BB"/>
    <w:rsid w:val="006425DD"/>
    <w:rsid w:val="00646C13"/>
    <w:rsid w:val="0065226E"/>
    <w:rsid w:val="0065611B"/>
    <w:rsid w:val="0065784A"/>
    <w:rsid w:val="00661C1B"/>
    <w:rsid w:val="00665089"/>
    <w:rsid w:val="006674FF"/>
    <w:rsid w:val="0066751B"/>
    <w:rsid w:val="00667A6A"/>
    <w:rsid w:val="00670AF6"/>
    <w:rsid w:val="00673891"/>
    <w:rsid w:val="006768E3"/>
    <w:rsid w:val="00677B5E"/>
    <w:rsid w:val="00677C5B"/>
    <w:rsid w:val="00680B2A"/>
    <w:rsid w:val="00682965"/>
    <w:rsid w:val="006872BF"/>
    <w:rsid w:val="00687B28"/>
    <w:rsid w:val="00690585"/>
    <w:rsid w:val="00690C91"/>
    <w:rsid w:val="00691FFA"/>
    <w:rsid w:val="00693A32"/>
    <w:rsid w:val="00694AFC"/>
    <w:rsid w:val="00694CEC"/>
    <w:rsid w:val="006968C6"/>
    <w:rsid w:val="006971D3"/>
    <w:rsid w:val="00697279"/>
    <w:rsid w:val="006A51C5"/>
    <w:rsid w:val="006A63BD"/>
    <w:rsid w:val="006B5A95"/>
    <w:rsid w:val="006B79BF"/>
    <w:rsid w:val="006C0674"/>
    <w:rsid w:val="006C2945"/>
    <w:rsid w:val="006C3687"/>
    <w:rsid w:val="006C3A35"/>
    <w:rsid w:val="006C6BF5"/>
    <w:rsid w:val="006D1189"/>
    <w:rsid w:val="006D47B3"/>
    <w:rsid w:val="006D4AB4"/>
    <w:rsid w:val="006D6AD0"/>
    <w:rsid w:val="006E5E5D"/>
    <w:rsid w:val="006E6DFD"/>
    <w:rsid w:val="006F0D98"/>
    <w:rsid w:val="006F57BF"/>
    <w:rsid w:val="006F6584"/>
    <w:rsid w:val="00702E79"/>
    <w:rsid w:val="0070633D"/>
    <w:rsid w:val="007105A8"/>
    <w:rsid w:val="00710BC3"/>
    <w:rsid w:val="007111DD"/>
    <w:rsid w:val="007147D6"/>
    <w:rsid w:val="00721825"/>
    <w:rsid w:val="00722DBD"/>
    <w:rsid w:val="00726E92"/>
    <w:rsid w:val="007313EA"/>
    <w:rsid w:val="00732C20"/>
    <w:rsid w:val="00734119"/>
    <w:rsid w:val="00737085"/>
    <w:rsid w:val="00740C9F"/>
    <w:rsid w:val="00744777"/>
    <w:rsid w:val="00752759"/>
    <w:rsid w:val="007603A4"/>
    <w:rsid w:val="00764308"/>
    <w:rsid w:val="00764D6D"/>
    <w:rsid w:val="00770409"/>
    <w:rsid w:val="00770DF1"/>
    <w:rsid w:val="007738B9"/>
    <w:rsid w:val="007745B7"/>
    <w:rsid w:val="00776DE8"/>
    <w:rsid w:val="00781C26"/>
    <w:rsid w:val="007829F3"/>
    <w:rsid w:val="00782E8B"/>
    <w:rsid w:val="0078488A"/>
    <w:rsid w:val="00784A96"/>
    <w:rsid w:val="007865E6"/>
    <w:rsid w:val="00787250"/>
    <w:rsid w:val="00790D82"/>
    <w:rsid w:val="00796EBD"/>
    <w:rsid w:val="007A06A2"/>
    <w:rsid w:val="007A1F0A"/>
    <w:rsid w:val="007A219D"/>
    <w:rsid w:val="007A441E"/>
    <w:rsid w:val="007A5ECA"/>
    <w:rsid w:val="007B0D5D"/>
    <w:rsid w:val="007B199B"/>
    <w:rsid w:val="007B1A14"/>
    <w:rsid w:val="007B2AF6"/>
    <w:rsid w:val="007B30DE"/>
    <w:rsid w:val="007B3D7C"/>
    <w:rsid w:val="007B3EE6"/>
    <w:rsid w:val="007B6013"/>
    <w:rsid w:val="007B71CC"/>
    <w:rsid w:val="007B7BAC"/>
    <w:rsid w:val="007C04B0"/>
    <w:rsid w:val="007C183E"/>
    <w:rsid w:val="007C1FD7"/>
    <w:rsid w:val="007C3212"/>
    <w:rsid w:val="007C3798"/>
    <w:rsid w:val="007C5A0F"/>
    <w:rsid w:val="007C75F6"/>
    <w:rsid w:val="007D10F8"/>
    <w:rsid w:val="007D2FE4"/>
    <w:rsid w:val="007D2FEE"/>
    <w:rsid w:val="007D41D4"/>
    <w:rsid w:val="007D4D89"/>
    <w:rsid w:val="007E1B88"/>
    <w:rsid w:val="007E2E61"/>
    <w:rsid w:val="007E3DB5"/>
    <w:rsid w:val="007E5198"/>
    <w:rsid w:val="007E5F50"/>
    <w:rsid w:val="007E6913"/>
    <w:rsid w:val="007F09F4"/>
    <w:rsid w:val="007F0A8E"/>
    <w:rsid w:val="007F2CAC"/>
    <w:rsid w:val="007F406C"/>
    <w:rsid w:val="007F4B71"/>
    <w:rsid w:val="007F6CF2"/>
    <w:rsid w:val="008006FE"/>
    <w:rsid w:val="00800851"/>
    <w:rsid w:val="008020E4"/>
    <w:rsid w:val="0080217F"/>
    <w:rsid w:val="00802B1D"/>
    <w:rsid w:val="00802E7B"/>
    <w:rsid w:val="00805E5C"/>
    <w:rsid w:val="0080630C"/>
    <w:rsid w:val="008065CB"/>
    <w:rsid w:val="00807F47"/>
    <w:rsid w:val="00810E6D"/>
    <w:rsid w:val="008111A8"/>
    <w:rsid w:val="00811570"/>
    <w:rsid w:val="0081352E"/>
    <w:rsid w:val="0082318A"/>
    <w:rsid w:val="008239D3"/>
    <w:rsid w:val="00824E57"/>
    <w:rsid w:val="00826245"/>
    <w:rsid w:val="00826F65"/>
    <w:rsid w:val="00830A5E"/>
    <w:rsid w:val="00831324"/>
    <w:rsid w:val="00831D3B"/>
    <w:rsid w:val="008322F7"/>
    <w:rsid w:val="00833756"/>
    <w:rsid w:val="008339DA"/>
    <w:rsid w:val="0083574E"/>
    <w:rsid w:val="0084030B"/>
    <w:rsid w:val="0084052D"/>
    <w:rsid w:val="008506A8"/>
    <w:rsid w:val="00851D36"/>
    <w:rsid w:val="00852DFB"/>
    <w:rsid w:val="00853F58"/>
    <w:rsid w:val="00854F94"/>
    <w:rsid w:val="00855BCE"/>
    <w:rsid w:val="00861F65"/>
    <w:rsid w:val="00862F3D"/>
    <w:rsid w:val="0086467F"/>
    <w:rsid w:val="0086647A"/>
    <w:rsid w:val="00870D07"/>
    <w:rsid w:val="00871768"/>
    <w:rsid w:val="00871A24"/>
    <w:rsid w:val="00873976"/>
    <w:rsid w:val="008763C6"/>
    <w:rsid w:val="00876B2D"/>
    <w:rsid w:val="0088021F"/>
    <w:rsid w:val="00880E69"/>
    <w:rsid w:val="00882C1A"/>
    <w:rsid w:val="00883C2D"/>
    <w:rsid w:val="00897B11"/>
    <w:rsid w:val="008A27A6"/>
    <w:rsid w:val="008A4681"/>
    <w:rsid w:val="008B4986"/>
    <w:rsid w:val="008C16B6"/>
    <w:rsid w:val="008C1C42"/>
    <w:rsid w:val="008C1FCA"/>
    <w:rsid w:val="008C2234"/>
    <w:rsid w:val="008C454B"/>
    <w:rsid w:val="008C4634"/>
    <w:rsid w:val="008C471A"/>
    <w:rsid w:val="008C52C4"/>
    <w:rsid w:val="008C6438"/>
    <w:rsid w:val="008D0C80"/>
    <w:rsid w:val="008D6DF6"/>
    <w:rsid w:val="008E130D"/>
    <w:rsid w:val="008E2473"/>
    <w:rsid w:val="008E3698"/>
    <w:rsid w:val="008E43B6"/>
    <w:rsid w:val="008E6DB6"/>
    <w:rsid w:val="008E7AD6"/>
    <w:rsid w:val="008F2A17"/>
    <w:rsid w:val="008F4A3D"/>
    <w:rsid w:val="008F6885"/>
    <w:rsid w:val="00900496"/>
    <w:rsid w:val="0090157E"/>
    <w:rsid w:val="00903088"/>
    <w:rsid w:val="00904150"/>
    <w:rsid w:val="00904242"/>
    <w:rsid w:val="00904734"/>
    <w:rsid w:val="00905E8C"/>
    <w:rsid w:val="009074B9"/>
    <w:rsid w:val="00912110"/>
    <w:rsid w:val="009123CB"/>
    <w:rsid w:val="00913527"/>
    <w:rsid w:val="00914FDB"/>
    <w:rsid w:val="009159AD"/>
    <w:rsid w:val="00915E9F"/>
    <w:rsid w:val="00922F86"/>
    <w:rsid w:val="00922FFB"/>
    <w:rsid w:val="0092388B"/>
    <w:rsid w:val="00926491"/>
    <w:rsid w:val="0092738E"/>
    <w:rsid w:val="00932193"/>
    <w:rsid w:val="00932690"/>
    <w:rsid w:val="009353D0"/>
    <w:rsid w:val="00937B34"/>
    <w:rsid w:val="00945E34"/>
    <w:rsid w:val="00946495"/>
    <w:rsid w:val="00947B80"/>
    <w:rsid w:val="00951392"/>
    <w:rsid w:val="00952F3E"/>
    <w:rsid w:val="00954EB3"/>
    <w:rsid w:val="0096141F"/>
    <w:rsid w:val="00963527"/>
    <w:rsid w:val="009724BF"/>
    <w:rsid w:val="0097257B"/>
    <w:rsid w:val="009727C6"/>
    <w:rsid w:val="00975EAD"/>
    <w:rsid w:val="00984F6F"/>
    <w:rsid w:val="00985179"/>
    <w:rsid w:val="00986634"/>
    <w:rsid w:val="009874A0"/>
    <w:rsid w:val="009875B2"/>
    <w:rsid w:val="00990181"/>
    <w:rsid w:val="00991A41"/>
    <w:rsid w:val="00992729"/>
    <w:rsid w:val="00993137"/>
    <w:rsid w:val="009938A9"/>
    <w:rsid w:val="0099525B"/>
    <w:rsid w:val="00995E6D"/>
    <w:rsid w:val="00996A45"/>
    <w:rsid w:val="00997D18"/>
    <w:rsid w:val="009A0876"/>
    <w:rsid w:val="009A10BC"/>
    <w:rsid w:val="009A3E35"/>
    <w:rsid w:val="009A51A7"/>
    <w:rsid w:val="009A7502"/>
    <w:rsid w:val="009A7D96"/>
    <w:rsid w:val="009B1AA6"/>
    <w:rsid w:val="009B2FA6"/>
    <w:rsid w:val="009B3DD7"/>
    <w:rsid w:val="009C0925"/>
    <w:rsid w:val="009C0D28"/>
    <w:rsid w:val="009C1FA0"/>
    <w:rsid w:val="009C4852"/>
    <w:rsid w:val="009C4F79"/>
    <w:rsid w:val="009C58A8"/>
    <w:rsid w:val="009C61B6"/>
    <w:rsid w:val="009C7FC3"/>
    <w:rsid w:val="009D4E71"/>
    <w:rsid w:val="009D636C"/>
    <w:rsid w:val="009E2ADE"/>
    <w:rsid w:val="009E36C8"/>
    <w:rsid w:val="009E6F3D"/>
    <w:rsid w:val="009E78DB"/>
    <w:rsid w:val="009E78DC"/>
    <w:rsid w:val="009F13FA"/>
    <w:rsid w:val="009F5582"/>
    <w:rsid w:val="009F6650"/>
    <w:rsid w:val="009F6654"/>
    <w:rsid w:val="009F6BF4"/>
    <w:rsid w:val="009F74EB"/>
    <w:rsid w:val="00A018F6"/>
    <w:rsid w:val="00A035BF"/>
    <w:rsid w:val="00A0549A"/>
    <w:rsid w:val="00A07CCF"/>
    <w:rsid w:val="00A1110F"/>
    <w:rsid w:val="00A14330"/>
    <w:rsid w:val="00A146D7"/>
    <w:rsid w:val="00A2140D"/>
    <w:rsid w:val="00A21D6B"/>
    <w:rsid w:val="00A241E3"/>
    <w:rsid w:val="00A24870"/>
    <w:rsid w:val="00A24963"/>
    <w:rsid w:val="00A255BC"/>
    <w:rsid w:val="00A25883"/>
    <w:rsid w:val="00A27445"/>
    <w:rsid w:val="00A328C5"/>
    <w:rsid w:val="00A32CE5"/>
    <w:rsid w:val="00A33BFC"/>
    <w:rsid w:val="00A347C7"/>
    <w:rsid w:val="00A357DA"/>
    <w:rsid w:val="00A42118"/>
    <w:rsid w:val="00A43712"/>
    <w:rsid w:val="00A45776"/>
    <w:rsid w:val="00A47DB9"/>
    <w:rsid w:val="00A52A43"/>
    <w:rsid w:val="00A562BC"/>
    <w:rsid w:val="00A56DAA"/>
    <w:rsid w:val="00A57CE4"/>
    <w:rsid w:val="00A61399"/>
    <w:rsid w:val="00A6261C"/>
    <w:rsid w:val="00A7141E"/>
    <w:rsid w:val="00A71F20"/>
    <w:rsid w:val="00A757C1"/>
    <w:rsid w:val="00A75CA4"/>
    <w:rsid w:val="00A76CC8"/>
    <w:rsid w:val="00A77EBD"/>
    <w:rsid w:val="00A904BA"/>
    <w:rsid w:val="00A91856"/>
    <w:rsid w:val="00A91E31"/>
    <w:rsid w:val="00A93383"/>
    <w:rsid w:val="00A94360"/>
    <w:rsid w:val="00A95415"/>
    <w:rsid w:val="00AA1C49"/>
    <w:rsid w:val="00AA2F48"/>
    <w:rsid w:val="00AA367A"/>
    <w:rsid w:val="00AA7EBC"/>
    <w:rsid w:val="00AB060D"/>
    <w:rsid w:val="00AB3130"/>
    <w:rsid w:val="00AB346F"/>
    <w:rsid w:val="00AB38B8"/>
    <w:rsid w:val="00AB5133"/>
    <w:rsid w:val="00AB76B9"/>
    <w:rsid w:val="00AC0180"/>
    <w:rsid w:val="00AC0FA5"/>
    <w:rsid w:val="00AC40CF"/>
    <w:rsid w:val="00AC4D39"/>
    <w:rsid w:val="00AC6B3F"/>
    <w:rsid w:val="00AC6DE7"/>
    <w:rsid w:val="00AD181F"/>
    <w:rsid w:val="00AD35FC"/>
    <w:rsid w:val="00AD3BA4"/>
    <w:rsid w:val="00AD510F"/>
    <w:rsid w:val="00AD61E7"/>
    <w:rsid w:val="00AD66EF"/>
    <w:rsid w:val="00AE0D88"/>
    <w:rsid w:val="00AE0E17"/>
    <w:rsid w:val="00AE0F69"/>
    <w:rsid w:val="00AE3901"/>
    <w:rsid w:val="00AE3B22"/>
    <w:rsid w:val="00AE587F"/>
    <w:rsid w:val="00AE7D42"/>
    <w:rsid w:val="00AF26AD"/>
    <w:rsid w:val="00AF2A69"/>
    <w:rsid w:val="00AF303B"/>
    <w:rsid w:val="00AF71F2"/>
    <w:rsid w:val="00B00AA3"/>
    <w:rsid w:val="00B0290B"/>
    <w:rsid w:val="00B02ACA"/>
    <w:rsid w:val="00B02F9F"/>
    <w:rsid w:val="00B0513A"/>
    <w:rsid w:val="00B06DC3"/>
    <w:rsid w:val="00B06EBF"/>
    <w:rsid w:val="00B10F22"/>
    <w:rsid w:val="00B11368"/>
    <w:rsid w:val="00B15649"/>
    <w:rsid w:val="00B163B7"/>
    <w:rsid w:val="00B16ABB"/>
    <w:rsid w:val="00B20806"/>
    <w:rsid w:val="00B216CD"/>
    <w:rsid w:val="00B21800"/>
    <w:rsid w:val="00B218E1"/>
    <w:rsid w:val="00B241D8"/>
    <w:rsid w:val="00B25FFC"/>
    <w:rsid w:val="00B260B6"/>
    <w:rsid w:val="00B27CF5"/>
    <w:rsid w:val="00B30DDE"/>
    <w:rsid w:val="00B31488"/>
    <w:rsid w:val="00B314C7"/>
    <w:rsid w:val="00B318B9"/>
    <w:rsid w:val="00B32D84"/>
    <w:rsid w:val="00B35BA1"/>
    <w:rsid w:val="00B372DB"/>
    <w:rsid w:val="00B4086E"/>
    <w:rsid w:val="00B422D2"/>
    <w:rsid w:val="00B4568D"/>
    <w:rsid w:val="00B45D6C"/>
    <w:rsid w:val="00B468F5"/>
    <w:rsid w:val="00B4749B"/>
    <w:rsid w:val="00B477AB"/>
    <w:rsid w:val="00B5426B"/>
    <w:rsid w:val="00B56562"/>
    <w:rsid w:val="00B60DFC"/>
    <w:rsid w:val="00B613A3"/>
    <w:rsid w:val="00B638FF"/>
    <w:rsid w:val="00B63CBA"/>
    <w:rsid w:val="00B71A5E"/>
    <w:rsid w:val="00B73223"/>
    <w:rsid w:val="00B81D4B"/>
    <w:rsid w:val="00B8268B"/>
    <w:rsid w:val="00B8539B"/>
    <w:rsid w:val="00B86C2E"/>
    <w:rsid w:val="00B9013B"/>
    <w:rsid w:val="00B933DC"/>
    <w:rsid w:val="00B95DC9"/>
    <w:rsid w:val="00B96080"/>
    <w:rsid w:val="00B9633D"/>
    <w:rsid w:val="00B977B5"/>
    <w:rsid w:val="00B97C77"/>
    <w:rsid w:val="00BA1397"/>
    <w:rsid w:val="00BA356B"/>
    <w:rsid w:val="00BA3BF4"/>
    <w:rsid w:val="00BA5F3A"/>
    <w:rsid w:val="00BA60F8"/>
    <w:rsid w:val="00BB1D05"/>
    <w:rsid w:val="00BB2822"/>
    <w:rsid w:val="00BB2EB1"/>
    <w:rsid w:val="00BB4D43"/>
    <w:rsid w:val="00BC0A26"/>
    <w:rsid w:val="00BC1D50"/>
    <w:rsid w:val="00BC27B8"/>
    <w:rsid w:val="00BC7B67"/>
    <w:rsid w:val="00BD2E0E"/>
    <w:rsid w:val="00BD3468"/>
    <w:rsid w:val="00BD3AAB"/>
    <w:rsid w:val="00BD732F"/>
    <w:rsid w:val="00BD7EDC"/>
    <w:rsid w:val="00BE74F0"/>
    <w:rsid w:val="00BE782F"/>
    <w:rsid w:val="00BF0C80"/>
    <w:rsid w:val="00BF0E71"/>
    <w:rsid w:val="00BF1A4E"/>
    <w:rsid w:val="00BF298F"/>
    <w:rsid w:val="00BF2C1F"/>
    <w:rsid w:val="00BF32A7"/>
    <w:rsid w:val="00BF348A"/>
    <w:rsid w:val="00BF5C05"/>
    <w:rsid w:val="00C000D1"/>
    <w:rsid w:val="00C00CBD"/>
    <w:rsid w:val="00C00F52"/>
    <w:rsid w:val="00C04E7A"/>
    <w:rsid w:val="00C057C5"/>
    <w:rsid w:val="00C05F17"/>
    <w:rsid w:val="00C07EC5"/>
    <w:rsid w:val="00C11E43"/>
    <w:rsid w:val="00C143CB"/>
    <w:rsid w:val="00C1612F"/>
    <w:rsid w:val="00C17CF8"/>
    <w:rsid w:val="00C21C0E"/>
    <w:rsid w:val="00C21D13"/>
    <w:rsid w:val="00C246B3"/>
    <w:rsid w:val="00C30910"/>
    <w:rsid w:val="00C30F8B"/>
    <w:rsid w:val="00C33E6A"/>
    <w:rsid w:val="00C355FD"/>
    <w:rsid w:val="00C36302"/>
    <w:rsid w:val="00C37848"/>
    <w:rsid w:val="00C37869"/>
    <w:rsid w:val="00C4160E"/>
    <w:rsid w:val="00C44990"/>
    <w:rsid w:val="00C4705C"/>
    <w:rsid w:val="00C51AA9"/>
    <w:rsid w:val="00C5246A"/>
    <w:rsid w:val="00C527B3"/>
    <w:rsid w:val="00C52A2D"/>
    <w:rsid w:val="00C53F7D"/>
    <w:rsid w:val="00C556F9"/>
    <w:rsid w:val="00C56023"/>
    <w:rsid w:val="00C56B0C"/>
    <w:rsid w:val="00C6097F"/>
    <w:rsid w:val="00C61055"/>
    <w:rsid w:val="00C61F9C"/>
    <w:rsid w:val="00C6315F"/>
    <w:rsid w:val="00C638FB"/>
    <w:rsid w:val="00C63D55"/>
    <w:rsid w:val="00C652E3"/>
    <w:rsid w:val="00C7036B"/>
    <w:rsid w:val="00C76D3F"/>
    <w:rsid w:val="00C77A22"/>
    <w:rsid w:val="00C80B72"/>
    <w:rsid w:val="00C8503E"/>
    <w:rsid w:val="00C86D24"/>
    <w:rsid w:val="00C91F05"/>
    <w:rsid w:val="00C92E26"/>
    <w:rsid w:val="00C96976"/>
    <w:rsid w:val="00C969B5"/>
    <w:rsid w:val="00CA0AC5"/>
    <w:rsid w:val="00CA0C95"/>
    <w:rsid w:val="00CA4460"/>
    <w:rsid w:val="00CA7456"/>
    <w:rsid w:val="00CB0BA3"/>
    <w:rsid w:val="00CB1946"/>
    <w:rsid w:val="00CB23C7"/>
    <w:rsid w:val="00CC0B14"/>
    <w:rsid w:val="00CC1511"/>
    <w:rsid w:val="00CC45D6"/>
    <w:rsid w:val="00CC4ABE"/>
    <w:rsid w:val="00CC4AF8"/>
    <w:rsid w:val="00CC68C2"/>
    <w:rsid w:val="00CC7A5E"/>
    <w:rsid w:val="00CD0056"/>
    <w:rsid w:val="00CD1630"/>
    <w:rsid w:val="00CD1DFD"/>
    <w:rsid w:val="00CD2E04"/>
    <w:rsid w:val="00CD7266"/>
    <w:rsid w:val="00CE05E4"/>
    <w:rsid w:val="00CE076D"/>
    <w:rsid w:val="00CE0975"/>
    <w:rsid w:val="00CE0F54"/>
    <w:rsid w:val="00CE1F4C"/>
    <w:rsid w:val="00CE2388"/>
    <w:rsid w:val="00CE3F84"/>
    <w:rsid w:val="00CE48E5"/>
    <w:rsid w:val="00CE5105"/>
    <w:rsid w:val="00CE56C0"/>
    <w:rsid w:val="00CE6561"/>
    <w:rsid w:val="00CE6765"/>
    <w:rsid w:val="00CE6B23"/>
    <w:rsid w:val="00CE7A69"/>
    <w:rsid w:val="00D017C9"/>
    <w:rsid w:val="00D035BC"/>
    <w:rsid w:val="00D0482B"/>
    <w:rsid w:val="00D0728C"/>
    <w:rsid w:val="00D07452"/>
    <w:rsid w:val="00D07B1A"/>
    <w:rsid w:val="00D11839"/>
    <w:rsid w:val="00D12CB9"/>
    <w:rsid w:val="00D21F47"/>
    <w:rsid w:val="00D23793"/>
    <w:rsid w:val="00D2456C"/>
    <w:rsid w:val="00D2560D"/>
    <w:rsid w:val="00D25D37"/>
    <w:rsid w:val="00D264D3"/>
    <w:rsid w:val="00D276C8"/>
    <w:rsid w:val="00D319CA"/>
    <w:rsid w:val="00D340DA"/>
    <w:rsid w:val="00D37349"/>
    <w:rsid w:val="00D42703"/>
    <w:rsid w:val="00D439DA"/>
    <w:rsid w:val="00D45501"/>
    <w:rsid w:val="00D47A7C"/>
    <w:rsid w:val="00D47AE1"/>
    <w:rsid w:val="00D504C2"/>
    <w:rsid w:val="00D50ADA"/>
    <w:rsid w:val="00D53668"/>
    <w:rsid w:val="00D55E9D"/>
    <w:rsid w:val="00D55F2F"/>
    <w:rsid w:val="00D572BD"/>
    <w:rsid w:val="00D65EF2"/>
    <w:rsid w:val="00D66F80"/>
    <w:rsid w:val="00D75FE0"/>
    <w:rsid w:val="00D76F2E"/>
    <w:rsid w:val="00D801A9"/>
    <w:rsid w:val="00D82676"/>
    <w:rsid w:val="00D841FE"/>
    <w:rsid w:val="00D8688C"/>
    <w:rsid w:val="00D86C13"/>
    <w:rsid w:val="00D92A52"/>
    <w:rsid w:val="00D9329F"/>
    <w:rsid w:val="00D93DC5"/>
    <w:rsid w:val="00D942AB"/>
    <w:rsid w:val="00D953C0"/>
    <w:rsid w:val="00D95C7A"/>
    <w:rsid w:val="00D95CA8"/>
    <w:rsid w:val="00D964C9"/>
    <w:rsid w:val="00D96D67"/>
    <w:rsid w:val="00DA0171"/>
    <w:rsid w:val="00DA0475"/>
    <w:rsid w:val="00DA33F5"/>
    <w:rsid w:val="00DA56AB"/>
    <w:rsid w:val="00DA7723"/>
    <w:rsid w:val="00DB0B80"/>
    <w:rsid w:val="00DB0CE0"/>
    <w:rsid w:val="00DB1C2C"/>
    <w:rsid w:val="00DC1D76"/>
    <w:rsid w:val="00DC1DAE"/>
    <w:rsid w:val="00DC2130"/>
    <w:rsid w:val="00DC2BE3"/>
    <w:rsid w:val="00DC78DE"/>
    <w:rsid w:val="00DD0424"/>
    <w:rsid w:val="00DD0693"/>
    <w:rsid w:val="00DD20AA"/>
    <w:rsid w:val="00DD41F0"/>
    <w:rsid w:val="00DD5A1B"/>
    <w:rsid w:val="00DD5B22"/>
    <w:rsid w:val="00DE08B5"/>
    <w:rsid w:val="00DE3086"/>
    <w:rsid w:val="00DE480A"/>
    <w:rsid w:val="00DE48D1"/>
    <w:rsid w:val="00DE63B9"/>
    <w:rsid w:val="00DF1287"/>
    <w:rsid w:val="00DF3451"/>
    <w:rsid w:val="00DF43F7"/>
    <w:rsid w:val="00DF7940"/>
    <w:rsid w:val="00E0257F"/>
    <w:rsid w:val="00E02A16"/>
    <w:rsid w:val="00E035C1"/>
    <w:rsid w:val="00E03DBE"/>
    <w:rsid w:val="00E0541F"/>
    <w:rsid w:val="00E05A7B"/>
    <w:rsid w:val="00E07129"/>
    <w:rsid w:val="00E10BF9"/>
    <w:rsid w:val="00E11A17"/>
    <w:rsid w:val="00E131B8"/>
    <w:rsid w:val="00E157F8"/>
    <w:rsid w:val="00E164F6"/>
    <w:rsid w:val="00E16E66"/>
    <w:rsid w:val="00E2469D"/>
    <w:rsid w:val="00E26DD3"/>
    <w:rsid w:val="00E32EC0"/>
    <w:rsid w:val="00E34ACB"/>
    <w:rsid w:val="00E351FF"/>
    <w:rsid w:val="00E45B85"/>
    <w:rsid w:val="00E47527"/>
    <w:rsid w:val="00E52FD9"/>
    <w:rsid w:val="00E530AA"/>
    <w:rsid w:val="00E54C1E"/>
    <w:rsid w:val="00E565B6"/>
    <w:rsid w:val="00E605B0"/>
    <w:rsid w:val="00E60655"/>
    <w:rsid w:val="00E60BB9"/>
    <w:rsid w:val="00E611F4"/>
    <w:rsid w:val="00E62EC1"/>
    <w:rsid w:val="00E64B82"/>
    <w:rsid w:val="00E666AA"/>
    <w:rsid w:val="00E7276F"/>
    <w:rsid w:val="00E72A71"/>
    <w:rsid w:val="00E73780"/>
    <w:rsid w:val="00E7492A"/>
    <w:rsid w:val="00E773AF"/>
    <w:rsid w:val="00E84212"/>
    <w:rsid w:val="00E8431A"/>
    <w:rsid w:val="00E84D00"/>
    <w:rsid w:val="00E87786"/>
    <w:rsid w:val="00E87C55"/>
    <w:rsid w:val="00E90163"/>
    <w:rsid w:val="00E92E3A"/>
    <w:rsid w:val="00E968DA"/>
    <w:rsid w:val="00EA17FE"/>
    <w:rsid w:val="00EA2C44"/>
    <w:rsid w:val="00EA3DA1"/>
    <w:rsid w:val="00EA46CD"/>
    <w:rsid w:val="00EA4FAC"/>
    <w:rsid w:val="00EB0D7D"/>
    <w:rsid w:val="00EB308B"/>
    <w:rsid w:val="00EB51A0"/>
    <w:rsid w:val="00EB541B"/>
    <w:rsid w:val="00EB568E"/>
    <w:rsid w:val="00EB65E2"/>
    <w:rsid w:val="00EB6EEF"/>
    <w:rsid w:val="00EC1F62"/>
    <w:rsid w:val="00EC1F83"/>
    <w:rsid w:val="00EC32D3"/>
    <w:rsid w:val="00ED2AD4"/>
    <w:rsid w:val="00ED346E"/>
    <w:rsid w:val="00EE0827"/>
    <w:rsid w:val="00EE2998"/>
    <w:rsid w:val="00EE2B13"/>
    <w:rsid w:val="00EE2DBC"/>
    <w:rsid w:val="00EE3170"/>
    <w:rsid w:val="00EE46A2"/>
    <w:rsid w:val="00EE596F"/>
    <w:rsid w:val="00EE6849"/>
    <w:rsid w:val="00EF0319"/>
    <w:rsid w:val="00EF0CF3"/>
    <w:rsid w:val="00EF1161"/>
    <w:rsid w:val="00EF2680"/>
    <w:rsid w:val="00EF4BD4"/>
    <w:rsid w:val="00EF4DC4"/>
    <w:rsid w:val="00EF7531"/>
    <w:rsid w:val="00EF75BD"/>
    <w:rsid w:val="00F00CAB"/>
    <w:rsid w:val="00F029E7"/>
    <w:rsid w:val="00F04DAA"/>
    <w:rsid w:val="00F05AB0"/>
    <w:rsid w:val="00F05F1D"/>
    <w:rsid w:val="00F1066D"/>
    <w:rsid w:val="00F1311A"/>
    <w:rsid w:val="00F13B6D"/>
    <w:rsid w:val="00F13F78"/>
    <w:rsid w:val="00F15592"/>
    <w:rsid w:val="00F15ACF"/>
    <w:rsid w:val="00F15F03"/>
    <w:rsid w:val="00F171A5"/>
    <w:rsid w:val="00F21183"/>
    <w:rsid w:val="00F21936"/>
    <w:rsid w:val="00F21A2A"/>
    <w:rsid w:val="00F21D72"/>
    <w:rsid w:val="00F227CA"/>
    <w:rsid w:val="00F23830"/>
    <w:rsid w:val="00F24921"/>
    <w:rsid w:val="00F25117"/>
    <w:rsid w:val="00F25133"/>
    <w:rsid w:val="00F25F9C"/>
    <w:rsid w:val="00F26555"/>
    <w:rsid w:val="00F305BC"/>
    <w:rsid w:val="00F3106F"/>
    <w:rsid w:val="00F32C79"/>
    <w:rsid w:val="00F34F6A"/>
    <w:rsid w:val="00F3587D"/>
    <w:rsid w:val="00F42EA9"/>
    <w:rsid w:val="00F43114"/>
    <w:rsid w:val="00F4624C"/>
    <w:rsid w:val="00F47E5B"/>
    <w:rsid w:val="00F512D0"/>
    <w:rsid w:val="00F5273E"/>
    <w:rsid w:val="00F53AEC"/>
    <w:rsid w:val="00F54498"/>
    <w:rsid w:val="00F55840"/>
    <w:rsid w:val="00F55A05"/>
    <w:rsid w:val="00F5761F"/>
    <w:rsid w:val="00F6161A"/>
    <w:rsid w:val="00F62F43"/>
    <w:rsid w:val="00F63295"/>
    <w:rsid w:val="00F637FF"/>
    <w:rsid w:val="00F63D68"/>
    <w:rsid w:val="00F7012B"/>
    <w:rsid w:val="00F70CF1"/>
    <w:rsid w:val="00F710E6"/>
    <w:rsid w:val="00F73CEA"/>
    <w:rsid w:val="00F753D4"/>
    <w:rsid w:val="00F81040"/>
    <w:rsid w:val="00F813D8"/>
    <w:rsid w:val="00F815BC"/>
    <w:rsid w:val="00F815E9"/>
    <w:rsid w:val="00F83C3C"/>
    <w:rsid w:val="00F851F2"/>
    <w:rsid w:val="00F86515"/>
    <w:rsid w:val="00F86C02"/>
    <w:rsid w:val="00F87201"/>
    <w:rsid w:val="00F9062D"/>
    <w:rsid w:val="00F922C2"/>
    <w:rsid w:val="00F92D3E"/>
    <w:rsid w:val="00F94A60"/>
    <w:rsid w:val="00F96C0D"/>
    <w:rsid w:val="00FA6837"/>
    <w:rsid w:val="00FB1BD3"/>
    <w:rsid w:val="00FB4FDB"/>
    <w:rsid w:val="00FB5CFE"/>
    <w:rsid w:val="00FC0C87"/>
    <w:rsid w:val="00FC1537"/>
    <w:rsid w:val="00FC162A"/>
    <w:rsid w:val="00FC3A95"/>
    <w:rsid w:val="00FC5F83"/>
    <w:rsid w:val="00FC6AD1"/>
    <w:rsid w:val="00FD1B10"/>
    <w:rsid w:val="00FD2B2D"/>
    <w:rsid w:val="00FD5B53"/>
    <w:rsid w:val="00FE1916"/>
    <w:rsid w:val="00FE286E"/>
    <w:rsid w:val="00FE77DE"/>
    <w:rsid w:val="00FE7956"/>
    <w:rsid w:val="00FF0AF3"/>
    <w:rsid w:val="00FF3653"/>
    <w:rsid w:val="00FF4E03"/>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5D68B36F-9ECD-4CAE-A7AC-23B2A264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4"/>
    </w:rPr>
  </w:style>
  <w:style w:type="paragraph" w:styleId="Heading1">
    <w:name w:val="heading 1"/>
    <w:basedOn w:val="Normal"/>
    <w:next w:val="Normal"/>
    <w:link w:val="Heading1Char"/>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352989"/>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rsid w:val="007E5F50"/>
    <w:rPr>
      <w:sz w:val="16"/>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link w:val="BodyTextIndentChar"/>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5452C9"/>
    <w:pPr>
      <w:tabs>
        <w:tab w:val="left" w:pos="720"/>
        <w:tab w:val="right" w:leader="dot" w:pos="9810"/>
      </w:tabs>
      <w:ind w:left="360" w:right="18" w:hanging="360"/>
    </w:pPr>
    <w:rPr>
      <w:noProof/>
      <w:szCs w:val="28"/>
    </w:rPr>
  </w:style>
  <w:style w:type="paragraph" w:styleId="TOC2">
    <w:name w:val="toc 2"/>
    <w:basedOn w:val="Normal"/>
    <w:next w:val="Normal"/>
    <w:autoRedefine/>
    <w:semiHidden/>
    <w:rsid w:val="00764D6D"/>
    <w:pPr>
      <w:tabs>
        <w:tab w:val="right" w:leader="dot" w:pos="9900"/>
      </w:tabs>
      <w:ind w:left="900" w:right="396" w:hanging="480"/>
    </w:pPr>
    <w:rPr>
      <w:noProof/>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pPr>
      <w:ind w:left="1440" w:right="1296"/>
      <w:jc w:val="both"/>
    </w:pPr>
    <w:rPr>
      <w:i/>
      <w:szCs w:val="20"/>
    </w:rPr>
  </w:style>
  <w:style w:type="paragraph" w:styleId="TableofAuthorities">
    <w:name w:val="table of authorities"/>
    <w:basedOn w:val="Normal"/>
    <w:next w:val="Normal"/>
    <w:semiHidden/>
    <w:rsid w:val="005452C9"/>
    <w:pPr>
      <w:tabs>
        <w:tab w:val="right" w:leader="dot" w:pos="9810"/>
      </w:tabs>
      <w:ind w:left="240" w:right="18" w:hanging="240"/>
    </w:pPr>
    <w:rPr>
      <w:noProof/>
    </w:rPr>
  </w:style>
  <w:style w:type="paragraph" w:styleId="TOAHeading">
    <w:name w:val="toa heading"/>
    <w:basedOn w:val="Normal"/>
    <w:next w:val="Normal"/>
    <w:semiHidden/>
    <w:pPr>
      <w:spacing w:before="120"/>
    </w:pPr>
    <w:rPr>
      <w:rFonts w:ascii="Arial" w:hAnsi="Arial"/>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character" w:customStyle="1" w:styleId="backtrail">
    <w:name w:val="backtrail"/>
    <w:basedOn w:val="DefaultParagraphFont"/>
    <w:rPr>
      <w:b/>
      <w:bCs/>
      <w:sz w:val="20"/>
      <w:szCs w:val="20"/>
    </w:rPr>
  </w:style>
  <w:style w:type="paragraph" w:customStyle="1" w:styleId="BlockLeft">
    <w:name w:val="Block Left"/>
    <w:basedOn w:val="Normal"/>
    <w:link w:val="BlockLeftChar"/>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link w:val="SingleleftChar"/>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1F5156"/>
    <w:pPr>
      <w:numPr>
        <w:numId w:val="3"/>
      </w:numPr>
      <w:spacing w:line="480" w:lineRule="auto"/>
    </w:pPr>
    <w:rPr>
      <w:szCs w:val="24"/>
    </w:rPr>
  </w:style>
  <w:style w:type="paragraph" w:customStyle="1" w:styleId="MainTitle">
    <w:name w:val="Main Title"/>
    <w:basedOn w:val="Normal"/>
    <w:rsid w:val="00623FF9"/>
    <w:pPr>
      <w:spacing w:after="480"/>
      <w:jc w:val="center"/>
    </w:pPr>
    <w:rPr>
      <w:b/>
      <w:i/>
      <w:sz w:val="28"/>
      <w:szCs w:val="28"/>
    </w:rPr>
  </w:style>
  <w:style w:type="character" w:customStyle="1" w:styleId="QuoteChar">
    <w:name w:val="Quote Char"/>
    <w:basedOn w:val="DefaultParagraphFont"/>
    <w:link w:val="Quote"/>
    <w:rsid w:val="008D0C80"/>
    <w:rPr>
      <w:i/>
      <w:lang w:val="en-US" w:eastAsia="en-US" w:bidi="ar-SA"/>
    </w:rPr>
  </w:style>
  <w:style w:type="paragraph" w:styleId="E-mailSignature">
    <w:name w:val="E-mail Signature"/>
    <w:basedOn w:val="Normal"/>
    <w:rsid w:val="002B54E6"/>
    <w:pPr>
      <w:spacing w:before="100" w:beforeAutospacing="1" w:after="100" w:afterAutospacing="1"/>
    </w:pPr>
    <w:rPr>
      <w:sz w:val="24"/>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 w:type="paragraph" w:customStyle="1" w:styleId="1">
    <w:name w:val="1"/>
    <w:basedOn w:val="Normal"/>
    <w:rsid w:val="000E3E1F"/>
    <w:pPr>
      <w:widowControl w:val="0"/>
      <w:numPr>
        <w:numId w:val="1"/>
      </w:numPr>
      <w:autoSpaceDE w:val="0"/>
      <w:autoSpaceDN w:val="0"/>
      <w:adjustRightInd w:val="0"/>
      <w:ind w:firstLine="720"/>
      <w:outlineLvl w:val="0"/>
    </w:pPr>
    <w:rPr>
      <w:sz w:val="24"/>
    </w:rPr>
  </w:style>
  <w:style w:type="character" w:customStyle="1" w:styleId="Heading1Char">
    <w:name w:val="Heading 1 Char"/>
    <w:basedOn w:val="DefaultParagraphFont"/>
    <w:link w:val="Heading1"/>
    <w:rsid w:val="004816D7"/>
    <w:rPr>
      <w:b/>
      <w:sz w:val="28"/>
      <w:u w:val="single"/>
      <w:lang w:val="en-US" w:eastAsia="en-US" w:bidi="ar-SA"/>
    </w:rPr>
  </w:style>
  <w:style w:type="character" w:customStyle="1" w:styleId="SingleleftChar">
    <w:name w:val="Single left Char"/>
    <w:basedOn w:val="BlockLeftChar"/>
    <w:link w:val="Singleleft"/>
    <w:rsid w:val="004816D7"/>
    <w:rPr>
      <w:lang w:val="en-US" w:eastAsia="en-US" w:bidi="ar-SA"/>
    </w:rPr>
  </w:style>
  <w:style w:type="character" w:customStyle="1" w:styleId="BlockLeftChar">
    <w:name w:val="Block Left Char"/>
    <w:basedOn w:val="DefaultParagraphFont"/>
    <w:link w:val="BlockLeft"/>
    <w:rsid w:val="004816D7"/>
    <w:rPr>
      <w:lang w:val="en-US" w:eastAsia="en-US" w:bidi="ar-SA"/>
    </w:rPr>
  </w:style>
  <w:style w:type="paragraph" w:styleId="CommentText">
    <w:name w:val="annotation text"/>
    <w:basedOn w:val="Normal"/>
    <w:semiHidden/>
    <w:rsid w:val="004816D7"/>
    <w:pPr>
      <w:jc w:val="both"/>
    </w:pPr>
    <w:rPr>
      <w:rFonts w:ascii="CG Times (W1)" w:hAnsi="CG Times (W1)"/>
      <w:szCs w:val="20"/>
    </w:rPr>
  </w:style>
  <w:style w:type="paragraph" w:styleId="List">
    <w:name w:val="List"/>
    <w:basedOn w:val="Normal"/>
    <w:rsid w:val="004816D7"/>
    <w:pPr>
      <w:numPr>
        <w:numId w:val="2"/>
      </w:numPr>
    </w:pPr>
  </w:style>
  <w:style w:type="paragraph" w:customStyle="1" w:styleId="Numberedlist">
    <w:name w:val="Numbered list"/>
    <w:basedOn w:val="BlockLeft"/>
    <w:rsid w:val="004816D7"/>
    <w:pPr>
      <w:tabs>
        <w:tab w:val="num" w:pos="360"/>
      </w:tabs>
      <w:spacing w:before="0"/>
      <w:ind w:left="360" w:hanging="360"/>
    </w:pPr>
  </w:style>
  <w:style w:type="table" w:styleId="TableGrid">
    <w:name w:val="Table Grid"/>
    <w:basedOn w:val="TableNormal"/>
    <w:rsid w:val="004816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6">
    <w:name w:val="index 6"/>
    <w:basedOn w:val="Normal"/>
    <w:next w:val="Normal"/>
    <w:autoRedefine/>
    <w:semiHidden/>
    <w:rsid w:val="004816D7"/>
    <w:pPr>
      <w:ind w:left="1200" w:hanging="200"/>
    </w:pPr>
  </w:style>
  <w:style w:type="character" w:styleId="CommentReference">
    <w:name w:val="annotation reference"/>
    <w:basedOn w:val="DefaultParagraphFont"/>
    <w:semiHidden/>
    <w:rsid w:val="004816D7"/>
    <w:rPr>
      <w:sz w:val="16"/>
      <w:szCs w:val="16"/>
    </w:rPr>
  </w:style>
  <w:style w:type="paragraph" w:styleId="CommentSubject">
    <w:name w:val="annotation subject"/>
    <w:basedOn w:val="CommentText"/>
    <w:next w:val="CommentText"/>
    <w:semiHidden/>
    <w:rsid w:val="004816D7"/>
    <w:pPr>
      <w:jc w:val="left"/>
    </w:pPr>
    <w:rPr>
      <w:rFonts w:ascii="Times New Roman" w:hAnsi="Times New Roman"/>
      <w:b/>
      <w:bCs/>
    </w:rPr>
  </w:style>
  <w:style w:type="paragraph" w:styleId="BalloonText">
    <w:name w:val="Balloon Text"/>
    <w:basedOn w:val="Normal"/>
    <w:semiHidden/>
    <w:rsid w:val="004816D7"/>
    <w:rPr>
      <w:rFonts w:ascii="Tahoma" w:hAnsi="Tahoma" w:cs="Tahoma"/>
      <w:sz w:val="16"/>
      <w:szCs w:val="16"/>
    </w:rPr>
  </w:style>
  <w:style w:type="paragraph" w:styleId="Index5">
    <w:name w:val="index 5"/>
    <w:basedOn w:val="Normal"/>
    <w:next w:val="Normal"/>
    <w:autoRedefine/>
    <w:semiHidden/>
    <w:rsid w:val="004816D7"/>
    <w:pPr>
      <w:ind w:left="1000" w:hanging="200"/>
    </w:pPr>
  </w:style>
  <w:style w:type="paragraph" w:styleId="TableofFigures">
    <w:name w:val="table of figures"/>
    <w:basedOn w:val="Normal"/>
    <w:next w:val="Normal"/>
    <w:semiHidden/>
    <w:rsid w:val="004816D7"/>
    <w:rPr>
      <w:szCs w:val="20"/>
    </w:rPr>
  </w:style>
  <w:style w:type="paragraph" w:customStyle="1" w:styleId="Doubleparagraph">
    <w:name w:val="Double paragraph"/>
    <w:basedOn w:val="Enumpara"/>
    <w:rsid w:val="004816D7"/>
    <w:pPr>
      <w:numPr>
        <w:numId w:val="0"/>
      </w:numPr>
      <w:ind w:firstLine="360"/>
    </w:pPr>
    <w:rPr>
      <w:sz w:val="28"/>
    </w:rPr>
  </w:style>
  <w:style w:type="character" w:customStyle="1" w:styleId="starpage1">
    <w:name w:val="starpage1"/>
    <w:basedOn w:val="DefaultParagraphFont"/>
    <w:rsid w:val="004816D7"/>
    <w:rPr>
      <w:b/>
      <w:bCs/>
      <w:i/>
      <w:iCs/>
      <w:color w:val="800080"/>
    </w:rPr>
  </w:style>
  <w:style w:type="character" w:customStyle="1" w:styleId="documentbody">
    <w:name w:val="documentbody"/>
    <w:basedOn w:val="DefaultParagraphFont"/>
    <w:rsid w:val="004816D7"/>
  </w:style>
  <w:style w:type="character" w:customStyle="1" w:styleId="underline">
    <w:name w:val="underline"/>
    <w:basedOn w:val="DefaultParagraphFont"/>
    <w:rsid w:val="004816D7"/>
  </w:style>
  <w:style w:type="character" w:customStyle="1" w:styleId="ptext-1">
    <w:name w:val="ptext-1"/>
    <w:basedOn w:val="DefaultParagraphFont"/>
    <w:rsid w:val="004816D7"/>
    <w:rPr>
      <w:b w:val="0"/>
      <w:bCs w:val="0"/>
    </w:rPr>
  </w:style>
  <w:style w:type="character" w:customStyle="1" w:styleId="enumbell">
    <w:name w:val="enumbell"/>
    <w:basedOn w:val="DefaultParagraphFont"/>
    <w:rsid w:val="004816D7"/>
    <w:rPr>
      <w:b/>
      <w:bCs/>
    </w:rPr>
  </w:style>
  <w:style w:type="character" w:customStyle="1" w:styleId="greyout">
    <w:name w:val="greyout"/>
    <w:basedOn w:val="DefaultParagraphFont"/>
    <w:rsid w:val="004816D7"/>
    <w:rPr>
      <w:b w:val="0"/>
      <w:bCs w:val="0"/>
      <w:color w:val="999999"/>
    </w:rPr>
  </w:style>
  <w:style w:type="character" w:customStyle="1" w:styleId="BodyTextIndentChar">
    <w:name w:val="Body Text Indent Char"/>
    <w:basedOn w:val="DefaultParagraphFont"/>
    <w:link w:val="BodyTextIndent"/>
    <w:rsid w:val="00193D0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865474">
      <w:bodyDiv w:val="1"/>
      <w:marLeft w:val="0"/>
      <w:marRight w:val="0"/>
      <w:marTop w:val="0"/>
      <w:marBottom w:val="0"/>
      <w:divBdr>
        <w:top w:val="none" w:sz="0" w:space="0" w:color="auto"/>
        <w:left w:val="none" w:sz="0" w:space="0" w:color="auto"/>
        <w:bottom w:val="none" w:sz="0" w:space="0" w:color="auto"/>
        <w:right w:val="none" w:sz="0" w:space="0" w:color="auto"/>
      </w:divBdr>
      <w:divsChild>
        <w:div w:id="3639884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6349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7589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108164">
      <w:bodyDiv w:val="1"/>
      <w:marLeft w:val="0"/>
      <w:marRight w:val="0"/>
      <w:marTop w:val="0"/>
      <w:marBottom w:val="0"/>
      <w:divBdr>
        <w:top w:val="none" w:sz="0" w:space="0" w:color="auto"/>
        <w:left w:val="none" w:sz="0" w:space="0" w:color="auto"/>
        <w:bottom w:val="none" w:sz="0" w:space="0" w:color="auto"/>
        <w:right w:val="none" w:sz="0" w:space="0" w:color="auto"/>
      </w:divBdr>
      <w:divsChild>
        <w:div w:id="10826761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3896357">
      <w:bodyDiv w:val="1"/>
      <w:marLeft w:val="0"/>
      <w:marRight w:val="0"/>
      <w:marTop w:val="0"/>
      <w:marBottom w:val="0"/>
      <w:divBdr>
        <w:top w:val="none" w:sz="0" w:space="0" w:color="auto"/>
        <w:left w:val="none" w:sz="0" w:space="0" w:color="auto"/>
        <w:bottom w:val="none" w:sz="0" w:space="0" w:color="auto"/>
        <w:right w:val="none" w:sz="0" w:space="0" w:color="auto"/>
      </w:divBdr>
      <w:divsChild>
        <w:div w:id="1784500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06618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dm.org/Exhibits/ExhibitIndex.htm" TargetMode="External"/><Relationship Id="rId18" Type="http://schemas.openxmlformats.org/officeDocument/2006/relationships/hyperlink" Target="http://www.law.cornell.edu/uscode/html/uscode26/usc_sec_26_00006902----000-.html" TargetMode="External"/><Relationship Id="rId26" Type="http://schemas.openxmlformats.org/officeDocument/2006/relationships/hyperlink" Target="http://web2.westlaw.com/find/default.wl?tf=-1&amp;rs=WLW7.02&amp;referencepositiontype=S&amp;serialnum=1929121962&amp;fn=_top&amp;sv=Split&amp;tc=-1&amp;findtype=Y&amp;referenceposition=413&amp;db=708&amp;vr=2.0&amp;rp=%2ffind%2fdefault.wl&amp;mt=Westlaw" TargetMode="External"/><Relationship Id="rId39" Type="http://schemas.openxmlformats.org/officeDocument/2006/relationships/hyperlink" Target="http://www.law.cornell.edu/rules/frcp/Rule17.htm" TargetMode="External"/><Relationship Id="rId3" Type="http://schemas.openxmlformats.org/officeDocument/2006/relationships/settings" Target="settings.xml"/><Relationship Id="rId21" Type="http://schemas.openxmlformats.org/officeDocument/2006/relationships/hyperlink" Target="http://www.law.cornell.edu/uscode/html/uscode26/usc_sec_26_00007701----000-.html" TargetMode="External"/><Relationship Id="rId34" Type="http://schemas.openxmlformats.org/officeDocument/2006/relationships/hyperlink" Target="http://www.law.cornell.edu/uscode/html/uscode12/usc_sec_12_00000411----000-.html" TargetMode="External"/><Relationship Id="rId42" Type="http://schemas.openxmlformats.org/officeDocument/2006/relationships/hyperlink" Target="http://www4.law.cornell.edu/uscode/html/uscode18/usc_sec_18_00000208----000-.html" TargetMode="External"/><Relationship Id="rId7" Type="http://schemas.openxmlformats.org/officeDocument/2006/relationships/hyperlink" Target="http://www.ustaxcourt.gov/notice.htm" TargetMode="External"/><Relationship Id="rId12" Type="http://schemas.openxmlformats.org/officeDocument/2006/relationships/hyperlink" Target="http://www.sovereignfellowship.com/" TargetMode="External"/><Relationship Id="rId17" Type="http://schemas.openxmlformats.org/officeDocument/2006/relationships/hyperlink" Target="http://www.law.cornell.edu/uscode/html/uscode26/usc_sec_26_00007441----000-.html" TargetMode="External"/><Relationship Id="rId25" Type="http://schemas.openxmlformats.org/officeDocument/2006/relationships/hyperlink" Target="http://www.law.cornell.edu/uscode/html/uscode18/usc_sec_18_00000004----000-.html" TargetMode="External"/><Relationship Id="rId33" Type="http://schemas.openxmlformats.org/officeDocument/2006/relationships/hyperlink" Target="http://web2.westlaw.com/result/documenttext.aspx?docsample=False&amp;sv=Split&amp;service=Find&amp;rlti=1&amp;cxt=DC&amp;fcl=False&amp;n=1&amp;mt=Westlaw&amp;fn=_top&amp;vr=2.0&amp;rlt=CLID_FQRLT555413263&amp;rp=%2fFind%2fdefault.wl&amp;cite=458+U.S.+50&amp;cnt=DOC&amp;rs=WLW7.02&amp;ss=CNT" TargetMode="External"/><Relationship Id="rId38" Type="http://schemas.openxmlformats.org/officeDocument/2006/relationships/hyperlink" Target="http://www4.law.cornell.edu/uscode/html/uscode26/usc_sec_26_00007701----000-.html" TargetMode="External"/><Relationship Id="rId2" Type="http://schemas.openxmlformats.org/officeDocument/2006/relationships/styles" Target="styles.xml"/><Relationship Id="rId16" Type="http://schemas.openxmlformats.org/officeDocument/2006/relationships/hyperlink" Target="http://www.cfr.org/publication/55/asian_crisis.html?breadcrumb=%2Fregion%2Fpublication_list%3Fid%3D270" TargetMode="External"/><Relationship Id="rId20" Type="http://schemas.openxmlformats.org/officeDocument/2006/relationships/hyperlink" Target="http://www.law.cornell.edu/uscode/html/uscode28/usc_sec_28_00002201----000-.html" TargetMode="External"/><Relationship Id="rId29" Type="http://schemas.openxmlformats.org/officeDocument/2006/relationships/hyperlink" Target="http://web2.westlaw.com/find/default.wl?tf=-1&amp;rs=WLW7.02&amp;referencepositiontype=S&amp;serialnum=1977118754&amp;fn=_top&amp;sv=Split&amp;tc=-1&amp;findtype=Y&amp;referenceposition=1266&amp;db=708&amp;vr=2.0&amp;rp=%2ffind%2fdefault.wl&amp;mt=Westlaw" TargetMode="External"/><Relationship Id="rId41" Type="http://schemas.openxmlformats.org/officeDocument/2006/relationships/hyperlink" Target="http://caselaw.lp.findlaw.com/scripts/getcase.pl?navby=case&amp;court=us&amp;vol=304&amp;page=6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vereignfellowship.com/" TargetMode="External"/><Relationship Id="rId24" Type="http://schemas.openxmlformats.org/officeDocument/2006/relationships/hyperlink" Target="http://www.law.cornell.edu/uscode/html/uscode18/usc_sec_18_00000912----000-.html" TargetMode="External"/><Relationship Id="rId32" Type="http://schemas.openxmlformats.org/officeDocument/2006/relationships/hyperlink" Target="http://web2.westlaw.com/find/default.wl?tf=-1&amp;rs=WLW7.02&amp;referencepositiontype=S&amp;serialnum=1976142308&amp;fn=_top&amp;sv=Split&amp;tc=-1&amp;findtype=Y&amp;referenceposition=683&amp;db=708&amp;vr=2.0&amp;rp=%2ffind%2fdefault.wl&amp;mt=Westlaw" TargetMode="External"/><Relationship Id="rId37" Type="http://schemas.openxmlformats.org/officeDocument/2006/relationships/hyperlink" Target="http://www4.law.cornell.edu/uscode/html/uscode08/usc_sec_08_00001401----000-.html" TargetMode="External"/><Relationship Id="rId40" Type="http://schemas.openxmlformats.org/officeDocument/2006/relationships/hyperlink" Target="http://www4.law.cornell.edu/uscode/html/uscode28/usc_sec_28_00001652----000-.html"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dm.org/Exhibits/ExhibitIndex.htm" TargetMode="External"/><Relationship Id="rId23" Type="http://schemas.openxmlformats.org/officeDocument/2006/relationships/hyperlink" Target="http://www.law.cornell.edu/uscode/html/uscode18/usc_sec_18_00001593----000-.html" TargetMode="External"/><Relationship Id="rId28" Type="http://schemas.openxmlformats.org/officeDocument/2006/relationships/hyperlink" Target="http://web2.westlaw.com/find/default.wl?tf=-1&amp;rs=WLW7.02&amp;fn=_top&amp;sv=Split&amp;tc=-1&amp;findtype=L&amp;docname=MNCOART3S1&amp;db=1000044&amp;vr=2.0&amp;rp=%2ffind%2fdefault.wl&amp;mt=Westlaw" TargetMode="External"/><Relationship Id="rId36" Type="http://schemas.openxmlformats.org/officeDocument/2006/relationships/hyperlink" Target="http://www4.law.cornell.edu/uscode/html/uscode28/usc_sec_28_00001746----000-.html" TargetMode="External"/><Relationship Id="rId10" Type="http://schemas.openxmlformats.org/officeDocument/2006/relationships/footer" Target="footer3.xml"/><Relationship Id="rId19" Type="http://schemas.openxmlformats.org/officeDocument/2006/relationships/hyperlink" Target="http://www.law.cornell.edu/uscode/html/uscode26/usc_sec_26_00007701----000-.html" TargetMode="External"/><Relationship Id="rId31" Type="http://schemas.openxmlformats.org/officeDocument/2006/relationships/hyperlink" Target="http://web2.westlaw.com/result/documenttext.aspx?docsample=False&amp;sv=Split&amp;service=Find&amp;rlti=1&amp;cxt=DC&amp;fcl=False&amp;n=1&amp;mt=Westlaw&amp;fn=_top&amp;vr=2.0&amp;rlt=CLID_FQRLT555413263&amp;rp=%2fFind%2fdefault.wl&amp;cite=458+U.S.+50&amp;cnt=DOC&amp;rs=WLW7.02&amp;ss=CNT"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dm.org/Exhibits/ExhibitIndex.htm" TargetMode="External"/><Relationship Id="rId22" Type="http://schemas.openxmlformats.org/officeDocument/2006/relationships/hyperlink" Target="http://www.law.cornell.edu/uscode/html/uscode42/usc_sec_42_00001994----000-.html" TargetMode="External"/><Relationship Id="rId27" Type="http://schemas.openxmlformats.org/officeDocument/2006/relationships/hyperlink" Target="http://web2.westlaw.com/find/default.wl?tf=-1&amp;rs=WLW7.02&amp;referencepositiontype=S&amp;serialnum=1932123151&amp;fn=_top&amp;sv=Split&amp;tc=-1&amp;findtype=Y&amp;referenceposition=292&amp;db=708&amp;vr=2.0&amp;rp=%2ffind%2fdefault.wl&amp;mt=Westlaw" TargetMode="External"/><Relationship Id="rId30" Type="http://schemas.openxmlformats.org/officeDocument/2006/relationships/hyperlink" Target="http://web2.westlaw.com/find/default.wl?tf=-1&amp;rs=WLW7.02&amp;referencepositiontype=S&amp;serialnum=1932123151&amp;fn=_top&amp;sv=Split&amp;tc=-1&amp;findtype=Y&amp;referenceposition=292&amp;db=708&amp;vr=2.0&amp;rp=%2ffind%2fdefault.wl&amp;mt=Westlaw" TargetMode="External"/><Relationship Id="rId35" Type="http://schemas.openxmlformats.org/officeDocument/2006/relationships/hyperlink" Target="http://www.law.cornell.edu/uscode/html/uscode31/usc_sec_31_00005112----000-.html" TargetMode="External"/><Relationship Id="rId43" Type="http://schemas.openxmlformats.org/officeDocument/2006/relationships/hyperlink" Target="http://www4.law.cornell.edu/uscode/html/uscode28/usc_sec_28_00000144----000-.htm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eb2.westlaw.com/find/default.wl?tf=-1&amp;rs=WLW7.06&amp;referencepositiontype=S&amp;serialnum=1977118754&amp;fn=_top&amp;sv=Split&amp;tc=-1&amp;findtype=Y&amp;referenceposition=1269&amp;db=708&amp;vr=2.0&amp;rp=%2ffind%2fdefault.wl&amp;mt=Westlaw" TargetMode="External"/><Relationship Id="rId3" Type="http://schemas.openxmlformats.org/officeDocument/2006/relationships/hyperlink" Target="http://web2.westlaw.com/find/default.wl?tf=-1&amp;rs=WLW7.06&amp;fn=_top&amp;sv=Split&amp;tc=-1&amp;findtype=L&amp;docname=MNCOART3S1&amp;db=1000044&amp;vr=2.0&amp;rp=%2ffind%2fdefault.wl&amp;mt=Westlaw" TargetMode="External"/><Relationship Id="rId7" Type="http://schemas.openxmlformats.org/officeDocument/2006/relationships/hyperlink" Target="http://web2.westlaw.com/find/default.wl?tf=-1&amp;rs=WLW7.06&amp;fn=_top&amp;sv=Split&amp;tc=-1&amp;findtype=L&amp;docname=MNCOART3S1&amp;db=1000044&amp;vr=2.0&amp;rp=%2ffind%2fdefault.wl&amp;mt=Westlaw" TargetMode="External"/><Relationship Id="rId2" Type="http://schemas.openxmlformats.org/officeDocument/2006/relationships/hyperlink" Target="http://web2.westlaw.com/find/default.wl?tf=-1&amp;rs=WLW7.06&amp;referencepositiontype=S&amp;serialnum=1932123151&amp;fn=_top&amp;sv=Split&amp;tc=-1&amp;findtype=Y&amp;referenceposition=292&amp;db=708&amp;vr=2.0&amp;rp=%2ffind%2fdefault.wl&amp;mt=Westlaw" TargetMode="External"/><Relationship Id="rId1" Type="http://schemas.openxmlformats.org/officeDocument/2006/relationships/hyperlink" Target="http://web2.westlaw.com/find/default.wl?rs=WLW7.06&amp;serialnum=1932123151&amp;fn=_top&amp;sv=Split&amp;tc=-1&amp;findtype=Y&amp;tf=-1&amp;db=708&amp;vr=2.0&amp;rp=%2ffind%2fdefault.wl&amp;mt=Westlaw" TargetMode="External"/><Relationship Id="rId6" Type="http://schemas.openxmlformats.org/officeDocument/2006/relationships/hyperlink" Target="http://web2.westlaw.com/find/default.wl?tf=-1&amp;rs=WLW7.06&amp;referencepositiontype=S&amp;serialnum=1962101857&amp;fn=_top&amp;sv=Split&amp;tc=-1&amp;findtype=Y&amp;referenceposition=1471&amp;db=708&amp;vr=2.0&amp;rp=%2ffind%2fdefault.wl&amp;mt=Westlaw" TargetMode="External"/><Relationship Id="rId5" Type="http://schemas.openxmlformats.org/officeDocument/2006/relationships/hyperlink" Target="http://web2.westlaw.com/find/default.wl?tf=-1&amp;rs=WLW7.06&amp;fn=_top&amp;sv=Split&amp;tc=-1&amp;findtype=L&amp;docname=MNCOART3S1&amp;db=1000044&amp;vr=2.0&amp;rp=%2ffind%2fdefault.wl&amp;mt=Westlaw" TargetMode="External"/><Relationship Id="rId4" Type="http://schemas.openxmlformats.org/officeDocument/2006/relationships/hyperlink" Target="http://web2.westlaw.com/find/default.wl?tf=-1&amp;rs=WLW7.06&amp;referencepositiontype=S&amp;serialnum=1855193065&amp;fn=_top&amp;sv=Split&amp;tc=-1&amp;findtype=Y&amp;referenceposition=284&amp;db=780&amp;vr=2.0&amp;rp=%2ffind%2fdefault.wl&amp;mt=Westl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60</Pages>
  <Words>40820</Words>
  <Characters>232678</Characters>
  <Application>Microsoft Office Word</Application>
  <DocSecurity>0</DocSecurity>
  <Lines>1938</Lines>
  <Paragraphs>545</Paragraphs>
  <ScaleCrop>false</ScaleCrop>
  <HeadingPairs>
    <vt:vector size="2" baseType="variant">
      <vt:variant>
        <vt:lpstr>Title</vt:lpstr>
      </vt:variant>
      <vt:variant>
        <vt:i4>1</vt:i4>
      </vt:variant>
    </vt:vector>
  </HeadingPairs>
  <TitlesOfParts>
    <vt:vector size="1" baseType="lpstr">
      <vt:lpstr>UNITED STATES DISTRICT COURT</vt:lpstr>
    </vt:vector>
  </TitlesOfParts>
  <Company/>
  <LinksUpToDate>false</LinksUpToDate>
  <CharactersWithSpaces>272953</CharactersWithSpaces>
  <SharedDoc>false</SharedDoc>
  <HLinks>
    <vt:vector size="276" baseType="variant">
      <vt:variant>
        <vt:i4>2490371</vt:i4>
      </vt:variant>
      <vt:variant>
        <vt:i4>151</vt:i4>
      </vt:variant>
      <vt:variant>
        <vt:i4>0</vt:i4>
      </vt:variant>
      <vt:variant>
        <vt:i4>5</vt:i4>
      </vt:variant>
      <vt:variant>
        <vt:lpwstr>http://www4.law.cornell.edu/uscode/html/uscode28/usc_sec_28_00000144----000-.html</vt:lpwstr>
      </vt:variant>
      <vt:variant>
        <vt:lpwstr/>
      </vt:variant>
      <vt:variant>
        <vt:i4>2752516</vt:i4>
      </vt:variant>
      <vt:variant>
        <vt:i4>148</vt:i4>
      </vt:variant>
      <vt:variant>
        <vt:i4>0</vt:i4>
      </vt:variant>
      <vt:variant>
        <vt:i4>5</vt:i4>
      </vt:variant>
      <vt:variant>
        <vt:lpwstr>http://www4.law.cornell.edu/uscode/html/uscode18/usc_sec_18_00000208----000-.html</vt:lpwstr>
      </vt:variant>
      <vt:variant>
        <vt:lpwstr/>
      </vt:variant>
      <vt:variant>
        <vt:i4>65544</vt:i4>
      </vt:variant>
      <vt:variant>
        <vt:i4>145</vt:i4>
      </vt:variant>
      <vt:variant>
        <vt:i4>0</vt:i4>
      </vt:variant>
      <vt:variant>
        <vt:i4>5</vt:i4>
      </vt:variant>
      <vt:variant>
        <vt:lpwstr>http://caselaw.lp.findlaw.com/scripts/getcase.pl?navby=case&amp;court=us&amp;vol=304&amp;page=64</vt:lpwstr>
      </vt:variant>
      <vt:variant>
        <vt:lpwstr/>
      </vt:variant>
      <vt:variant>
        <vt:i4>2555907</vt:i4>
      </vt:variant>
      <vt:variant>
        <vt:i4>142</vt:i4>
      </vt:variant>
      <vt:variant>
        <vt:i4>0</vt:i4>
      </vt:variant>
      <vt:variant>
        <vt:i4>5</vt:i4>
      </vt:variant>
      <vt:variant>
        <vt:lpwstr>http://www4.law.cornell.edu/uscode/html/uscode28/usc_sec_28_00001652----000-.html</vt:lpwstr>
      </vt:variant>
      <vt:variant>
        <vt:lpwstr/>
      </vt:variant>
      <vt:variant>
        <vt:i4>6094943</vt:i4>
      </vt:variant>
      <vt:variant>
        <vt:i4>139</vt:i4>
      </vt:variant>
      <vt:variant>
        <vt:i4>0</vt:i4>
      </vt:variant>
      <vt:variant>
        <vt:i4>5</vt:i4>
      </vt:variant>
      <vt:variant>
        <vt:lpwstr>http://www.law.cornell.edu/rules/frcp/Rule17.htm</vt:lpwstr>
      </vt:variant>
      <vt:variant>
        <vt:lpwstr/>
      </vt:variant>
      <vt:variant>
        <vt:i4>2818062</vt:i4>
      </vt:variant>
      <vt:variant>
        <vt:i4>136</vt:i4>
      </vt:variant>
      <vt:variant>
        <vt:i4>0</vt:i4>
      </vt:variant>
      <vt:variant>
        <vt:i4>5</vt:i4>
      </vt:variant>
      <vt:variant>
        <vt:lpwstr>http://www4.law.cornell.edu/uscode/html/uscode26/usc_sec_26_00007701----000-.html</vt:lpwstr>
      </vt:variant>
      <vt:variant>
        <vt:lpwstr/>
      </vt:variant>
      <vt:variant>
        <vt:i4>2359300</vt:i4>
      </vt:variant>
      <vt:variant>
        <vt:i4>133</vt:i4>
      </vt:variant>
      <vt:variant>
        <vt:i4>0</vt:i4>
      </vt:variant>
      <vt:variant>
        <vt:i4>5</vt:i4>
      </vt:variant>
      <vt:variant>
        <vt:lpwstr>http://www4.law.cornell.edu/uscode/html/uscode08/usc_sec_08_00001401----000-.html</vt:lpwstr>
      </vt:variant>
      <vt:variant>
        <vt:lpwstr/>
      </vt:variant>
      <vt:variant>
        <vt:i4>2228226</vt:i4>
      </vt:variant>
      <vt:variant>
        <vt:i4>130</vt:i4>
      </vt:variant>
      <vt:variant>
        <vt:i4>0</vt:i4>
      </vt:variant>
      <vt:variant>
        <vt:i4>5</vt:i4>
      </vt:variant>
      <vt:variant>
        <vt:lpwstr>http://www4.law.cornell.edu/uscode/html/uscode28/usc_sec_28_00001746----000-.html</vt:lpwstr>
      </vt:variant>
      <vt:variant>
        <vt:lpwstr/>
      </vt:variant>
      <vt:variant>
        <vt:i4>393341</vt:i4>
      </vt:variant>
      <vt:variant>
        <vt:i4>127</vt:i4>
      </vt:variant>
      <vt:variant>
        <vt:i4>0</vt:i4>
      </vt:variant>
      <vt:variant>
        <vt:i4>5</vt:i4>
      </vt:variant>
      <vt:variant>
        <vt:lpwstr>http://www.law.cornell.edu/uscode/html/uscode31/usc_sec_31_00005112----000-.html</vt:lpwstr>
      </vt:variant>
      <vt:variant>
        <vt:lpwstr/>
      </vt:variant>
      <vt:variant>
        <vt:i4>131194</vt:i4>
      </vt:variant>
      <vt:variant>
        <vt:i4>124</vt:i4>
      </vt:variant>
      <vt:variant>
        <vt:i4>0</vt:i4>
      </vt:variant>
      <vt:variant>
        <vt:i4>5</vt:i4>
      </vt:variant>
      <vt:variant>
        <vt:lpwstr>http://www.law.cornell.edu/uscode/html/uscode12/usc_sec_12_00000411----000-.html</vt:lpwstr>
      </vt:variant>
      <vt:variant>
        <vt:lpwstr/>
      </vt:variant>
      <vt:variant>
        <vt:i4>2883683</vt:i4>
      </vt:variant>
      <vt:variant>
        <vt:i4>121</vt:i4>
      </vt:variant>
      <vt:variant>
        <vt:i4>0</vt:i4>
      </vt:variant>
      <vt:variant>
        <vt:i4>5</vt:i4>
      </vt:variant>
      <vt:variant>
        <vt:lpwstr>http://web2.westlaw.com/result/documenttext.aspx?docsample=False&amp;sv=Split&amp;service=Find&amp;rlti=1&amp;cxt=DC&amp;fcl=False&amp;n=1&amp;mt=Westlaw&amp;fn=_top&amp;vr=2.0&amp;rlt=CLID_FQRLT555413263&amp;rp=%2fFind%2fdefault.wl&amp;cite=458+U.S.+50&amp;cnt=DOC&amp;rs=WLW7.02&amp;ss=CNT</vt:lpwstr>
      </vt:variant>
      <vt:variant>
        <vt:lpwstr>B036351982129077#B036351982129077</vt:lpwstr>
      </vt:variant>
      <vt:variant>
        <vt:i4>1376357</vt:i4>
      </vt:variant>
      <vt:variant>
        <vt:i4>118</vt:i4>
      </vt:variant>
      <vt:variant>
        <vt:i4>0</vt:i4>
      </vt:variant>
      <vt:variant>
        <vt:i4>5</vt:i4>
      </vt:variant>
      <vt:variant>
        <vt:lpwstr>http://web2.westlaw.com/find/default.wl?tf=-1&amp;rs=WLW7.02&amp;referencepositiontype=S&amp;serialnum=1976142308&amp;fn=_top&amp;sv=Split&amp;tc=-1&amp;findtype=Y&amp;referenceposition=683&amp;db=708&amp;vr=2.0&amp;rp=%2ffind%2fdefault.wl&amp;mt=Westlaw</vt:lpwstr>
      </vt:variant>
      <vt:variant>
        <vt:lpwstr/>
      </vt:variant>
      <vt:variant>
        <vt:i4>3014753</vt:i4>
      </vt:variant>
      <vt:variant>
        <vt:i4>115</vt:i4>
      </vt:variant>
      <vt:variant>
        <vt:i4>0</vt:i4>
      </vt:variant>
      <vt:variant>
        <vt:i4>5</vt:i4>
      </vt:variant>
      <vt:variant>
        <vt:lpwstr>http://web2.westlaw.com/result/documenttext.aspx?docsample=False&amp;sv=Split&amp;service=Find&amp;rlti=1&amp;cxt=DC&amp;fcl=False&amp;n=1&amp;mt=Westlaw&amp;fn=_top&amp;vr=2.0&amp;rlt=CLID_FQRLT555413263&amp;rp=%2fFind%2fdefault.wl&amp;cite=458+U.S.+50&amp;cnt=DOC&amp;rs=WLW7.02&amp;ss=CNT</vt:lpwstr>
      </vt:variant>
      <vt:variant>
        <vt:lpwstr>B025241982129077#B025241982129077</vt:lpwstr>
      </vt:variant>
      <vt:variant>
        <vt:i4>1310825</vt:i4>
      </vt:variant>
      <vt:variant>
        <vt:i4>112</vt:i4>
      </vt:variant>
      <vt:variant>
        <vt:i4>0</vt:i4>
      </vt:variant>
      <vt:variant>
        <vt:i4>5</vt:i4>
      </vt:variant>
      <vt:variant>
        <vt:lpwstr>http://web2.westlaw.com/find/default.wl?tf=-1&amp;rs=WLW7.02&amp;referencepositiontype=S&amp;serialnum=1932123151&amp;fn=_top&amp;sv=Split&amp;tc=-1&amp;findtype=Y&amp;referenceposition=292&amp;db=708&amp;vr=2.0&amp;rp=%2ffind%2fdefault.wl&amp;mt=Westlaw</vt:lpwstr>
      </vt:variant>
      <vt:variant>
        <vt:lpwstr/>
      </vt:variant>
      <vt:variant>
        <vt:i4>1572898</vt:i4>
      </vt:variant>
      <vt:variant>
        <vt:i4>109</vt:i4>
      </vt:variant>
      <vt:variant>
        <vt:i4>0</vt:i4>
      </vt:variant>
      <vt:variant>
        <vt:i4>5</vt:i4>
      </vt:variant>
      <vt:variant>
        <vt:lpwstr>http://web2.westlaw.com/find/default.wl?tf=-1&amp;rs=WLW7.02&amp;referencepositiontype=S&amp;serialnum=1977118754&amp;fn=_top&amp;sv=Split&amp;tc=-1&amp;findtype=Y&amp;referenceposition=1266&amp;db=708&amp;vr=2.0&amp;rp=%2ffind%2fdefault.wl&amp;mt=Westlaw</vt:lpwstr>
      </vt:variant>
      <vt:variant>
        <vt:lpwstr/>
      </vt:variant>
      <vt:variant>
        <vt:i4>2949141</vt:i4>
      </vt:variant>
      <vt:variant>
        <vt:i4>106</vt:i4>
      </vt:variant>
      <vt:variant>
        <vt:i4>0</vt:i4>
      </vt:variant>
      <vt:variant>
        <vt:i4>5</vt:i4>
      </vt:variant>
      <vt:variant>
        <vt:lpwstr>http://web2.westlaw.com/find/default.wl?tf=-1&amp;rs=WLW7.02&amp;fn=_top&amp;sv=Split&amp;tc=-1&amp;findtype=L&amp;docname=MNCOART3S1&amp;db=1000044&amp;vr=2.0&amp;rp=%2ffind%2fdefault.wl&amp;mt=Westlaw</vt:lpwstr>
      </vt:variant>
      <vt:variant>
        <vt:lpwstr/>
      </vt:variant>
      <vt:variant>
        <vt:i4>1310825</vt:i4>
      </vt:variant>
      <vt:variant>
        <vt:i4>103</vt:i4>
      </vt:variant>
      <vt:variant>
        <vt:i4>0</vt:i4>
      </vt:variant>
      <vt:variant>
        <vt:i4>5</vt:i4>
      </vt:variant>
      <vt:variant>
        <vt:lpwstr>http://web2.westlaw.com/find/default.wl?tf=-1&amp;rs=WLW7.02&amp;referencepositiontype=S&amp;serialnum=1932123151&amp;fn=_top&amp;sv=Split&amp;tc=-1&amp;findtype=Y&amp;referenceposition=292&amp;db=708&amp;vr=2.0&amp;rp=%2ffind%2fdefault.wl&amp;mt=Westlaw</vt:lpwstr>
      </vt:variant>
      <vt:variant>
        <vt:lpwstr/>
      </vt:variant>
      <vt:variant>
        <vt:i4>1835118</vt:i4>
      </vt:variant>
      <vt:variant>
        <vt:i4>100</vt:i4>
      </vt:variant>
      <vt:variant>
        <vt:i4>0</vt:i4>
      </vt:variant>
      <vt:variant>
        <vt:i4>5</vt:i4>
      </vt:variant>
      <vt:variant>
        <vt:lpwstr>http://web2.westlaw.com/find/default.wl?tf=-1&amp;rs=WLW7.02&amp;referencepositiontype=S&amp;serialnum=1929121962&amp;fn=_top&amp;sv=Split&amp;tc=-1&amp;findtype=Y&amp;referenceposition=413&amp;db=708&amp;vr=2.0&amp;rp=%2ffind%2fdefault.wl&amp;mt=Westlaw</vt:lpwstr>
      </vt:variant>
      <vt:variant>
        <vt:lpwstr/>
      </vt:variant>
      <vt:variant>
        <vt:i4>589937</vt:i4>
      </vt:variant>
      <vt:variant>
        <vt:i4>97</vt:i4>
      </vt:variant>
      <vt:variant>
        <vt:i4>0</vt:i4>
      </vt:variant>
      <vt:variant>
        <vt:i4>5</vt:i4>
      </vt:variant>
      <vt:variant>
        <vt:lpwstr>http://www.law.cornell.edu/uscode/html/uscode18/usc_sec_18_00000004----000-.html</vt:lpwstr>
      </vt:variant>
      <vt:variant>
        <vt:lpwstr/>
      </vt:variant>
      <vt:variant>
        <vt:i4>524414</vt:i4>
      </vt:variant>
      <vt:variant>
        <vt:i4>94</vt:i4>
      </vt:variant>
      <vt:variant>
        <vt:i4>0</vt:i4>
      </vt:variant>
      <vt:variant>
        <vt:i4>5</vt:i4>
      </vt:variant>
      <vt:variant>
        <vt:lpwstr>http://www.law.cornell.edu/uscode/html/uscode18/usc_sec_18_00000912----000-.html</vt:lpwstr>
      </vt:variant>
      <vt:variant>
        <vt:lpwstr/>
      </vt:variant>
      <vt:variant>
        <vt:i4>65651</vt:i4>
      </vt:variant>
      <vt:variant>
        <vt:i4>91</vt:i4>
      </vt:variant>
      <vt:variant>
        <vt:i4>0</vt:i4>
      </vt:variant>
      <vt:variant>
        <vt:i4>5</vt:i4>
      </vt:variant>
      <vt:variant>
        <vt:lpwstr>http://www.law.cornell.edu/uscode/html/uscode18/usc_sec_18_00001593----000-.html</vt:lpwstr>
      </vt:variant>
      <vt:variant>
        <vt:lpwstr/>
      </vt:variant>
      <vt:variant>
        <vt:i4>917623</vt:i4>
      </vt:variant>
      <vt:variant>
        <vt:i4>88</vt:i4>
      </vt:variant>
      <vt:variant>
        <vt:i4>0</vt:i4>
      </vt:variant>
      <vt:variant>
        <vt:i4>5</vt:i4>
      </vt:variant>
      <vt:variant>
        <vt:lpwstr>http://www.law.cornell.edu/uscode/html/uscode42/usc_sec_42_00001994----000-.html</vt:lpwstr>
      </vt:variant>
      <vt:variant>
        <vt:lpwstr/>
      </vt:variant>
      <vt:variant>
        <vt:i4>196734</vt:i4>
      </vt:variant>
      <vt:variant>
        <vt:i4>85</vt:i4>
      </vt:variant>
      <vt:variant>
        <vt:i4>0</vt:i4>
      </vt:variant>
      <vt:variant>
        <vt:i4>5</vt:i4>
      </vt:variant>
      <vt:variant>
        <vt:lpwstr>http://www.law.cornell.edu/uscode/html/uscode26/usc_sec_26_00007701----000-.html</vt:lpwstr>
      </vt:variant>
      <vt:variant>
        <vt:lpwstr/>
      </vt:variant>
      <vt:variant>
        <vt:i4>524405</vt:i4>
      </vt:variant>
      <vt:variant>
        <vt:i4>82</vt:i4>
      </vt:variant>
      <vt:variant>
        <vt:i4>0</vt:i4>
      </vt:variant>
      <vt:variant>
        <vt:i4>5</vt:i4>
      </vt:variant>
      <vt:variant>
        <vt:lpwstr>http://www.law.cornell.edu/uscode/html/uscode28/usc_sec_28_00002201----000-.html</vt:lpwstr>
      </vt:variant>
      <vt:variant>
        <vt:lpwstr/>
      </vt:variant>
      <vt:variant>
        <vt:i4>196734</vt:i4>
      </vt:variant>
      <vt:variant>
        <vt:i4>79</vt:i4>
      </vt:variant>
      <vt:variant>
        <vt:i4>0</vt:i4>
      </vt:variant>
      <vt:variant>
        <vt:i4>5</vt:i4>
      </vt:variant>
      <vt:variant>
        <vt:lpwstr>http://www.law.cornell.edu/uscode/html/uscode26/usc_sec_26_00007701----000-.html</vt:lpwstr>
      </vt:variant>
      <vt:variant>
        <vt:lpwstr/>
      </vt:variant>
      <vt:variant>
        <vt:i4>131187</vt:i4>
      </vt:variant>
      <vt:variant>
        <vt:i4>76</vt:i4>
      </vt:variant>
      <vt:variant>
        <vt:i4>0</vt:i4>
      </vt:variant>
      <vt:variant>
        <vt:i4>5</vt:i4>
      </vt:variant>
      <vt:variant>
        <vt:lpwstr>http://www.law.cornell.edu/uscode/html/uscode26/usc_sec_26_00006902----000-.html</vt:lpwstr>
      </vt:variant>
      <vt:variant>
        <vt:lpwstr/>
      </vt:variant>
      <vt:variant>
        <vt:i4>458877</vt:i4>
      </vt:variant>
      <vt:variant>
        <vt:i4>73</vt:i4>
      </vt:variant>
      <vt:variant>
        <vt:i4>0</vt:i4>
      </vt:variant>
      <vt:variant>
        <vt:i4>5</vt:i4>
      </vt:variant>
      <vt:variant>
        <vt:lpwstr>http://www.law.cornell.edu/uscode/html/uscode26/usc_sec_26_00007441----000-.html</vt:lpwstr>
      </vt:variant>
      <vt:variant>
        <vt:lpwstr/>
      </vt:variant>
      <vt:variant>
        <vt:i4>5242952</vt:i4>
      </vt:variant>
      <vt:variant>
        <vt:i4>70</vt:i4>
      </vt:variant>
      <vt:variant>
        <vt:i4>0</vt:i4>
      </vt:variant>
      <vt:variant>
        <vt:i4>5</vt:i4>
      </vt:variant>
      <vt:variant>
        <vt:lpwstr>http://www.cfr.org/publication/55/asian_crisis.html?breadcrumb=%2Fregion%2Fpublication_list%3Fid%3D270</vt:lpwstr>
      </vt:variant>
      <vt:variant>
        <vt:lpwstr/>
      </vt:variant>
      <vt:variant>
        <vt:i4>917592</vt:i4>
      </vt:variant>
      <vt:variant>
        <vt:i4>67</vt:i4>
      </vt:variant>
      <vt:variant>
        <vt:i4>0</vt:i4>
      </vt:variant>
      <vt:variant>
        <vt:i4>5</vt:i4>
      </vt:variant>
      <vt:variant>
        <vt:lpwstr>http://sedm.org/Exhibits/ExhibitIndex.htm</vt:lpwstr>
      </vt:variant>
      <vt:variant>
        <vt:lpwstr/>
      </vt:variant>
      <vt:variant>
        <vt:i4>917592</vt:i4>
      </vt:variant>
      <vt:variant>
        <vt:i4>64</vt:i4>
      </vt:variant>
      <vt:variant>
        <vt:i4>0</vt:i4>
      </vt:variant>
      <vt:variant>
        <vt:i4>5</vt:i4>
      </vt:variant>
      <vt:variant>
        <vt:lpwstr>http://sedm.org/Exhibits/ExhibitIndex.htm</vt:lpwstr>
      </vt:variant>
      <vt:variant>
        <vt:lpwstr/>
      </vt:variant>
      <vt:variant>
        <vt:i4>917592</vt:i4>
      </vt:variant>
      <vt:variant>
        <vt:i4>61</vt:i4>
      </vt:variant>
      <vt:variant>
        <vt:i4>0</vt:i4>
      </vt:variant>
      <vt:variant>
        <vt:i4>5</vt:i4>
      </vt:variant>
      <vt:variant>
        <vt:lpwstr>http://sedm.org/Exhibits/ExhibitIndex.htm</vt:lpwstr>
      </vt:variant>
      <vt:variant>
        <vt:lpwstr/>
      </vt:variant>
      <vt:variant>
        <vt:i4>3342438</vt:i4>
      </vt:variant>
      <vt:variant>
        <vt:i4>56</vt:i4>
      </vt:variant>
      <vt:variant>
        <vt:i4>0</vt:i4>
      </vt:variant>
      <vt:variant>
        <vt:i4>5</vt:i4>
      </vt:variant>
      <vt:variant>
        <vt:lpwstr>http://www.sovereignfellowship.com/</vt:lpwstr>
      </vt:variant>
      <vt:variant>
        <vt:lpwstr/>
      </vt:variant>
      <vt:variant>
        <vt:i4>3342438</vt:i4>
      </vt:variant>
      <vt:variant>
        <vt:i4>45</vt:i4>
      </vt:variant>
      <vt:variant>
        <vt:i4>0</vt:i4>
      </vt:variant>
      <vt:variant>
        <vt:i4>5</vt:i4>
      </vt:variant>
      <vt:variant>
        <vt:lpwstr>http://www.sovereignfellowship.com/</vt:lpwstr>
      </vt:variant>
      <vt:variant>
        <vt:lpwstr/>
      </vt:variant>
      <vt:variant>
        <vt:i4>1835067</vt:i4>
      </vt:variant>
      <vt:variant>
        <vt:i4>23</vt:i4>
      </vt:variant>
      <vt:variant>
        <vt:i4>0</vt:i4>
      </vt:variant>
      <vt:variant>
        <vt:i4>5</vt:i4>
      </vt:variant>
      <vt:variant>
        <vt:lpwstr/>
      </vt:variant>
      <vt:variant>
        <vt:lpwstr>_Toc178327086</vt:lpwstr>
      </vt:variant>
      <vt:variant>
        <vt:i4>1835067</vt:i4>
      </vt:variant>
      <vt:variant>
        <vt:i4>17</vt:i4>
      </vt:variant>
      <vt:variant>
        <vt:i4>0</vt:i4>
      </vt:variant>
      <vt:variant>
        <vt:i4>5</vt:i4>
      </vt:variant>
      <vt:variant>
        <vt:lpwstr/>
      </vt:variant>
      <vt:variant>
        <vt:lpwstr>_Toc178327085</vt:lpwstr>
      </vt:variant>
      <vt:variant>
        <vt:i4>1835067</vt:i4>
      </vt:variant>
      <vt:variant>
        <vt:i4>11</vt:i4>
      </vt:variant>
      <vt:variant>
        <vt:i4>0</vt:i4>
      </vt:variant>
      <vt:variant>
        <vt:i4>5</vt:i4>
      </vt:variant>
      <vt:variant>
        <vt:lpwstr/>
      </vt:variant>
      <vt:variant>
        <vt:lpwstr>_Toc178327084</vt:lpwstr>
      </vt:variant>
      <vt:variant>
        <vt:i4>1835067</vt:i4>
      </vt:variant>
      <vt:variant>
        <vt:i4>5</vt:i4>
      </vt:variant>
      <vt:variant>
        <vt:i4>0</vt:i4>
      </vt:variant>
      <vt:variant>
        <vt:i4>5</vt:i4>
      </vt:variant>
      <vt:variant>
        <vt:lpwstr/>
      </vt:variant>
      <vt:variant>
        <vt:lpwstr>_Toc178327083</vt:lpwstr>
      </vt:variant>
      <vt:variant>
        <vt:i4>4653074</vt:i4>
      </vt:variant>
      <vt:variant>
        <vt:i4>0</vt:i4>
      </vt:variant>
      <vt:variant>
        <vt:i4>0</vt:i4>
      </vt:variant>
      <vt:variant>
        <vt:i4>5</vt:i4>
      </vt:variant>
      <vt:variant>
        <vt:lpwstr>http://www.ustaxcourt.gov/notice.htm</vt:lpwstr>
      </vt:variant>
      <vt:variant>
        <vt:lpwstr/>
      </vt:variant>
      <vt:variant>
        <vt:i4>1245218</vt:i4>
      </vt:variant>
      <vt:variant>
        <vt:i4>21</vt:i4>
      </vt:variant>
      <vt:variant>
        <vt:i4>0</vt:i4>
      </vt:variant>
      <vt:variant>
        <vt:i4>5</vt:i4>
      </vt:variant>
      <vt:variant>
        <vt:lpwstr>http://web2.westlaw.com/find/default.wl?tf=-1&amp;rs=WLW7.06&amp;referencepositiontype=S&amp;serialnum=1977118754&amp;fn=_top&amp;sv=Split&amp;tc=-1&amp;findtype=Y&amp;referenceposition=1269&amp;db=708&amp;vr=2.0&amp;rp=%2ffind%2fdefault.wl&amp;mt=Westlaw</vt:lpwstr>
      </vt:variant>
      <vt:variant>
        <vt:lpwstr/>
      </vt:variant>
      <vt:variant>
        <vt:i4>2686997</vt:i4>
      </vt:variant>
      <vt:variant>
        <vt:i4>18</vt:i4>
      </vt:variant>
      <vt:variant>
        <vt:i4>0</vt:i4>
      </vt:variant>
      <vt:variant>
        <vt:i4>5</vt:i4>
      </vt:variant>
      <vt:variant>
        <vt:lpwstr>http://web2.westlaw.com/find/default.wl?tf=-1&amp;rs=WLW7.06&amp;fn=_top&amp;sv=Split&amp;tc=-1&amp;findtype=L&amp;docname=MNCOART3S1&amp;db=1000044&amp;vr=2.0&amp;rp=%2ffind%2fdefault.wl&amp;mt=Westlaw</vt:lpwstr>
      </vt:variant>
      <vt:variant>
        <vt:lpwstr/>
      </vt:variant>
      <vt:variant>
        <vt:i4>1376299</vt:i4>
      </vt:variant>
      <vt:variant>
        <vt:i4>15</vt:i4>
      </vt:variant>
      <vt:variant>
        <vt:i4>0</vt:i4>
      </vt:variant>
      <vt:variant>
        <vt:i4>5</vt:i4>
      </vt:variant>
      <vt:variant>
        <vt:lpwstr>http://web2.westlaw.com/find/default.wl?tf=-1&amp;rs=WLW7.06&amp;referencepositiontype=S&amp;serialnum=1962101857&amp;fn=_top&amp;sv=Split&amp;tc=-1&amp;findtype=Y&amp;referenceposition=1471&amp;db=708&amp;vr=2.0&amp;rp=%2ffind%2fdefault.wl&amp;mt=Westlaw</vt:lpwstr>
      </vt:variant>
      <vt:variant>
        <vt:lpwstr/>
      </vt:variant>
      <vt:variant>
        <vt:i4>2686997</vt:i4>
      </vt:variant>
      <vt:variant>
        <vt:i4>12</vt:i4>
      </vt:variant>
      <vt:variant>
        <vt:i4>0</vt:i4>
      </vt:variant>
      <vt:variant>
        <vt:i4>5</vt:i4>
      </vt:variant>
      <vt:variant>
        <vt:lpwstr>http://web2.westlaw.com/find/default.wl?tf=-1&amp;rs=WLW7.06&amp;fn=_top&amp;sv=Split&amp;tc=-1&amp;findtype=L&amp;docname=MNCOART3S1&amp;db=1000044&amp;vr=2.0&amp;rp=%2ffind%2fdefault.wl&amp;mt=Westlaw</vt:lpwstr>
      </vt:variant>
      <vt:variant>
        <vt:lpwstr/>
      </vt:variant>
      <vt:variant>
        <vt:i4>1835119</vt:i4>
      </vt:variant>
      <vt:variant>
        <vt:i4>9</vt:i4>
      </vt:variant>
      <vt:variant>
        <vt:i4>0</vt:i4>
      </vt:variant>
      <vt:variant>
        <vt:i4>5</vt:i4>
      </vt:variant>
      <vt:variant>
        <vt:lpwstr>http://web2.westlaw.com/find/default.wl?tf=-1&amp;rs=WLW7.06&amp;referencepositiontype=S&amp;serialnum=1855193065&amp;fn=_top&amp;sv=Split&amp;tc=-1&amp;findtype=Y&amp;referenceposition=284&amp;db=780&amp;vr=2.0&amp;rp=%2ffind%2fdefault.wl&amp;mt=Westlaw</vt:lpwstr>
      </vt:variant>
      <vt:variant>
        <vt:lpwstr/>
      </vt:variant>
      <vt:variant>
        <vt:i4>2686997</vt:i4>
      </vt:variant>
      <vt:variant>
        <vt:i4>6</vt:i4>
      </vt:variant>
      <vt:variant>
        <vt:i4>0</vt:i4>
      </vt:variant>
      <vt:variant>
        <vt:i4>5</vt:i4>
      </vt:variant>
      <vt:variant>
        <vt:lpwstr>http://web2.westlaw.com/find/default.wl?tf=-1&amp;rs=WLW7.06&amp;fn=_top&amp;sv=Split&amp;tc=-1&amp;findtype=L&amp;docname=MNCOART3S1&amp;db=1000044&amp;vr=2.0&amp;rp=%2ffind%2fdefault.wl&amp;mt=Westlaw</vt:lpwstr>
      </vt:variant>
      <vt:variant>
        <vt:lpwstr/>
      </vt:variant>
      <vt:variant>
        <vt:i4>1048681</vt:i4>
      </vt:variant>
      <vt:variant>
        <vt:i4>3</vt:i4>
      </vt:variant>
      <vt:variant>
        <vt:i4>0</vt:i4>
      </vt:variant>
      <vt:variant>
        <vt:i4>5</vt:i4>
      </vt:variant>
      <vt:variant>
        <vt:lpwstr>http://web2.westlaw.com/find/default.wl?tf=-1&amp;rs=WLW7.06&amp;referencepositiontype=S&amp;serialnum=1932123151&amp;fn=_top&amp;sv=Split&amp;tc=-1&amp;findtype=Y&amp;referenceposition=292&amp;db=708&amp;vr=2.0&amp;rp=%2ffind%2fdefault.wl&amp;mt=Westlaw</vt:lpwstr>
      </vt:variant>
      <vt:variant>
        <vt:lpwstr/>
      </vt:variant>
      <vt:variant>
        <vt:i4>3080196</vt:i4>
      </vt:variant>
      <vt:variant>
        <vt:i4>0</vt:i4>
      </vt:variant>
      <vt:variant>
        <vt:i4>0</vt:i4>
      </vt:variant>
      <vt:variant>
        <vt:i4>5</vt:i4>
      </vt:variant>
      <vt:variant>
        <vt:lpwstr>http://web2.westlaw.com/find/default.wl?rs=WLW7.06&amp;serialnum=1932123151&amp;fn=_top&amp;sv=Split&amp;tc=-1&amp;findtype=Y&amp;tf=-1&amp;db=708&amp;vr=2.0&amp;rp=%2ffind%2fdefault.wl&amp;mt=Westlaw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STATES DISTRICT COURT</dc:title>
  <dc:subject/>
  <dc:creator>Private1 Private1</dc:creator>
  <cp:keywords/>
  <dc:description/>
  <cp:lastModifiedBy>Private1 Private1</cp:lastModifiedBy>
  <cp:revision>3</cp:revision>
  <cp:lastPrinted>2005-08-30T20:54:00Z</cp:lastPrinted>
  <dcterms:created xsi:type="dcterms:W3CDTF">2013-01-31T15:45:00Z</dcterms:created>
  <dcterms:modified xsi:type="dcterms:W3CDTF">2013-01-31T15:46:00Z</dcterms:modified>
</cp:coreProperties>
</file>