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584" w:rsidRPr="001169BA" w:rsidRDefault="00844584" w:rsidP="00844584">
      <w:pPr>
        <w:pStyle w:val="Singleleft"/>
        <w:rPr>
          <w:sz w:val="24"/>
          <w:szCs w:val="24"/>
          <w:highlight w:val="yellow"/>
        </w:rPr>
      </w:pPr>
      <w:r w:rsidRPr="001169BA">
        <w:rPr>
          <w:sz w:val="24"/>
          <w:szCs w:val="24"/>
          <w:highlight w:val="yellow"/>
        </w:rPr>
        <w:t>&lt;&lt;YOUR NAME&gt;&gt;</w:t>
      </w:r>
    </w:p>
    <w:p w:rsidR="00844584" w:rsidRPr="001169BA" w:rsidRDefault="00844584" w:rsidP="00844584">
      <w:pPr>
        <w:pStyle w:val="Singleleft"/>
        <w:rPr>
          <w:sz w:val="24"/>
          <w:szCs w:val="24"/>
          <w:highlight w:val="yellow"/>
        </w:rPr>
      </w:pPr>
      <w:r w:rsidRPr="001169BA">
        <w:rPr>
          <w:sz w:val="24"/>
          <w:szCs w:val="24"/>
          <w:highlight w:val="yellow"/>
        </w:rPr>
        <w:t>&lt;&lt;ADDRESS&gt;&gt;</w:t>
      </w:r>
    </w:p>
    <w:p w:rsidR="00844584" w:rsidRPr="00313BB0" w:rsidRDefault="00844584" w:rsidP="00844584">
      <w:pPr>
        <w:pStyle w:val="Singleleft"/>
        <w:rPr>
          <w:sz w:val="24"/>
          <w:szCs w:val="24"/>
        </w:rPr>
      </w:pPr>
      <w:r w:rsidRPr="001169BA">
        <w:rPr>
          <w:sz w:val="24"/>
          <w:szCs w:val="24"/>
          <w:highlight w:val="yellow"/>
        </w:rPr>
        <w:t>&lt;&lt;CITY&gt;&gt;, &lt;&lt;STATE&gt;&gt; &lt;&lt;ZIP&gt;&gt;, &lt;&lt;COUNTRY&gt;&gt;</w:t>
      </w:r>
    </w:p>
    <w:p w:rsidR="00844584" w:rsidRPr="00313BB0" w:rsidRDefault="00844584" w:rsidP="00844584">
      <w:pPr>
        <w:pStyle w:val="Singleleft"/>
        <w:rPr>
          <w:sz w:val="24"/>
          <w:szCs w:val="24"/>
        </w:rPr>
      </w:pPr>
      <w:r w:rsidRPr="00313BB0">
        <w:rPr>
          <w:sz w:val="24"/>
          <w:szCs w:val="24"/>
        </w:rPr>
        <w:t>Transient foreigner with no earthly “domicile” or “residence”.</w:t>
      </w:r>
    </w:p>
    <w:p w:rsidR="00844584" w:rsidRPr="00313BB0" w:rsidRDefault="00844584" w:rsidP="00844584">
      <w:pPr>
        <w:pStyle w:val="Singleleft"/>
        <w:rPr>
          <w:sz w:val="24"/>
          <w:szCs w:val="24"/>
        </w:rPr>
      </w:pPr>
      <w:r w:rsidRPr="00313BB0">
        <w:rPr>
          <w:sz w:val="24"/>
          <w:szCs w:val="24"/>
        </w:rPr>
        <w:t xml:space="preserve">Email:  </w:t>
      </w:r>
      <w:r w:rsidRPr="001169BA">
        <w:rPr>
          <w:sz w:val="24"/>
          <w:szCs w:val="24"/>
          <w:highlight w:val="yellow"/>
        </w:rPr>
        <w:t>&lt;&lt;EMAIL&gt;&gt;</w:t>
      </w:r>
    </w:p>
    <w:p w:rsidR="00706FB1" w:rsidRPr="00BE1E4E" w:rsidRDefault="00844584" w:rsidP="00844584">
      <w:pPr>
        <w:pStyle w:val="Singleleft"/>
        <w:rPr>
          <w:sz w:val="24"/>
          <w:szCs w:val="24"/>
        </w:rPr>
      </w:pPr>
      <w:r w:rsidRPr="00313BB0">
        <w:rPr>
          <w:sz w:val="24"/>
          <w:szCs w:val="24"/>
        </w:rPr>
        <w:t>Phone:  Send email to address above and we will call you back at your number</w:t>
      </w:r>
    </w:p>
    <w:p w:rsidR="00B06D4B" w:rsidRDefault="00B06D4B" w:rsidP="00B06D4B">
      <w:pPr>
        <w:rPr>
          <w:b/>
          <w:sz w:val="28"/>
        </w:rPr>
      </w:pPr>
      <w:r>
        <w:rPr>
          <w:b/>
          <w:sz w:val="28"/>
        </w:rPr>
        <w:t>______________________________________________________________________</w:t>
      </w:r>
    </w:p>
    <w:p w:rsidR="00167A2C" w:rsidRPr="00F815E9" w:rsidRDefault="00072675" w:rsidP="00167A2C">
      <w:pPr>
        <w:jc w:val="center"/>
        <w:rPr>
          <w:b/>
          <w:sz w:val="28"/>
          <w:u w:val="single"/>
        </w:rPr>
      </w:pPr>
      <w:r>
        <w:rPr>
          <w:b/>
          <w:sz w:val="28"/>
        </w:rPr>
        <w:t>DISTRICT COURT OF THE UNITED ST</w:t>
      </w:r>
      <w:bookmarkStart w:id="0" w:name="_GoBack"/>
      <w:bookmarkEnd w:id="0"/>
      <w:r>
        <w:rPr>
          <w:b/>
          <w:sz w:val="28"/>
        </w:rPr>
        <w:t>ATES</w:t>
      </w:r>
    </w:p>
    <w:p w:rsidR="00167A2C" w:rsidRPr="00F815E9" w:rsidRDefault="00167A2C" w:rsidP="00167A2C">
      <w:pPr>
        <w:jc w:val="center"/>
        <w:rPr>
          <w:b/>
          <w:sz w:val="28"/>
        </w:rPr>
      </w:pPr>
      <w:r w:rsidRPr="00F815E9">
        <w:rPr>
          <w:b/>
          <w:sz w:val="28"/>
        </w:rPr>
        <w:t>SOUTHERN DISTRICT OF CALIFORNIA</w:t>
      </w:r>
    </w:p>
    <w:p w:rsidR="00F62F43" w:rsidRPr="004C1DEE" w:rsidRDefault="00F62F43" w:rsidP="00F62F43">
      <w:pPr>
        <w:pStyle w:val="Single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6"/>
        <w:gridCol w:w="4932"/>
      </w:tblGrid>
      <w:tr w:rsidR="00784A96" w:rsidRPr="004C1DEE">
        <w:tblPrEx>
          <w:tblCellMar>
            <w:top w:w="0" w:type="dxa"/>
            <w:bottom w:w="0" w:type="dxa"/>
          </w:tblCellMar>
        </w:tblPrEx>
        <w:tc>
          <w:tcPr>
            <w:tcW w:w="5076" w:type="dxa"/>
            <w:tcBorders>
              <w:left w:val="nil"/>
            </w:tcBorders>
          </w:tcPr>
          <w:p w:rsidR="00F815BC" w:rsidRPr="0051443F" w:rsidRDefault="00B73E7E" w:rsidP="00B73E7E">
            <w:pPr>
              <w:rPr>
                <w:b/>
                <w:bCs/>
              </w:rPr>
            </w:pPr>
            <w:smartTag w:uri="urn:schemas-microsoft-com:office:smarttags" w:element="place">
              <w:smartTag w:uri="urn:schemas-microsoft-com:office:smarttags" w:element="country-region">
                <w:r>
                  <w:rPr>
                    <w:b/>
                    <w:bCs/>
                  </w:rPr>
                  <w:t>United States of America</w:t>
                </w:r>
              </w:smartTag>
            </w:smartTag>
          </w:p>
          <w:p w:rsidR="00F815BC" w:rsidRPr="0051443F" w:rsidRDefault="00F815BC" w:rsidP="003E43D3">
            <w:pPr>
              <w:rPr>
                <w:b/>
                <w:bCs/>
              </w:rPr>
            </w:pPr>
            <w:r w:rsidRPr="0051443F">
              <w:rPr>
                <w:b/>
                <w:bCs/>
              </w:rPr>
              <w:t xml:space="preserve">          Plaintiff</w:t>
            </w:r>
            <w:r w:rsidR="00B06D4B" w:rsidRPr="0051443F">
              <w:rPr>
                <w:b/>
                <w:bCs/>
              </w:rPr>
              <w:t>, Substitute Defendant</w:t>
            </w:r>
          </w:p>
          <w:p w:rsidR="00F815BC" w:rsidRPr="0051443F" w:rsidRDefault="00F815BC" w:rsidP="00F815BC">
            <w:pPr>
              <w:rPr>
                <w:b/>
                <w:bCs/>
              </w:rPr>
            </w:pPr>
          </w:p>
          <w:p w:rsidR="00F815BC" w:rsidRPr="0051443F" w:rsidRDefault="00F815BC" w:rsidP="00F815BC">
            <w:pPr>
              <w:rPr>
                <w:b/>
                <w:bCs/>
              </w:rPr>
            </w:pPr>
            <w:r w:rsidRPr="0051443F">
              <w:rPr>
                <w:b/>
                <w:bCs/>
              </w:rPr>
              <w:t xml:space="preserve">            v.</w:t>
            </w:r>
          </w:p>
          <w:p w:rsidR="00F815BC" w:rsidRPr="0051443F" w:rsidRDefault="00F815BC" w:rsidP="00F815BC">
            <w:pPr>
              <w:rPr>
                <w:b/>
                <w:bCs/>
              </w:rPr>
            </w:pPr>
          </w:p>
          <w:p w:rsidR="00A701F7" w:rsidRPr="0051443F" w:rsidRDefault="00844584" w:rsidP="004D506A">
            <w:pPr>
              <w:rPr>
                <w:b/>
                <w:bCs/>
              </w:rPr>
            </w:pPr>
            <w:r w:rsidRPr="009854B4">
              <w:rPr>
                <w:b/>
                <w:bCs/>
                <w:highlight w:val="yellow"/>
              </w:rPr>
              <w:t>&lt;&lt;YOUR NAME&gt;&gt;</w:t>
            </w:r>
            <w:r w:rsidR="00F815BC" w:rsidRPr="0051443F">
              <w:rPr>
                <w:b/>
                <w:bCs/>
              </w:rPr>
              <w:t>,</w:t>
            </w:r>
            <w:r w:rsidR="00F815BC" w:rsidRPr="0051443F">
              <w:rPr>
                <w:b/>
                <w:bCs/>
              </w:rPr>
              <w:br/>
            </w:r>
            <w:r w:rsidR="00F815BC" w:rsidRPr="0051443F">
              <w:rPr>
                <w:b/>
                <w:bCs/>
                <w:i/>
                <w:iCs/>
              </w:rPr>
              <w:t xml:space="preserve">Sui Juris, </w:t>
            </w:r>
            <w:r w:rsidR="00F42D77">
              <w:rPr>
                <w:b/>
                <w:bCs/>
              </w:rPr>
              <w:t>Alleged Defendant</w:t>
            </w:r>
            <w:r w:rsidR="00291508">
              <w:rPr>
                <w:b/>
                <w:bCs/>
              </w:rPr>
              <w:t xml:space="preserve"> and </w:t>
            </w:r>
            <w:r w:rsidR="00F815BC" w:rsidRPr="0051443F">
              <w:rPr>
                <w:b/>
                <w:bCs/>
              </w:rPr>
              <w:t xml:space="preserve">Fiduciary </w:t>
            </w:r>
            <w:r w:rsidR="00A701F7" w:rsidRPr="0051443F">
              <w:rPr>
                <w:b/>
                <w:bCs/>
              </w:rPr>
              <w:br/>
              <w:t xml:space="preserve">           </w:t>
            </w:r>
            <w:r w:rsidR="00F815BC" w:rsidRPr="0051443F">
              <w:rPr>
                <w:b/>
                <w:bCs/>
              </w:rPr>
              <w:t>for Substitute Defendant</w:t>
            </w:r>
            <w:r w:rsidR="00193345" w:rsidRPr="0051443F">
              <w:rPr>
                <w:b/>
                <w:bCs/>
              </w:rPr>
              <w:t>s</w:t>
            </w:r>
            <w:r w:rsidR="00F815BC" w:rsidRPr="0051443F">
              <w:rPr>
                <w:b/>
                <w:bCs/>
              </w:rPr>
              <w:t xml:space="preserve"> under Power of </w:t>
            </w:r>
          </w:p>
          <w:p w:rsidR="00784A96" w:rsidRPr="0051443F" w:rsidRDefault="00A701F7" w:rsidP="00F815BC">
            <w:pPr>
              <w:rPr>
                <w:b/>
                <w:bCs/>
              </w:rPr>
            </w:pPr>
            <w:r w:rsidRPr="0051443F">
              <w:rPr>
                <w:b/>
                <w:bCs/>
              </w:rPr>
              <w:t xml:space="preserve">           </w:t>
            </w:r>
            <w:r w:rsidR="00F815BC" w:rsidRPr="0051443F">
              <w:rPr>
                <w:b/>
                <w:bCs/>
              </w:rPr>
              <w:t>Attorney</w:t>
            </w:r>
          </w:p>
        </w:tc>
        <w:tc>
          <w:tcPr>
            <w:tcW w:w="4932" w:type="dxa"/>
            <w:tcBorders>
              <w:top w:val="nil"/>
              <w:bottom w:val="nil"/>
              <w:right w:val="nil"/>
            </w:tcBorders>
          </w:tcPr>
          <w:p w:rsidR="00832644" w:rsidRDefault="00832644" w:rsidP="00832644">
            <w:pPr>
              <w:jc w:val="center"/>
              <w:rPr>
                <w:b/>
                <w:bCs/>
              </w:rPr>
            </w:pPr>
            <w:r w:rsidRPr="004C1DEE">
              <w:rPr>
                <w:b/>
                <w:bCs/>
              </w:rPr>
              <w:t xml:space="preserve">Case No: </w:t>
            </w:r>
            <w:r w:rsidR="00844584" w:rsidRPr="00683DA2">
              <w:rPr>
                <w:b/>
                <w:bCs/>
                <w:highlight w:val="yellow"/>
              </w:rPr>
              <w:t>&lt;&lt;CASE NO.&gt;&gt;</w:t>
            </w:r>
          </w:p>
          <w:p w:rsidR="00832644" w:rsidRDefault="00832644" w:rsidP="00832644">
            <w:pPr>
              <w:jc w:val="center"/>
              <w:rPr>
                <w:b/>
                <w:bCs/>
              </w:rPr>
            </w:pPr>
          </w:p>
          <w:p w:rsidR="009378B5" w:rsidRDefault="009378B5" w:rsidP="00784C77">
            <w:pPr>
              <w:jc w:val="center"/>
              <w:rPr>
                <w:b/>
                <w:bCs/>
              </w:rPr>
            </w:pPr>
            <w:r>
              <w:rPr>
                <w:b/>
                <w:bCs/>
              </w:rPr>
              <w:t xml:space="preserve">MEMORANDUM </w:t>
            </w:r>
          </w:p>
          <w:p w:rsidR="009378B5" w:rsidRDefault="009378B5" w:rsidP="00E80646">
            <w:pPr>
              <w:jc w:val="center"/>
              <w:rPr>
                <w:b/>
                <w:bCs/>
              </w:rPr>
            </w:pPr>
            <w:r>
              <w:rPr>
                <w:b/>
                <w:bCs/>
              </w:rPr>
              <w:t>IN SUPPORT OF</w:t>
            </w:r>
          </w:p>
          <w:p w:rsidR="00D10739" w:rsidRDefault="00E75751" w:rsidP="00E75751">
            <w:pPr>
              <w:jc w:val="center"/>
              <w:rPr>
                <w:b/>
                <w:bCs/>
              </w:rPr>
            </w:pPr>
            <w:r>
              <w:rPr>
                <w:b/>
                <w:bCs/>
              </w:rPr>
              <w:t xml:space="preserve">OPPOSITION TO </w:t>
            </w:r>
            <w:r w:rsidR="00294ECF">
              <w:rPr>
                <w:b/>
                <w:bCs/>
              </w:rPr>
              <w:t xml:space="preserve">MOTION FOR </w:t>
            </w:r>
            <w:r w:rsidR="00294ECF">
              <w:rPr>
                <w:b/>
                <w:bCs/>
              </w:rPr>
              <w:br/>
            </w:r>
            <w:r>
              <w:rPr>
                <w:b/>
                <w:bCs/>
              </w:rPr>
              <w:t>CIVIL CONTEMPT</w:t>
            </w:r>
          </w:p>
          <w:p w:rsidR="00E80646" w:rsidRDefault="00E80646" w:rsidP="00F36228">
            <w:pPr>
              <w:jc w:val="center"/>
              <w:rPr>
                <w:b/>
                <w:bCs/>
              </w:rPr>
            </w:pPr>
          </w:p>
          <w:p w:rsidR="00E95B08" w:rsidRDefault="00E95B08" w:rsidP="00E75751">
            <w:pPr>
              <w:jc w:val="center"/>
              <w:rPr>
                <w:b/>
                <w:bCs/>
              </w:rPr>
            </w:pPr>
            <w:r>
              <w:rPr>
                <w:b/>
                <w:bCs/>
              </w:rPr>
              <w:t xml:space="preserve">Date:  </w:t>
            </w:r>
            <w:r w:rsidR="00844584" w:rsidRPr="00683DA2">
              <w:rPr>
                <w:b/>
                <w:bCs/>
                <w:highlight w:val="yellow"/>
              </w:rPr>
              <w:t>&lt;&lt;HEARING DATE&gt;&gt;</w:t>
            </w:r>
          </w:p>
          <w:p w:rsidR="00B73BB1" w:rsidRPr="004C1DEE" w:rsidRDefault="009A2C7C">
            <w:pPr>
              <w:jc w:val="center"/>
              <w:rPr>
                <w:b/>
                <w:bCs/>
              </w:rPr>
            </w:pPr>
            <w:r>
              <w:rPr>
                <w:b/>
                <w:bCs/>
              </w:rPr>
              <w:t xml:space="preserve">Judge </w:t>
            </w:r>
            <w:r w:rsidR="00844584" w:rsidRPr="00683DA2">
              <w:rPr>
                <w:b/>
                <w:bCs/>
                <w:highlight w:val="yellow"/>
              </w:rPr>
              <w:t>&lt;&lt;JUDGE NAME&gt;&gt;</w:t>
            </w:r>
          </w:p>
        </w:tc>
      </w:tr>
    </w:tbl>
    <w:p w:rsidR="00072675" w:rsidRPr="0051443F" w:rsidRDefault="00072675" w:rsidP="00303B92">
      <w:pPr>
        <w:pStyle w:val="Enumpara"/>
        <w:spacing w:before="240"/>
      </w:pPr>
      <w:bookmarkStart w:id="1" w:name="_Ref114483930"/>
      <w:r w:rsidRPr="0051443F">
        <w:t xml:space="preserve">This pleading is filed for </w:t>
      </w:r>
      <w:r w:rsidR="00D10739" w:rsidRPr="0051443F">
        <w:t xml:space="preserve">above captioned </w:t>
      </w:r>
      <w:r w:rsidRPr="0051443F">
        <w:t xml:space="preserve">hearing in the “District Court of the </w:t>
      </w:r>
      <w:smartTag w:uri="urn:schemas-microsoft-com:office:smarttags" w:element="place">
        <w:smartTag w:uri="urn:schemas-microsoft-com:office:smarttags" w:element="country-region">
          <w:r w:rsidRPr="0051443F">
            <w:t>United States</w:t>
          </w:r>
        </w:smartTag>
      </w:smartTag>
      <w:r w:rsidRPr="0051443F">
        <w:t>”, and NOT the “United States District Court”.  If the recipient c</w:t>
      </w:r>
      <w:r w:rsidR="00C47A99" w:rsidRPr="0051443F">
        <w:t xml:space="preserve">lerk </w:t>
      </w:r>
      <w:r w:rsidRPr="0051443F">
        <w:t>is unable to process this pleading, please direct it to the proper official.</w:t>
      </w:r>
    </w:p>
    <w:p w:rsidR="00072675" w:rsidRPr="0051443F" w:rsidRDefault="00072675" w:rsidP="00303B92">
      <w:pPr>
        <w:pStyle w:val="Enumpara"/>
      </w:pPr>
      <w:r w:rsidRPr="0051443F">
        <w:t>The table of contents and points and authorities for this pleading being on the following page.</w:t>
      </w:r>
    </w:p>
    <w:p w:rsidR="00832D6D" w:rsidRDefault="006716D1" w:rsidP="00832D6D">
      <w:r>
        <w:br w:type="page"/>
      </w:r>
      <w:bookmarkEnd w:id="1"/>
    </w:p>
    <w:p w:rsidR="00832D6D" w:rsidRPr="004C1DEE" w:rsidRDefault="00832D6D" w:rsidP="00832D6D">
      <w:pPr>
        <w:pStyle w:val="Heading1"/>
      </w:pPr>
      <w:bookmarkStart w:id="2" w:name="_Toc163875606"/>
      <w:r w:rsidRPr="004C1DEE">
        <w:t>TABLE OF CONTENTS</w:t>
      </w:r>
      <w:bookmarkEnd w:id="2"/>
    </w:p>
    <w:p w:rsidR="00382926" w:rsidRDefault="00832D6D">
      <w:pPr>
        <w:pStyle w:val="TOC1"/>
        <w:rPr>
          <w:lang w:eastAsia="ko-KR"/>
        </w:rPr>
      </w:pPr>
      <w:r w:rsidRPr="0092388B">
        <w:fldChar w:fldCharType="begin"/>
      </w:r>
      <w:r w:rsidRPr="0092388B">
        <w:instrText xml:space="preserve"> TOC \o "1-3" \h \z </w:instrText>
      </w:r>
      <w:r w:rsidRPr="0092388B">
        <w:fldChar w:fldCharType="separate"/>
      </w:r>
      <w:hyperlink w:anchor="_Toc163875606" w:history="1">
        <w:r w:rsidR="00382926" w:rsidRPr="005560F8">
          <w:rPr>
            <w:rStyle w:val="Hyperlink"/>
          </w:rPr>
          <w:t>1.</w:t>
        </w:r>
        <w:r w:rsidR="00382926">
          <w:rPr>
            <w:lang w:eastAsia="ko-KR"/>
          </w:rPr>
          <w:tab/>
        </w:r>
        <w:r w:rsidR="00382926" w:rsidRPr="005560F8">
          <w:rPr>
            <w:rStyle w:val="Hyperlink"/>
          </w:rPr>
          <w:t>TABLE OF CONTENTS</w:t>
        </w:r>
        <w:r w:rsidR="00382926">
          <w:rPr>
            <w:webHidden/>
          </w:rPr>
          <w:tab/>
        </w:r>
        <w:r w:rsidR="00382926">
          <w:rPr>
            <w:webHidden/>
          </w:rPr>
          <w:fldChar w:fldCharType="begin"/>
        </w:r>
        <w:r w:rsidR="00382926">
          <w:rPr>
            <w:webHidden/>
          </w:rPr>
          <w:instrText xml:space="preserve"> PAGEREF _Toc163875606 \h </w:instrText>
        </w:r>
        <w:r w:rsidR="00382926">
          <w:rPr>
            <w:webHidden/>
          </w:rPr>
          <w:fldChar w:fldCharType="separate"/>
        </w:r>
        <w:r w:rsidR="00D02FD4">
          <w:rPr>
            <w:webHidden/>
          </w:rPr>
          <w:t>2</w:t>
        </w:r>
        <w:r w:rsidR="00382926">
          <w:rPr>
            <w:webHidden/>
          </w:rPr>
          <w:fldChar w:fldCharType="end"/>
        </w:r>
      </w:hyperlink>
    </w:p>
    <w:p w:rsidR="00382926" w:rsidRDefault="00382926">
      <w:pPr>
        <w:pStyle w:val="TOC1"/>
        <w:rPr>
          <w:lang w:eastAsia="ko-KR"/>
        </w:rPr>
      </w:pPr>
      <w:hyperlink w:anchor="_Toc163875607" w:history="1">
        <w:r w:rsidRPr="005560F8">
          <w:rPr>
            <w:rStyle w:val="Hyperlink"/>
          </w:rPr>
          <w:t>2.</w:t>
        </w:r>
        <w:r>
          <w:rPr>
            <w:lang w:eastAsia="ko-KR"/>
          </w:rPr>
          <w:tab/>
        </w:r>
        <w:r w:rsidRPr="005560F8">
          <w:rPr>
            <w:rStyle w:val="Hyperlink"/>
          </w:rPr>
          <w:t>TABLE OF POINTS AND AUTHORITIES</w:t>
        </w:r>
        <w:r>
          <w:rPr>
            <w:webHidden/>
          </w:rPr>
          <w:tab/>
        </w:r>
        <w:r>
          <w:rPr>
            <w:webHidden/>
          </w:rPr>
          <w:fldChar w:fldCharType="begin"/>
        </w:r>
        <w:r>
          <w:rPr>
            <w:webHidden/>
          </w:rPr>
          <w:instrText xml:space="preserve"> PAGEREF _Toc163875607 \h </w:instrText>
        </w:r>
        <w:r>
          <w:rPr>
            <w:webHidden/>
          </w:rPr>
          <w:fldChar w:fldCharType="separate"/>
        </w:r>
        <w:r w:rsidR="00D02FD4">
          <w:rPr>
            <w:webHidden/>
          </w:rPr>
          <w:t>2</w:t>
        </w:r>
        <w:r>
          <w:rPr>
            <w:webHidden/>
          </w:rPr>
          <w:fldChar w:fldCharType="end"/>
        </w:r>
      </w:hyperlink>
    </w:p>
    <w:p w:rsidR="00382926" w:rsidRDefault="00382926">
      <w:pPr>
        <w:pStyle w:val="TOC1"/>
        <w:rPr>
          <w:lang w:eastAsia="ko-KR"/>
        </w:rPr>
      </w:pPr>
      <w:hyperlink w:anchor="_Toc163875608" w:history="1">
        <w:r w:rsidRPr="005560F8">
          <w:rPr>
            <w:rStyle w:val="Hyperlink"/>
          </w:rPr>
          <w:t>3.</w:t>
        </w:r>
        <w:r>
          <w:rPr>
            <w:lang w:eastAsia="ko-KR"/>
          </w:rPr>
          <w:tab/>
        </w:r>
        <w:r w:rsidRPr="005560F8">
          <w:rPr>
            <w:rStyle w:val="Hyperlink"/>
          </w:rPr>
          <w:t>INTRODUCTION</w:t>
        </w:r>
        <w:r>
          <w:rPr>
            <w:webHidden/>
          </w:rPr>
          <w:tab/>
        </w:r>
        <w:r>
          <w:rPr>
            <w:webHidden/>
          </w:rPr>
          <w:fldChar w:fldCharType="begin"/>
        </w:r>
        <w:r>
          <w:rPr>
            <w:webHidden/>
          </w:rPr>
          <w:instrText xml:space="preserve"> PAGEREF _Toc163875608 \h </w:instrText>
        </w:r>
        <w:r>
          <w:rPr>
            <w:webHidden/>
          </w:rPr>
          <w:fldChar w:fldCharType="separate"/>
        </w:r>
        <w:r w:rsidR="00D02FD4">
          <w:rPr>
            <w:webHidden/>
          </w:rPr>
          <w:t>10</w:t>
        </w:r>
        <w:r>
          <w:rPr>
            <w:webHidden/>
          </w:rPr>
          <w:fldChar w:fldCharType="end"/>
        </w:r>
      </w:hyperlink>
    </w:p>
    <w:p w:rsidR="00382926" w:rsidRDefault="00382926">
      <w:pPr>
        <w:pStyle w:val="TOC1"/>
        <w:rPr>
          <w:lang w:eastAsia="ko-KR"/>
        </w:rPr>
      </w:pPr>
      <w:hyperlink w:anchor="_Toc163875609" w:history="1">
        <w:r w:rsidRPr="005560F8">
          <w:rPr>
            <w:rStyle w:val="Hyperlink"/>
          </w:rPr>
          <w:t>4.</w:t>
        </w:r>
        <w:r>
          <w:rPr>
            <w:lang w:eastAsia="ko-KR"/>
          </w:rPr>
          <w:tab/>
        </w:r>
        <w:r w:rsidRPr="005560F8">
          <w:rPr>
            <w:rStyle w:val="Hyperlink"/>
          </w:rPr>
          <w:t>STATEMENT OF FACTS</w:t>
        </w:r>
        <w:r>
          <w:rPr>
            <w:webHidden/>
          </w:rPr>
          <w:tab/>
        </w:r>
        <w:r>
          <w:rPr>
            <w:webHidden/>
          </w:rPr>
          <w:fldChar w:fldCharType="begin"/>
        </w:r>
        <w:r>
          <w:rPr>
            <w:webHidden/>
          </w:rPr>
          <w:instrText xml:space="preserve"> PAGEREF _Toc163875609 \h </w:instrText>
        </w:r>
        <w:r>
          <w:rPr>
            <w:webHidden/>
          </w:rPr>
          <w:fldChar w:fldCharType="separate"/>
        </w:r>
        <w:r w:rsidR="00D02FD4">
          <w:rPr>
            <w:webHidden/>
          </w:rPr>
          <w:t>11</w:t>
        </w:r>
        <w:r>
          <w:rPr>
            <w:webHidden/>
          </w:rPr>
          <w:fldChar w:fldCharType="end"/>
        </w:r>
      </w:hyperlink>
    </w:p>
    <w:p w:rsidR="00382926" w:rsidRDefault="00382926">
      <w:pPr>
        <w:pStyle w:val="TOC1"/>
        <w:rPr>
          <w:lang w:eastAsia="ko-KR"/>
        </w:rPr>
      </w:pPr>
      <w:hyperlink w:anchor="_Toc163875610" w:history="1">
        <w:r w:rsidRPr="005560F8">
          <w:rPr>
            <w:rStyle w:val="Hyperlink"/>
          </w:rPr>
          <w:t>5.</w:t>
        </w:r>
        <w:r>
          <w:rPr>
            <w:lang w:eastAsia="ko-KR"/>
          </w:rPr>
          <w:tab/>
        </w:r>
        <w:r w:rsidRPr="005560F8">
          <w:rPr>
            <w:rStyle w:val="Hyperlink"/>
          </w:rPr>
          <w:t>ARGUMENT</w:t>
        </w:r>
        <w:r>
          <w:rPr>
            <w:webHidden/>
          </w:rPr>
          <w:tab/>
        </w:r>
        <w:r>
          <w:rPr>
            <w:webHidden/>
          </w:rPr>
          <w:fldChar w:fldCharType="begin"/>
        </w:r>
        <w:r>
          <w:rPr>
            <w:webHidden/>
          </w:rPr>
          <w:instrText xml:space="preserve"> PAGEREF _Toc163875610 \h </w:instrText>
        </w:r>
        <w:r>
          <w:rPr>
            <w:webHidden/>
          </w:rPr>
          <w:fldChar w:fldCharType="separate"/>
        </w:r>
        <w:r w:rsidR="00D02FD4">
          <w:rPr>
            <w:webHidden/>
          </w:rPr>
          <w:t>12</w:t>
        </w:r>
        <w:r>
          <w:rPr>
            <w:webHidden/>
          </w:rPr>
          <w:fldChar w:fldCharType="end"/>
        </w:r>
      </w:hyperlink>
    </w:p>
    <w:p w:rsidR="00382926" w:rsidRDefault="00382926">
      <w:pPr>
        <w:pStyle w:val="TOC2"/>
        <w:rPr>
          <w:sz w:val="24"/>
          <w:lang w:eastAsia="ko-KR"/>
        </w:rPr>
      </w:pPr>
      <w:hyperlink w:anchor="_Toc163875611" w:history="1">
        <w:r w:rsidRPr="005560F8">
          <w:rPr>
            <w:rStyle w:val="Hyperlink"/>
          </w:rPr>
          <w:t>5.1</w:t>
        </w:r>
        <w:r>
          <w:rPr>
            <w:sz w:val="24"/>
            <w:lang w:eastAsia="ko-KR"/>
          </w:rPr>
          <w:tab/>
        </w:r>
        <w:r w:rsidRPr="005560F8">
          <w:rPr>
            <w:rStyle w:val="Hyperlink"/>
          </w:rPr>
          <w:t>Penalties unlawful against Alleged Defendant</w:t>
        </w:r>
        <w:r>
          <w:rPr>
            <w:webHidden/>
          </w:rPr>
          <w:tab/>
        </w:r>
        <w:r>
          <w:rPr>
            <w:webHidden/>
          </w:rPr>
          <w:fldChar w:fldCharType="begin"/>
        </w:r>
        <w:r>
          <w:rPr>
            <w:webHidden/>
          </w:rPr>
          <w:instrText xml:space="preserve"> PAGEREF _Toc163875611 \h </w:instrText>
        </w:r>
        <w:r>
          <w:rPr>
            <w:webHidden/>
          </w:rPr>
          <w:fldChar w:fldCharType="separate"/>
        </w:r>
        <w:r w:rsidR="00D02FD4">
          <w:rPr>
            <w:webHidden/>
          </w:rPr>
          <w:t>12</w:t>
        </w:r>
        <w:r>
          <w:rPr>
            <w:webHidden/>
          </w:rPr>
          <w:fldChar w:fldCharType="end"/>
        </w:r>
      </w:hyperlink>
    </w:p>
    <w:p w:rsidR="00382926" w:rsidRDefault="00382926">
      <w:pPr>
        <w:pStyle w:val="TOC2"/>
        <w:rPr>
          <w:sz w:val="24"/>
          <w:lang w:eastAsia="ko-KR"/>
        </w:rPr>
      </w:pPr>
      <w:hyperlink w:anchor="_Toc163875612" w:history="1">
        <w:r w:rsidRPr="005560F8">
          <w:rPr>
            <w:rStyle w:val="Hyperlink"/>
          </w:rPr>
          <w:t>5.2</w:t>
        </w:r>
        <w:r>
          <w:rPr>
            <w:sz w:val="24"/>
            <w:lang w:eastAsia="ko-KR"/>
          </w:rPr>
          <w:tab/>
        </w:r>
        <w:r w:rsidRPr="005560F8">
          <w:rPr>
            <w:rStyle w:val="Hyperlink"/>
          </w:rPr>
          <w:t>Alleged Defendant is Not the proper party</w:t>
        </w:r>
        <w:r>
          <w:rPr>
            <w:webHidden/>
          </w:rPr>
          <w:tab/>
        </w:r>
        <w:r>
          <w:rPr>
            <w:webHidden/>
          </w:rPr>
          <w:fldChar w:fldCharType="begin"/>
        </w:r>
        <w:r>
          <w:rPr>
            <w:webHidden/>
          </w:rPr>
          <w:instrText xml:space="preserve"> PAGEREF _Toc163875612 \h </w:instrText>
        </w:r>
        <w:r>
          <w:rPr>
            <w:webHidden/>
          </w:rPr>
          <w:fldChar w:fldCharType="separate"/>
        </w:r>
        <w:r w:rsidR="00D02FD4">
          <w:rPr>
            <w:webHidden/>
          </w:rPr>
          <w:t>21</w:t>
        </w:r>
        <w:r>
          <w:rPr>
            <w:webHidden/>
          </w:rPr>
          <w:fldChar w:fldCharType="end"/>
        </w:r>
      </w:hyperlink>
    </w:p>
    <w:p w:rsidR="00382926" w:rsidRDefault="00382926">
      <w:pPr>
        <w:pStyle w:val="TOC2"/>
        <w:rPr>
          <w:sz w:val="24"/>
          <w:lang w:eastAsia="ko-KR"/>
        </w:rPr>
      </w:pPr>
      <w:hyperlink w:anchor="_Toc163875613" w:history="1">
        <w:r w:rsidRPr="005560F8">
          <w:rPr>
            <w:rStyle w:val="Hyperlink"/>
          </w:rPr>
          <w:t>5.3</w:t>
        </w:r>
        <w:r>
          <w:rPr>
            <w:sz w:val="24"/>
            <w:lang w:eastAsia="ko-KR"/>
          </w:rPr>
          <w:tab/>
        </w:r>
        <w:r w:rsidRPr="005560F8">
          <w:rPr>
            <w:rStyle w:val="Hyperlink"/>
          </w:rPr>
          <w:t>Alleged Defendant in Full Compliance with the order</w:t>
        </w:r>
        <w:r>
          <w:rPr>
            <w:webHidden/>
          </w:rPr>
          <w:tab/>
        </w:r>
        <w:r>
          <w:rPr>
            <w:webHidden/>
          </w:rPr>
          <w:fldChar w:fldCharType="begin"/>
        </w:r>
        <w:r>
          <w:rPr>
            <w:webHidden/>
          </w:rPr>
          <w:instrText xml:space="preserve"> PAGEREF _Toc163875613 \h </w:instrText>
        </w:r>
        <w:r>
          <w:rPr>
            <w:webHidden/>
          </w:rPr>
          <w:fldChar w:fldCharType="separate"/>
        </w:r>
        <w:r w:rsidR="00D02FD4">
          <w:rPr>
            <w:webHidden/>
          </w:rPr>
          <w:t>22</w:t>
        </w:r>
        <w:r>
          <w:rPr>
            <w:webHidden/>
          </w:rPr>
          <w:fldChar w:fldCharType="end"/>
        </w:r>
      </w:hyperlink>
    </w:p>
    <w:p w:rsidR="00382926" w:rsidRDefault="00382926">
      <w:pPr>
        <w:pStyle w:val="TOC2"/>
        <w:rPr>
          <w:sz w:val="24"/>
          <w:lang w:eastAsia="ko-KR"/>
        </w:rPr>
      </w:pPr>
      <w:hyperlink w:anchor="_Toc163875614" w:history="1">
        <w:r w:rsidRPr="005560F8">
          <w:rPr>
            <w:rStyle w:val="Hyperlink"/>
          </w:rPr>
          <w:t>5.4</w:t>
        </w:r>
        <w:r>
          <w:rPr>
            <w:sz w:val="24"/>
            <w:lang w:eastAsia="ko-KR"/>
          </w:rPr>
          <w:tab/>
        </w:r>
        <w:r w:rsidRPr="005560F8">
          <w:rPr>
            <w:rStyle w:val="Hyperlink"/>
          </w:rPr>
          <w:t>Compelled disclosure of membership lists of religious and political groups not demonstrably engaged in either “Factual” or unlawful activity is unconstitutional</w:t>
        </w:r>
        <w:r>
          <w:rPr>
            <w:webHidden/>
          </w:rPr>
          <w:tab/>
        </w:r>
        <w:r>
          <w:rPr>
            <w:webHidden/>
          </w:rPr>
          <w:fldChar w:fldCharType="begin"/>
        </w:r>
        <w:r>
          <w:rPr>
            <w:webHidden/>
          </w:rPr>
          <w:instrText xml:space="preserve"> PAGEREF _Toc163875614 \h </w:instrText>
        </w:r>
        <w:r>
          <w:rPr>
            <w:webHidden/>
          </w:rPr>
          <w:fldChar w:fldCharType="separate"/>
        </w:r>
        <w:r w:rsidR="00D02FD4">
          <w:rPr>
            <w:webHidden/>
          </w:rPr>
          <w:t>27</w:t>
        </w:r>
        <w:r>
          <w:rPr>
            <w:webHidden/>
          </w:rPr>
          <w:fldChar w:fldCharType="end"/>
        </w:r>
      </w:hyperlink>
    </w:p>
    <w:p w:rsidR="00382926" w:rsidRDefault="00382926">
      <w:pPr>
        <w:pStyle w:val="TOC2"/>
        <w:rPr>
          <w:sz w:val="24"/>
          <w:lang w:eastAsia="ko-KR"/>
        </w:rPr>
      </w:pPr>
      <w:hyperlink w:anchor="_Toc163875615" w:history="1">
        <w:r w:rsidRPr="005560F8">
          <w:rPr>
            <w:rStyle w:val="Hyperlink"/>
          </w:rPr>
          <w:t>5.5</w:t>
        </w:r>
        <w:r>
          <w:rPr>
            <w:sz w:val="24"/>
            <w:lang w:eastAsia="ko-KR"/>
          </w:rPr>
          <w:tab/>
        </w:r>
        <w:r w:rsidRPr="005560F8">
          <w:rPr>
            <w:rStyle w:val="Hyperlink"/>
          </w:rPr>
          <w:t>Fifth Amendment Prohibits Compulsion in providing “customer lists”</w:t>
        </w:r>
        <w:r>
          <w:rPr>
            <w:webHidden/>
          </w:rPr>
          <w:tab/>
        </w:r>
        <w:r>
          <w:rPr>
            <w:webHidden/>
          </w:rPr>
          <w:fldChar w:fldCharType="begin"/>
        </w:r>
        <w:r>
          <w:rPr>
            <w:webHidden/>
          </w:rPr>
          <w:instrText xml:space="preserve"> PAGEREF _Toc163875615 \h </w:instrText>
        </w:r>
        <w:r>
          <w:rPr>
            <w:webHidden/>
          </w:rPr>
          <w:fldChar w:fldCharType="separate"/>
        </w:r>
        <w:r w:rsidR="00D02FD4">
          <w:rPr>
            <w:webHidden/>
          </w:rPr>
          <w:t>30</w:t>
        </w:r>
        <w:r>
          <w:rPr>
            <w:webHidden/>
          </w:rPr>
          <w:fldChar w:fldCharType="end"/>
        </w:r>
      </w:hyperlink>
    </w:p>
    <w:p w:rsidR="00382926" w:rsidRDefault="00382926">
      <w:pPr>
        <w:pStyle w:val="TOC2"/>
        <w:rPr>
          <w:sz w:val="24"/>
          <w:lang w:eastAsia="ko-KR"/>
        </w:rPr>
      </w:pPr>
      <w:hyperlink w:anchor="_Toc163875616" w:history="1">
        <w:r w:rsidRPr="005560F8">
          <w:rPr>
            <w:rStyle w:val="Hyperlink"/>
          </w:rPr>
          <w:t>5.6</w:t>
        </w:r>
        <w:r>
          <w:rPr>
            <w:sz w:val="24"/>
            <w:lang w:eastAsia="ko-KR"/>
          </w:rPr>
          <w:tab/>
        </w:r>
        <w:r w:rsidRPr="005560F8">
          <w:rPr>
            <w:rStyle w:val="Hyperlink"/>
          </w:rPr>
          <w:t>Alleged Defendant NOT present within judicial district</w:t>
        </w:r>
        <w:r>
          <w:rPr>
            <w:webHidden/>
          </w:rPr>
          <w:tab/>
        </w:r>
        <w:r>
          <w:rPr>
            <w:webHidden/>
          </w:rPr>
          <w:fldChar w:fldCharType="begin"/>
        </w:r>
        <w:r>
          <w:rPr>
            <w:webHidden/>
          </w:rPr>
          <w:instrText xml:space="preserve"> PAGEREF _Toc163875616 \h </w:instrText>
        </w:r>
        <w:r>
          <w:rPr>
            <w:webHidden/>
          </w:rPr>
          <w:fldChar w:fldCharType="separate"/>
        </w:r>
        <w:r w:rsidR="00D02FD4">
          <w:rPr>
            <w:webHidden/>
          </w:rPr>
          <w:t>38</w:t>
        </w:r>
        <w:r>
          <w:rPr>
            <w:webHidden/>
          </w:rPr>
          <w:fldChar w:fldCharType="end"/>
        </w:r>
      </w:hyperlink>
    </w:p>
    <w:p w:rsidR="00382926" w:rsidRDefault="00382926">
      <w:pPr>
        <w:pStyle w:val="TOC2"/>
        <w:rPr>
          <w:sz w:val="24"/>
          <w:lang w:eastAsia="ko-KR"/>
        </w:rPr>
      </w:pPr>
      <w:hyperlink w:anchor="_Toc163875617" w:history="1">
        <w:r w:rsidRPr="005560F8">
          <w:rPr>
            <w:rStyle w:val="Hyperlink"/>
          </w:rPr>
          <w:t>5.7</w:t>
        </w:r>
        <w:r>
          <w:rPr>
            <w:sz w:val="24"/>
            <w:lang w:eastAsia="ko-KR"/>
          </w:rPr>
          <w:tab/>
        </w:r>
        <w:r w:rsidRPr="005560F8">
          <w:rPr>
            <w:rStyle w:val="Hyperlink"/>
          </w:rPr>
          <w:t>Speech sought to be enjoined is protected by First Amendment</w:t>
        </w:r>
        <w:r>
          <w:rPr>
            <w:webHidden/>
          </w:rPr>
          <w:tab/>
        </w:r>
        <w:r>
          <w:rPr>
            <w:webHidden/>
          </w:rPr>
          <w:fldChar w:fldCharType="begin"/>
        </w:r>
        <w:r>
          <w:rPr>
            <w:webHidden/>
          </w:rPr>
          <w:instrText xml:space="preserve"> PAGEREF _Toc163875617 \h </w:instrText>
        </w:r>
        <w:r>
          <w:rPr>
            <w:webHidden/>
          </w:rPr>
          <w:fldChar w:fldCharType="separate"/>
        </w:r>
        <w:r w:rsidR="00D02FD4">
          <w:rPr>
            <w:webHidden/>
          </w:rPr>
          <w:t>40</w:t>
        </w:r>
        <w:r>
          <w:rPr>
            <w:webHidden/>
          </w:rPr>
          <w:fldChar w:fldCharType="end"/>
        </w:r>
      </w:hyperlink>
    </w:p>
    <w:p w:rsidR="00382926" w:rsidRDefault="00382926">
      <w:pPr>
        <w:pStyle w:val="TOC2"/>
        <w:rPr>
          <w:sz w:val="24"/>
          <w:lang w:eastAsia="ko-KR"/>
        </w:rPr>
      </w:pPr>
      <w:hyperlink w:anchor="_Toc163875618" w:history="1">
        <w:r w:rsidRPr="005560F8">
          <w:rPr>
            <w:rStyle w:val="Hyperlink"/>
          </w:rPr>
          <w:t>5.8</w:t>
        </w:r>
        <w:r>
          <w:rPr>
            <w:sz w:val="24"/>
            <w:lang w:eastAsia="ko-KR"/>
          </w:rPr>
          <w:tab/>
        </w:r>
        <w:r w:rsidRPr="005560F8">
          <w:rPr>
            <w:rStyle w:val="Hyperlink"/>
          </w:rPr>
          <w:t>Plaintiff has not satisfied requirements for granting an indirect civil contempt</w:t>
        </w:r>
        <w:r>
          <w:rPr>
            <w:webHidden/>
          </w:rPr>
          <w:tab/>
        </w:r>
        <w:r>
          <w:rPr>
            <w:webHidden/>
          </w:rPr>
          <w:fldChar w:fldCharType="begin"/>
        </w:r>
        <w:r>
          <w:rPr>
            <w:webHidden/>
          </w:rPr>
          <w:instrText xml:space="preserve"> PAGEREF _Toc163875618 \h </w:instrText>
        </w:r>
        <w:r>
          <w:rPr>
            <w:webHidden/>
          </w:rPr>
          <w:fldChar w:fldCharType="separate"/>
        </w:r>
        <w:r w:rsidR="00D02FD4">
          <w:rPr>
            <w:webHidden/>
          </w:rPr>
          <w:t>48</w:t>
        </w:r>
        <w:r>
          <w:rPr>
            <w:webHidden/>
          </w:rPr>
          <w:fldChar w:fldCharType="end"/>
        </w:r>
      </w:hyperlink>
    </w:p>
    <w:p w:rsidR="00382926" w:rsidRDefault="00382926">
      <w:pPr>
        <w:pStyle w:val="TOC2"/>
        <w:rPr>
          <w:sz w:val="24"/>
          <w:lang w:eastAsia="ko-KR"/>
        </w:rPr>
      </w:pPr>
      <w:hyperlink w:anchor="_Toc163875619" w:history="1">
        <w:r w:rsidRPr="005560F8">
          <w:rPr>
            <w:rStyle w:val="Hyperlink"/>
          </w:rPr>
          <w:t>5.9</w:t>
        </w:r>
        <w:r>
          <w:rPr>
            <w:sz w:val="24"/>
            <w:lang w:eastAsia="ko-KR"/>
          </w:rPr>
          <w:tab/>
        </w:r>
        <w:r w:rsidRPr="005560F8">
          <w:rPr>
            <w:rStyle w:val="Hyperlink"/>
          </w:rPr>
          <w:t>Further Cooperation by Alleged Defendant would be UNLAWFUL</w:t>
        </w:r>
        <w:r>
          <w:rPr>
            <w:webHidden/>
          </w:rPr>
          <w:tab/>
        </w:r>
        <w:r>
          <w:rPr>
            <w:webHidden/>
          </w:rPr>
          <w:fldChar w:fldCharType="begin"/>
        </w:r>
        <w:r>
          <w:rPr>
            <w:webHidden/>
          </w:rPr>
          <w:instrText xml:space="preserve"> PAGEREF _Toc163875619 \h </w:instrText>
        </w:r>
        <w:r>
          <w:rPr>
            <w:webHidden/>
          </w:rPr>
          <w:fldChar w:fldCharType="separate"/>
        </w:r>
        <w:r w:rsidR="00D02FD4">
          <w:rPr>
            <w:webHidden/>
          </w:rPr>
          <w:t>55</w:t>
        </w:r>
        <w:r>
          <w:rPr>
            <w:webHidden/>
          </w:rPr>
          <w:fldChar w:fldCharType="end"/>
        </w:r>
      </w:hyperlink>
    </w:p>
    <w:p w:rsidR="00382926" w:rsidRDefault="00382926">
      <w:pPr>
        <w:pStyle w:val="TOC2"/>
        <w:rPr>
          <w:sz w:val="24"/>
          <w:lang w:eastAsia="ko-KR"/>
        </w:rPr>
      </w:pPr>
      <w:hyperlink w:anchor="_Toc163875620" w:history="1">
        <w:r w:rsidRPr="005560F8">
          <w:rPr>
            <w:rStyle w:val="Hyperlink"/>
          </w:rPr>
          <w:t>5.10</w:t>
        </w:r>
        <w:r>
          <w:rPr>
            <w:sz w:val="24"/>
            <w:lang w:eastAsia="ko-KR"/>
          </w:rPr>
          <w:tab/>
        </w:r>
        <w:r w:rsidRPr="005560F8">
          <w:rPr>
            <w:rStyle w:val="Hyperlink"/>
          </w:rPr>
          <w:t>Order sought to be enforced is void</w:t>
        </w:r>
        <w:r>
          <w:rPr>
            <w:webHidden/>
          </w:rPr>
          <w:tab/>
        </w:r>
        <w:r>
          <w:rPr>
            <w:webHidden/>
          </w:rPr>
          <w:fldChar w:fldCharType="begin"/>
        </w:r>
        <w:r>
          <w:rPr>
            <w:webHidden/>
          </w:rPr>
          <w:instrText xml:space="preserve"> PAGEREF _Toc163875620 \h </w:instrText>
        </w:r>
        <w:r>
          <w:rPr>
            <w:webHidden/>
          </w:rPr>
          <w:fldChar w:fldCharType="separate"/>
        </w:r>
        <w:r w:rsidR="00D02FD4">
          <w:rPr>
            <w:webHidden/>
          </w:rPr>
          <w:t>56</w:t>
        </w:r>
        <w:r>
          <w:rPr>
            <w:webHidden/>
          </w:rPr>
          <w:fldChar w:fldCharType="end"/>
        </w:r>
      </w:hyperlink>
    </w:p>
    <w:p w:rsidR="00382926" w:rsidRDefault="00382926">
      <w:pPr>
        <w:pStyle w:val="TOC2"/>
        <w:rPr>
          <w:sz w:val="24"/>
          <w:lang w:eastAsia="ko-KR"/>
        </w:rPr>
      </w:pPr>
      <w:hyperlink w:anchor="_Toc163875621" w:history="1">
        <w:r w:rsidRPr="005560F8">
          <w:rPr>
            <w:rStyle w:val="Hyperlink"/>
          </w:rPr>
          <w:t>5.11</w:t>
        </w:r>
        <w:r>
          <w:rPr>
            <w:sz w:val="24"/>
            <w:lang w:eastAsia="ko-KR"/>
          </w:rPr>
          <w:tab/>
        </w:r>
        <w:r w:rsidRPr="005560F8">
          <w:rPr>
            <w:rStyle w:val="Hyperlink"/>
          </w:rPr>
          <w:t>First Amendment and Member Agreements prohibit compulsion in providing information</w:t>
        </w:r>
        <w:r>
          <w:rPr>
            <w:webHidden/>
          </w:rPr>
          <w:tab/>
        </w:r>
        <w:r>
          <w:rPr>
            <w:webHidden/>
          </w:rPr>
          <w:fldChar w:fldCharType="begin"/>
        </w:r>
        <w:r>
          <w:rPr>
            <w:webHidden/>
          </w:rPr>
          <w:instrText xml:space="preserve"> PAGEREF _Toc163875621 \h </w:instrText>
        </w:r>
        <w:r>
          <w:rPr>
            <w:webHidden/>
          </w:rPr>
          <w:fldChar w:fldCharType="separate"/>
        </w:r>
        <w:r w:rsidR="00D02FD4">
          <w:rPr>
            <w:webHidden/>
          </w:rPr>
          <w:t>60</w:t>
        </w:r>
        <w:r>
          <w:rPr>
            <w:webHidden/>
          </w:rPr>
          <w:fldChar w:fldCharType="end"/>
        </w:r>
      </w:hyperlink>
    </w:p>
    <w:p w:rsidR="00382926" w:rsidRDefault="00382926">
      <w:pPr>
        <w:pStyle w:val="TOC2"/>
        <w:rPr>
          <w:sz w:val="24"/>
          <w:lang w:eastAsia="ko-KR"/>
        </w:rPr>
      </w:pPr>
      <w:hyperlink w:anchor="_Toc163875622" w:history="1">
        <w:r w:rsidRPr="005560F8">
          <w:rPr>
            <w:rStyle w:val="Hyperlink"/>
          </w:rPr>
          <w:t>5.12</w:t>
        </w:r>
        <w:r>
          <w:rPr>
            <w:sz w:val="24"/>
            <w:lang w:eastAsia="ko-KR"/>
          </w:rPr>
          <w:tab/>
        </w:r>
        <w:r w:rsidRPr="005560F8">
          <w:rPr>
            <w:rStyle w:val="Hyperlink"/>
          </w:rPr>
          <w:t>U.S. Supreme Court says Alleged Defendant owes no legal duty to the court</w:t>
        </w:r>
        <w:r>
          <w:rPr>
            <w:webHidden/>
          </w:rPr>
          <w:tab/>
        </w:r>
        <w:r>
          <w:rPr>
            <w:webHidden/>
          </w:rPr>
          <w:fldChar w:fldCharType="begin"/>
        </w:r>
        <w:r>
          <w:rPr>
            <w:webHidden/>
          </w:rPr>
          <w:instrText xml:space="preserve"> PAGEREF _Toc163875622 \h </w:instrText>
        </w:r>
        <w:r>
          <w:rPr>
            <w:webHidden/>
          </w:rPr>
          <w:fldChar w:fldCharType="separate"/>
        </w:r>
        <w:r w:rsidR="00D02FD4">
          <w:rPr>
            <w:webHidden/>
          </w:rPr>
          <w:t>62</w:t>
        </w:r>
        <w:r>
          <w:rPr>
            <w:webHidden/>
          </w:rPr>
          <w:fldChar w:fldCharType="end"/>
        </w:r>
      </w:hyperlink>
    </w:p>
    <w:p w:rsidR="00382926" w:rsidRDefault="00382926">
      <w:pPr>
        <w:pStyle w:val="TOC2"/>
        <w:rPr>
          <w:sz w:val="24"/>
          <w:lang w:eastAsia="ko-KR"/>
        </w:rPr>
      </w:pPr>
      <w:hyperlink w:anchor="_Toc163875623" w:history="1">
        <w:r w:rsidRPr="005560F8">
          <w:rPr>
            <w:rStyle w:val="Hyperlink"/>
          </w:rPr>
          <w:t>5.13</w:t>
        </w:r>
        <w:r>
          <w:rPr>
            <w:sz w:val="24"/>
            <w:lang w:eastAsia="ko-KR"/>
          </w:rPr>
          <w:tab/>
        </w:r>
        <w:r w:rsidRPr="005560F8">
          <w:rPr>
            <w:rStyle w:val="Hyperlink"/>
          </w:rPr>
          <w:t>No unlawful or “abusive” activity demonstrated</w:t>
        </w:r>
        <w:r>
          <w:rPr>
            <w:webHidden/>
          </w:rPr>
          <w:tab/>
        </w:r>
        <w:r>
          <w:rPr>
            <w:webHidden/>
          </w:rPr>
          <w:fldChar w:fldCharType="begin"/>
        </w:r>
        <w:r>
          <w:rPr>
            <w:webHidden/>
          </w:rPr>
          <w:instrText xml:space="preserve"> PAGEREF _Toc163875623 \h </w:instrText>
        </w:r>
        <w:r>
          <w:rPr>
            <w:webHidden/>
          </w:rPr>
          <w:fldChar w:fldCharType="separate"/>
        </w:r>
        <w:r w:rsidR="00D02FD4">
          <w:rPr>
            <w:webHidden/>
          </w:rPr>
          <w:t>69</w:t>
        </w:r>
        <w:r>
          <w:rPr>
            <w:webHidden/>
          </w:rPr>
          <w:fldChar w:fldCharType="end"/>
        </w:r>
      </w:hyperlink>
    </w:p>
    <w:p w:rsidR="00382926" w:rsidRDefault="00382926">
      <w:pPr>
        <w:pStyle w:val="TOC2"/>
        <w:rPr>
          <w:sz w:val="24"/>
          <w:lang w:eastAsia="ko-KR"/>
        </w:rPr>
      </w:pPr>
      <w:hyperlink w:anchor="_Toc163875624" w:history="1">
        <w:r w:rsidRPr="005560F8">
          <w:rPr>
            <w:rStyle w:val="Hyperlink"/>
          </w:rPr>
          <w:t>5.14</w:t>
        </w:r>
        <w:r>
          <w:rPr>
            <w:sz w:val="24"/>
            <w:lang w:eastAsia="ko-KR"/>
          </w:rPr>
          <w:tab/>
        </w:r>
        <w:r w:rsidRPr="005560F8">
          <w:rPr>
            <w:rStyle w:val="Hyperlink"/>
          </w:rPr>
          <w:t>Court lacks Art. III judicial power to enforce</w:t>
        </w:r>
        <w:r>
          <w:rPr>
            <w:webHidden/>
          </w:rPr>
          <w:tab/>
        </w:r>
        <w:r>
          <w:rPr>
            <w:webHidden/>
          </w:rPr>
          <w:fldChar w:fldCharType="begin"/>
        </w:r>
        <w:r>
          <w:rPr>
            <w:webHidden/>
          </w:rPr>
          <w:instrText xml:space="preserve"> PAGEREF _Toc163875624 \h </w:instrText>
        </w:r>
        <w:r>
          <w:rPr>
            <w:webHidden/>
          </w:rPr>
          <w:fldChar w:fldCharType="separate"/>
        </w:r>
        <w:r w:rsidR="00D02FD4">
          <w:rPr>
            <w:webHidden/>
          </w:rPr>
          <w:t>70</w:t>
        </w:r>
        <w:r>
          <w:rPr>
            <w:webHidden/>
          </w:rPr>
          <w:fldChar w:fldCharType="end"/>
        </w:r>
      </w:hyperlink>
    </w:p>
    <w:p w:rsidR="00382926" w:rsidRDefault="00382926">
      <w:pPr>
        <w:pStyle w:val="TOC1"/>
        <w:rPr>
          <w:lang w:eastAsia="ko-KR"/>
        </w:rPr>
      </w:pPr>
      <w:hyperlink w:anchor="_Toc163875625" w:history="1">
        <w:r w:rsidRPr="005560F8">
          <w:rPr>
            <w:rStyle w:val="Hyperlink"/>
          </w:rPr>
          <w:t>6.</w:t>
        </w:r>
        <w:r>
          <w:rPr>
            <w:lang w:eastAsia="ko-KR"/>
          </w:rPr>
          <w:tab/>
        </w:r>
        <w:r w:rsidRPr="005560F8">
          <w:rPr>
            <w:rStyle w:val="Hyperlink"/>
          </w:rPr>
          <w:t>CONCLUSIONS</w:t>
        </w:r>
        <w:r>
          <w:rPr>
            <w:webHidden/>
          </w:rPr>
          <w:tab/>
        </w:r>
        <w:r>
          <w:rPr>
            <w:webHidden/>
          </w:rPr>
          <w:fldChar w:fldCharType="begin"/>
        </w:r>
        <w:r>
          <w:rPr>
            <w:webHidden/>
          </w:rPr>
          <w:instrText xml:space="preserve"> PAGEREF _Toc163875625 \h </w:instrText>
        </w:r>
        <w:r>
          <w:rPr>
            <w:webHidden/>
          </w:rPr>
          <w:fldChar w:fldCharType="separate"/>
        </w:r>
        <w:r w:rsidR="00D02FD4">
          <w:rPr>
            <w:webHidden/>
          </w:rPr>
          <w:t>76</w:t>
        </w:r>
        <w:r>
          <w:rPr>
            <w:webHidden/>
          </w:rPr>
          <w:fldChar w:fldCharType="end"/>
        </w:r>
      </w:hyperlink>
    </w:p>
    <w:p w:rsidR="00382926" w:rsidRDefault="00382926">
      <w:pPr>
        <w:pStyle w:val="TOC1"/>
        <w:rPr>
          <w:lang w:eastAsia="ko-KR"/>
        </w:rPr>
      </w:pPr>
      <w:hyperlink w:anchor="_Toc163875626" w:history="1">
        <w:r w:rsidRPr="005560F8">
          <w:rPr>
            <w:rStyle w:val="Hyperlink"/>
          </w:rPr>
          <w:t>7.</w:t>
        </w:r>
        <w:r>
          <w:rPr>
            <w:lang w:eastAsia="ko-KR"/>
          </w:rPr>
          <w:tab/>
        </w:r>
        <w:r w:rsidRPr="005560F8">
          <w:rPr>
            <w:rStyle w:val="Hyperlink"/>
          </w:rPr>
          <w:t>FIRST AMENDMENT PETITION FOR SPECIFIC RELIEF</w:t>
        </w:r>
        <w:r>
          <w:rPr>
            <w:webHidden/>
          </w:rPr>
          <w:tab/>
        </w:r>
        <w:r>
          <w:rPr>
            <w:webHidden/>
          </w:rPr>
          <w:fldChar w:fldCharType="begin"/>
        </w:r>
        <w:r>
          <w:rPr>
            <w:webHidden/>
          </w:rPr>
          <w:instrText xml:space="preserve"> PAGEREF _Toc163875626 \h </w:instrText>
        </w:r>
        <w:r>
          <w:rPr>
            <w:webHidden/>
          </w:rPr>
          <w:fldChar w:fldCharType="separate"/>
        </w:r>
        <w:r w:rsidR="00D02FD4">
          <w:rPr>
            <w:webHidden/>
          </w:rPr>
          <w:t>98</w:t>
        </w:r>
        <w:r>
          <w:rPr>
            <w:webHidden/>
          </w:rPr>
          <w:fldChar w:fldCharType="end"/>
        </w:r>
      </w:hyperlink>
    </w:p>
    <w:p w:rsidR="00382926" w:rsidRDefault="00382926">
      <w:pPr>
        <w:pStyle w:val="TOC2"/>
        <w:rPr>
          <w:sz w:val="24"/>
          <w:lang w:eastAsia="ko-KR"/>
        </w:rPr>
      </w:pPr>
      <w:hyperlink w:anchor="_Toc163875627" w:history="1">
        <w:r w:rsidRPr="005560F8">
          <w:rPr>
            <w:rStyle w:val="Hyperlink"/>
          </w:rPr>
          <w:t>7.1</w:t>
        </w:r>
        <w:r>
          <w:rPr>
            <w:sz w:val="24"/>
            <w:lang w:eastAsia="ko-KR"/>
          </w:rPr>
          <w:tab/>
        </w:r>
        <w:r w:rsidRPr="005560F8">
          <w:rPr>
            <w:rStyle w:val="Hyperlink"/>
          </w:rPr>
          <w:t>Recusal Of Lorenz Requested</w:t>
        </w:r>
        <w:r>
          <w:rPr>
            <w:webHidden/>
          </w:rPr>
          <w:tab/>
        </w:r>
        <w:r>
          <w:rPr>
            <w:webHidden/>
          </w:rPr>
          <w:fldChar w:fldCharType="begin"/>
        </w:r>
        <w:r>
          <w:rPr>
            <w:webHidden/>
          </w:rPr>
          <w:instrText xml:space="preserve"> PAGEREF _Toc163875627 \h </w:instrText>
        </w:r>
        <w:r>
          <w:rPr>
            <w:webHidden/>
          </w:rPr>
          <w:fldChar w:fldCharType="separate"/>
        </w:r>
        <w:r w:rsidR="00D02FD4">
          <w:rPr>
            <w:webHidden/>
          </w:rPr>
          <w:t>98</w:t>
        </w:r>
        <w:r>
          <w:rPr>
            <w:webHidden/>
          </w:rPr>
          <w:fldChar w:fldCharType="end"/>
        </w:r>
      </w:hyperlink>
    </w:p>
    <w:p w:rsidR="00382926" w:rsidRDefault="00382926">
      <w:pPr>
        <w:pStyle w:val="TOC2"/>
        <w:rPr>
          <w:sz w:val="24"/>
          <w:lang w:eastAsia="ko-KR"/>
        </w:rPr>
      </w:pPr>
      <w:hyperlink w:anchor="_Toc163875628" w:history="1">
        <w:r w:rsidRPr="005560F8">
          <w:rPr>
            <w:rStyle w:val="Hyperlink"/>
          </w:rPr>
          <w:t>7.2</w:t>
        </w:r>
        <w:r>
          <w:rPr>
            <w:sz w:val="24"/>
            <w:lang w:eastAsia="ko-KR"/>
          </w:rPr>
          <w:tab/>
        </w:r>
        <w:r w:rsidRPr="005560F8">
          <w:rPr>
            <w:rStyle w:val="Hyperlink"/>
          </w:rPr>
          <w:t>Respect for Legal Constraints upon the Plaintiff’s and Court’s authority in this case</w:t>
        </w:r>
        <w:r>
          <w:rPr>
            <w:webHidden/>
          </w:rPr>
          <w:tab/>
        </w:r>
        <w:r>
          <w:rPr>
            <w:webHidden/>
          </w:rPr>
          <w:fldChar w:fldCharType="begin"/>
        </w:r>
        <w:r>
          <w:rPr>
            <w:webHidden/>
          </w:rPr>
          <w:instrText xml:space="preserve"> PAGEREF _Toc163875628 \h </w:instrText>
        </w:r>
        <w:r>
          <w:rPr>
            <w:webHidden/>
          </w:rPr>
          <w:fldChar w:fldCharType="separate"/>
        </w:r>
        <w:r w:rsidR="00D02FD4">
          <w:rPr>
            <w:webHidden/>
          </w:rPr>
          <w:t>99</w:t>
        </w:r>
        <w:r>
          <w:rPr>
            <w:webHidden/>
          </w:rPr>
          <w:fldChar w:fldCharType="end"/>
        </w:r>
      </w:hyperlink>
    </w:p>
    <w:p w:rsidR="00382926" w:rsidRDefault="00382926">
      <w:pPr>
        <w:pStyle w:val="TOC2"/>
        <w:rPr>
          <w:sz w:val="24"/>
          <w:lang w:eastAsia="ko-KR"/>
        </w:rPr>
      </w:pPr>
      <w:hyperlink w:anchor="_Toc163875629" w:history="1">
        <w:r w:rsidRPr="005560F8">
          <w:rPr>
            <w:rStyle w:val="Hyperlink"/>
          </w:rPr>
          <w:t>7.3</w:t>
        </w:r>
        <w:r>
          <w:rPr>
            <w:sz w:val="24"/>
            <w:lang w:eastAsia="ko-KR"/>
          </w:rPr>
          <w:tab/>
        </w:r>
        <w:r w:rsidRPr="005560F8">
          <w:rPr>
            <w:rStyle w:val="Hyperlink"/>
          </w:rPr>
          <w:t>Petition for specific relief</w:t>
        </w:r>
        <w:r>
          <w:rPr>
            <w:webHidden/>
          </w:rPr>
          <w:tab/>
        </w:r>
        <w:r>
          <w:rPr>
            <w:webHidden/>
          </w:rPr>
          <w:fldChar w:fldCharType="begin"/>
        </w:r>
        <w:r>
          <w:rPr>
            <w:webHidden/>
          </w:rPr>
          <w:instrText xml:space="preserve"> PAGEREF _Toc163875629 \h </w:instrText>
        </w:r>
        <w:r>
          <w:rPr>
            <w:webHidden/>
          </w:rPr>
          <w:fldChar w:fldCharType="separate"/>
        </w:r>
        <w:r w:rsidR="00D02FD4">
          <w:rPr>
            <w:webHidden/>
          </w:rPr>
          <w:t>105</w:t>
        </w:r>
        <w:r>
          <w:rPr>
            <w:webHidden/>
          </w:rPr>
          <w:fldChar w:fldCharType="end"/>
        </w:r>
      </w:hyperlink>
    </w:p>
    <w:p w:rsidR="00382926" w:rsidRDefault="00382926">
      <w:pPr>
        <w:pStyle w:val="TOC2"/>
        <w:rPr>
          <w:sz w:val="24"/>
          <w:lang w:eastAsia="ko-KR"/>
        </w:rPr>
      </w:pPr>
      <w:hyperlink w:anchor="_Toc163875630" w:history="1">
        <w:r w:rsidRPr="005560F8">
          <w:rPr>
            <w:rStyle w:val="Hyperlink"/>
          </w:rPr>
          <w:t>7.4</w:t>
        </w:r>
        <w:r>
          <w:rPr>
            <w:sz w:val="24"/>
            <w:lang w:eastAsia="ko-KR"/>
          </w:rPr>
          <w:tab/>
        </w:r>
        <w:r w:rsidRPr="005560F8">
          <w:rPr>
            <w:rStyle w:val="Hyperlink"/>
          </w:rPr>
          <w:t>Answers to Compliance Questionnaire Required to facilitate further compliance</w:t>
        </w:r>
        <w:r>
          <w:rPr>
            <w:webHidden/>
          </w:rPr>
          <w:tab/>
        </w:r>
        <w:r>
          <w:rPr>
            <w:webHidden/>
          </w:rPr>
          <w:fldChar w:fldCharType="begin"/>
        </w:r>
        <w:r>
          <w:rPr>
            <w:webHidden/>
          </w:rPr>
          <w:instrText xml:space="preserve"> PAGEREF _Toc163875630 \h </w:instrText>
        </w:r>
        <w:r>
          <w:rPr>
            <w:webHidden/>
          </w:rPr>
          <w:fldChar w:fldCharType="separate"/>
        </w:r>
        <w:r w:rsidR="00D02FD4">
          <w:rPr>
            <w:webHidden/>
          </w:rPr>
          <w:t>107</w:t>
        </w:r>
        <w:r>
          <w:rPr>
            <w:webHidden/>
          </w:rPr>
          <w:fldChar w:fldCharType="end"/>
        </w:r>
      </w:hyperlink>
    </w:p>
    <w:p w:rsidR="00382926" w:rsidRDefault="00382926">
      <w:pPr>
        <w:pStyle w:val="TOC2"/>
        <w:rPr>
          <w:sz w:val="24"/>
          <w:lang w:eastAsia="ko-KR"/>
        </w:rPr>
      </w:pPr>
      <w:hyperlink w:anchor="_Toc163875631" w:history="1">
        <w:r w:rsidRPr="005560F8">
          <w:rPr>
            <w:rStyle w:val="Hyperlink"/>
          </w:rPr>
          <w:t>7.5</w:t>
        </w:r>
        <w:r>
          <w:rPr>
            <w:sz w:val="24"/>
            <w:lang w:eastAsia="ko-KR"/>
          </w:rPr>
          <w:tab/>
        </w:r>
        <w:r w:rsidRPr="005560F8">
          <w:rPr>
            <w:rStyle w:val="Hyperlink"/>
          </w:rPr>
          <w:t>Jury Trial Requested</w:t>
        </w:r>
        <w:r>
          <w:rPr>
            <w:webHidden/>
          </w:rPr>
          <w:tab/>
        </w:r>
        <w:r>
          <w:rPr>
            <w:webHidden/>
          </w:rPr>
          <w:fldChar w:fldCharType="begin"/>
        </w:r>
        <w:r>
          <w:rPr>
            <w:webHidden/>
          </w:rPr>
          <w:instrText xml:space="preserve"> PAGEREF _Toc163875631 \h </w:instrText>
        </w:r>
        <w:r>
          <w:rPr>
            <w:webHidden/>
          </w:rPr>
          <w:fldChar w:fldCharType="separate"/>
        </w:r>
        <w:r w:rsidR="00D02FD4">
          <w:rPr>
            <w:webHidden/>
          </w:rPr>
          <w:t>109</w:t>
        </w:r>
        <w:r>
          <w:rPr>
            <w:webHidden/>
          </w:rPr>
          <w:fldChar w:fldCharType="end"/>
        </w:r>
      </w:hyperlink>
    </w:p>
    <w:p w:rsidR="00382926" w:rsidRDefault="00382926">
      <w:pPr>
        <w:pStyle w:val="TOC1"/>
        <w:rPr>
          <w:lang w:eastAsia="ko-KR"/>
        </w:rPr>
      </w:pPr>
      <w:hyperlink w:anchor="_Toc163875632" w:history="1">
        <w:r w:rsidRPr="005560F8">
          <w:rPr>
            <w:rStyle w:val="Hyperlink"/>
          </w:rPr>
          <w:t>8.</w:t>
        </w:r>
        <w:r>
          <w:rPr>
            <w:lang w:eastAsia="ko-KR"/>
          </w:rPr>
          <w:tab/>
        </w:r>
        <w:r w:rsidRPr="005560F8">
          <w:rPr>
            <w:rStyle w:val="Hyperlink"/>
          </w:rPr>
          <w:t>LEGAL REQUIREMENTS FOR ISSUING INDIRECT CIVIL CONTEMPTS</w:t>
        </w:r>
        <w:r>
          <w:rPr>
            <w:webHidden/>
          </w:rPr>
          <w:tab/>
        </w:r>
        <w:r>
          <w:rPr>
            <w:webHidden/>
          </w:rPr>
          <w:fldChar w:fldCharType="begin"/>
        </w:r>
        <w:r>
          <w:rPr>
            <w:webHidden/>
          </w:rPr>
          <w:instrText xml:space="preserve"> PAGEREF _Toc163875632 \h </w:instrText>
        </w:r>
        <w:r>
          <w:rPr>
            <w:webHidden/>
          </w:rPr>
          <w:fldChar w:fldCharType="separate"/>
        </w:r>
        <w:r w:rsidR="00D02FD4">
          <w:rPr>
            <w:webHidden/>
          </w:rPr>
          <w:t>111</w:t>
        </w:r>
        <w:r>
          <w:rPr>
            <w:webHidden/>
          </w:rPr>
          <w:fldChar w:fldCharType="end"/>
        </w:r>
      </w:hyperlink>
    </w:p>
    <w:p w:rsidR="00382926" w:rsidRDefault="00382926">
      <w:pPr>
        <w:pStyle w:val="TOC2"/>
        <w:rPr>
          <w:sz w:val="24"/>
          <w:lang w:eastAsia="ko-KR"/>
        </w:rPr>
      </w:pPr>
      <w:hyperlink w:anchor="_Toc163875633" w:history="1">
        <w:r w:rsidRPr="005560F8">
          <w:rPr>
            <w:rStyle w:val="Hyperlink"/>
          </w:rPr>
          <w:t>8.1</w:t>
        </w:r>
        <w:r>
          <w:rPr>
            <w:sz w:val="24"/>
            <w:lang w:eastAsia="ko-KR"/>
          </w:rPr>
          <w:tab/>
        </w:r>
        <w:r w:rsidRPr="005560F8">
          <w:rPr>
            <w:rStyle w:val="Hyperlink"/>
          </w:rPr>
          <w:t>Contempts generally</w:t>
        </w:r>
        <w:r>
          <w:rPr>
            <w:webHidden/>
          </w:rPr>
          <w:tab/>
        </w:r>
        <w:r>
          <w:rPr>
            <w:webHidden/>
          </w:rPr>
          <w:fldChar w:fldCharType="begin"/>
        </w:r>
        <w:r>
          <w:rPr>
            <w:webHidden/>
          </w:rPr>
          <w:instrText xml:space="preserve"> PAGEREF _Toc163875633 \h </w:instrText>
        </w:r>
        <w:r>
          <w:rPr>
            <w:webHidden/>
          </w:rPr>
          <w:fldChar w:fldCharType="separate"/>
        </w:r>
        <w:r w:rsidR="00D02FD4">
          <w:rPr>
            <w:webHidden/>
          </w:rPr>
          <w:t>111</w:t>
        </w:r>
        <w:r>
          <w:rPr>
            <w:webHidden/>
          </w:rPr>
          <w:fldChar w:fldCharType="end"/>
        </w:r>
      </w:hyperlink>
    </w:p>
    <w:p w:rsidR="00382926" w:rsidRDefault="00382926">
      <w:pPr>
        <w:pStyle w:val="TOC2"/>
        <w:rPr>
          <w:sz w:val="24"/>
          <w:lang w:eastAsia="ko-KR"/>
        </w:rPr>
      </w:pPr>
      <w:hyperlink w:anchor="_Toc163875634" w:history="1">
        <w:r w:rsidRPr="005560F8">
          <w:rPr>
            <w:rStyle w:val="Hyperlink"/>
          </w:rPr>
          <w:t>8.2</w:t>
        </w:r>
        <w:r>
          <w:rPr>
            <w:sz w:val="24"/>
            <w:lang w:eastAsia="ko-KR"/>
          </w:rPr>
          <w:tab/>
        </w:r>
        <w:r w:rsidRPr="005560F8">
          <w:rPr>
            <w:rStyle w:val="Hyperlink"/>
          </w:rPr>
          <w:t>Civil Contempts</w:t>
        </w:r>
        <w:r>
          <w:rPr>
            <w:webHidden/>
          </w:rPr>
          <w:tab/>
        </w:r>
        <w:r>
          <w:rPr>
            <w:webHidden/>
          </w:rPr>
          <w:fldChar w:fldCharType="begin"/>
        </w:r>
        <w:r>
          <w:rPr>
            <w:webHidden/>
          </w:rPr>
          <w:instrText xml:space="preserve"> PAGEREF _Toc163875634 \h </w:instrText>
        </w:r>
        <w:r>
          <w:rPr>
            <w:webHidden/>
          </w:rPr>
          <w:fldChar w:fldCharType="separate"/>
        </w:r>
        <w:r w:rsidR="00D02FD4">
          <w:rPr>
            <w:webHidden/>
          </w:rPr>
          <w:t>117</w:t>
        </w:r>
        <w:r>
          <w:rPr>
            <w:webHidden/>
          </w:rPr>
          <w:fldChar w:fldCharType="end"/>
        </w:r>
      </w:hyperlink>
    </w:p>
    <w:p w:rsidR="00382926" w:rsidRDefault="00382926">
      <w:pPr>
        <w:pStyle w:val="TOC1"/>
        <w:rPr>
          <w:lang w:eastAsia="ko-KR"/>
        </w:rPr>
      </w:pPr>
      <w:hyperlink w:anchor="_Toc163875635" w:history="1">
        <w:r w:rsidRPr="005560F8">
          <w:rPr>
            <w:rStyle w:val="Hyperlink"/>
          </w:rPr>
          <w:t>9.</w:t>
        </w:r>
        <w:r>
          <w:rPr>
            <w:lang w:eastAsia="ko-KR"/>
          </w:rPr>
          <w:tab/>
        </w:r>
        <w:r w:rsidRPr="005560F8">
          <w:rPr>
            <w:rStyle w:val="Hyperlink"/>
          </w:rPr>
          <w:t>AFFIRMATION</w:t>
        </w:r>
        <w:r>
          <w:rPr>
            <w:webHidden/>
          </w:rPr>
          <w:tab/>
        </w:r>
        <w:r>
          <w:rPr>
            <w:webHidden/>
          </w:rPr>
          <w:fldChar w:fldCharType="begin"/>
        </w:r>
        <w:r>
          <w:rPr>
            <w:webHidden/>
          </w:rPr>
          <w:instrText xml:space="preserve"> PAGEREF _Toc163875635 \h </w:instrText>
        </w:r>
        <w:r>
          <w:rPr>
            <w:webHidden/>
          </w:rPr>
          <w:fldChar w:fldCharType="separate"/>
        </w:r>
        <w:r w:rsidR="00D02FD4">
          <w:rPr>
            <w:webHidden/>
          </w:rPr>
          <w:t>118</w:t>
        </w:r>
        <w:r>
          <w:rPr>
            <w:webHidden/>
          </w:rPr>
          <w:fldChar w:fldCharType="end"/>
        </w:r>
      </w:hyperlink>
    </w:p>
    <w:p w:rsidR="00382926" w:rsidRDefault="00382926">
      <w:pPr>
        <w:pStyle w:val="TOC1"/>
        <w:rPr>
          <w:lang w:eastAsia="ko-KR"/>
        </w:rPr>
      </w:pPr>
      <w:hyperlink w:anchor="_Toc163875636" w:history="1">
        <w:r w:rsidRPr="005560F8">
          <w:rPr>
            <w:rStyle w:val="Hyperlink"/>
          </w:rPr>
          <w:t>10.</w:t>
        </w:r>
        <w:r>
          <w:rPr>
            <w:lang w:eastAsia="ko-KR"/>
          </w:rPr>
          <w:tab/>
        </w:r>
        <w:r w:rsidRPr="005560F8">
          <w:rPr>
            <w:rStyle w:val="Hyperlink"/>
          </w:rPr>
          <w:t>CERTIFICATE OF SERVICE</w:t>
        </w:r>
        <w:r>
          <w:rPr>
            <w:webHidden/>
          </w:rPr>
          <w:tab/>
        </w:r>
        <w:r>
          <w:rPr>
            <w:webHidden/>
          </w:rPr>
          <w:fldChar w:fldCharType="begin"/>
        </w:r>
        <w:r>
          <w:rPr>
            <w:webHidden/>
          </w:rPr>
          <w:instrText xml:space="preserve"> PAGEREF _Toc163875636 \h </w:instrText>
        </w:r>
        <w:r>
          <w:rPr>
            <w:webHidden/>
          </w:rPr>
          <w:fldChar w:fldCharType="separate"/>
        </w:r>
        <w:r w:rsidR="00D02FD4">
          <w:rPr>
            <w:webHidden/>
          </w:rPr>
          <w:t>120</w:t>
        </w:r>
        <w:r>
          <w:rPr>
            <w:webHidden/>
          </w:rPr>
          <w:fldChar w:fldCharType="end"/>
        </w:r>
      </w:hyperlink>
    </w:p>
    <w:p w:rsidR="00832D6D" w:rsidRDefault="00832D6D" w:rsidP="00832D6D">
      <w:r w:rsidRPr="0092388B">
        <w:fldChar w:fldCharType="end"/>
      </w:r>
    </w:p>
    <w:p w:rsidR="00832D6D" w:rsidRPr="0092388B" w:rsidRDefault="00832D6D" w:rsidP="00832D6D"/>
    <w:p w:rsidR="00832D6D" w:rsidRPr="0092388B" w:rsidRDefault="00832D6D" w:rsidP="00832D6D">
      <w:pPr>
        <w:pStyle w:val="Heading1"/>
        <w:spacing w:before="0"/>
      </w:pPr>
      <w:bookmarkStart w:id="3" w:name="_Toc163875607"/>
      <w:r w:rsidRPr="0092388B">
        <w:t>TABLE OF POINTS AND AUTHORITIES</w:t>
      </w:r>
      <w:bookmarkEnd w:id="3"/>
    </w:p>
    <w:p w:rsidR="00382926" w:rsidRDefault="00832D6D">
      <w:pPr>
        <w:pStyle w:val="TOAHeading"/>
        <w:tabs>
          <w:tab w:val="right" w:leader="dot" w:pos="10214"/>
        </w:tabs>
        <w:rPr>
          <w:rFonts w:ascii="Times New Roman" w:hAnsi="Times New Roman"/>
          <w:b w:val="0"/>
          <w:bCs w:val="0"/>
          <w:noProof/>
        </w:rPr>
      </w:pPr>
      <w:r w:rsidRPr="00167AC8">
        <w:fldChar w:fldCharType="begin"/>
      </w:r>
      <w:r w:rsidRPr="00167AC8">
        <w:instrText xml:space="preserve"> TOA \h \c "7" </w:instrText>
      </w:r>
      <w:r>
        <w:instrText>\f</w:instrText>
      </w:r>
      <w:r w:rsidRPr="00167AC8">
        <w:fldChar w:fldCharType="separate"/>
      </w:r>
      <w:r w:rsidR="00382926">
        <w:rPr>
          <w:noProof/>
        </w:rPr>
        <w:t>Constitutional Provisions</w:t>
      </w:r>
    </w:p>
    <w:p w:rsidR="00382926" w:rsidRDefault="00382926">
      <w:pPr>
        <w:pStyle w:val="TableofAuthorities"/>
        <w:tabs>
          <w:tab w:val="right" w:leader="dot" w:pos="10214"/>
        </w:tabs>
      </w:pPr>
      <w:r>
        <w:t>ARTICLE III</w:t>
      </w:r>
      <w:r>
        <w:tab/>
        <w:t>89</w:t>
      </w:r>
    </w:p>
    <w:p w:rsidR="00382926" w:rsidRDefault="00382926">
      <w:pPr>
        <w:pStyle w:val="TableofAuthorities"/>
        <w:tabs>
          <w:tab w:val="right" w:leader="dot" w:pos="10214"/>
        </w:tabs>
      </w:pPr>
      <w:r>
        <w:t>Article III, Section 2</w:t>
      </w:r>
      <w:r>
        <w:tab/>
        <w:t>51, 67</w:t>
      </w:r>
    </w:p>
    <w:p w:rsidR="00382926" w:rsidRDefault="00382926">
      <w:pPr>
        <w:pStyle w:val="TableofAuthorities"/>
        <w:tabs>
          <w:tab w:val="right" w:leader="dot" w:pos="10214"/>
        </w:tabs>
      </w:pPr>
      <w:r>
        <w:t>Article IV</w:t>
      </w:r>
      <w:r>
        <w:tab/>
        <w:t>63, 64, 68, 71, 89, 95</w:t>
      </w:r>
    </w:p>
    <w:p w:rsidR="00382926" w:rsidRDefault="00382926">
      <w:pPr>
        <w:pStyle w:val="TableofAuthorities"/>
        <w:tabs>
          <w:tab w:val="right" w:leader="dot" w:pos="10214"/>
        </w:tabs>
      </w:pPr>
      <w:r>
        <w:t>Fifth Amendment</w:t>
      </w:r>
      <w:r>
        <w:tab/>
        <w:t>28, 29</w:t>
      </w:r>
    </w:p>
    <w:p w:rsidR="00382926" w:rsidRDefault="00382926">
      <w:pPr>
        <w:pStyle w:val="TableofAuthorities"/>
        <w:tabs>
          <w:tab w:val="right" w:leader="dot" w:pos="10214"/>
        </w:tabs>
      </w:pPr>
      <w:r>
        <w:t>First Amendment</w:t>
      </w:r>
      <w:r>
        <w:tab/>
        <w:t>27, 37, 39, 45, 48, 49, 54, 55, 57, 58, 61, 76, 77, 78, 80, 83, 90, 91, 92</w:t>
      </w:r>
    </w:p>
    <w:p w:rsidR="00382926" w:rsidRDefault="00382926">
      <w:pPr>
        <w:pStyle w:val="TableofAuthorities"/>
        <w:tabs>
          <w:tab w:val="right" w:leader="dot" w:pos="10214"/>
        </w:tabs>
      </w:pPr>
      <w:r>
        <w:t>Fourteenth Amendment</w:t>
      </w:r>
      <w:r>
        <w:tab/>
        <w:t>93</w:t>
      </w:r>
    </w:p>
    <w:p w:rsidR="00382926" w:rsidRDefault="00382926">
      <w:pPr>
        <w:pStyle w:val="TableofAuthorities"/>
        <w:tabs>
          <w:tab w:val="right" w:leader="dot" w:pos="10214"/>
        </w:tabs>
      </w:pPr>
      <w:r>
        <w:t>Statute at Large</w:t>
      </w:r>
      <w:r>
        <w:tab/>
        <w:t>68</w:t>
      </w:r>
    </w:p>
    <w:p w:rsidR="00382926" w:rsidRDefault="00382926">
      <w:pPr>
        <w:pStyle w:val="TableofAuthorities"/>
        <w:tabs>
          <w:tab w:val="right" w:leader="dot" w:pos="10214"/>
        </w:tabs>
      </w:pPr>
      <w:r>
        <w:t>United States Constitution</w:t>
      </w:r>
      <w:r>
        <w:tab/>
        <w:t>83</w:t>
      </w:r>
    </w:p>
    <w:p w:rsidR="00832D6D" w:rsidRPr="00167AC8" w:rsidRDefault="00832D6D" w:rsidP="00832D6D">
      <w:r w:rsidRPr="00167AC8">
        <w:fldChar w:fldCharType="end"/>
      </w:r>
    </w:p>
    <w:p w:rsidR="00382926" w:rsidRDefault="00832D6D">
      <w:pPr>
        <w:pStyle w:val="TOAHeading"/>
        <w:tabs>
          <w:tab w:val="right" w:leader="dot" w:pos="10214"/>
        </w:tabs>
        <w:rPr>
          <w:rFonts w:ascii="Times New Roman" w:hAnsi="Times New Roman"/>
          <w:b w:val="0"/>
          <w:bCs w:val="0"/>
          <w:noProof/>
        </w:rPr>
      </w:pPr>
      <w:r w:rsidRPr="00167AC8">
        <w:fldChar w:fldCharType="begin"/>
      </w:r>
      <w:r w:rsidRPr="00167AC8">
        <w:instrText xml:space="preserve"> TOA \h \</w:instrText>
      </w:r>
      <w:r>
        <w:instrText>c "2" \f</w:instrText>
      </w:r>
      <w:r w:rsidRPr="00167AC8">
        <w:instrText xml:space="preserve"> </w:instrText>
      </w:r>
      <w:r w:rsidRPr="00167AC8">
        <w:fldChar w:fldCharType="separate"/>
      </w:r>
      <w:r w:rsidR="00382926">
        <w:rPr>
          <w:noProof/>
        </w:rPr>
        <w:t>Statutes</w:t>
      </w:r>
    </w:p>
    <w:p w:rsidR="00382926" w:rsidRDefault="00382926">
      <w:pPr>
        <w:pStyle w:val="TableofAuthorities"/>
        <w:tabs>
          <w:tab w:val="right" w:leader="dot" w:pos="10214"/>
        </w:tabs>
      </w:pPr>
      <w:r>
        <w:t>1 U.S.C. §204</w:t>
      </w:r>
      <w:r>
        <w:tab/>
        <w:t>86, 99</w:t>
      </w:r>
    </w:p>
    <w:p w:rsidR="00382926" w:rsidRDefault="00382926">
      <w:pPr>
        <w:pStyle w:val="TableofAuthorities"/>
        <w:tabs>
          <w:tab w:val="right" w:leader="dot" w:pos="10214"/>
        </w:tabs>
      </w:pPr>
      <w:r>
        <w:t>18 U.S.C. §§19, 3571</w:t>
      </w:r>
      <w:r>
        <w:tab/>
        <w:t>104</w:t>
      </w:r>
    </w:p>
    <w:p w:rsidR="00382926" w:rsidRDefault="00382926">
      <w:pPr>
        <w:pStyle w:val="TableofAuthorities"/>
        <w:tabs>
          <w:tab w:val="right" w:leader="dot" w:pos="10214"/>
        </w:tabs>
      </w:pPr>
      <w:r>
        <w:t>18 U.S.C. §§2381 and 2382</w:t>
      </w:r>
      <w:r>
        <w:tab/>
        <w:t>76</w:t>
      </w:r>
    </w:p>
    <w:p w:rsidR="00382926" w:rsidRDefault="00382926">
      <w:pPr>
        <w:pStyle w:val="TableofAuthorities"/>
        <w:tabs>
          <w:tab w:val="right" w:leader="dot" w:pos="10214"/>
        </w:tabs>
      </w:pPr>
      <w:r>
        <w:t>18 U.S.C. §§3 and 4</w:t>
      </w:r>
      <w:r>
        <w:tab/>
        <w:t>17</w:t>
      </w:r>
    </w:p>
    <w:p w:rsidR="00382926" w:rsidRDefault="00382926">
      <w:pPr>
        <w:pStyle w:val="TableofAuthorities"/>
        <w:tabs>
          <w:tab w:val="right" w:leader="dot" w:pos="10214"/>
        </w:tabs>
      </w:pPr>
      <w:r>
        <w:lastRenderedPageBreak/>
        <w:t>18 U.S.C. §1001</w:t>
      </w:r>
      <w:r>
        <w:tab/>
        <w:t>70</w:t>
      </w:r>
    </w:p>
    <w:p w:rsidR="00382926" w:rsidRDefault="00382926">
      <w:pPr>
        <w:pStyle w:val="TableofAuthorities"/>
        <w:tabs>
          <w:tab w:val="right" w:leader="dot" w:pos="10214"/>
        </w:tabs>
      </w:pPr>
      <w:r>
        <w:t>18 U.S.C. §112</w:t>
      </w:r>
      <w:r>
        <w:tab/>
        <w:t>59</w:t>
      </w:r>
    </w:p>
    <w:p w:rsidR="00382926" w:rsidRDefault="00382926">
      <w:pPr>
        <w:pStyle w:val="TableofAuthorities"/>
        <w:tabs>
          <w:tab w:val="right" w:leader="dot" w:pos="10214"/>
        </w:tabs>
      </w:pPr>
      <w:r>
        <w:t>18 U.S.C. §1201</w:t>
      </w:r>
      <w:r>
        <w:tab/>
        <w:t>95</w:t>
      </w:r>
    </w:p>
    <w:p w:rsidR="00382926" w:rsidRDefault="00382926">
      <w:pPr>
        <w:pStyle w:val="TableofAuthorities"/>
        <w:tabs>
          <w:tab w:val="right" w:leader="dot" w:pos="10214"/>
        </w:tabs>
      </w:pPr>
      <w:r>
        <w:t>18 U.S.C. §1542</w:t>
      </w:r>
      <w:r>
        <w:tab/>
        <w:t>70</w:t>
      </w:r>
    </w:p>
    <w:p w:rsidR="00382926" w:rsidRDefault="00382926">
      <w:pPr>
        <w:pStyle w:val="TableofAuthorities"/>
        <w:tabs>
          <w:tab w:val="right" w:leader="dot" w:pos="10214"/>
        </w:tabs>
      </w:pPr>
      <w:r>
        <w:t>18 U.S.C. §1621</w:t>
      </w:r>
      <w:r>
        <w:tab/>
        <w:t>70</w:t>
      </w:r>
    </w:p>
    <w:p w:rsidR="00382926" w:rsidRDefault="00382926">
      <w:pPr>
        <w:pStyle w:val="TableofAuthorities"/>
        <w:tabs>
          <w:tab w:val="right" w:leader="dot" w:pos="10214"/>
        </w:tabs>
      </w:pPr>
      <w:r>
        <w:t>18 U.S.C. §1622</w:t>
      </w:r>
      <w:r>
        <w:tab/>
        <w:t>83</w:t>
      </w:r>
    </w:p>
    <w:p w:rsidR="00382926" w:rsidRDefault="00382926">
      <w:pPr>
        <w:pStyle w:val="TableofAuthorities"/>
        <w:tabs>
          <w:tab w:val="right" w:leader="dot" w:pos="10214"/>
        </w:tabs>
      </w:pPr>
      <w:r>
        <w:t>18 U.S.C. §1956</w:t>
      </w:r>
      <w:r>
        <w:tab/>
        <w:t>72</w:t>
      </w:r>
    </w:p>
    <w:p w:rsidR="00382926" w:rsidRDefault="00382926">
      <w:pPr>
        <w:pStyle w:val="TableofAuthorities"/>
        <w:tabs>
          <w:tab w:val="right" w:leader="dot" w:pos="10214"/>
        </w:tabs>
      </w:pPr>
      <w:r>
        <w:t>18 U.S.C. §208</w:t>
      </w:r>
      <w:r>
        <w:tab/>
        <w:t>27, 44, 67, 89</w:t>
      </w:r>
    </w:p>
    <w:p w:rsidR="00382926" w:rsidRDefault="00382926">
      <w:pPr>
        <w:pStyle w:val="TableofAuthorities"/>
        <w:tabs>
          <w:tab w:val="right" w:leader="dot" w:pos="10214"/>
        </w:tabs>
      </w:pPr>
      <w:r>
        <w:t>18 U.S.C. §247</w:t>
      </w:r>
      <w:r>
        <w:tab/>
        <w:t>83</w:t>
      </w:r>
    </w:p>
    <w:p w:rsidR="00382926" w:rsidRDefault="00382926">
      <w:pPr>
        <w:pStyle w:val="TableofAuthorities"/>
        <w:tabs>
          <w:tab w:val="right" w:leader="dot" w:pos="10214"/>
        </w:tabs>
      </w:pPr>
      <w:r>
        <w:t>18 U.S.C. §2518(8)</w:t>
      </w:r>
      <w:r>
        <w:tab/>
        <w:t>101</w:t>
      </w:r>
    </w:p>
    <w:p w:rsidR="00382926" w:rsidRDefault="00382926">
      <w:pPr>
        <w:pStyle w:val="TableofAuthorities"/>
        <w:tabs>
          <w:tab w:val="right" w:leader="dot" w:pos="10214"/>
        </w:tabs>
      </w:pPr>
      <w:r>
        <w:t>18 U.S.C. §3148</w:t>
      </w:r>
      <w:r>
        <w:tab/>
        <w:t>101</w:t>
      </w:r>
    </w:p>
    <w:p w:rsidR="00382926" w:rsidRDefault="00382926">
      <w:pPr>
        <w:pStyle w:val="TableofAuthorities"/>
        <w:tabs>
          <w:tab w:val="right" w:leader="dot" w:pos="10214"/>
        </w:tabs>
      </w:pPr>
      <w:r>
        <w:t>18 U.S.C. §3333(c )</w:t>
      </w:r>
      <w:r>
        <w:tab/>
        <w:t>101</w:t>
      </w:r>
    </w:p>
    <w:p w:rsidR="00382926" w:rsidRDefault="00382926">
      <w:pPr>
        <w:pStyle w:val="TableofAuthorities"/>
        <w:tabs>
          <w:tab w:val="right" w:leader="dot" w:pos="10214"/>
        </w:tabs>
      </w:pPr>
      <w:r>
        <w:t>18 U.S.C. §401</w:t>
      </w:r>
      <w:r>
        <w:tab/>
        <w:t>100</w:t>
      </w:r>
    </w:p>
    <w:p w:rsidR="00382926" w:rsidRDefault="00382926">
      <w:pPr>
        <w:pStyle w:val="TableofAuthorities"/>
        <w:tabs>
          <w:tab w:val="right" w:leader="dot" w:pos="10214"/>
        </w:tabs>
      </w:pPr>
      <w:r>
        <w:t>18 U.S.C. §402</w:t>
      </w:r>
      <w:r>
        <w:tab/>
        <w:t>100, 101</w:t>
      </w:r>
    </w:p>
    <w:p w:rsidR="00382926" w:rsidRDefault="00382926">
      <w:pPr>
        <w:pStyle w:val="TableofAuthorities"/>
        <w:tabs>
          <w:tab w:val="right" w:leader="dot" w:pos="10214"/>
        </w:tabs>
      </w:pPr>
      <w:r>
        <w:t>18 U.S.C. §6002</w:t>
      </w:r>
      <w:r>
        <w:tab/>
        <w:t>29, 75</w:t>
      </w:r>
    </w:p>
    <w:p w:rsidR="00382926" w:rsidRDefault="00382926">
      <w:pPr>
        <w:pStyle w:val="TableofAuthorities"/>
        <w:tabs>
          <w:tab w:val="right" w:leader="dot" w:pos="10214"/>
        </w:tabs>
      </w:pPr>
      <w:r>
        <w:t>18 U.S.C. §922(x)(6)</w:t>
      </w:r>
      <w:r>
        <w:tab/>
        <w:t>101</w:t>
      </w:r>
    </w:p>
    <w:p w:rsidR="00382926" w:rsidRDefault="00382926">
      <w:pPr>
        <w:pStyle w:val="TableofAuthorities"/>
        <w:tabs>
          <w:tab w:val="right" w:leader="dot" w:pos="10214"/>
        </w:tabs>
      </w:pPr>
      <w:r>
        <w:t>26 U.S.C. §§6700, 6701, 7402, and 7408</w:t>
      </w:r>
      <w:r>
        <w:tab/>
        <w:t>19</w:t>
      </w:r>
    </w:p>
    <w:p w:rsidR="00382926" w:rsidRDefault="00382926">
      <w:pPr>
        <w:pStyle w:val="TableofAuthorities"/>
        <w:tabs>
          <w:tab w:val="right" w:leader="dot" w:pos="10214"/>
        </w:tabs>
      </w:pPr>
      <w:r>
        <w:t>26 U.S.C. §§7201, 7204, 7206, 7207</w:t>
      </w:r>
      <w:r>
        <w:tab/>
        <w:t>28</w:t>
      </w:r>
    </w:p>
    <w:p w:rsidR="00382926" w:rsidRDefault="00382926">
      <w:pPr>
        <w:pStyle w:val="TableofAuthorities"/>
        <w:tabs>
          <w:tab w:val="right" w:leader="dot" w:pos="10214"/>
        </w:tabs>
      </w:pPr>
      <w:r>
        <w:t>26 U.S.C. §3401(c )</w:t>
      </w:r>
      <w:r>
        <w:tab/>
        <w:t>17</w:t>
      </w:r>
    </w:p>
    <w:p w:rsidR="00382926" w:rsidRDefault="00382926">
      <w:pPr>
        <w:pStyle w:val="TableofAuthorities"/>
        <w:tabs>
          <w:tab w:val="right" w:leader="dot" w:pos="10214"/>
        </w:tabs>
      </w:pPr>
      <w:r>
        <w:t>26 U.S.C. §6041</w:t>
      </w:r>
      <w:r>
        <w:tab/>
        <w:t>17, 100</w:t>
      </w:r>
    </w:p>
    <w:p w:rsidR="00382926" w:rsidRDefault="00382926">
      <w:pPr>
        <w:pStyle w:val="TableofAuthorities"/>
        <w:tabs>
          <w:tab w:val="right" w:leader="dot" w:pos="10214"/>
        </w:tabs>
      </w:pPr>
      <w:r>
        <w:t>26 U.S.C. §7408(d)</w:t>
      </w:r>
      <w:r>
        <w:tab/>
        <w:t>36, 86, 95</w:t>
      </w:r>
    </w:p>
    <w:p w:rsidR="00382926" w:rsidRDefault="00382926">
      <w:pPr>
        <w:pStyle w:val="TableofAuthorities"/>
        <w:tabs>
          <w:tab w:val="right" w:leader="dot" w:pos="10214"/>
        </w:tabs>
      </w:pPr>
      <w:r>
        <w:t>26 U.S.C. §7601</w:t>
      </w:r>
      <w:r>
        <w:tab/>
        <w:t>17, 86</w:t>
      </w:r>
    </w:p>
    <w:p w:rsidR="00382926" w:rsidRDefault="00382926">
      <w:pPr>
        <w:pStyle w:val="TableofAuthorities"/>
        <w:tabs>
          <w:tab w:val="right" w:leader="dot" w:pos="10214"/>
        </w:tabs>
      </w:pPr>
      <w:r>
        <w:t>26 U.S.C. §7701(a)(10)</w:t>
      </w:r>
      <w:r>
        <w:tab/>
        <w:t>105</w:t>
      </w:r>
    </w:p>
    <w:p w:rsidR="00382926" w:rsidRDefault="00382926">
      <w:pPr>
        <w:pStyle w:val="TableofAuthorities"/>
        <w:tabs>
          <w:tab w:val="right" w:leader="dot" w:pos="10214"/>
        </w:tabs>
      </w:pPr>
      <w:r>
        <w:t>26 U.S.C. §7701(a)(14)</w:t>
      </w:r>
      <w:r>
        <w:tab/>
        <w:t>45, 94</w:t>
      </w:r>
    </w:p>
    <w:p w:rsidR="00382926" w:rsidRDefault="00382926">
      <w:pPr>
        <w:pStyle w:val="TableofAuthorities"/>
        <w:tabs>
          <w:tab w:val="right" w:leader="dot" w:pos="10214"/>
        </w:tabs>
      </w:pPr>
      <w:r>
        <w:t>26 U.S.C. §7701(a)(30)</w:t>
      </w:r>
      <w:r>
        <w:tab/>
        <w:t>18</w:t>
      </w:r>
    </w:p>
    <w:p w:rsidR="00382926" w:rsidRDefault="00382926">
      <w:pPr>
        <w:pStyle w:val="TableofAuthorities"/>
        <w:tabs>
          <w:tab w:val="right" w:leader="dot" w:pos="10214"/>
        </w:tabs>
      </w:pPr>
      <w:r>
        <w:t>26 U.S.C. §7701(a)(31)</w:t>
      </w:r>
      <w:r>
        <w:tab/>
        <w:t>17, 100</w:t>
      </w:r>
    </w:p>
    <w:p w:rsidR="00382926" w:rsidRDefault="00382926">
      <w:pPr>
        <w:pStyle w:val="TableofAuthorities"/>
        <w:tabs>
          <w:tab w:val="right" w:leader="dot" w:pos="10214"/>
        </w:tabs>
      </w:pPr>
      <w:r>
        <w:t>26 U.S.C. §7701(a)(39)</w:t>
      </w:r>
      <w:r>
        <w:tab/>
        <w:t>36, 86, 95</w:t>
      </w:r>
    </w:p>
    <w:p w:rsidR="00382926" w:rsidRDefault="00382926">
      <w:pPr>
        <w:pStyle w:val="TableofAuthorities"/>
        <w:tabs>
          <w:tab w:val="right" w:leader="dot" w:pos="10214"/>
        </w:tabs>
      </w:pPr>
      <w:r>
        <w:t>26 U.S.C. §7701(a)(9) and (a)(10)</w:t>
      </w:r>
      <w:r>
        <w:tab/>
        <w:t>50</w:t>
      </w:r>
    </w:p>
    <w:p w:rsidR="00382926" w:rsidRDefault="00382926">
      <w:pPr>
        <w:pStyle w:val="TableofAuthorities"/>
        <w:tabs>
          <w:tab w:val="right" w:leader="dot" w:pos="10214"/>
        </w:tabs>
      </w:pPr>
      <w:r>
        <w:t>26 U.S.C. §7701(b)(1)(A)</w:t>
      </w:r>
      <w:r>
        <w:tab/>
        <w:t>36, 94</w:t>
      </w:r>
    </w:p>
    <w:p w:rsidR="00382926" w:rsidRDefault="00382926">
      <w:pPr>
        <w:pStyle w:val="TableofAuthorities"/>
        <w:tabs>
          <w:tab w:val="right" w:leader="dot" w:pos="10214"/>
        </w:tabs>
      </w:pPr>
      <w:r>
        <w:t>26 U.S.C. §77-01(b)(1)(A)</w:t>
      </w:r>
      <w:r>
        <w:tab/>
        <w:t>14</w:t>
      </w:r>
    </w:p>
    <w:p w:rsidR="00382926" w:rsidRDefault="00382926">
      <w:pPr>
        <w:pStyle w:val="TableofAuthorities"/>
        <w:tabs>
          <w:tab w:val="right" w:leader="dot" w:pos="10214"/>
        </w:tabs>
      </w:pPr>
      <w:r>
        <w:t>26 U.S.C. §7805(a)</w:t>
      </w:r>
      <w:r>
        <w:tab/>
        <w:t>14</w:t>
      </w:r>
    </w:p>
    <w:p w:rsidR="00382926" w:rsidRDefault="00382926">
      <w:pPr>
        <w:pStyle w:val="TableofAuthorities"/>
        <w:tabs>
          <w:tab w:val="right" w:leader="dot" w:pos="10214"/>
        </w:tabs>
      </w:pPr>
      <w:r>
        <w:t>26 U.S.C. §864(c )(3)</w:t>
      </w:r>
      <w:r>
        <w:tab/>
        <w:t>17</w:t>
      </w:r>
    </w:p>
    <w:p w:rsidR="00382926" w:rsidRDefault="00382926">
      <w:pPr>
        <w:pStyle w:val="TableofAuthorities"/>
        <w:tabs>
          <w:tab w:val="right" w:leader="dot" w:pos="10214"/>
        </w:tabs>
      </w:pPr>
      <w:r>
        <w:t>26 U.S.C. §871(a)</w:t>
      </w:r>
      <w:r>
        <w:tab/>
        <w:t>17, 18</w:t>
      </w:r>
    </w:p>
    <w:p w:rsidR="00382926" w:rsidRDefault="00382926">
      <w:pPr>
        <w:pStyle w:val="TableofAuthorities"/>
        <w:tabs>
          <w:tab w:val="right" w:leader="dot" w:pos="10214"/>
        </w:tabs>
      </w:pPr>
      <w:r>
        <w:t>26 U.S.C. §871(a)(3)</w:t>
      </w:r>
      <w:r>
        <w:tab/>
        <w:t>18</w:t>
      </w:r>
    </w:p>
    <w:p w:rsidR="00382926" w:rsidRDefault="00382926">
      <w:pPr>
        <w:pStyle w:val="TableofAuthorities"/>
        <w:tabs>
          <w:tab w:val="right" w:leader="dot" w:pos="10214"/>
        </w:tabs>
      </w:pPr>
      <w:r>
        <w:t>26 U.S.C.A. §6700</w:t>
      </w:r>
      <w:r>
        <w:tab/>
        <w:t>20, 45, 62</w:t>
      </w:r>
    </w:p>
    <w:p w:rsidR="00382926" w:rsidRDefault="00382926">
      <w:pPr>
        <w:pStyle w:val="TableofAuthorities"/>
        <w:tabs>
          <w:tab w:val="right" w:leader="dot" w:pos="10214"/>
        </w:tabs>
      </w:pPr>
      <w:r>
        <w:t>28 U.S.C. §1292(a)(1)</w:t>
      </w:r>
      <w:r>
        <w:tab/>
        <w:t>104</w:t>
      </w:r>
    </w:p>
    <w:p w:rsidR="00382926" w:rsidRDefault="00382926">
      <w:pPr>
        <w:pStyle w:val="TableofAuthorities"/>
        <w:tabs>
          <w:tab w:val="right" w:leader="dot" w:pos="10214"/>
        </w:tabs>
      </w:pPr>
      <w:r>
        <w:t>28 U.S.C. §1332</w:t>
      </w:r>
      <w:r>
        <w:tab/>
        <w:t>51, 67</w:t>
      </w:r>
    </w:p>
    <w:p w:rsidR="00382926" w:rsidRDefault="00382926">
      <w:pPr>
        <w:pStyle w:val="TableofAuthorities"/>
        <w:tabs>
          <w:tab w:val="right" w:leader="dot" w:pos="10214"/>
        </w:tabs>
      </w:pPr>
      <w:r>
        <w:t>28 U.S.C. §1332(d)</w:t>
      </w:r>
      <w:r>
        <w:tab/>
        <w:t>67, 93</w:t>
      </w:r>
    </w:p>
    <w:p w:rsidR="00382926" w:rsidRDefault="00382926">
      <w:pPr>
        <w:pStyle w:val="TableofAuthorities"/>
        <w:tabs>
          <w:tab w:val="right" w:leader="dot" w:pos="10214"/>
        </w:tabs>
      </w:pPr>
      <w:r>
        <w:t>28 U.S.C. §144</w:t>
      </w:r>
      <w:r>
        <w:tab/>
        <w:t>44, 67, 89</w:t>
      </w:r>
    </w:p>
    <w:p w:rsidR="00382926" w:rsidRDefault="00382926">
      <w:pPr>
        <w:pStyle w:val="TableofAuthorities"/>
        <w:tabs>
          <w:tab w:val="right" w:leader="dot" w:pos="10214"/>
        </w:tabs>
      </w:pPr>
      <w:r>
        <w:t>28 U.S.C. §1603(c )</w:t>
      </w:r>
      <w:r>
        <w:tab/>
        <w:t>105</w:t>
      </w:r>
    </w:p>
    <w:p w:rsidR="00382926" w:rsidRDefault="00382926">
      <w:pPr>
        <w:pStyle w:val="TableofAuthorities"/>
        <w:tabs>
          <w:tab w:val="right" w:leader="dot" w:pos="10214"/>
        </w:tabs>
      </w:pPr>
      <w:r>
        <w:t>28 U.S.C. §1605</w:t>
      </w:r>
      <w:r>
        <w:tab/>
        <w:t>66, 74</w:t>
      </w:r>
    </w:p>
    <w:p w:rsidR="00382926" w:rsidRDefault="00382926">
      <w:pPr>
        <w:pStyle w:val="TableofAuthorities"/>
        <w:tabs>
          <w:tab w:val="right" w:leader="dot" w:pos="10214"/>
        </w:tabs>
      </w:pPr>
      <w:r>
        <w:t>28 U.S.C. §1746(1)</w:t>
      </w:r>
      <w:r>
        <w:tab/>
        <w:t>105</w:t>
      </w:r>
    </w:p>
    <w:p w:rsidR="00382926" w:rsidRDefault="00382926">
      <w:pPr>
        <w:pStyle w:val="TableofAuthorities"/>
        <w:tabs>
          <w:tab w:val="right" w:leader="dot" w:pos="10214"/>
        </w:tabs>
      </w:pPr>
      <w:r>
        <w:t>28 U.S.C. §3002(15)(A)</w:t>
      </w:r>
      <w:r>
        <w:tab/>
        <w:t>19</w:t>
      </w:r>
    </w:p>
    <w:p w:rsidR="00382926" w:rsidRDefault="00382926">
      <w:pPr>
        <w:pStyle w:val="TableofAuthorities"/>
        <w:tabs>
          <w:tab w:val="right" w:leader="dot" w:pos="10214"/>
        </w:tabs>
      </w:pPr>
      <w:r>
        <w:t>28 U.S.C. §453</w:t>
      </w:r>
      <w:r>
        <w:tab/>
        <w:t>65</w:t>
      </w:r>
    </w:p>
    <w:p w:rsidR="00382926" w:rsidRDefault="00382926">
      <w:pPr>
        <w:pStyle w:val="TableofAuthorities"/>
        <w:tabs>
          <w:tab w:val="right" w:leader="dot" w:pos="10214"/>
        </w:tabs>
      </w:pPr>
      <w:r>
        <w:t>28 U.S.C. §455</w:t>
      </w:r>
      <w:r>
        <w:tab/>
        <w:t>44, 67, 89</w:t>
      </w:r>
    </w:p>
    <w:p w:rsidR="00382926" w:rsidRDefault="00382926">
      <w:pPr>
        <w:pStyle w:val="TableofAuthorities"/>
        <w:tabs>
          <w:tab w:val="right" w:leader="dot" w:pos="10214"/>
        </w:tabs>
      </w:pPr>
      <w:r>
        <w:t>28 U.S.C. §7805(a)</w:t>
      </w:r>
      <w:r>
        <w:tab/>
        <w:t>13</w:t>
      </w:r>
    </w:p>
    <w:p w:rsidR="00382926" w:rsidRDefault="00382926">
      <w:pPr>
        <w:pStyle w:val="TableofAuthorities"/>
        <w:tabs>
          <w:tab w:val="right" w:leader="dot" w:pos="10214"/>
        </w:tabs>
      </w:pPr>
      <w:r>
        <w:t>4 U.S.C. §110(d)</w:t>
      </w:r>
      <w:r>
        <w:tab/>
        <w:t>67</w:t>
      </w:r>
    </w:p>
    <w:p w:rsidR="00382926" w:rsidRDefault="00382926">
      <w:pPr>
        <w:pStyle w:val="TableofAuthorities"/>
        <w:tabs>
          <w:tab w:val="right" w:leader="dot" w:pos="10214"/>
        </w:tabs>
      </w:pPr>
      <w:r>
        <w:t>42 U.S.C. §1981</w:t>
      </w:r>
      <w:r>
        <w:tab/>
        <w:t>93</w:t>
      </w:r>
    </w:p>
    <w:p w:rsidR="00382926" w:rsidRDefault="00382926">
      <w:pPr>
        <w:pStyle w:val="TableofAuthorities"/>
        <w:tabs>
          <w:tab w:val="right" w:leader="dot" w:pos="10214"/>
        </w:tabs>
      </w:pPr>
      <w:r>
        <w:t>42 U.S.C. §1983</w:t>
      </w:r>
      <w:r>
        <w:tab/>
        <w:t>17, 68, 70, 99</w:t>
      </w:r>
    </w:p>
    <w:p w:rsidR="00382926" w:rsidRDefault="00382926">
      <w:pPr>
        <w:pStyle w:val="TableofAuthorities"/>
        <w:tabs>
          <w:tab w:val="right" w:leader="dot" w:pos="10214"/>
        </w:tabs>
      </w:pPr>
      <w:r>
        <w:t>44 U.S.C. §1505(a)</w:t>
      </w:r>
      <w:r>
        <w:tab/>
        <w:t>15, 18, 86</w:t>
      </w:r>
    </w:p>
    <w:p w:rsidR="00382926" w:rsidRDefault="00382926">
      <w:pPr>
        <w:pStyle w:val="TableofAuthorities"/>
        <w:tabs>
          <w:tab w:val="right" w:leader="dot" w:pos="10214"/>
        </w:tabs>
      </w:pPr>
      <w:r>
        <w:t>44 U.S.C. §1505(a)(1)</w:t>
      </w:r>
      <w:r>
        <w:tab/>
        <w:t>12, 15</w:t>
      </w:r>
    </w:p>
    <w:p w:rsidR="00382926" w:rsidRDefault="00382926">
      <w:pPr>
        <w:pStyle w:val="TableofAuthorities"/>
        <w:tabs>
          <w:tab w:val="right" w:leader="dot" w:pos="10214"/>
        </w:tabs>
      </w:pPr>
      <w:r>
        <w:t>44 U.S.C. §1508</w:t>
      </w:r>
      <w:r>
        <w:tab/>
        <w:t>15</w:t>
      </w:r>
    </w:p>
    <w:p w:rsidR="00382926" w:rsidRDefault="00382926">
      <w:pPr>
        <w:pStyle w:val="TableofAuthorities"/>
        <w:tabs>
          <w:tab w:val="right" w:leader="dot" w:pos="10214"/>
        </w:tabs>
      </w:pPr>
      <w:r>
        <w:t>44 U.S.C. §1508(a)</w:t>
      </w:r>
      <w:r>
        <w:tab/>
        <w:t>18</w:t>
      </w:r>
    </w:p>
    <w:p w:rsidR="00382926" w:rsidRDefault="00382926">
      <w:pPr>
        <w:pStyle w:val="TableofAuthorities"/>
        <w:tabs>
          <w:tab w:val="right" w:leader="dot" w:pos="10214"/>
        </w:tabs>
      </w:pPr>
      <w:r>
        <w:t>5 U.S.C. §3331</w:t>
      </w:r>
      <w:r>
        <w:tab/>
        <w:t>65</w:t>
      </w:r>
    </w:p>
    <w:p w:rsidR="00382926" w:rsidRDefault="00382926">
      <w:pPr>
        <w:pStyle w:val="TableofAuthorities"/>
        <w:tabs>
          <w:tab w:val="right" w:leader="dot" w:pos="10214"/>
        </w:tabs>
      </w:pPr>
      <w:r>
        <w:t>5 U.S.C. §552(a)(1)</w:t>
      </w:r>
      <w:r>
        <w:tab/>
        <w:t>15</w:t>
      </w:r>
    </w:p>
    <w:p w:rsidR="00382926" w:rsidRDefault="00382926">
      <w:pPr>
        <w:pStyle w:val="TableofAuthorities"/>
        <w:tabs>
          <w:tab w:val="right" w:leader="dot" w:pos="10214"/>
        </w:tabs>
      </w:pPr>
      <w:r>
        <w:t>5 U.S.C. §552a(a)(13)</w:t>
      </w:r>
      <w:r>
        <w:tab/>
        <w:t>14, 18</w:t>
      </w:r>
    </w:p>
    <w:p w:rsidR="00382926" w:rsidRDefault="00382926">
      <w:pPr>
        <w:pStyle w:val="TableofAuthorities"/>
        <w:tabs>
          <w:tab w:val="right" w:leader="dot" w:pos="10214"/>
        </w:tabs>
      </w:pPr>
      <w:r>
        <w:t>5 U.S.C. §553(a)(1)</w:t>
      </w:r>
      <w:r>
        <w:tab/>
        <w:t>12, 15</w:t>
      </w:r>
    </w:p>
    <w:p w:rsidR="00382926" w:rsidRDefault="00382926">
      <w:pPr>
        <w:pStyle w:val="TableofAuthorities"/>
        <w:tabs>
          <w:tab w:val="right" w:leader="dot" w:pos="10214"/>
        </w:tabs>
      </w:pPr>
      <w:r>
        <w:t>5 U.S.C. §553(a)(2)</w:t>
      </w:r>
      <w:r>
        <w:tab/>
        <w:t>12, 15</w:t>
      </w:r>
    </w:p>
    <w:p w:rsidR="00382926" w:rsidRDefault="00382926">
      <w:pPr>
        <w:pStyle w:val="TableofAuthorities"/>
        <w:tabs>
          <w:tab w:val="right" w:leader="dot" w:pos="10214"/>
        </w:tabs>
      </w:pPr>
      <w:r>
        <w:t>5 U.S.C. §553(c )</w:t>
      </w:r>
      <w:r>
        <w:tab/>
        <w:t>15</w:t>
      </w:r>
    </w:p>
    <w:p w:rsidR="00382926" w:rsidRDefault="00382926">
      <w:pPr>
        <w:pStyle w:val="TableofAuthorities"/>
        <w:tabs>
          <w:tab w:val="right" w:leader="dot" w:pos="10214"/>
        </w:tabs>
      </w:pPr>
      <w:r>
        <w:lastRenderedPageBreak/>
        <w:t>50 U.S.C. §841</w:t>
      </w:r>
      <w:r>
        <w:tab/>
        <w:t>44, 77</w:t>
      </w:r>
    </w:p>
    <w:p w:rsidR="00382926" w:rsidRDefault="00382926">
      <w:pPr>
        <w:pStyle w:val="TableofAuthorities"/>
        <w:tabs>
          <w:tab w:val="right" w:leader="dot" w:pos="10214"/>
        </w:tabs>
      </w:pPr>
      <w:r>
        <w:t>70 Stat. 531</w:t>
      </w:r>
      <w:r>
        <w:tab/>
        <w:t>64</w:t>
      </w:r>
    </w:p>
    <w:p w:rsidR="00382926" w:rsidRDefault="00382926">
      <w:pPr>
        <w:pStyle w:val="TableofAuthorities"/>
        <w:tabs>
          <w:tab w:val="right" w:leader="dot" w:pos="10214"/>
        </w:tabs>
      </w:pPr>
      <w:r>
        <w:t>8 U.S.C. §1101(a)(21)</w:t>
      </w:r>
      <w:r>
        <w:tab/>
        <w:t>14</w:t>
      </w:r>
    </w:p>
    <w:p w:rsidR="00382926" w:rsidRDefault="00382926">
      <w:pPr>
        <w:pStyle w:val="TableofAuthorities"/>
        <w:tabs>
          <w:tab w:val="right" w:leader="dot" w:pos="10214"/>
        </w:tabs>
      </w:pPr>
      <w:r>
        <w:t>8 U.S.C. §1401</w:t>
      </w:r>
      <w:r>
        <w:tab/>
        <w:t>36, 94</w:t>
      </w:r>
    </w:p>
    <w:p w:rsidR="00382926" w:rsidRDefault="00382926">
      <w:pPr>
        <w:pStyle w:val="TableofAuthorities"/>
        <w:tabs>
          <w:tab w:val="right" w:leader="dot" w:pos="10214"/>
        </w:tabs>
      </w:pPr>
      <w:r>
        <w:t>8 U.S.C. §1452</w:t>
      </w:r>
      <w:r>
        <w:tab/>
        <w:t>14</w:t>
      </w:r>
    </w:p>
    <w:p w:rsidR="00382926" w:rsidRDefault="00382926">
      <w:pPr>
        <w:pStyle w:val="TableofAuthorities"/>
        <w:tabs>
          <w:tab w:val="right" w:leader="dot" w:pos="10214"/>
        </w:tabs>
      </w:pPr>
      <w:r>
        <w:t>Doc. 63</w:t>
      </w:r>
      <w:r>
        <w:tab/>
        <w:t>13</w:t>
      </w:r>
    </w:p>
    <w:p w:rsidR="00382926" w:rsidRDefault="00382926">
      <w:pPr>
        <w:pStyle w:val="TableofAuthorities"/>
        <w:tabs>
          <w:tab w:val="right" w:leader="dot" w:pos="10214"/>
        </w:tabs>
      </w:pPr>
      <w:r>
        <w:t>Federal Register Act, 44 U.S.C. §1505(a)</w:t>
      </w:r>
      <w:r>
        <w:tab/>
        <w:t>15</w:t>
      </w:r>
    </w:p>
    <w:p w:rsidR="00382926" w:rsidRDefault="00382926">
      <w:pPr>
        <w:pStyle w:val="TableofAuthorities"/>
        <w:tabs>
          <w:tab w:val="right" w:leader="dot" w:pos="10214"/>
        </w:tabs>
      </w:pPr>
      <w:r>
        <w:t>Freedom of Access to Clinic Entrances Act</w:t>
      </w:r>
      <w:r>
        <w:tab/>
        <w:t>104</w:t>
      </w:r>
    </w:p>
    <w:p w:rsidR="00382926" w:rsidRDefault="00382926">
      <w:pPr>
        <w:pStyle w:val="TableofAuthorities"/>
        <w:tabs>
          <w:tab w:val="right" w:leader="dot" w:pos="10214"/>
        </w:tabs>
      </w:pPr>
      <w:r>
        <w:t>I.R.C.</w:t>
      </w:r>
      <w:r>
        <w:tab/>
        <w:t>100</w:t>
      </w:r>
    </w:p>
    <w:p w:rsidR="00382926" w:rsidRDefault="00382926">
      <w:pPr>
        <w:pStyle w:val="TableofAuthorities"/>
        <w:tabs>
          <w:tab w:val="right" w:leader="dot" w:pos="10214"/>
        </w:tabs>
      </w:pPr>
      <w:r>
        <w:t>I.R.C. §§6700, 6701, 7402, and 7408</w:t>
      </w:r>
      <w:r>
        <w:tab/>
        <w:t>11, 14, 16</w:t>
      </w:r>
    </w:p>
    <w:p w:rsidR="00382926" w:rsidRDefault="00382926">
      <w:pPr>
        <w:pStyle w:val="TableofAuthorities"/>
        <w:tabs>
          <w:tab w:val="right" w:leader="dot" w:pos="10214"/>
        </w:tabs>
      </w:pPr>
      <w:r>
        <w:t>I.R.C. Subtitle A</w:t>
      </w:r>
      <w:r>
        <w:tab/>
        <w:t>50, 84, 86</w:t>
      </w:r>
    </w:p>
    <w:p w:rsidR="00382926" w:rsidRDefault="00382926">
      <w:pPr>
        <w:pStyle w:val="TableofAuthorities"/>
        <w:tabs>
          <w:tab w:val="right" w:leader="dot" w:pos="10214"/>
        </w:tabs>
      </w:pPr>
      <w:r>
        <w:t>Internal Revenue Code</w:t>
      </w:r>
      <w:r>
        <w:tab/>
        <w:t>35, 43, 62</w:t>
      </w:r>
    </w:p>
    <w:p w:rsidR="00382926" w:rsidRDefault="00382926">
      <w:pPr>
        <w:pStyle w:val="TableofAuthorities"/>
        <w:tabs>
          <w:tab w:val="right" w:leader="dot" w:pos="10214"/>
        </w:tabs>
      </w:pPr>
      <w:r>
        <w:t>Internal Revenue Code, Subtitle A</w:t>
      </w:r>
      <w:r>
        <w:tab/>
        <w:t>67</w:t>
      </w:r>
    </w:p>
    <w:p w:rsidR="00832D6D" w:rsidRDefault="00832D6D" w:rsidP="00832D6D">
      <w:r w:rsidRPr="00167AC8">
        <w:fldChar w:fldCharType="end"/>
      </w:r>
    </w:p>
    <w:p w:rsidR="00382926" w:rsidRDefault="00832D6D">
      <w:pPr>
        <w:pStyle w:val="TOAHeading"/>
        <w:tabs>
          <w:tab w:val="right" w:leader="dot" w:pos="10214"/>
        </w:tabs>
        <w:rPr>
          <w:rFonts w:ascii="Times New Roman" w:hAnsi="Times New Roman"/>
          <w:b w:val="0"/>
          <w:bCs w:val="0"/>
          <w:noProof/>
        </w:rPr>
      </w:pPr>
      <w:r w:rsidRPr="00167AC8">
        <w:fldChar w:fldCharType="begin"/>
      </w:r>
      <w:r>
        <w:instrText xml:space="preserve"> TOA \h \c "1" \f</w:instrText>
      </w:r>
      <w:r w:rsidRPr="00167AC8">
        <w:instrText xml:space="preserve"> </w:instrText>
      </w:r>
      <w:r w:rsidRPr="00167AC8">
        <w:fldChar w:fldCharType="separate"/>
      </w:r>
      <w:r w:rsidR="00382926">
        <w:rPr>
          <w:noProof/>
        </w:rPr>
        <w:t>Cases</w:t>
      </w:r>
    </w:p>
    <w:p w:rsidR="00382926" w:rsidRDefault="00382926">
      <w:pPr>
        <w:pStyle w:val="TableofAuthorities"/>
        <w:tabs>
          <w:tab w:val="right" w:leader="dot" w:pos="10214"/>
        </w:tabs>
      </w:pPr>
      <w:r>
        <w:t>Abood v. Detroit Bd. of Ed.,  431 U.S. 209,  97 S. Ct. 1782,  52 L. Ed. 2d 261, 95 L.R.R.M. (BNA) 2411, 81 Lab. Cas. (CCH) ¶ 55041 (1977)</w:t>
      </w:r>
      <w:r>
        <w:tab/>
        <w:t>58</w:t>
      </w:r>
    </w:p>
    <w:p w:rsidR="00382926" w:rsidRDefault="00382926">
      <w:pPr>
        <w:pStyle w:val="TableofAuthorities"/>
        <w:tabs>
          <w:tab w:val="right" w:leader="dot" w:pos="10214"/>
        </w:tabs>
      </w:pPr>
      <w:r>
        <w:t>American Airlines, Inc. v. Allied Pilots Ass’n, 228 F.3d 574 584 (5th Cir. 2000)</w:t>
      </w:r>
      <w:r>
        <w:tab/>
        <w:t>102</w:t>
      </w:r>
    </w:p>
    <w:p w:rsidR="00382926" w:rsidRDefault="00382926">
      <w:pPr>
        <w:pStyle w:val="TableofAuthorities"/>
        <w:tabs>
          <w:tab w:val="right" w:leader="dot" w:pos="10214"/>
        </w:tabs>
      </w:pPr>
      <w:r>
        <w:t>American Airlines, Inc. v. Allied Pilots Ass’n, 228 F.3d 574, 581 (5th Cir. 2000)</w:t>
      </w:r>
      <w:r>
        <w:tab/>
        <w:t>103</w:t>
      </w:r>
    </w:p>
    <w:p w:rsidR="00382926" w:rsidRDefault="00382926">
      <w:pPr>
        <w:pStyle w:val="TableofAuthorities"/>
        <w:tabs>
          <w:tab w:val="right" w:leader="dot" w:pos="10214"/>
        </w:tabs>
      </w:pPr>
      <w:r>
        <w:t>American Communications Assn. v. Douds, 339 U.S. 382, 402</w:t>
      </w:r>
      <w:r>
        <w:tab/>
        <w:t>84</w:t>
      </w:r>
    </w:p>
    <w:p w:rsidR="00382926" w:rsidRDefault="00382926">
      <w:pPr>
        <w:pStyle w:val="TableofAuthorities"/>
        <w:tabs>
          <w:tab w:val="right" w:leader="dot" w:pos="10214"/>
        </w:tabs>
      </w:pPr>
      <w:r>
        <w:t>Armstrong v. Executive Office of the President, Office of Admin., 1 F.3d 1274, 1289 (D.C. Cir. 1993)</w:t>
      </w:r>
      <w:r>
        <w:tab/>
        <w:t>103</w:t>
      </w:r>
    </w:p>
    <w:p w:rsidR="00382926" w:rsidRDefault="00382926">
      <w:pPr>
        <w:pStyle w:val="TableofAuthorities"/>
        <w:tabs>
          <w:tab w:val="right" w:leader="dot" w:pos="10214"/>
        </w:tabs>
      </w:pPr>
      <w:r>
        <w:t>Ashton v. Cameron County Water Improvement District No. 1, 298 U.S. 513; 56 S.Ct. 892 (1936)</w:t>
      </w:r>
      <w:r>
        <w:tab/>
        <w:t>35</w:t>
      </w:r>
    </w:p>
    <w:p w:rsidR="00382926" w:rsidRDefault="00382926">
      <w:pPr>
        <w:pStyle w:val="TableofAuthorities"/>
        <w:tabs>
          <w:tab w:val="right" w:leader="dot" w:pos="10214"/>
        </w:tabs>
      </w:pPr>
      <w:r>
        <w:t>Atlas Life Insurance Co. v. W. I. Southern Inc., 306 U.S. 563, 59 S.Ct. 657, 83 L.Ed. 987 (1939)</w:t>
      </w:r>
      <w:r>
        <w:tab/>
        <w:t>52</w:t>
      </w:r>
    </w:p>
    <w:p w:rsidR="00382926" w:rsidRDefault="00382926">
      <w:pPr>
        <w:pStyle w:val="TableofAuthorities"/>
        <w:tabs>
          <w:tab w:val="right" w:leader="dot" w:pos="10214"/>
        </w:tabs>
      </w:pPr>
      <w:r>
        <w:t>Bailey v. Alabama, 219 U.S. 219 , 238, et seq., 31 S. Ct. 145</w:t>
      </w:r>
      <w:r>
        <w:tab/>
        <w:t>94</w:t>
      </w:r>
    </w:p>
    <w:p w:rsidR="00382926" w:rsidRDefault="00382926">
      <w:pPr>
        <w:pStyle w:val="TableofAuthorities"/>
        <w:tabs>
          <w:tab w:val="right" w:leader="dot" w:pos="10214"/>
        </w:tabs>
      </w:pPr>
      <w:r>
        <w:t>Baltimore &amp; Ohio Railroad Co. v. Chambers, 73 Ohio St. 16; 76 N.E. 91; 11 L.R.A., N.S., 1012 (1905)</w:t>
      </w:r>
      <w:r>
        <w:tab/>
        <w:t>36</w:t>
      </w:r>
    </w:p>
    <w:p w:rsidR="00382926" w:rsidRDefault="00382926">
      <w:pPr>
        <w:pStyle w:val="TableofAuthorities"/>
        <w:tabs>
          <w:tab w:val="right" w:leader="dot" w:pos="10214"/>
        </w:tabs>
      </w:pPr>
      <w:r>
        <w:t>Basso v. Utah Power and Light Company, 495 F.2d 906 (1974)</w:t>
      </w:r>
      <w:r>
        <w:tab/>
        <w:t>52</w:t>
      </w:r>
    </w:p>
    <w:p w:rsidR="00382926" w:rsidRDefault="00382926">
      <w:pPr>
        <w:pStyle w:val="TableofAuthorities"/>
        <w:tabs>
          <w:tab w:val="right" w:leader="dot" w:pos="10214"/>
        </w:tabs>
      </w:pPr>
      <w:r>
        <w:t>Bates v. Little Rock, 361 U.S. 516 (1960)</w:t>
      </w:r>
      <w:r>
        <w:tab/>
        <w:t>25, 85</w:t>
      </w:r>
    </w:p>
    <w:p w:rsidR="00382926" w:rsidRDefault="00382926">
      <w:pPr>
        <w:pStyle w:val="TableofAuthorities"/>
        <w:tabs>
          <w:tab w:val="right" w:leader="dot" w:pos="10214"/>
        </w:tabs>
      </w:pPr>
      <w:r>
        <w:t>Becker v. Angle, 165 F.2d 140 (10th cir. 1947)</w:t>
      </w:r>
      <w:r>
        <w:tab/>
        <w:t>52</w:t>
      </w:r>
    </w:p>
    <w:p w:rsidR="00382926" w:rsidRDefault="00382926">
      <w:pPr>
        <w:pStyle w:val="TableofAuthorities"/>
        <w:tabs>
          <w:tab w:val="right" w:leader="dot" w:pos="10214"/>
        </w:tabs>
      </w:pPr>
      <w:r>
        <w:t>Bradbury v. Dennis, 310 F.2d 73 (10th Cir. 1962), cert. denied, 372 U.S. 928, 83 S.Ct. 874, 9 L.Ed.2d 733 (1963)</w:t>
      </w:r>
      <w:r>
        <w:tab/>
        <w:t>52</w:t>
      </w:r>
    </w:p>
    <w:p w:rsidR="00382926" w:rsidRDefault="00382926">
      <w:pPr>
        <w:pStyle w:val="TableofAuthorities"/>
        <w:tabs>
          <w:tab w:val="right" w:leader="dot" w:pos="10214"/>
        </w:tabs>
      </w:pPr>
      <w:r>
        <w:t>Brady v. U.S., 397 U.S. 742 (1970)</w:t>
      </w:r>
      <w:r>
        <w:tab/>
        <w:t>66</w:t>
      </w:r>
    </w:p>
    <w:p w:rsidR="00382926" w:rsidRDefault="00382926">
      <w:pPr>
        <w:pStyle w:val="TableofAuthorities"/>
        <w:tabs>
          <w:tab w:val="right" w:leader="dot" w:pos="10214"/>
        </w:tabs>
      </w:pPr>
      <w:r>
        <w:t>Broaderick v. Oklahoma, 413 U.S. 601 (1973)</w:t>
      </w:r>
      <w:r>
        <w:tab/>
        <w:t>19</w:t>
      </w:r>
    </w:p>
    <w:p w:rsidR="00382926" w:rsidRDefault="00382926">
      <w:pPr>
        <w:pStyle w:val="TableofAuthorities"/>
        <w:tabs>
          <w:tab w:val="right" w:leader="dot" w:pos="10214"/>
        </w:tabs>
      </w:pPr>
      <w:r>
        <w:t>Brotherhood of Trainmen v. Virginia ex rel. Virginia State Bar, 377 U.S. 1 (1964)</w:t>
      </w:r>
      <w:r>
        <w:tab/>
        <w:t>49</w:t>
      </w:r>
    </w:p>
    <w:p w:rsidR="00382926" w:rsidRDefault="00382926">
      <w:pPr>
        <w:pStyle w:val="TableofAuthorities"/>
        <w:tabs>
          <w:tab w:val="right" w:leader="dot" w:pos="10214"/>
        </w:tabs>
      </w:pPr>
      <w:r>
        <w:t>California v. LaRue, 409 U.S. 109, 93 S.Ct. 390, 34 L.Ed.2d 342 (1972)</w:t>
      </w:r>
      <w:r>
        <w:tab/>
        <w:t>52</w:t>
      </w:r>
    </w:p>
    <w:p w:rsidR="00382926" w:rsidRDefault="00382926">
      <w:pPr>
        <w:pStyle w:val="TableofAuthorities"/>
        <w:tabs>
          <w:tab w:val="right" w:leader="dot" w:pos="10214"/>
        </w:tabs>
      </w:pPr>
      <w:r>
        <w:t>Campbell v. Keystone Aerial Surveys, Inc., 138 F.3d at 1005, fn. 11</w:t>
      </w:r>
      <w:r>
        <w:tab/>
        <w:t>104</w:t>
      </w:r>
    </w:p>
    <w:p w:rsidR="00382926" w:rsidRDefault="00382926">
      <w:pPr>
        <w:pStyle w:val="TableofAuthorities"/>
        <w:tabs>
          <w:tab w:val="right" w:leader="dot" w:pos="10214"/>
        </w:tabs>
      </w:pPr>
      <w:r>
        <w:t>Carroll v. Princess Anne, 393 U.S. 175 (1968)</w:t>
      </w:r>
      <w:r>
        <w:tab/>
        <w:t>90, 91, 92</w:t>
      </w:r>
    </w:p>
    <w:p w:rsidR="00382926" w:rsidRDefault="00382926">
      <w:pPr>
        <w:pStyle w:val="TableofAuthorities"/>
        <w:tabs>
          <w:tab w:val="right" w:leader="dot" w:pos="10214"/>
        </w:tabs>
      </w:pPr>
      <w:r>
        <w:t>Carter v. Carter Coal Co., 298 U.S. 238 (1936)</w:t>
      </w:r>
      <w:r>
        <w:tab/>
        <w:t>59</w:t>
      </w:r>
    </w:p>
    <w:p w:rsidR="00382926" w:rsidRDefault="00382926">
      <w:pPr>
        <w:pStyle w:val="TableofAuthorities"/>
        <w:tabs>
          <w:tab w:val="right" w:leader="dot" w:pos="10214"/>
        </w:tabs>
      </w:pPr>
      <w:r>
        <w:t>Carter v. Carter Coal Co., 298 U.S. 238, 56 S.Ct. 855 (1936)</w:t>
      </w:r>
      <w:r>
        <w:tab/>
        <w:t>35</w:t>
      </w:r>
    </w:p>
    <w:p w:rsidR="00382926" w:rsidRDefault="00382926">
      <w:pPr>
        <w:pStyle w:val="TableofAuthorities"/>
        <w:tabs>
          <w:tab w:val="right" w:leader="dot" w:pos="10214"/>
        </w:tabs>
      </w:pPr>
      <w:r>
        <w:t>Chae Chan Ping v. U.S., 130 U.S. 581 (1889)</w:t>
      </w:r>
      <w:r>
        <w:tab/>
        <w:t>78</w:t>
      </w:r>
    </w:p>
    <w:p w:rsidR="00382926" w:rsidRDefault="00382926">
      <w:pPr>
        <w:pStyle w:val="TableofAuthorities"/>
        <w:tabs>
          <w:tab w:val="right" w:leader="dot" w:pos="10214"/>
        </w:tabs>
      </w:pPr>
      <w:r>
        <w:t>City of Lawton, Okla. v. Chapman, 257 F.2d 601 (10th Cir. 1958)</w:t>
      </w:r>
      <w:r>
        <w:tab/>
        <w:t>52</w:t>
      </w:r>
    </w:p>
    <w:p w:rsidR="00382926" w:rsidRDefault="00382926">
      <w:pPr>
        <w:pStyle w:val="TableofAuthorities"/>
        <w:tabs>
          <w:tab w:val="right" w:leader="dot" w:pos="10214"/>
        </w:tabs>
      </w:pPr>
      <w:r>
        <w:t>Cleveland Bed. of Ed. v. LaFleur (1974) 414 US 632, 639-640, 94 S.Ct. 1208, 1215</w:t>
      </w:r>
      <w:r>
        <w:tab/>
        <w:t>16</w:t>
      </w:r>
    </w:p>
    <w:p w:rsidR="00382926" w:rsidRDefault="00382926">
      <w:pPr>
        <w:pStyle w:val="TableofAuthorities"/>
        <w:tabs>
          <w:tab w:val="right" w:leader="dot" w:pos="10214"/>
        </w:tabs>
      </w:pPr>
      <w:r>
        <w:t>Continental Mining and Milling Co. v. Migliaccio, 16 F.R.D. 217 (D.C. Utah 1954)</w:t>
      </w:r>
      <w:r>
        <w:tab/>
        <w:t>52</w:t>
      </w:r>
    </w:p>
    <w:p w:rsidR="00382926" w:rsidRDefault="00382926">
      <w:pPr>
        <w:pStyle w:val="TableofAuthorities"/>
        <w:tabs>
          <w:tab w:val="right" w:leader="dot" w:pos="10214"/>
        </w:tabs>
      </w:pPr>
      <w:r>
        <w:t>Cook v. American S.S. Co., 134 F.3d 771, 775 (6th Cir. 1998)</w:t>
      </w:r>
      <w:r>
        <w:tab/>
        <w:t>101</w:t>
      </w:r>
    </w:p>
    <w:p w:rsidR="00382926" w:rsidRDefault="00382926">
      <w:pPr>
        <w:pStyle w:val="TableofAuthorities"/>
        <w:tabs>
          <w:tab w:val="right" w:leader="dot" w:pos="10214"/>
        </w:tabs>
      </w:pPr>
      <w:r>
        <w:t>Cook v. Hudson, 511 F.2d 744, 9 Empl. Prac. Dec. (CCH) ¶ 10134 (5th Cir. 1975)</w:t>
      </w:r>
      <w:r>
        <w:tab/>
        <w:t>57</w:t>
      </w:r>
    </w:p>
    <w:p w:rsidR="00382926" w:rsidRDefault="00382926">
      <w:pPr>
        <w:pStyle w:val="TableofAuthorities"/>
        <w:tabs>
          <w:tab w:val="right" w:leader="dot" w:pos="10214"/>
        </w:tabs>
      </w:pPr>
      <w:r>
        <w:t>De Jonge v. Oregon, 299 U.S. 353, 364</w:t>
      </w:r>
      <w:r>
        <w:tab/>
        <w:t>84</w:t>
      </w:r>
    </w:p>
    <w:p w:rsidR="00382926" w:rsidRDefault="00382926">
      <w:pPr>
        <w:pStyle w:val="TableofAuthorities"/>
        <w:tabs>
          <w:tab w:val="right" w:leader="dot" w:pos="10214"/>
        </w:tabs>
      </w:pPr>
      <w:r>
        <w:t>Diamontiney v. Borg, 918 F.2d 793 (9th Cir. 1990)</w:t>
      </w:r>
      <w:r>
        <w:tab/>
        <w:t>101</w:t>
      </w:r>
    </w:p>
    <w:p w:rsidR="00382926" w:rsidRDefault="00382926">
      <w:pPr>
        <w:pStyle w:val="TableofAuthorities"/>
        <w:tabs>
          <w:tab w:val="right" w:leader="dot" w:pos="10214"/>
        </w:tabs>
      </w:pPr>
      <w:r>
        <w:t>Doe, 1-13 ex re. Doe Sr. 1-13 v. Bush, 261 F.3d 1037, 1047 (11th Cir. 2001)</w:t>
      </w:r>
      <w:r>
        <w:tab/>
        <w:t>103</w:t>
      </w:r>
    </w:p>
    <w:p w:rsidR="00382926" w:rsidRDefault="00382926">
      <w:pPr>
        <w:pStyle w:val="TableofAuthorities"/>
        <w:tabs>
          <w:tab w:val="right" w:leader="dot" w:pos="10214"/>
        </w:tabs>
      </w:pPr>
      <w:r>
        <w:t>Doe, 1-13 ex rel. Doe Sr. 1-13 v. Bush, 261 F.3d at 1047</w:t>
      </w:r>
      <w:r>
        <w:tab/>
        <w:t>103</w:t>
      </w:r>
    </w:p>
    <w:p w:rsidR="00382926" w:rsidRDefault="00382926">
      <w:pPr>
        <w:pStyle w:val="TableofAuthorities"/>
        <w:tabs>
          <w:tab w:val="right" w:leader="dot" w:pos="10214"/>
        </w:tabs>
      </w:pPr>
      <w:r>
        <w:t>Donovan v. Mazzola, 761 F.2d 1411, 1417 (9th Cir. 1985)</w:t>
      </w:r>
      <w:r>
        <w:tab/>
        <w:t>104</w:t>
      </w:r>
    </w:p>
    <w:p w:rsidR="00382926" w:rsidRDefault="00382926">
      <w:pPr>
        <w:pStyle w:val="TableofAuthorities"/>
        <w:tabs>
          <w:tab w:val="right" w:leader="dot" w:pos="10214"/>
        </w:tabs>
      </w:pPr>
      <w:r>
        <w:t>Economy Plumbing &amp; Heating v. U.S., 470 F2d. 585 (1972)</w:t>
      </w:r>
      <w:r>
        <w:tab/>
        <w:t>23, 45, 73</w:t>
      </w:r>
    </w:p>
    <w:p w:rsidR="00382926" w:rsidRDefault="00382926">
      <w:pPr>
        <w:pStyle w:val="TableofAuthorities"/>
        <w:tabs>
          <w:tab w:val="right" w:leader="dot" w:pos="10214"/>
        </w:tabs>
      </w:pPr>
      <w:r>
        <w:t>Ellrod v. Burns,  427 U.S. 347, 373, 96 S.Ct. 2673, 2690 (1976)</w:t>
      </w:r>
      <w:r>
        <w:tab/>
        <w:t>91</w:t>
      </w:r>
    </w:p>
    <w:p w:rsidR="00382926" w:rsidRDefault="00382926">
      <w:pPr>
        <w:pStyle w:val="TableofAuthorities"/>
        <w:tabs>
          <w:tab w:val="right" w:leader="dot" w:pos="10214"/>
        </w:tabs>
      </w:pPr>
      <w:r>
        <w:t>Evans v. Gore, 253 U.S. 245 (1920)</w:t>
      </w:r>
      <w:r>
        <w:tab/>
        <w:t>67</w:t>
      </w:r>
    </w:p>
    <w:p w:rsidR="00382926" w:rsidRDefault="00382926">
      <w:pPr>
        <w:pStyle w:val="TableofAuthorities"/>
        <w:tabs>
          <w:tab w:val="right" w:leader="dot" w:pos="10214"/>
        </w:tabs>
      </w:pPr>
      <w:r>
        <w:t>Everson v. Bd. of Ed., 330 U.S. 1, 15 (1947)</w:t>
      </w:r>
      <w:r>
        <w:tab/>
        <w:t>81</w:t>
      </w:r>
    </w:p>
    <w:p w:rsidR="00382926" w:rsidRDefault="00382926">
      <w:pPr>
        <w:pStyle w:val="TableofAuthorities"/>
        <w:tabs>
          <w:tab w:val="right" w:leader="dot" w:pos="10214"/>
        </w:tabs>
      </w:pPr>
      <w:r>
        <w:t>F.J. Hanshaw Enterprises, Inc. v. Emerald River Develop., Inc, 244 F.3d 1128, 1141 (9th Cir. 2001)</w:t>
      </w:r>
      <w:r>
        <w:tab/>
        <w:t>103</w:t>
      </w:r>
    </w:p>
    <w:p w:rsidR="00382926" w:rsidRDefault="00382926">
      <w:pPr>
        <w:pStyle w:val="TableofAuthorities"/>
        <w:tabs>
          <w:tab w:val="right" w:leader="dot" w:pos="10214"/>
        </w:tabs>
      </w:pPr>
      <w:r>
        <w:t>F.J. Hanshaw Enterprises, Inc. v. Emerald River Develop., Inc., 244 F.3d 1128, 1138-1139 &amp; fn. 9 (9th Cir. 2001)</w:t>
      </w:r>
      <w:r>
        <w:tab/>
        <w:t>103</w:t>
      </w:r>
    </w:p>
    <w:p w:rsidR="00382926" w:rsidRDefault="00382926">
      <w:pPr>
        <w:pStyle w:val="TableofAuthorities"/>
        <w:tabs>
          <w:tab w:val="right" w:leader="dot" w:pos="10214"/>
        </w:tabs>
      </w:pPr>
      <w:r>
        <w:t>Fahle v. Cornyn, 231 F.3d 193, 196 (5th Cir. 2000)</w:t>
      </w:r>
      <w:r>
        <w:tab/>
        <w:t>102</w:t>
      </w:r>
    </w:p>
    <w:p w:rsidR="00382926" w:rsidRDefault="00382926">
      <w:pPr>
        <w:pStyle w:val="TableofAuthorities"/>
        <w:tabs>
          <w:tab w:val="right" w:leader="dot" w:pos="10214"/>
        </w:tabs>
      </w:pPr>
      <w:r>
        <w:t>Florida Ass’n for Retarded Citizens, Inc. v. Bush, 246 F.3d 1296 (11th Cir. 2001)</w:t>
      </w:r>
      <w:r>
        <w:tab/>
        <w:t>101</w:t>
      </w:r>
    </w:p>
    <w:p w:rsidR="00382926" w:rsidRDefault="00382926">
      <w:pPr>
        <w:pStyle w:val="TableofAuthorities"/>
        <w:tabs>
          <w:tab w:val="right" w:leader="dot" w:pos="10214"/>
        </w:tabs>
      </w:pPr>
      <w:r>
        <w:t>Florida Ass’n for Retarded Citizens, Inc. v. Bush, 246 F.3d 1296, 1298 (11th Cir. 1002)</w:t>
      </w:r>
      <w:r>
        <w:tab/>
        <w:t>102</w:t>
      </w:r>
    </w:p>
    <w:p w:rsidR="00382926" w:rsidRDefault="00382926">
      <w:pPr>
        <w:pStyle w:val="TableofAuthorities"/>
        <w:tabs>
          <w:tab w:val="right" w:leader="dot" w:pos="10214"/>
        </w:tabs>
      </w:pPr>
      <w:r>
        <w:t>Fong Yu Ting v. United States, 149 U.S. 698 (1893)</w:t>
      </w:r>
      <w:r>
        <w:tab/>
        <w:t>56</w:t>
      </w:r>
    </w:p>
    <w:p w:rsidR="00382926" w:rsidRDefault="00382926">
      <w:pPr>
        <w:pStyle w:val="TableofAuthorities"/>
        <w:tabs>
          <w:tab w:val="right" w:leader="dot" w:pos="10214"/>
        </w:tabs>
      </w:pPr>
      <w:r>
        <w:lastRenderedPageBreak/>
        <w:t>FTC v. Affordable Media, 179 F.3d 1228, 1239 (9th Cir. 1999)</w:t>
      </w:r>
      <w:r>
        <w:tab/>
        <w:t>103</w:t>
      </w:r>
    </w:p>
    <w:p w:rsidR="00382926" w:rsidRDefault="00382926">
      <w:pPr>
        <w:pStyle w:val="TableofAuthorities"/>
        <w:tabs>
          <w:tab w:val="right" w:leader="dot" w:pos="10214"/>
        </w:tabs>
      </w:pPr>
      <w:r>
        <w:t>FTC v. Kuykendall, 371 F.3d 745, 754 (10th Cir. 2004)</w:t>
      </w:r>
      <w:r>
        <w:tab/>
        <w:t>103</w:t>
      </w:r>
    </w:p>
    <w:p w:rsidR="00382926" w:rsidRDefault="00382926">
      <w:pPr>
        <w:pStyle w:val="TableofAuthorities"/>
        <w:tabs>
          <w:tab w:val="right" w:leader="dot" w:pos="10214"/>
        </w:tabs>
      </w:pPr>
      <w:r>
        <w:t>FTC v. Kuykendall, 371 F.3d 745, 763 (10th Cir. 2004)</w:t>
      </w:r>
      <w:r>
        <w:tab/>
        <w:t>105</w:t>
      </w:r>
    </w:p>
    <w:p w:rsidR="00382926" w:rsidRDefault="00382926">
      <w:pPr>
        <w:pStyle w:val="TableofAuthorities"/>
        <w:tabs>
          <w:tab w:val="right" w:leader="dot" w:pos="10214"/>
        </w:tabs>
      </w:pPr>
      <w:r>
        <w:t>Gardner v. Broderick,  392 U.S. 273, 277 -278 (1968)</w:t>
      </w:r>
      <w:r>
        <w:tab/>
        <w:t>28</w:t>
      </w:r>
    </w:p>
    <w:p w:rsidR="00382926" w:rsidRDefault="00382926">
      <w:pPr>
        <w:pStyle w:val="TableofAuthorities"/>
        <w:tabs>
          <w:tab w:val="right" w:leader="dot" w:pos="10214"/>
        </w:tabs>
      </w:pPr>
      <w:r>
        <w:t>General Signal Corp. v. Donallco, Inc., 787 F.2d. 1376, 1380 (9th Cir. 1986)</w:t>
      </w:r>
      <w:r>
        <w:tab/>
        <w:t>105</w:t>
      </w:r>
    </w:p>
    <w:p w:rsidR="00382926" w:rsidRDefault="00382926">
      <w:pPr>
        <w:pStyle w:val="TableofAuthorities"/>
        <w:tabs>
          <w:tab w:val="right" w:leader="dot" w:pos="10214"/>
        </w:tabs>
      </w:pPr>
      <w:r>
        <w:t>Gideon v. Wainwright, 372 U.S. 335 (1963)</w:t>
      </w:r>
      <w:r>
        <w:tab/>
        <w:t>49</w:t>
      </w:r>
    </w:p>
    <w:p w:rsidR="00382926" w:rsidRDefault="00382926">
      <w:pPr>
        <w:pStyle w:val="TableofAuthorities"/>
        <w:tabs>
          <w:tab w:val="right" w:leader="dot" w:pos="10214"/>
        </w:tabs>
      </w:pPr>
      <w:r>
        <w:t>Go-Video, Inc. v. Motion Picture Ass’n of America, 10 F3d 693, 605 (9th Cir. 1993)</w:t>
      </w:r>
      <w:r>
        <w:tab/>
        <w:t>20</w:t>
      </w:r>
    </w:p>
    <w:p w:rsidR="00382926" w:rsidRDefault="00382926">
      <w:pPr>
        <w:pStyle w:val="TableofAuthorities"/>
        <w:tabs>
          <w:tab w:val="right" w:leader="dot" w:pos="10214"/>
        </w:tabs>
      </w:pPr>
      <w:r>
        <w:t>Granse v. United States, 892 F.Supp. 295</w:t>
      </w:r>
      <w:r>
        <w:tab/>
        <w:t>13</w:t>
      </w:r>
    </w:p>
    <w:p w:rsidR="00382926" w:rsidRDefault="00382926">
      <w:pPr>
        <w:pStyle w:val="TableofAuthorities"/>
        <w:tabs>
          <w:tab w:val="right" w:leader="dot" w:pos="10214"/>
        </w:tabs>
      </w:pPr>
      <w:r>
        <w:t>Grosjean v. American Press Co., 297 U.S. 233</w:t>
      </w:r>
      <w:r>
        <w:tab/>
        <w:t>84</w:t>
      </w:r>
    </w:p>
    <w:p w:rsidR="00382926" w:rsidRDefault="00382926">
      <w:pPr>
        <w:pStyle w:val="TableofAuthorities"/>
        <w:tabs>
          <w:tab w:val="right" w:leader="dot" w:pos="10214"/>
        </w:tabs>
      </w:pPr>
      <w:r>
        <w:t>Hanauer v. Woodruff, 82 U.S. (15 Wall.) 439 (1872)</w:t>
      </w:r>
      <w:r>
        <w:tab/>
        <w:t>60</w:t>
      </w:r>
    </w:p>
    <w:p w:rsidR="00382926" w:rsidRDefault="00382926">
      <w:pPr>
        <w:pStyle w:val="TableofAuthorities"/>
        <w:tabs>
          <w:tab w:val="right" w:leader="dot" w:pos="10214"/>
        </w:tabs>
      </w:pPr>
      <w:r>
        <w:t>Harris v. City of Philadelphia, 47 F.3d 1311, 1320 (3rd. Cir. 1995)</w:t>
      </w:r>
      <w:r>
        <w:tab/>
        <w:t>101</w:t>
      </w:r>
    </w:p>
    <w:p w:rsidR="00382926" w:rsidRDefault="00382926">
      <w:pPr>
        <w:pStyle w:val="TableofAuthorities"/>
        <w:tabs>
          <w:tab w:val="right" w:leader="dot" w:pos="10214"/>
        </w:tabs>
      </w:pPr>
      <w:r>
        <w:t>Heddon v. State, 786 So.2d 1262 (2001)</w:t>
      </w:r>
      <w:r>
        <w:tab/>
        <w:t>30</w:t>
      </w:r>
    </w:p>
    <w:p w:rsidR="00382926" w:rsidRDefault="00382926">
      <w:pPr>
        <w:pStyle w:val="TableofAuthorities"/>
        <w:tabs>
          <w:tab w:val="right" w:leader="dot" w:pos="10214"/>
        </w:tabs>
      </w:pPr>
      <w:r>
        <w:t>Heiner v. Donnan, 285 U.S. 312 (1932)</w:t>
      </w:r>
      <w:r>
        <w:tab/>
        <w:t>66, 94</w:t>
      </w:r>
    </w:p>
    <w:p w:rsidR="00382926" w:rsidRDefault="00382926">
      <w:pPr>
        <w:pStyle w:val="TableofAuthorities"/>
        <w:tabs>
          <w:tab w:val="right" w:leader="dot" w:pos="10214"/>
        </w:tabs>
      </w:pPr>
      <w:r>
        <w:t>Hurtado v. California, 110 U.S. 516 (1884)</w:t>
      </w:r>
      <w:r>
        <w:tab/>
        <w:t>87</w:t>
      </w:r>
    </w:p>
    <w:p w:rsidR="00382926" w:rsidRDefault="00382926">
      <w:pPr>
        <w:pStyle w:val="TableofAuthorities"/>
        <w:tabs>
          <w:tab w:val="right" w:leader="dot" w:pos="10214"/>
        </w:tabs>
      </w:pPr>
      <w:r>
        <w:t>International Union, UMWA v. Bagwell, 512 U.S. 821, 833, 114 S.Ct. 2552, 2560 (1994)</w:t>
      </w:r>
      <w:r>
        <w:tab/>
        <w:t>101</w:t>
      </w:r>
    </w:p>
    <w:p w:rsidR="00382926" w:rsidRDefault="00382926">
      <w:pPr>
        <w:pStyle w:val="TableofAuthorities"/>
        <w:tabs>
          <w:tab w:val="right" w:leader="dot" w:pos="10214"/>
        </w:tabs>
      </w:pPr>
      <w:r>
        <w:t>International Union, UMWA v. Bagwell, 512 U.S. 821, 833-834, 114 S.Ct. 2552, 2560 (1994)</w:t>
      </w:r>
      <w:r>
        <w:tab/>
        <w:t>102</w:t>
      </w:r>
    </w:p>
    <w:p w:rsidR="00382926" w:rsidRDefault="00382926">
      <w:pPr>
        <w:pStyle w:val="TableofAuthorities"/>
        <w:tabs>
          <w:tab w:val="right" w:leader="dot" w:pos="10214"/>
        </w:tabs>
      </w:pPr>
      <w:r>
        <w:t>International Union, UMWA v. Bagwell, 512 U.S. at 833, 114 S.Ct. at 2560</w:t>
      </w:r>
      <w:r>
        <w:tab/>
        <w:t>101</w:t>
      </w:r>
    </w:p>
    <w:p w:rsidR="00382926" w:rsidRDefault="00382926">
      <w:pPr>
        <w:pStyle w:val="TableofAuthorities"/>
        <w:tabs>
          <w:tab w:val="right" w:leader="dot" w:pos="10214"/>
        </w:tabs>
      </w:pPr>
      <w:r>
        <w:t>International Union, UMWA v. Bagwell, 512 U.S. at 833-834, 114 S.Ct. at 2560</w:t>
      </w:r>
      <w:r>
        <w:tab/>
        <w:t>101</w:t>
      </w:r>
    </w:p>
    <w:p w:rsidR="00382926" w:rsidRDefault="00382926">
      <w:pPr>
        <w:pStyle w:val="TableofAuthorities"/>
        <w:tabs>
          <w:tab w:val="right" w:leader="dot" w:pos="10214"/>
        </w:tabs>
      </w:pPr>
      <w:r>
        <w:t>International Union, UMWA v. Bagwell, 512 U.S. at 837, 114 S.Ct. at 2562, fn 5</w:t>
      </w:r>
      <w:r>
        <w:tab/>
        <w:t>103</w:t>
      </w:r>
    </w:p>
    <w:p w:rsidR="00382926" w:rsidRDefault="00382926">
      <w:pPr>
        <w:pStyle w:val="TableofAuthorities"/>
        <w:tabs>
          <w:tab w:val="right" w:leader="dot" w:pos="10214"/>
        </w:tabs>
      </w:pPr>
      <w:r>
        <w:t>Laird v. Tatum, 408 U.S. 1; 92 S.Ct. 2318 (1972)</w:t>
      </w:r>
      <w:r>
        <w:tab/>
        <w:t>27</w:t>
      </w:r>
    </w:p>
    <w:p w:rsidR="00382926" w:rsidRDefault="00382926">
      <w:pPr>
        <w:pStyle w:val="TableofAuthorities"/>
        <w:tabs>
          <w:tab w:val="right" w:leader="dot" w:pos="10214"/>
        </w:tabs>
      </w:pPr>
      <w:r>
        <w:t>Lathrop v. Donohue,  367 U.S. 820,  81 S. Ct. 1826,  6 L. Ed. 2d 1191 (1961)</w:t>
      </w:r>
      <w:r>
        <w:tab/>
        <w:t>57</w:t>
      </w:r>
    </w:p>
    <w:p w:rsidR="00382926" w:rsidRDefault="00382926">
      <w:pPr>
        <w:pStyle w:val="TableofAuthorities"/>
        <w:tabs>
          <w:tab w:val="right" w:leader="dot" w:pos="10214"/>
        </w:tabs>
      </w:pPr>
      <w:r>
        <w:t>Lee v. Department of Justice, 4132 F.3d 53, 63-64 (D.C. Cir. 2005)</w:t>
      </w:r>
      <w:r>
        <w:tab/>
        <w:t>103</w:t>
      </w:r>
    </w:p>
    <w:p w:rsidR="00382926" w:rsidRDefault="00382926">
      <w:pPr>
        <w:pStyle w:val="TableofAuthorities"/>
        <w:tabs>
          <w:tab w:val="right" w:leader="dot" w:pos="10214"/>
        </w:tabs>
      </w:pPr>
      <w:r>
        <w:t>Lee v. Weisman, 505 U.S. 577 (1992)</w:t>
      </w:r>
      <w:r>
        <w:tab/>
        <w:t>81</w:t>
      </w:r>
    </w:p>
    <w:p w:rsidR="00382926" w:rsidRDefault="00382926">
      <w:pPr>
        <w:pStyle w:val="TableofAuthorities"/>
        <w:tabs>
          <w:tab w:val="right" w:leader="dot" w:pos="10214"/>
        </w:tabs>
      </w:pPr>
      <w:r>
        <w:t>Lewis v. United States, 518 U.S. 322, 325-326, 116 S.Ct. 2163, 2166-2167 (1996)</w:t>
      </w:r>
      <w:r>
        <w:tab/>
        <w:t>103</w:t>
      </w:r>
    </w:p>
    <w:p w:rsidR="00382926" w:rsidRDefault="00382926">
      <w:pPr>
        <w:pStyle w:val="TableofAuthorities"/>
        <w:tabs>
          <w:tab w:val="right" w:leader="dot" w:pos="10214"/>
        </w:tabs>
      </w:pPr>
      <w:r>
        <w:t>Lewis v. United States, 518 U.S. 326, 116 S.Ct. at 2166-2167</w:t>
      </w:r>
      <w:r>
        <w:tab/>
        <w:t>103</w:t>
      </w:r>
    </w:p>
    <w:p w:rsidR="00382926" w:rsidRDefault="00382926">
      <w:pPr>
        <w:pStyle w:val="TableofAuthorities"/>
        <w:tabs>
          <w:tab w:val="right" w:leader="dot" w:pos="10214"/>
        </w:tabs>
      </w:pPr>
      <w:r>
        <w:t>Lewis v. United States, 518 U.S. at 326, 116 S.Ct. at 2166-2167</w:t>
      </w:r>
      <w:r>
        <w:tab/>
        <w:t>103</w:t>
      </w:r>
    </w:p>
    <w:p w:rsidR="00382926" w:rsidRDefault="00382926">
      <w:pPr>
        <w:pStyle w:val="TableofAuthorities"/>
        <w:tabs>
          <w:tab w:val="right" w:leader="dot" w:pos="10214"/>
        </w:tabs>
      </w:pPr>
      <w:r>
        <w:t>License Tax Cases, 72 U.S. 462, 18 L.Ed. 497, 5 Wall. 462, 2 A.F.T.R. 2224 (1866)</w:t>
      </w:r>
      <w:r>
        <w:tab/>
        <w:t>18</w:t>
      </w:r>
    </w:p>
    <w:p w:rsidR="00382926" w:rsidRDefault="00382926">
      <w:pPr>
        <w:pStyle w:val="TableofAuthorities"/>
        <w:tabs>
          <w:tab w:val="right" w:leader="dot" w:pos="10214"/>
        </w:tabs>
      </w:pPr>
      <w:r>
        <w:t>Long v. Rasmussen, 281 F. 236 (1922)</w:t>
      </w:r>
      <w:r>
        <w:tab/>
        <w:t>23, 45, 73</w:t>
      </w:r>
    </w:p>
    <w:p w:rsidR="00382926" w:rsidRDefault="00382926">
      <w:pPr>
        <w:pStyle w:val="TableofAuthorities"/>
        <w:tabs>
          <w:tab w:val="right" w:leader="dot" w:pos="10214"/>
        </w:tabs>
      </w:pPr>
      <w:r>
        <w:t>Madsen v. Women's Health Center Inc., 512 U.S. 753 (1994)</w:t>
      </w:r>
      <w:r>
        <w:tab/>
        <w:t>97</w:t>
      </w:r>
    </w:p>
    <w:p w:rsidR="00382926" w:rsidRDefault="00382926">
      <w:pPr>
        <w:pStyle w:val="TableofAuthorities"/>
        <w:tabs>
          <w:tab w:val="right" w:leader="dot" w:pos="10214"/>
        </w:tabs>
      </w:pPr>
      <w:r>
        <w:t>Manley v. Georgia, 279 U.S. 1 , 5-6, 49 S. Ct. 215</w:t>
      </w:r>
      <w:r>
        <w:tab/>
        <w:t>94</w:t>
      </w:r>
    </w:p>
    <w:p w:rsidR="00382926" w:rsidRDefault="00382926">
      <w:pPr>
        <w:pStyle w:val="TableofAuthorities"/>
        <w:tabs>
          <w:tab w:val="right" w:leader="dot" w:pos="10214"/>
        </w:tabs>
      </w:pPr>
      <w:r>
        <w:t>McCloud v. Testa, 97 F.3d 1536, 12 I.E.R. Cas. (BNA) 1833, 1996 FED App. 335P (6th Cir. 1996)</w:t>
      </w:r>
      <w:r>
        <w:tab/>
        <w:t>58</w:t>
      </w:r>
    </w:p>
    <w:p w:rsidR="00382926" w:rsidRDefault="00382926">
      <w:pPr>
        <w:pStyle w:val="TableofAuthorities"/>
        <w:tabs>
          <w:tab w:val="right" w:leader="dot" w:pos="10214"/>
        </w:tabs>
      </w:pPr>
      <w:r>
        <w:t>McDowell v. Philadelphia Housing Auth. (PHA), 423 F.3d 233, 240-241 (3rd Cir. 2005)</w:t>
      </w:r>
      <w:r>
        <w:tab/>
        <w:t>105</w:t>
      </w:r>
    </w:p>
    <w:p w:rsidR="00382926" w:rsidRDefault="00382926">
      <w:pPr>
        <w:pStyle w:val="TableofAuthorities"/>
        <w:tabs>
          <w:tab w:val="right" w:leader="dot" w:pos="10214"/>
        </w:tabs>
      </w:pPr>
      <w:r>
        <w:t>McIntyre v. Ohio Elections Comm'n, 514 U.S. 334, 115 S.Ct. 1511, 131 L.Ed.2d 426 (1995)</w:t>
      </w:r>
      <w:r>
        <w:tab/>
        <w:t>42</w:t>
      </w:r>
    </w:p>
    <w:p w:rsidR="00382926" w:rsidRDefault="00382926">
      <w:pPr>
        <w:pStyle w:val="TableofAuthorities"/>
        <w:tabs>
          <w:tab w:val="right" w:leader="dot" w:pos="10214"/>
        </w:tabs>
      </w:pPr>
      <w:r>
        <w:t>McNally v. United States, 483 U.S. 350 (1987)</w:t>
      </w:r>
      <w:r>
        <w:tab/>
        <w:t>17</w:t>
      </w:r>
    </w:p>
    <w:p w:rsidR="00382926" w:rsidRDefault="00382926">
      <w:pPr>
        <w:pStyle w:val="TableofAuthorities"/>
        <w:tabs>
          <w:tab w:val="right" w:leader="dot" w:pos="10214"/>
        </w:tabs>
      </w:pPr>
      <w:r>
        <w:t>Miles v. Graham, 268 U.S. 501 (1924)</w:t>
      </w:r>
      <w:r>
        <w:tab/>
        <w:t>67</w:t>
      </w:r>
    </w:p>
    <w:p w:rsidR="00382926" w:rsidRDefault="00382926">
      <w:pPr>
        <w:pStyle w:val="TableofAuthorities"/>
        <w:tabs>
          <w:tab w:val="right" w:leader="dot" w:pos="10214"/>
        </w:tabs>
      </w:pPr>
      <w:r>
        <w:t>Miller Brothers Co. v. Maryland, 347 U.S. 340 (1954)</w:t>
      </w:r>
      <w:r>
        <w:tab/>
        <w:t>57</w:t>
      </w:r>
    </w:p>
    <w:p w:rsidR="00382926" w:rsidRDefault="00382926">
      <w:pPr>
        <w:pStyle w:val="TableofAuthorities"/>
        <w:tabs>
          <w:tab w:val="right" w:leader="dot" w:pos="10214"/>
        </w:tabs>
      </w:pPr>
      <w:r>
        <w:t>Miller v. U.S., 230 F.2d 486 (1956)</w:t>
      </w:r>
      <w:r>
        <w:tab/>
        <w:t>92</w:t>
      </w:r>
    </w:p>
    <w:p w:rsidR="00382926" w:rsidRDefault="00382926">
      <w:pPr>
        <w:pStyle w:val="TableofAuthorities"/>
        <w:tabs>
          <w:tab w:val="right" w:leader="dot" w:pos="10214"/>
        </w:tabs>
      </w:pPr>
      <w:r>
        <w:t>Miller v. US, 230 F.2d 486 (1956)</w:t>
      </w:r>
      <w:r>
        <w:tab/>
        <w:t>86</w:t>
      </w:r>
    </w:p>
    <w:p w:rsidR="00382926" w:rsidRDefault="00382926">
      <w:pPr>
        <w:pStyle w:val="TableofAuthorities"/>
        <w:tabs>
          <w:tab w:val="right" w:leader="dot" w:pos="10214"/>
        </w:tabs>
      </w:pPr>
      <w:r>
        <w:t>Murdock v. Pennsylvania, 319 U.S. 105</w:t>
      </w:r>
      <w:r>
        <w:tab/>
        <w:t>84</w:t>
      </w:r>
    </w:p>
    <w:p w:rsidR="00382926" w:rsidRDefault="00382926">
      <w:pPr>
        <w:pStyle w:val="TableofAuthorities"/>
        <w:tabs>
          <w:tab w:val="right" w:leader="dot" w:pos="10214"/>
        </w:tabs>
      </w:pPr>
      <w:r>
        <w:t>Myers v. Bethlehem Shipbuilding Corp., 303 U.S. 41 (1938)</w:t>
      </w:r>
      <w:r>
        <w:tab/>
        <w:t>82</w:t>
      </w:r>
    </w:p>
    <w:p w:rsidR="00382926" w:rsidRDefault="00382926">
      <w:pPr>
        <w:pStyle w:val="TableofAuthorities"/>
        <w:tabs>
          <w:tab w:val="right" w:leader="dot" w:pos="10214"/>
        </w:tabs>
      </w:pPr>
      <w:r>
        <w:t>N. A. A. C. P. v. Alabama, 357 U.S. 449, 460</w:t>
      </w:r>
      <w:r>
        <w:tab/>
        <w:t>84</w:t>
      </w:r>
    </w:p>
    <w:p w:rsidR="00382926" w:rsidRDefault="00382926">
      <w:pPr>
        <w:pStyle w:val="TableofAuthorities"/>
        <w:tabs>
          <w:tab w:val="right" w:leader="dot" w:pos="10214"/>
        </w:tabs>
      </w:pPr>
      <w:r>
        <w:t>N. A. A. C. P. v. Alabama, 357 U.S., at 462</w:t>
      </w:r>
      <w:r>
        <w:tab/>
        <w:t>85</w:t>
      </w:r>
    </w:p>
    <w:p w:rsidR="00382926" w:rsidRDefault="00382926">
      <w:pPr>
        <w:pStyle w:val="TableofAuthorities"/>
        <w:tabs>
          <w:tab w:val="right" w:leader="dot" w:pos="10214"/>
        </w:tabs>
      </w:pPr>
      <w:r>
        <w:t>N. A. A. C. P. v. Alabama, supra; Smith v. California, 361 U.S. 147</w:t>
      </w:r>
      <w:r>
        <w:tab/>
        <w:t>84</w:t>
      </w:r>
    </w:p>
    <w:p w:rsidR="00382926" w:rsidRDefault="00382926">
      <w:pPr>
        <w:pStyle w:val="TableofAuthorities"/>
        <w:tabs>
          <w:tab w:val="right" w:leader="dot" w:pos="10214"/>
        </w:tabs>
      </w:pPr>
      <w:r>
        <w:t>NAACP v. Alabama, 357 U.S. 449 (1958)</w:t>
      </w:r>
      <w:r>
        <w:tab/>
        <w:t>26</w:t>
      </w:r>
    </w:p>
    <w:p w:rsidR="00382926" w:rsidRDefault="00382926">
      <w:pPr>
        <w:pStyle w:val="TableofAuthorities"/>
        <w:tabs>
          <w:tab w:val="right" w:leader="dot" w:pos="10214"/>
        </w:tabs>
      </w:pPr>
      <w:r>
        <w:t>NAACP v. Wilmington Medical Center, Inc., D.C.Del.1978, 453 F.Supp. 330</w:t>
      </w:r>
      <w:r>
        <w:tab/>
        <w:t>15</w:t>
      </w:r>
    </w:p>
    <w:p w:rsidR="00382926" w:rsidRDefault="00382926">
      <w:pPr>
        <w:pStyle w:val="TableofAuthorities"/>
        <w:tabs>
          <w:tab w:val="right" w:leader="dot" w:pos="10214"/>
        </w:tabs>
      </w:pPr>
      <w:r>
        <w:t>National Elec. Mfrs. Ass'n v. Sorrell, 72 F.Supp.2d 449 (1999)</w:t>
      </w:r>
      <w:r>
        <w:tab/>
        <w:t>37, 54</w:t>
      </w:r>
    </w:p>
    <w:p w:rsidR="00382926" w:rsidRDefault="00382926">
      <w:pPr>
        <w:pStyle w:val="TableofAuthorities"/>
        <w:tabs>
          <w:tab w:val="right" w:leader="dot" w:pos="10214"/>
        </w:tabs>
      </w:pPr>
      <w:r>
        <w:t>Natta v. Hogan, 392 F.2d 686 (10th Cir. 1968)</w:t>
      </w:r>
      <w:r>
        <w:tab/>
        <w:t>52</w:t>
      </w:r>
    </w:p>
    <w:p w:rsidR="00382926" w:rsidRDefault="00382926">
      <w:pPr>
        <w:pStyle w:val="TableofAuthorities"/>
        <w:tabs>
          <w:tab w:val="right" w:leader="dot" w:pos="10214"/>
        </w:tabs>
      </w:pPr>
      <w:r>
        <w:t>Newman-Green v. Alfonso Larrain, 490 U.S. 826 (1989)</w:t>
      </w:r>
      <w:r>
        <w:tab/>
        <w:t>51</w:t>
      </w:r>
    </w:p>
    <w:p w:rsidR="00382926" w:rsidRDefault="00382926">
      <w:pPr>
        <w:pStyle w:val="TableofAuthorities"/>
        <w:tabs>
          <w:tab w:val="right" w:leader="dot" w:pos="10214"/>
        </w:tabs>
      </w:pPr>
      <w:r>
        <w:t>NLRB v. A-Plus Roofing, Inc., 39 F.3d 1410, 1418 (9th Cir. 1994)</w:t>
      </w:r>
      <w:r>
        <w:tab/>
        <w:t>102</w:t>
      </w:r>
    </w:p>
    <w:p w:rsidR="00382926" w:rsidRDefault="00382926">
      <w:pPr>
        <w:pStyle w:val="TableofAuthorities"/>
        <w:tabs>
          <w:tab w:val="right" w:leader="dot" w:pos="10214"/>
        </w:tabs>
      </w:pPr>
      <w:r>
        <w:t>Northern Pipeline Const. Co. v. Marathon Pipe Line Co., 458 U.S. 50, 102 S.Ct. 2858 (1983)</w:t>
      </w:r>
      <w:r>
        <w:tab/>
        <w:t>65</w:t>
      </w:r>
    </w:p>
    <w:p w:rsidR="00382926" w:rsidRDefault="00382926">
      <w:pPr>
        <w:pStyle w:val="TableofAuthorities"/>
        <w:tabs>
          <w:tab w:val="right" w:leader="dot" w:pos="10214"/>
        </w:tabs>
      </w:pPr>
      <w:r>
        <w:t>Northern Pipeline Const. Co. v. Marathon Pipe Line Co., 458 U.S. 50, 83-84;102 S.Ct. 2858 (1983)</w:t>
      </w:r>
      <w:r>
        <w:tab/>
        <w:t>64, 89</w:t>
      </w:r>
    </w:p>
    <w:p w:rsidR="00382926" w:rsidRDefault="00382926">
      <w:pPr>
        <w:pStyle w:val="TableofAuthorities"/>
        <w:tabs>
          <w:tab w:val="right" w:leader="dot" w:pos="10214"/>
        </w:tabs>
      </w:pPr>
      <w:r>
        <w:t>O’Connor v. Midwest Pipe Fabrications, Inc., 972 F.2d 1204, 1211 (10th Cir. 1992)</w:t>
      </w:r>
      <w:r>
        <w:tab/>
        <w:t>105</w:t>
      </w:r>
    </w:p>
    <w:p w:rsidR="00382926" w:rsidRDefault="00382926">
      <w:pPr>
        <w:pStyle w:val="TableofAuthorities"/>
        <w:tabs>
          <w:tab w:val="right" w:leader="dot" w:pos="10214"/>
        </w:tabs>
      </w:pPr>
      <w:r>
        <w:t>O’Connor v. Midwest Pipe Fabrications, Inc., 972 F.2d at 1211</w:t>
      </w:r>
      <w:r>
        <w:tab/>
        <w:t>105</w:t>
      </w:r>
    </w:p>
    <w:p w:rsidR="00382926" w:rsidRDefault="00382926">
      <w:pPr>
        <w:pStyle w:val="TableofAuthorities"/>
        <w:tabs>
          <w:tab w:val="right" w:leader="dot" w:pos="10214"/>
        </w:tabs>
      </w:pPr>
      <w:r>
        <w:t>O’Malley v. Woodrow, 309 U.S. 277 (1939)</w:t>
      </w:r>
      <w:r>
        <w:tab/>
        <w:t>67</w:t>
      </w:r>
    </w:p>
    <w:p w:rsidR="00382926" w:rsidRDefault="00382926">
      <w:pPr>
        <w:pStyle w:val="TableofAuthorities"/>
        <w:tabs>
          <w:tab w:val="right" w:leader="dot" w:pos="10214"/>
        </w:tabs>
      </w:pPr>
      <w:r>
        <w:t>Olmstead v. United States, 277 U.S. 438, 478 (1928)</w:t>
      </w:r>
      <w:r>
        <w:tab/>
        <w:t>59, 74</w:t>
      </w:r>
    </w:p>
    <w:p w:rsidR="00382926" w:rsidRDefault="00382926">
      <w:pPr>
        <w:pStyle w:val="TableofAuthorities"/>
        <w:tabs>
          <w:tab w:val="right" w:leader="dot" w:pos="10214"/>
        </w:tabs>
      </w:pPr>
      <w:r>
        <w:t>Olmstead v. United States, 277 U.S. 438, 485. (1928)</w:t>
      </w:r>
      <w:r>
        <w:tab/>
        <w:t>70</w:t>
      </w:r>
    </w:p>
    <w:p w:rsidR="00382926" w:rsidRDefault="00382926">
      <w:pPr>
        <w:pStyle w:val="TableofAuthorities"/>
        <w:tabs>
          <w:tab w:val="right" w:leader="dot" w:pos="10214"/>
        </w:tabs>
      </w:pPr>
      <w:r>
        <w:t>Omaha Indem. Co. v. Wining, 949 F.2d 235, 238 (8th Cir. 1991)</w:t>
      </w:r>
      <w:r>
        <w:tab/>
        <w:t>104</w:t>
      </w:r>
    </w:p>
    <w:p w:rsidR="00382926" w:rsidRDefault="00382926">
      <w:pPr>
        <w:pStyle w:val="TableofAuthorities"/>
        <w:tabs>
          <w:tab w:val="right" w:leader="dot" w:pos="10214"/>
        </w:tabs>
      </w:pPr>
      <w:r>
        <w:t>Ortiz-Pinero v. Rivera-Arroyo, 84 F.3d 7 (1st Cir. 1996)</w:t>
      </w:r>
      <w:r>
        <w:tab/>
        <w:t>58</w:t>
      </w:r>
    </w:p>
    <w:p w:rsidR="00382926" w:rsidRDefault="00382926">
      <w:pPr>
        <w:pStyle w:val="TableofAuthorities"/>
        <w:tabs>
          <w:tab w:val="right" w:leader="dot" w:pos="10214"/>
        </w:tabs>
      </w:pPr>
      <w:r>
        <w:t>Parrish v. Nikolits, 86 F.3d 1088 (11th Cir. 1996)</w:t>
      </w:r>
      <w:r>
        <w:tab/>
        <w:t>58</w:t>
      </w:r>
    </w:p>
    <w:p w:rsidR="00382926" w:rsidRDefault="00382926">
      <w:pPr>
        <w:pStyle w:val="TableofAuthorities"/>
        <w:tabs>
          <w:tab w:val="right" w:leader="dot" w:pos="10214"/>
        </w:tabs>
      </w:pPr>
      <w:r>
        <w:lastRenderedPageBreak/>
        <w:t>Pennoyer v. Neff, 95 U.S. 714, 732-733 (1878)</w:t>
      </w:r>
      <w:r>
        <w:tab/>
        <w:t>51</w:t>
      </w:r>
    </w:p>
    <w:p w:rsidR="00382926" w:rsidRDefault="00382926">
      <w:pPr>
        <w:pStyle w:val="TableofAuthorities"/>
        <w:tabs>
          <w:tab w:val="right" w:leader="dot" w:pos="10214"/>
        </w:tabs>
      </w:pPr>
      <w:r>
        <w:t>Railway Emp. Dept. v. Hanson,  351 U.S. 225,  76 S. Ct. 714,  100 L. Ed. 1112 (1956)</w:t>
      </w:r>
      <w:r>
        <w:tab/>
        <w:t>57</w:t>
      </w:r>
    </w:p>
    <w:p w:rsidR="00382926" w:rsidRDefault="00382926">
      <w:pPr>
        <w:pStyle w:val="TableofAuthorities"/>
        <w:tabs>
          <w:tab w:val="right" w:leader="dot" w:pos="10214"/>
        </w:tabs>
      </w:pPr>
      <w:r>
        <w:t>Reconstruction Finance Corp. v. Riverview State Bank, 217 F.2d 455 (10th Cir. 1955)</w:t>
      </w:r>
      <w:r>
        <w:tab/>
        <w:t>52</w:t>
      </w:r>
    </w:p>
    <w:p w:rsidR="00382926" w:rsidRDefault="00382926">
      <w:pPr>
        <w:pStyle w:val="TableofAuthorities"/>
        <w:tabs>
          <w:tab w:val="right" w:leader="dot" w:pos="10214"/>
        </w:tabs>
      </w:pPr>
      <w:r>
        <w:t>Rogers v. Webster, 776 F.2d at 611</w:t>
      </w:r>
      <w:r>
        <w:tab/>
        <w:t>102</w:t>
      </w:r>
    </w:p>
    <w:p w:rsidR="00382926" w:rsidRDefault="00382926">
      <w:pPr>
        <w:pStyle w:val="TableofAuthorities"/>
        <w:tabs>
          <w:tab w:val="right" w:leader="dot" w:pos="10214"/>
        </w:tabs>
      </w:pPr>
      <w:r>
        <w:t>Rutan v. Republican Party of Illinois,  497 U.S. 62,  110 S. Ct. 2729,  111 L. Ed. 2d 52, 5 I.E.R. Cas. (BNA) 673 (1990)</w:t>
      </w:r>
      <w:r>
        <w:tab/>
        <w:t>57</w:t>
      </w:r>
    </w:p>
    <w:p w:rsidR="00382926" w:rsidRDefault="00382926">
      <w:pPr>
        <w:pStyle w:val="TableofAuthorities"/>
        <w:tabs>
          <w:tab w:val="right" w:leader="dot" w:pos="10214"/>
        </w:tabs>
      </w:pPr>
      <w:r>
        <w:t>Rutan v. Republican Party of Illinois, 497 U.S. 62 (1990)</w:t>
      </w:r>
      <w:r>
        <w:tab/>
        <w:t>28</w:t>
      </w:r>
    </w:p>
    <w:p w:rsidR="00382926" w:rsidRDefault="00382926">
      <w:pPr>
        <w:pStyle w:val="TableofAuthorities"/>
        <w:tabs>
          <w:tab w:val="right" w:leader="dot" w:pos="10214"/>
        </w:tabs>
      </w:pPr>
      <w:r>
        <w:t>Santibanez v. Wier McMahon &amp; Co., 105 F.3d 234, 243 (5th Cir. 1997)</w:t>
      </w:r>
      <w:r>
        <w:tab/>
        <w:t>101</w:t>
      </w:r>
    </w:p>
    <w:p w:rsidR="00382926" w:rsidRDefault="00382926">
      <w:pPr>
        <w:pStyle w:val="TableofAuthorities"/>
        <w:tabs>
          <w:tab w:val="right" w:leader="dot" w:pos="10214"/>
        </w:tabs>
      </w:pPr>
      <w:r>
        <w:t>Seiko Epson Corp. v. NuKote Int’l, Inc., 190 F3d 1360, 1369 (Fed.Cir. 1999)</w:t>
      </w:r>
      <w:r>
        <w:tab/>
        <w:t>104</w:t>
      </w:r>
    </w:p>
    <w:p w:rsidR="00382926" w:rsidRDefault="00382926">
      <w:pPr>
        <w:pStyle w:val="TableofAuthorities"/>
        <w:tabs>
          <w:tab w:val="right" w:leader="dot" w:pos="10214"/>
        </w:tabs>
      </w:pPr>
      <w:r>
        <w:t>Sewell v. Georgia, 435 U.S. 982 (1978)</w:t>
      </w:r>
      <w:r>
        <w:tab/>
        <w:t>92</w:t>
      </w:r>
    </w:p>
    <w:p w:rsidR="00382926" w:rsidRDefault="00382926">
      <w:pPr>
        <w:pStyle w:val="TableofAuthorities"/>
        <w:tabs>
          <w:tab w:val="right" w:leader="dot" w:pos="10214"/>
        </w:tabs>
      </w:pPr>
      <w:r>
        <w:t>Sherar v. Cullen, 481 F.2d 946 (1973)</w:t>
      </w:r>
      <w:r>
        <w:tab/>
        <w:t>87, 92</w:t>
      </w:r>
    </w:p>
    <w:p w:rsidR="00382926" w:rsidRDefault="00382926">
      <w:pPr>
        <w:pStyle w:val="TableofAuthorities"/>
        <w:tabs>
          <w:tab w:val="right" w:leader="dot" w:pos="10214"/>
        </w:tabs>
      </w:pPr>
      <w:r>
        <w:t>Sinking Fund Cases, 99 U.S. 700 (1878)</w:t>
      </w:r>
      <w:r>
        <w:tab/>
        <w:t>56, 76</w:t>
      </w:r>
    </w:p>
    <w:p w:rsidR="00382926" w:rsidRDefault="00382926">
      <w:pPr>
        <w:pStyle w:val="TableofAuthorities"/>
        <w:tabs>
          <w:tab w:val="right" w:leader="dot" w:pos="10214"/>
        </w:tabs>
      </w:pPr>
      <w:r>
        <w:t>Spallone v. United States, 493 U.S. 265, 280, 110 S.Ct. 625, 632 (1990)</w:t>
      </w:r>
      <w:r>
        <w:tab/>
        <w:t>105</w:t>
      </w:r>
    </w:p>
    <w:p w:rsidR="00382926" w:rsidRDefault="00382926">
      <w:pPr>
        <w:pStyle w:val="TableofAuthorities"/>
        <w:tabs>
          <w:tab w:val="right" w:leader="dot" w:pos="10214"/>
        </w:tabs>
      </w:pPr>
      <w:r>
        <w:t>Talley v. California, 362 U.S. 60 (1960)</w:t>
      </w:r>
      <w:r>
        <w:tab/>
        <w:t>42, 84</w:t>
      </w:r>
    </w:p>
    <w:p w:rsidR="00382926" w:rsidRDefault="00382926">
      <w:pPr>
        <w:pStyle w:val="TableofAuthorities"/>
        <w:tabs>
          <w:tab w:val="right" w:leader="dot" w:pos="10214"/>
        </w:tabs>
      </w:pPr>
      <w:r>
        <w:t>Taylor v. Hayes, 418 U.S. 488, 495, 94 S.Ct. 2697, 2702 (1974)</w:t>
      </w:r>
      <w:r>
        <w:tab/>
        <w:t>103</w:t>
      </w:r>
    </w:p>
    <w:p w:rsidR="00382926" w:rsidRDefault="00382926">
      <w:pPr>
        <w:pStyle w:val="TableofAuthorities"/>
        <w:tabs>
          <w:tab w:val="right" w:leader="dot" w:pos="10214"/>
        </w:tabs>
      </w:pPr>
      <w:r>
        <w:t>Tory v. Cochran, 544 U.S. 734, 125 S.Ct. 2108 (2005)</w:t>
      </w:r>
      <w:r>
        <w:tab/>
        <w:t>91</w:t>
      </w:r>
    </w:p>
    <w:p w:rsidR="00382926" w:rsidRDefault="00382926">
      <w:pPr>
        <w:pStyle w:val="TableofAuthorities"/>
        <w:tabs>
          <w:tab w:val="right" w:leader="dot" w:pos="10214"/>
        </w:tabs>
      </w:pPr>
      <w:r>
        <w:t>Tranzact Technologies, Inc. v. 1Source Worldsite, 406 F.3d 851, 855 (7th Cir. 2005)</w:t>
      </w:r>
      <w:r>
        <w:tab/>
        <w:t>103</w:t>
      </w:r>
    </w:p>
    <w:p w:rsidR="00382926" w:rsidRDefault="00382926">
      <w:pPr>
        <w:pStyle w:val="TableofAuthorities"/>
        <w:tabs>
          <w:tab w:val="right" w:leader="dot" w:pos="10214"/>
        </w:tabs>
      </w:pPr>
      <w:r>
        <w:t>U.S. v. Bink, 74 F.Supp. 603, D.C.Or. (1947)</w:t>
      </w:r>
      <w:r>
        <w:tab/>
        <w:t>64</w:t>
      </w:r>
    </w:p>
    <w:p w:rsidR="00382926" w:rsidRDefault="00382926">
      <w:pPr>
        <w:pStyle w:val="TableofAuthorities"/>
        <w:tabs>
          <w:tab w:val="right" w:leader="dot" w:pos="10214"/>
        </w:tabs>
      </w:pPr>
      <w:r>
        <w:t>U.S. v. De Cadena, 105 F.Supp. 202, 204 (1952)</w:t>
      </w:r>
      <w:r>
        <w:tab/>
        <w:t>92</w:t>
      </w:r>
    </w:p>
    <w:p w:rsidR="00382926" w:rsidRDefault="00382926">
      <w:pPr>
        <w:pStyle w:val="TableofAuthorities"/>
        <w:tabs>
          <w:tab w:val="right" w:leader="dot" w:pos="10214"/>
        </w:tabs>
      </w:pPr>
      <w:r>
        <w:t>U.S. v. Dellinger, 472 F.2d 340, (1972)</w:t>
      </w:r>
      <w:r>
        <w:tab/>
        <w:t>11</w:t>
      </w:r>
    </w:p>
    <w:p w:rsidR="00382926" w:rsidRDefault="00382926">
      <w:pPr>
        <w:pStyle w:val="TableofAuthorities"/>
        <w:tabs>
          <w:tab w:val="right" w:leader="dot" w:pos="10214"/>
        </w:tabs>
      </w:pPr>
      <w:r>
        <w:t>U.S. v. Hatter, 532 U.S. 557, 121 S.Ct. 1782, (2001)</w:t>
      </w:r>
      <w:r>
        <w:tab/>
        <w:t>67</w:t>
      </w:r>
    </w:p>
    <w:p w:rsidR="00382926" w:rsidRDefault="00382926">
      <w:pPr>
        <w:pStyle w:val="TableofAuthorities"/>
        <w:tabs>
          <w:tab w:val="right" w:leader="dot" w:pos="10214"/>
        </w:tabs>
      </w:pPr>
      <w:r>
        <w:t>U.S. v. Lubus, 370 F.Supp. 695 (1974)</w:t>
      </w:r>
      <w:r>
        <w:tab/>
        <w:t>29</w:t>
      </w:r>
    </w:p>
    <w:p w:rsidR="00382926" w:rsidRDefault="00382926">
      <w:pPr>
        <w:pStyle w:val="TableofAuthorities"/>
        <w:tabs>
          <w:tab w:val="right" w:leader="dot" w:pos="10214"/>
        </w:tabs>
      </w:pPr>
      <w:r>
        <w:t>U.S. v. Prudden, 424 F.2d 1021 (5th Cir. 1970)</w:t>
      </w:r>
      <w:r>
        <w:tab/>
        <w:t>17</w:t>
      </w:r>
    </w:p>
    <w:p w:rsidR="00382926" w:rsidRDefault="00382926">
      <w:pPr>
        <w:pStyle w:val="TableofAuthorities"/>
        <w:tabs>
          <w:tab w:val="right" w:leader="dot" w:pos="10214"/>
        </w:tabs>
      </w:pPr>
      <w:r>
        <w:t>U.S. v. Raymond, E.D.Wis.1999, 78 F.Supp.2d 856, affirmed 228 F.3d 804, certiorari denied 121 S.Ct. 2242, 533 U.S. 902, 150 L.Ed.2d 230</w:t>
      </w:r>
      <w:r>
        <w:tab/>
        <w:t>45</w:t>
      </w:r>
    </w:p>
    <w:p w:rsidR="00382926" w:rsidRDefault="00382926">
      <w:pPr>
        <w:pStyle w:val="TableofAuthorities"/>
        <w:tabs>
          <w:tab w:val="right" w:leader="dot" w:pos="10214"/>
        </w:tabs>
      </w:pPr>
      <w:r>
        <w:t>U.S. v. Tweel, 550 F.2d 297, 299 (5th Cir. 1977)</w:t>
      </w:r>
      <w:r>
        <w:tab/>
        <w:t>17</w:t>
      </w:r>
    </w:p>
    <w:p w:rsidR="00382926" w:rsidRDefault="00382926">
      <w:pPr>
        <w:pStyle w:val="TableofAuthorities"/>
        <w:tabs>
          <w:tab w:val="right" w:leader="dot" w:pos="10214"/>
        </w:tabs>
      </w:pPr>
      <w:r>
        <w:t>U.S. v. Wilson, 1969 WL 6024, CMA, 1969</w:t>
      </w:r>
      <w:r>
        <w:tab/>
        <w:t>51</w:t>
      </w:r>
    </w:p>
    <w:p w:rsidR="00382926" w:rsidRDefault="00382926">
      <w:pPr>
        <w:pStyle w:val="TableofAuthorities"/>
        <w:tabs>
          <w:tab w:val="right" w:leader="dot" w:pos="10214"/>
        </w:tabs>
      </w:pPr>
      <w:r>
        <w:t>U.S. v. Wong Kim Ark, 169 U.S. 649 (1898)</w:t>
      </w:r>
      <w:r>
        <w:tab/>
        <w:t>64</w:t>
      </w:r>
    </w:p>
    <w:p w:rsidR="00382926" w:rsidRDefault="00382926">
      <w:pPr>
        <w:pStyle w:val="TableofAuthorities"/>
        <w:tabs>
          <w:tab w:val="right" w:leader="dot" w:pos="10214"/>
        </w:tabs>
      </w:pPr>
      <w:r>
        <w:t>United States v. Armstrong, 781 F.2d 700, 704 (9th Cir. 1986)</w:t>
      </w:r>
      <w:r>
        <w:tab/>
        <w:t>102</w:t>
      </w:r>
    </w:p>
    <w:p w:rsidR="00382926" w:rsidRDefault="00382926">
      <w:pPr>
        <w:pStyle w:val="TableofAuthorities"/>
        <w:tabs>
          <w:tab w:val="right" w:leader="dot" w:pos="10214"/>
        </w:tabs>
      </w:pPr>
      <w:r>
        <w:t>United States v. Ayres, 166 F.3d 991, 995 (9th Cir. 1999)</w:t>
      </w:r>
      <w:r>
        <w:tab/>
        <w:t>102</w:t>
      </w:r>
    </w:p>
    <w:p w:rsidR="00382926" w:rsidRDefault="00382926">
      <w:pPr>
        <w:pStyle w:val="TableofAuthorities"/>
        <w:tabs>
          <w:tab w:val="right" w:leader="dot" w:pos="10214"/>
        </w:tabs>
      </w:pPr>
      <w:r>
        <w:t>United States v. Dial, 757 F.2d 163, 168 (7th Cir.1985)</w:t>
      </w:r>
      <w:r>
        <w:tab/>
        <w:t>16</w:t>
      </w:r>
    </w:p>
    <w:p w:rsidR="00382926" w:rsidRDefault="00382926">
      <w:pPr>
        <w:pStyle w:val="TableofAuthorities"/>
        <w:tabs>
          <w:tab w:val="right" w:leader="dot" w:pos="10214"/>
        </w:tabs>
      </w:pPr>
      <w:r>
        <w:t>United States v. Dowell, 257 F.3d 694, 699 (7th Cir. 2001)</w:t>
      </w:r>
      <w:r>
        <w:tab/>
        <w:t>103</w:t>
      </w:r>
    </w:p>
    <w:p w:rsidR="00382926" w:rsidRDefault="00382926">
      <w:pPr>
        <w:pStyle w:val="TableofAuthorities"/>
        <w:tabs>
          <w:tab w:val="right" w:leader="dot" w:pos="10214"/>
        </w:tabs>
      </w:pPr>
      <w:r>
        <w:t>United States v. Linney, 134 F.3d 274, 279 (4th Cir. 1998)</w:t>
      </w:r>
      <w:r>
        <w:tab/>
        <w:t>101</w:t>
      </w:r>
    </w:p>
    <w:p w:rsidR="00382926" w:rsidRDefault="00382926">
      <w:pPr>
        <w:pStyle w:val="TableofAuthorities"/>
        <w:tabs>
          <w:tab w:val="right" w:leader="dot" w:pos="10214"/>
        </w:tabs>
      </w:pPr>
      <w:r>
        <w:t>United States v. Linney, 134 F.3d 274, 280 (4th Cir. 1998)</w:t>
      </w:r>
      <w:r>
        <w:tab/>
        <w:t>103</w:t>
      </w:r>
    </w:p>
    <w:p w:rsidR="00382926" w:rsidRDefault="00382926">
      <w:pPr>
        <w:pStyle w:val="TableofAuthorities"/>
        <w:tabs>
          <w:tab w:val="right" w:leader="dot" w:pos="10214"/>
        </w:tabs>
      </w:pPr>
      <w:r>
        <w:t>United States v. Powers, 629 F.2d 619, 625 (9th Cir. 1980)</w:t>
      </w:r>
      <w:r>
        <w:tab/>
        <w:t>102</w:t>
      </w:r>
    </w:p>
    <w:p w:rsidR="00382926" w:rsidRDefault="00382926">
      <w:pPr>
        <w:pStyle w:val="TableofAuthorities"/>
        <w:tabs>
          <w:tab w:val="right" w:leader="dot" w:pos="10214"/>
        </w:tabs>
      </w:pPr>
      <w:r>
        <w:t>United States v. Pozsgai, 999 F.2d 719, 736, fn 13 (3rd Cir. 1993)</w:t>
      </w:r>
      <w:r>
        <w:tab/>
        <w:t>102</w:t>
      </w:r>
    </w:p>
    <w:p w:rsidR="00382926" w:rsidRDefault="00382926">
      <w:pPr>
        <w:pStyle w:val="TableofAuthorities"/>
        <w:tabs>
          <w:tab w:val="right" w:leader="dot" w:pos="10214"/>
        </w:tabs>
      </w:pPr>
      <w:r>
        <w:t>United States v. Soderna, 82 F.3d 1370, 1383 (7th Cir. 1996)</w:t>
      </w:r>
      <w:r>
        <w:tab/>
        <w:t>104</w:t>
      </w:r>
    </w:p>
    <w:p w:rsidR="00382926" w:rsidRDefault="00382926">
      <w:pPr>
        <w:pStyle w:val="TableofAuthorities"/>
        <w:tabs>
          <w:tab w:val="right" w:leader="dot" w:pos="10214"/>
        </w:tabs>
      </w:pPr>
      <w:r>
        <w:t>United States v. Soderna, 82 F.3d at 1378-1379</w:t>
      </w:r>
      <w:r>
        <w:tab/>
        <w:t>104</w:t>
      </w:r>
    </w:p>
    <w:p w:rsidR="00382926" w:rsidRDefault="00382926">
      <w:pPr>
        <w:pStyle w:val="TableofAuthorities"/>
        <w:tabs>
          <w:tab w:val="right" w:leader="dot" w:pos="10214"/>
        </w:tabs>
      </w:pPr>
      <w:r>
        <w:t>United States v. United Mine Worker’s of America, 330 U.S. 258, 303-304, 67 S.Ct. 677, 701 (1947)</w:t>
      </w:r>
      <w:r>
        <w:tab/>
        <w:t>104</w:t>
      </w:r>
    </w:p>
    <w:p w:rsidR="00382926" w:rsidRDefault="00382926">
      <w:pPr>
        <w:pStyle w:val="TableofAuthorities"/>
        <w:tabs>
          <w:tab w:val="right" w:leader="dot" w:pos="10214"/>
        </w:tabs>
      </w:pPr>
      <w:r>
        <w:t>Vickery v. Jones, 100 F.3d 1334 (7th Cir. 1996), cert. denied,  117 S. Ct. 1553,  137 L. Ed. 2d 701 (U.S. 1997)</w:t>
      </w:r>
      <w:r>
        <w:tab/>
        <w:t>58</w:t>
      </w:r>
    </w:p>
    <w:p w:rsidR="00382926" w:rsidRDefault="00382926">
      <w:pPr>
        <w:pStyle w:val="TableofAuthorities"/>
        <w:tabs>
          <w:tab w:val="right" w:leader="dot" w:pos="10214"/>
        </w:tabs>
      </w:pPr>
      <w:r>
        <w:t>Wallace v. Jaffree, 472 U.S. 69 (1985)</w:t>
      </w:r>
      <w:r>
        <w:tab/>
        <w:t>81</w:t>
      </w:r>
    </w:p>
    <w:p w:rsidR="00382926" w:rsidRDefault="00382926">
      <w:pPr>
        <w:pStyle w:val="TableofAuthorities"/>
        <w:tabs>
          <w:tab w:val="right" w:leader="dot" w:pos="10214"/>
        </w:tabs>
      </w:pPr>
      <w:r>
        <w:t>Washington v. Harper, 494 U.S. 210 (1990)</w:t>
      </w:r>
      <w:r>
        <w:tab/>
        <w:t>59</w:t>
      </w:r>
    </w:p>
    <w:p w:rsidR="00382926" w:rsidRDefault="00382926">
      <w:pPr>
        <w:pStyle w:val="TableofAuthorities"/>
        <w:tabs>
          <w:tab w:val="right" w:leader="dot" w:pos="10214"/>
        </w:tabs>
      </w:pPr>
      <w:r>
        <w:t>Whitney v. California, 274 U.S. 357 (1927)</w:t>
      </w:r>
      <w:r>
        <w:tab/>
        <w:t>43</w:t>
      </w:r>
    </w:p>
    <w:p w:rsidR="00382926" w:rsidRDefault="00382926">
      <w:pPr>
        <w:pStyle w:val="TableofAuthorities"/>
        <w:tabs>
          <w:tab w:val="right" w:leader="dot" w:pos="10214"/>
        </w:tabs>
      </w:pPr>
      <w:r>
        <w:t>Williams v. U.S., 289 U.S. 553 (1933)</w:t>
      </w:r>
      <w:r>
        <w:tab/>
        <w:t>89</w:t>
      </w:r>
    </w:p>
    <w:p w:rsidR="00382926" w:rsidRDefault="00382926">
      <w:pPr>
        <w:pStyle w:val="TableofAuthorities"/>
        <w:tabs>
          <w:tab w:val="right" w:leader="dot" w:pos="10214"/>
        </w:tabs>
      </w:pPr>
      <w:r>
        <w:t>Williams v. U.S., 289 U.S. 553, 53 S.Ct. 751, (1933)</w:t>
      </w:r>
      <w:r>
        <w:tab/>
        <w:t>67</w:t>
      </w:r>
    </w:p>
    <w:p w:rsidR="00382926" w:rsidRDefault="00382926">
      <w:pPr>
        <w:pStyle w:val="TableofAuthorities"/>
        <w:tabs>
          <w:tab w:val="right" w:leader="dot" w:pos="10214"/>
        </w:tabs>
      </w:pPr>
      <w:r>
        <w:t>Wilshire Oil Co. of Texas v. Riffe, 409 F.2d 1277 (10th Cir. 1969)</w:t>
      </w:r>
      <w:r>
        <w:tab/>
        <w:t>52</w:t>
      </w:r>
    </w:p>
    <w:p w:rsidR="00382926" w:rsidRDefault="00382926">
      <w:pPr>
        <w:pStyle w:val="TableofAuthorities"/>
        <w:tabs>
          <w:tab w:val="right" w:leader="dot" w:pos="10214"/>
        </w:tabs>
      </w:pPr>
      <w:r>
        <w:t>Wilson-Simmons v. Lake County Sherriff’s Dept., 207 F.3d 818, 822 (6th Cir. 2000)</w:t>
      </w:r>
      <w:r>
        <w:tab/>
        <w:t>102</w:t>
      </w:r>
    </w:p>
    <w:p w:rsidR="00382926" w:rsidRDefault="00382926">
      <w:pPr>
        <w:pStyle w:val="TableofAuthorities"/>
        <w:tabs>
          <w:tab w:val="right" w:leader="dot" w:pos="10214"/>
        </w:tabs>
      </w:pPr>
      <w:r>
        <w:t>Yahoo! Inc. v. La Ligue Contre Le Racisme Et L'Antisemitisme, 433 F.3d 1199 (9th Cir. 01/12/2006)</w:t>
      </w:r>
      <w:r>
        <w:tab/>
        <w:t>51</w:t>
      </w:r>
    </w:p>
    <w:p w:rsidR="00382926" w:rsidRDefault="00382926">
      <w:pPr>
        <w:pStyle w:val="TableofAuthorities"/>
        <w:tabs>
          <w:tab w:val="right" w:leader="dot" w:pos="10214"/>
        </w:tabs>
      </w:pPr>
      <w:r>
        <w:t>Yates v. United States, 316 F.2d 718, 723 (10th Cir. 1963)</w:t>
      </w:r>
      <w:r>
        <w:tab/>
        <w:t>102</w:t>
      </w:r>
    </w:p>
    <w:p w:rsidR="00382926" w:rsidRDefault="00382926">
      <w:pPr>
        <w:pStyle w:val="TableofAuthorities"/>
        <w:tabs>
          <w:tab w:val="right" w:leader="dot" w:pos="10214"/>
        </w:tabs>
      </w:pPr>
      <w:r>
        <w:t>Yick Wo v. Hopkins, 118 US 356 (1885)</w:t>
      </w:r>
      <w:r>
        <w:tab/>
        <w:t>98</w:t>
      </w:r>
    </w:p>
    <w:p w:rsidR="00832D6D" w:rsidRPr="00167AC8" w:rsidRDefault="00832D6D" w:rsidP="00832D6D">
      <w:r w:rsidRPr="00167AC8">
        <w:fldChar w:fldCharType="end"/>
      </w:r>
    </w:p>
    <w:p w:rsidR="00382926" w:rsidRDefault="00832D6D">
      <w:pPr>
        <w:pStyle w:val="TOAHeading"/>
        <w:tabs>
          <w:tab w:val="right" w:leader="dot" w:pos="10214"/>
        </w:tabs>
        <w:rPr>
          <w:rFonts w:ascii="Times New Roman" w:hAnsi="Times New Roman"/>
          <w:b w:val="0"/>
          <w:bCs w:val="0"/>
          <w:noProof/>
        </w:rPr>
      </w:pPr>
      <w:r w:rsidRPr="00167AC8">
        <w:fldChar w:fldCharType="begin"/>
      </w:r>
      <w:r w:rsidRPr="00167AC8">
        <w:instrText xml:space="preserve"> TOA \h \c "3" </w:instrText>
      </w:r>
      <w:r>
        <w:instrText>\f</w:instrText>
      </w:r>
      <w:r w:rsidRPr="00167AC8">
        <w:fldChar w:fldCharType="separate"/>
      </w:r>
      <w:r w:rsidR="00382926">
        <w:rPr>
          <w:noProof/>
        </w:rPr>
        <w:t>Other Authorities</w:t>
      </w:r>
    </w:p>
    <w:p w:rsidR="00382926" w:rsidRDefault="00382926">
      <w:pPr>
        <w:pStyle w:val="TableofAuthorities"/>
        <w:tabs>
          <w:tab w:val="right" w:leader="dot" w:pos="10214"/>
        </w:tabs>
      </w:pPr>
      <w:r>
        <w:t>1 Peter 5:2-4</w:t>
      </w:r>
      <w:r>
        <w:tab/>
        <w:t>48</w:t>
      </w:r>
    </w:p>
    <w:p w:rsidR="00382926" w:rsidRDefault="00382926">
      <w:pPr>
        <w:pStyle w:val="TableofAuthorities"/>
        <w:tabs>
          <w:tab w:val="right" w:leader="dot" w:pos="10214"/>
        </w:tabs>
      </w:pPr>
      <w:r>
        <w:t>1 Sam. 8:4-20</w:t>
      </w:r>
      <w:r>
        <w:tab/>
        <w:t>23</w:t>
      </w:r>
    </w:p>
    <w:p w:rsidR="00382926" w:rsidRDefault="00382926">
      <w:pPr>
        <w:pStyle w:val="TableofAuthorities"/>
        <w:tabs>
          <w:tab w:val="right" w:leader="dot" w:pos="10214"/>
        </w:tabs>
      </w:pPr>
      <w:r>
        <w:t>1 Tim. 6:9-10</w:t>
      </w:r>
      <w:r>
        <w:tab/>
        <w:t>47</w:t>
      </w:r>
    </w:p>
    <w:p w:rsidR="00382926" w:rsidRDefault="00382926">
      <w:pPr>
        <w:pStyle w:val="TableofAuthorities"/>
        <w:tabs>
          <w:tab w:val="right" w:leader="dot" w:pos="10214"/>
        </w:tabs>
      </w:pPr>
      <w:r>
        <w:t>106 A.L.R. Fed. 396</w:t>
      </w:r>
      <w:r>
        <w:tab/>
        <w:t>58</w:t>
      </w:r>
    </w:p>
    <w:p w:rsidR="00382926" w:rsidRDefault="00382926">
      <w:pPr>
        <w:pStyle w:val="TableofAuthorities"/>
        <w:tabs>
          <w:tab w:val="right" w:leader="dot" w:pos="10214"/>
        </w:tabs>
      </w:pPr>
      <w:r>
        <w:t>107 A.L.R. Fed. 21</w:t>
      </w:r>
      <w:r>
        <w:tab/>
        <w:t>58</w:t>
      </w:r>
    </w:p>
    <w:p w:rsidR="00382926" w:rsidRDefault="00382926">
      <w:pPr>
        <w:pStyle w:val="TableofAuthorities"/>
        <w:tabs>
          <w:tab w:val="right" w:leader="dot" w:pos="10214"/>
        </w:tabs>
      </w:pPr>
      <w:r>
        <w:t>108 A.L.R. Fed. 117</w:t>
      </w:r>
      <w:r>
        <w:tab/>
        <w:t>58</w:t>
      </w:r>
    </w:p>
    <w:p w:rsidR="00382926" w:rsidRDefault="00382926">
      <w:pPr>
        <w:pStyle w:val="TableofAuthorities"/>
        <w:tabs>
          <w:tab w:val="right" w:leader="dot" w:pos="10214"/>
        </w:tabs>
      </w:pPr>
      <w:r>
        <w:lastRenderedPageBreak/>
        <w:t>109 A.L.R. Fed. 9</w:t>
      </w:r>
      <w:r>
        <w:tab/>
        <w:t>57</w:t>
      </w:r>
    </w:p>
    <w:p w:rsidR="00382926" w:rsidRDefault="00382926">
      <w:pPr>
        <w:pStyle w:val="TableofAuthorities"/>
        <w:tabs>
          <w:tab w:val="right" w:leader="dot" w:pos="10214"/>
        </w:tabs>
      </w:pPr>
      <w:r>
        <w:t>97 L. Ed. 2d 903</w:t>
      </w:r>
      <w:r>
        <w:tab/>
        <w:t>57</w:t>
      </w:r>
    </w:p>
    <w:p w:rsidR="00382926" w:rsidRDefault="00382926">
      <w:pPr>
        <w:pStyle w:val="TableofAuthorities"/>
        <w:tabs>
          <w:tab w:val="right" w:leader="dot" w:pos="10214"/>
        </w:tabs>
      </w:pPr>
      <w:r>
        <w:t>Affidavit of Material Facts, Section 1</w:t>
      </w:r>
      <w:r>
        <w:tab/>
        <w:t>11</w:t>
      </w:r>
    </w:p>
    <w:p w:rsidR="00382926" w:rsidRDefault="00382926">
      <w:pPr>
        <w:pStyle w:val="TableofAuthorities"/>
        <w:tabs>
          <w:tab w:val="right" w:leader="dot" w:pos="10214"/>
        </w:tabs>
      </w:pPr>
      <w:r>
        <w:t>Affidavit of Material Facts, Section 5, Exhibit 5</w:t>
      </w:r>
      <w:r>
        <w:tab/>
        <w:t>11</w:t>
      </w:r>
    </w:p>
    <w:p w:rsidR="00382926" w:rsidRDefault="00382926">
      <w:pPr>
        <w:pStyle w:val="TableofAuthorities"/>
        <w:tabs>
          <w:tab w:val="right" w:leader="dot" w:pos="10214"/>
        </w:tabs>
      </w:pPr>
      <w:r>
        <w:t>American Jurisprudence 2d, Constitutional law, §546: Forced and Prohibited Associations</w:t>
      </w:r>
      <w:r>
        <w:tab/>
        <w:t>58</w:t>
      </w:r>
    </w:p>
    <w:p w:rsidR="00382926" w:rsidRDefault="00382926">
      <w:pPr>
        <w:pStyle w:val="TableofAuthorities"/>
        <w:tabs>
          <w:tab w:val="right" w:leader="dot" w:pos="10214"/>
        </w:tabs>
      </w:pPr>
      <w:r>
        <w:t>Amplified Deposition Transcript, pp. 80-81</w:t>
      </w:r>
      <w:r>
        <w:tab/>
        <w:t>19</w:t>
      </w:r>
    </w:p>
    <w:p w:rsidR="00382926" w:rsidRDefault="00382926">
      <w:pPr>
        <w:pStyle w:val="TableofAuthorities"/>
        <w:tabs>
          <w:tab w:val="right" w:leader="dot" w:pos="10214"/>
        </w:tabs>
      </w:pPr>
      <w:r>
        <w:t>Answer, Doc. 05, Aff. Matl. Facts, Section 3, para. 2</w:t>
      </w:r>
      <w:r>
        <w:tab/>
        <w:t>36</w:t>
      </w:r>
    </w:p>
    <w:p w:rsidR="00382926" w:rsidRDefault="00382926">
      <w:pPr>
        <w:pStyle w:val="TableofAuthorities"/>
        <w:tabs>
          <w:tab w:val="right" w:leader="dot" w:pos="10214"/>
        </w:tabs>
      </w:pPr>
      <w:r>
        <w:t>Answer, Doc. 05, Aff. Matl. Facts, Section 5.4</w:t>
      </w:r>
      <w:r>
        <w:tab/>
        <w:t>36</w:t>
      </w:r>
    </w:p>
    <w:p w:rsidR="00382926" w:rsidRDefault="00382926">
      <w:pPr>
        <w:pStyle w:val="TableofAuthorities"/>
        <w:tabs>
          <w:tab w:val="right" w:leader="dot" w:pos="10214"/>
        </w:tabs>
      </w:pPr>
      <w:r>
        <w:t>Answer, Doc. 05, Aff. Matl. Facts, Section 6, para. 1</w:t>
      </w:r>
      <w:r>
        <w:tab/>
        <w:t>36</w:t>
      </w:r>
    </w:p>
    <w:p w:rsidR="00382926" w:rsidRDefault="00382926">
      <w:pPr>
        <w:pStyle w:val="TableofAuthorities"/>
        <w:tabs>
          <w:tab w:val="right" w:leader="dot" w:pos="10214"/>
        </w:tabs>
      </w:pPr>
      <w:r>
        <w:t>Answer, Doc. 05, Section 5.3, p. 14 of 51</w:t>
      </w:r>
      <w:r>
        <w:tab/>
        <w:t>19</w:t>
      </w:r>
    </w:p>
    <w:p w:rsidR="00382926" w:rsidRDefault="00382926">
      <w:pPr>
        <w:pStyle w:val="TableofAuthorities"/>
        <w:tabs>
          <w:tab w:val="right" w:leader="dot" w:pos="10214"/>
        </w:tabs>
      </w:pPr>
      <w:r>
        <w:t>Bill of Attainder</w:t>
      </w:r>
      <w:r>
        <w:tab/>
        <w:t>68</w:t>
      </w:r>
    </w:p>
    <w:p w:rsidR="00382926" w:rsidRDefault="00382926">
      <w:pPr>
        <w:pStyle w:val="TableofAuthorities"/>
        <w:tabs>
          <w:tab w:val="right" w:leader="dot" w:pos="10214"/>
        </w:tabs>
      </w:pPr>
      <w:r>
        <w:t>Black’s Law Dictionary, Sixth Edition, p. 500</w:t>
      </w:r>
      <w:r>
        <w:tab/>
        <w:t>66</w:t>
      </w:r>
    </w:p>
    <w:p w:rsidR="00382926" w:rsidRDefault="00382926">
      <w:pPr>
        <w:pStyle w:val="TableofAuthorities"/>
        <w:tabs>
          <w:tab w:val="right" w:leader="dot" w:pos="10214"/>
        </w:tabs>
      </w:pPr>
      <w:r>
        <w:t>Black’s Law Dictionary, Sixth Edition, pp. 1462-1463</w:t>
      </w:r>
      <w:r>
        <w:tab/>
        <w:t>48</w:t>
      </w:r>
    </w:p>
    <w:p w:rsidR="00382926" w:rsidRDefault="00382926">
      <w:pPr>
        <w:pStyle w:val="TableofAuthorities"/>
        <w:tabs>
          <w:tab w:val="right" w:leader="dot" w:pos="10214"/>
        </w:tabs>
      </w:pPr>
      <w:r>
        <w:t>Black's Law Dictionary, Sixth Edition, p. 500</w:t>
      </w:r>
      <w:r>
        <w:tab/>
        <w:t>38</w:t>
      </w:r>
    </w:p>
    <w:p w:rsidR="00382926" w:rsidRDefault="00382926">
      <w:pPr>
        <w:pStyle w:val="TableofAuthorities"/>
        <w:tabs>
          <w:tab w:val="right" w:leader="dot" w:pos="10214"/>
        </w:tabs>
      </w:pPr>
      <w:r>
        <w:t>Black's Law Dictionary, Sixth Edition, page 165</w:t>
      </w:r>
      <w:r>
        <w:tab/>
        <w:t>63</w:t>
      </w:r>
    </w:p>
    <w:p w:rsidR="00382926" w:rsidRDefault="00382926">
      <w:pPr>
        <w:pStyle w:val="TableofAuthorities"/>
        <w:tabs>
          <w:tab w:val="right" w:leader="dot" w:pos="10214"/>
        </w:tabs>
      </w:pPr>
      <w:r>
        <w:t>Black's Law Dictionary, Sixth Edition, page 500</w:t>
      </w:r>
      <w:r>
        <w:tab/>
        <w:t>94</w:t>
      </w:r>
    </w:p>
    <w:p w:rsidR="00382926" w:rsidRDefault="00382926">
      <w:pPr>
        <w:pStyle w:val="TableofAuthorities"/>
        <w:tabs>
          <w:tab w:val="right" w:leader="dot" w:pos="10214"/>
        </w:tabs>
      </w:pPr>
      <w:r>
        <w:t>Compliance Questionnaire, Exhibit 1</w:t>
      </w:r>
      <w:r>
        <w:tab/>
        <w:t>62</w:t>
      </w:r>
    </w:p>
    <w:p w:rsidR="00382926" w:rsidRDefault="00382926">
      <w:pPr>
        <w:pStyle w:val="TableofAuthorities"/>
        <w:tabs>
          <w:tab w:val="right" w:leader="dot" w:pos="10214"/>
        </w:tabs>
      </w:pPr>
      <w:r>
        <w:t>Conduct and Belief: Public Employees' First Amendment Rights to Free Expression and Political Affiliation. 59 U Chi LR 897, Spring, 1992</w:t>
      </w:r>
      <w:r>
        <w:tab/>
        <w:t>58</w:t>
      </w:r>
    </w:p>
    <w:p w:rsidR="00382926" w:rsidRDefault="00382926">
      <w:pPr>
        <w:pStyle w:val="TableofAuthorities"/>
        <w:tabs>
          <w:tab w:val="right" w:leader="dot" w:pos="10214"/>
        </w:tabs>
      </w:pPr>
      <w:r>
        <w:t>Deposition Transcript, Doc. 72, Exhibit 10</w:t>
      </w:r>
      <w:r>
        <w:tab/>
        <w:t>21</w:t>
      </w:r>
    </w:p>
    <w:p w:rsidR="00382926" w:rsidRDefault="00382926">
      <w:pPr>
        <w:pStyle w:val="TableofAuthorities"/>
        <w:tabs>
          <w:tab w:val="right" w:leader="dot" w:pos="10214"/>
        </w:tabs>
      </w:pPr>
      <w:r>
        <w:t>Deposition Transcript, p. 107, Doc. 72, Exhibit 10</w:t>
      </w:r>
      <w:r>
        <w:tab/>
        <w:t>40</w:t>
      </w:r>
    </w:p>
    <w:p w:rsidR="00382926" w:rsidRDefault="00382926">
      <w:pPr>
        <w:pStyle w:val="TableofAuthorities"/>
        <w:tabs>
          <w:tab w:val="right" w:leader="dot" w:pos="10214"/>
        </w:tabs>
      </w:pPr>
      <w:r>
        <w:t>Deposition Transcript, p. 220, Doc. 72, Exhibit 10</w:t>
      </w:r>
      <w:r>
        <w:tab/>
        <w:t>41</w:t>
      </w:r>
    </w:p>
    <w:p w:rsidR="00382926" w:rsidRDefault="00382926">
      <w:pPr>
        <w:pStyle w:val="TableofAuthorities"/>
        <w:tabs>
          <w:tab w:val="right" w:leader="dot" w:pos="10214"/>
        </w:tabs>
      </w:pPr>
      <w:r>
        <w:t>Deposition Transcript, pp. 107-108, Doc. 72, Exhibit 10</w:t>
      </w:r>
      <w:r>
        <w:tab/>
        <w:t>40</w:t>
      </w:r>
    </w:p>
    <w:p w:rsidR="00382926" w:rsidRDefault="00382926">
      <w:pPr>
        <w:pStyle w:val="TableofAuthorities"/>
        <w:tabs>
          <w:tab w:val="right" w:leader="dot" w:pos="10214"/>
        </w:tabs>
      </w:pPr>
      <w:r>
        <w:t>Deposition Transcript, pp. 111, Doc. 72, Exhibit 10</w:t>
      </w:r>
      <w:r>
        <w:tab/>
        <w:t>40</w:t>
      </w:r>
    </w:p>
    <w:p w:rsidR="00382926" w:rsidRDefault="00382926">
      <w:pPr>
        <w:pStyle w:val="TableofAuthorities"/>
        <w:tabs>
          <w:tab w:val="right" w:leader="dot" w:pos="10214"/>
        </w:tabs>
      </w:pPr>
      <w:r>
        <w:t>Deposition Transcript, pp. 93-94, Doc. 72, Exhibit 10</w:t>
      </w:r>
      <w:r>
        <w:tab/>
        <w:t>40</w:t>
      </w:r>
    </w:p>
    <w:p w:rsidR="00382926" w:rsidRDefault="00382926">
      <w:pPr>
        <w:pStyle w:val="TableofAuthorities"/>
        <w:tabs>
          <w:tab w:val="right" w:leader="dot" w:pos="10214"/>
        </w:tabs>
      </w:pPr>
      <w:r>
        <w:t>Deposition Transcript, pp. 98-99, Doc. 72, Exhibit 10</w:t>
      </w:r>
      <w:r>
        <w:tab/>
        <w:t>40</w:t>
      </w:r>
    </w:p>
    <w:p w:rsidR="00382926" w:rsidRDefault="00382926">
      <w:pPr>
        <w:pStyle w:val="TableofAuthorities"/>
        <w:tabs>
          <w:tab w:val="right" w:leader="dot" w:pos="10214"/>
        </w:tabs>
      </w:pPr>
      <w:r>
        <w:t>Deut. 24:14-15</w:t>
      </w:r>
      <w:r>
        <w:tab/>
        <w:t>87</w:t>
      </w:r>
    </w:p>
    <w:p w:rsidR="00382926" w:rsidRDefault="00382926">
      <w:pPr>
        <w:pStyle w:val="TableofAuthorities"/>
        <w:tabs>
          <w:tab w:val="right" w:leader="dot" w:pos="10214"/>
        </w:tabs>
      </w:pPr>
      <w:r>
        <w:t>Disclaimers, Exhibit 5, Subexhibits 3 and 4</w:t>
      </w:r>
      <w:r>
        <w:tab/>
        <w:t>71</w:t>
      </w:r>
    </w:p>
    <w:p w:rsidR="00382926" w:rsidRPr="00844584" w:rsidRDefault="00382926">
      <w:pPr>
        <w:pStyle w:val="TableofAuthorities"/>
        <w:tabs>
          <w:tab w:val="right" w:leader="dot" w:pos="10214"/>
        </w:tabs>
        <w:rPr>
          <w:lang w:val="pl-PL"/>
        </w:rPr>
      </w:pPr>
      <w:r w:rsidRPr="00844584">
        <w:rPr>
          <w:lang w:val="pl-PL"/>
        </w:rPr>
        <w:t>Doc. 01, p. 3</w:t>
      </w:r>
      <w:r w:rsidRPr="00844584">
        <w:rPr>
          <w:lang w:val="pl-PL"/>
        </w:rPr>
        <w:tab/>
        <w:t>28</w:t>
      </w:r>
    </w:p>
    <w:p w:rsidR="00382926" w:rsidRPr="00844584" w:rsidRDefault="00382926">
      <w:pPr>
        <w:pStyle w:val="TableofAuthorities"/>
        <w:tabs>
          <w:tab w:val="right" w:leader="dot" w:pos="10214"/>
        </w:tabs>
        <w:rPr>
          <w:lang w:val="pl-PL"/>
        </w:rPr>
      </w:pPr>
      <w:r w:rsidRPr="00844584">
        <w:rPr>
          <w:lang w:val="pl-PL"/>
        </w:rPr>
        <w:t>Doc. 01, p. 5</w:t>
      </w:r>
      <w:r w:rsidRPr="00844584">
        <w:rPr>
          <w:lang w:val="pl-PL"/>
        </w:rPr>
        <w:tab/>
        <w:t>28</w:t>
      </w:r>
    </w:p>
    <w:p w:rsidR="00382926" w:rsidRPr="00844584" w:rsidRDefault="00382926">
      <w:pPr>
        <w:pStyle w:val="TableofAuthorities"/>
        <w:tabs>
          <w:tab w:val="right" w:leader="dot" w:pos="10214"/>
        </w:tabs>
        <w:rPr>
          <w:lang w:val="pl-PL"/>
        </w:rPr>
      </w:pPr>
      <w:r w:rsidRPr="00844584">
        <w:rPr>
          <w:lang w:val="pl-PL"/>
        </w:rPr>
        <w:t>Doc. 01, p. 6</w:t>
      </w:r>
      <w:r w:rsidRPr="00844584">
        <w:rPr>
          <w:lang w:val="pl-PL"/>
        </w:rPr>
        <w:tab/>
        <w:t>28</w:t>
      </w:r>
    </w:p>
    <w:p w:rsidR="00382926" w:rsidRDefault="00382926">
      <w:pPr>
        <w:pStyle w:val="TableofAuthorities"/>
        <w:tabs>
          <w:tab w:val="right" w:leader="dot" w:pos="10214"/>
        </w:tabs>
      </w:pPr>
      <w:r>
        <w:t>Doc. 05, Answer, Aff. Matl. Facts, Section 3, p. 5 et seq.</w:t>
      </w:r>
      <w:r>
        <w:tab/>
        <w:t>51</w:t>
      </w:r>
    </w:p>
    <w:p w:rsidR="00382926" w:rsidRDefault="00382926">
      <w:pPr>
        <w:pStyle w:val="TableofAuthorities"/>
        <w:tabs>
          <w:tab w:val="right" w:leader="dot" w:pos="10214"/>
        </w:tabs>
      </w:pPr>
      <w:r>
        <w:t>Doc. 05, Answer, Affidavit of Material Facts</w:t>
      </w:r>
      <w:r>
        <w:tab/>
        <w:t>36</w:t>
      </w:r>
    </w:p>
    <w:p w:rsidR="00382926" w:rsidRDefault="00382926">
      <w:pPr>
        <w:pStyle w:val="TableofAuthorities"/>
        <w:tabs>
          <w:tab w:val="right" w:leader="dot" w:pos="10214"/>
        </w:tabs>
      </w:pPr>
      <w:r>
        <w:t>Doc. 29, Exhibit 2</w:t>
      </w:r>
      <w:r>
        <w:tab/>
        <w:t>14</w:t>
      </w:r>
    </w:p>
    <w:p w:rsidR="00382926" w:rsidRDefault="00382926">
      <w:pPr>
        <w:pStyle w:val="TableofAuthorities"/>
        <w:tabs>
          <w:tab w:val="right" w:leader="dot" w:pos="10214"/>
        </w:tabs>
      </w:pPr>
      <w:r>
        <w:t>Doc. 33</w:t>
      </w:r>
      <w:r>
        <w:tab/>
        <w:t>20</w:t>
      </w:r>
    </w:p>
    <w:p w:rsidR="00382926" w:rsidRDefault="00382926">
      <w:pPr>
        <w:pStyle w:val="TableofAuthorities"/>
        <w:tabs>
          <w:tab w:val="right" w:leader="dot" w:pos="10214"/>
        </w:tabs>
      </w:pPr>
      <w:r>
        <w:t>Doc. 38, Exhibit 1, Affidavit of Duress</w:t>
      </w:r>
      <w:r>
        <w:tab/>
        <w:t>50</w:t>
      </w:r>
    </w:p>
    <w:p w:rsidR="00382926" w:rsidRPr="00844584" w:rsidRDefault="00382926">
      <w:pPr>
        <w:pStyle w:val="TableofAuthorities"/>
        <w:tabs>
          <w:tab w:val="right" w:leader="dot" w:pos="10214"/>
        </w:tabs>
        <w:rPr>
          <w:lang w:val="pl-PL"/>
        </w:rPr>
      </w:pPr>
      <w:r w:rsidRPr="00844584">
        <w:rPr>
          <w:lang w:val="pl-PL"/>
        </w:rPr>
        <w:t>Doc. 38, p. 13, Para 3.B</w:t>
      </w:r>
      <w:r w:rsidRPr="00844584">
        <w:rPr>
          <w:lang w:val="pl-PL"/>
        </w:rPr>
        <w:tab/>
        <w:t>13</w:t>
      </w:r>
    </w:p>
    <w:p w:rsidR="00382926" w:rsidRPr="00844584" w:rsidRDefault="00382926">
      <w:pPr>
        <w:pStyle w:val="TableofAuthorities"/>
        <w:tabs>
          <w:tab w:val="right" w:leader="dot" w:pos="10214"/>
        </w:tabs>
        <w:rPr>
          <w:lang w:val="pl-PL"/>
        </w:rPr>
      </w:pPr>
      <w:r w:rsidRPr="00844584">
        <w:rPr>
          <w:lang w:val="pl-PL"/>
        </w:rPr>
        <w:t>Doc. 41</w:t>
      </w:r>
      <w:r w:rsidRPr="00844584">
        <w:rPr>
          <w:lang w:val="pl-PL"/>
        </w:rPr>
        <w:tab/>
        <w:t>20, 98</w:t>
      </w:r>
    </w:p>
    <w:p w:rsidR="00382926" w:rsidRDefault="00382926">
      <w:pPr>
        <w:pStyle w:val="TableofAuthorities"/>
        <w:tabs>
          <w:tab w:val="right" w:leader="dot" w:pos="10214"/>
        </w:tabs>
      </w:pPr>
      <w:r>
        <w:t>Doc. 42, Section 3, para. 3C to 3D</w:t>
      </w:r>
      <w:r>
        <w:tab/>
        <w:t>13</w:t>
      </w:r>
    </w:p>
    <w:p w:rsidR="00382926" w:rsidRDefault="00382926">
      <w:pPr>
        <w:pStyle w:val="TableofAuthorities"/>
        <w:tabs>
          <w:tab w:val="right" w:leader="dot" w:pos="10214"/>
        </w:tabs>
      </w:pPr>
      <w:r>
        <w:t>Doc. 43, Petition to Dismiss</w:t>
      </w:r>
      <w:r>
        <w:tab/>
        <w:t>13</w:t>
      </w:r>
    </w:p>
    <w:p w:rsidR="00382926" w:rsidRDefault="00382926">
      <w:pPr>
        <w:pStyle w:val="TableofAuthorities"/>
        <w:tabs>
          <w:tab w:val="right" w:leader="dot" w:pos="10214"/>
        </w:tabs>
      </w:pPr>
      <w:r>
        <w:t>Doc. 44, Exhibit 7</w:t>
      </w:r>
      <w:r>
        <w:tab/>
        <w:t>24</w:t>
      </w:r>
    </w:p>
    <w:p w:rsidR="00382926" w:rsidRDefault="00382926">
      <w:pPr>
        <w:pStyle w:val="TableofAuthorities"/>
        <w:tabs>
          <w:tab w:val="right" w:leader="dot" w:pos="10214"/>
        </w:tabs>
      </w:pPr>
      <w:r>
        <w:t>Doc. 45, p. 2</w:t>
      </w:r>
      <w:r>
        <w:tab/>
        <w:t>13</w:t>
      </w:r>
    </w:p>
    <w:p w:rsidR="00382926" w:rsidRDefault="00382926">
      <w:pPr>
        <w:pStyle w:val="TableofAuthorities"/>
        <w:tabs>
          <w:tab w:val="right" w:leader="dot" w:pos="10214"/>
        </w:tabs>
      </w:pPr>
      <w:r>
        <w:t>Doc. 60, Reply Brief</w:t>
      </w:r>
      <w:r>
        <w:tab/>
        <w:t>13</w:t>
      </w:r>
    </w:p>
    <w:p w:rsidR="00382926" w:rsidRDefault="00382926">
      <w:pPr>
        <w:pStyle w:val="TableofAuthorities"/>
        <w:tabs>
          <w:tab w:val="right" w:leader="dot" w:pos="10214"/>
        </w:tabs>
      </w:pPr>
      <w:r>
        <w:t>Doc. 60, the Reply Brief</w:t>
      </w:r>
      <w:r>
        <w:tab/>
        <w:t>13</w:t>
      </w:r>
    </w:p>
    <w:p w:rsidR="00382926" w:rsidRDefault="00382926">
      <w:pPr>
        <w:pStyle w:val="TableofAuthorities"/>
        <w:tabs>
          <w:tab w:val="right" w:leader="dot" w:pos="10214"/>
        </w:tabs>
      </w:pPr>
      <w:r>
        <w:t>Doc. 68</w:t>
      </w:r>
      <w:r>
        <w:tab/>
        <w:t>24</w:t>
      </w:r>
    </w:p>
    <w:p w:rsidR="00382926" w:rsidRDefault="00382926">
      <w:pPr>
        <w:pStyle w:val="TableofAuthorities"/>
        <w:tabs>
          <w:tab w:val="right" w:leader="dot" w:pos="10214"/>
        </w:tabs>
      </w:pPr>
      <w:r>
        <w:t>Doc. 71 and 72</w:t>
      </w:r>
      <w:r>
        <w:tab/>
        <w:t>49</w:t>
      </w:r>
    </w:p>
    <w:p w:rsidR="00382926" w:rsidRDefault="00382926">
      <w:pPr>
        <w:pStyle w:val="TableofAuthorities"/>
        <w:tabs>
          <w:tab w:val="right" w:leader="dot" w:pos="10214"/>
        </w:tabs>
      </w:pPr>
      <w:r>
        <w:t>Doc. 72</w:t>
      </w:r>
      <w:r>
        <w:tab/>
        <w:t>43</w:t>
      </w:r>
    </w:p>
    <w:p w:rsidR="00382926" w:rsidRDefault="00382926">
      <w:pPr>
        <w:pStyle w:val="TableofAuthorities"/>
        <w:tabs>
          <w:tab w:val="right" w:leader="dot" w:pos="10214"/>
        </w:tabs>
      </w:pPr>
      <w:r>
        <w:t>Doc. 72, Aff. Matl. Facts, Section 1.1.3</w:t>
      </w:r>
      <w:r>
        <w:tab/>
        <w:t>36</w:t>
      </w:r>
    </w:p>
    <w:p w:rsidR="00382926" w:rsidRDefault="00382926">
      <w:pPr>
        <w:pStyle w:val="TableofAuthorities"/>
        <w:tabs>
          <w:tab w:val="right" w:leader="dot" w:pos="10214"/>
        </w:tabs>
      </w:pPr>
      <w:r>
        <w:t>Doc. 72, Ex. 10</w:t>
      </w:r>
      <w:r>
        <w:tab/>
        <w:t>19</w:t>
      </w:r>
    </w:p>
    <w:p w:rsidR="00382926" w:rsidRDefault="00382926">
      <w:pPr>
        <w:pStyle w:val="TableofAuthorities"/>
        <w:tabs>
          <w:tab w:val="right" w:leader="dot" w:pos="10214"/>
        </w:tabs>
      </w:pPr>
      <w:r>
        <w:t>Doc. 72, Mem. Law, Section 4.11, p. 63 et seq.</w:t>
      </w:r>
      <w:r>
        <w:tab/>
        <w:t>51</w:t>
      </w:r>
    </w:p>
    <w:p w:rsidR="00382926" w:rsidRDefault="00382926">
      <w:pPr>
        <w:pStyle w:val="TableofAuthorities"/>
        <w:tabs>
          <w:tab w:val="right" w:leader="dot" w:pos="10214"/>
        </w:tabs>
      </w:pPr>
      <w:r>
        <w:t>Doc. 72, Mem. Law, section 4.9.5</w:t>
      </w:r>
      <w:r>
        <w:tab/>
        <w:t>91</w:t>
      </w:r>
    </w:p>
    <w:p w:rsidR="00382926" w:rsidRDefault="00382926">
      <w:pPr>
        <w:pStyle w:val="TableofAuthorities"/>
        <w:tabs>
          <w:tab w:val="right" w:leader="dot" w:pos="10214"/>
        </w:tabs>
      </w:pPr>
      <w:r>
        <w:t>Doc. 74, Exhibit 1</w:t>
      </w:r>
      <w:r>
        <w:tab/>
        <w:t>63</w:t>
      </w:r>
    </w:p>
    <w:p w:rsidR="00382926" w:rsidRDefault="00382926">
      <w:pPr>
        <w:pStyle w:val="TableofAuthorities"/>
        <w:tabs>
          <w:tab w:val="right" w:leader="dot" w:pos="10214"/>
        </w:tabs>
      </w:pPr>
      <w:r>
        <w:t>Doc. 74, Exhibit 2</w:t>
      </w:r>
      <w:r>
        <w:tab/>
        <w:t>62</w:t>
      </w:r>
    </w:p>
    <w:p w:rsidR="00382926" w:rsidRDefault="00382926">
      <w:pPr>
        <w:pStyle w:val="TableofAuthorities"/>
        <w:tabs>
          <w:tab w:val="right" w:leader="dot" w:pos="10214"/>
        </w:tabs>
      </w:pPr>
      <w:r>
        <w:t>Doc. 91 and 105</w:t>
      </w:r>
      <w:r>
        <w:tab/>
        <w:t>20, 83</w:t>
      </w:r>
    </w:p>
    <w:p w:rsidR="00382926" w:rsidRDefault="00382926">
      <w:pPr>
        <w:pStyle w:val="TableofAuthorities"/>
        <w:tabs>
          <w:tab w:val="right" w:leader="dot" w:pos="10214"/>
        </w:tabs>
      </w:pPr>
      <w:r>
        <w:t>Doc. 91, Exhibit 1</w:t>
      </w:r>
      <w:r>
        <w:tab/>
        <w:t>62</w:t>
      </w:r>
    </w:p>
    <w:p w:rsidR="00382926" w:rsidRDefault="00382926">
      <w:pPr>
        <w:pStyle w:val="TableofAuthorities"/>
        <w:tabs>
          <w:tab w:val="right" w:leader="dot" w:pos="10214"/>
        </w:tabs>
      </w:pPr>
      <w:r>
        <w:t>Doc. 91, p. 17, line 21</w:t>
      </w:r>
      <w:r>
        <w:tab/>
        <w:t>70</w:t>
      </w:r>
    </w:p>
    <w:p w:rsidR="00382926" w:rsidRDefault="00382926">
      <w:pPr>
        <w:pStyle w:val="TableofAuthorities"/>
        <w:tabs>
          <w:tab w:val="right" w:leader="dot" w:pos="10214"/>
        </w:tabs>
      </w:pPr>
      <w:r>
        <w:t>Doc. 91, p. 17, Line 21</w:t>
      </w:r>
      <w:r>
        <w:tab/>
        <w:t>89</w:t>
      </w:r>
    </w:p>
    <w:p w:rsidR="00382926" w:rsidRDefault="00382926">
      <w:pPr>
        <w:pStyle w:val="TableofAuthorities"/>
        <w:tabs>
          <w:tab w:val="right" w:leader="dot" w:pos="10214"/>
        </w:tabs>
      </w:pPr>
      <w:r>
        <w:t>Doc. 91, p. 17, lines 20-21</w:t>
      </w:r>
      <w:r>
        <w:tab/>
        <w:t>61</w:t>
      </w:r>
    </w:p>
    <w:p w:rsidR="00382926" w:rsidRDefault="00382926">
      <w:pPr>
        <w:pStyle w:val="TableofAuthorities"/>
        <w:tabs>
          <w:tab w:val="right" w:leader="dot" w:pos="10214"/>
        </w:tabs>
      </w:pPr>
      <w:r>
        <w:t>Doc. 93-95</w:t>
      </w:r>
      <w:r>
        <w:tab/>
        <w:t>70</w:t>
      </w:r>
    </w:p>
    <w:p w:rsidR="00382926" w:rsidRDefault="00382926">
      <w:pPr>
        <w:pStyle w:val="TableofAuthorities"/>
        <w:tabs>
          <w:tab w:val="right" w:leader="dot" w:pos="10214"/>
        </w:tabs>
      </w:pPr>
      <w:r>
        <w:lastRenderedPageBreak/>
        <w:t>Doc. 94, Exhibit 6</w:t>
      </w:r>
      <w:r>
        <w:tab/>
        <w:t>45</w:t>
      </w:r>
    </w:p>
    <w:p w:rsidR="00382926" w:rsidRDefault="00382926">
      <w:pPr>
        <w:pStyle w:val="TableofAuthorities"/>
        <w:tabs>
          <w:tab w:val="right" w:leader="dot" w:pos="10214"/>
        </w:tabs>
      </w:pPr>
      <w:r>
        <w:t>Doc. 94, Mem. Law, p. 15</w:t>
      </w:r>
      <w:r>
        <w:tab/>
        <w:t>27</w:t>
      </w:r>
    </w:p>
    <w:p w:rsidR="00382926" w:rsidRDefault="00382926">
      <w:pPr>
        <w:pStyle w:val="TableofAuthorities"/>
        <w:tabs>
          <w:tab w:val="right" w:leader="dot" w:pos="10214"/>
        </w:tabs>
      </w:pPr>
      <w:r>
        <w:t>Doc. 94, Mem. of Law, Section 4.2</w:t>
      </w:r>
      <w:r>
        <w:tab/>
        <w:t>72</w:t>
      </w:r>
    </w:p>
    <w:p w:rsidR="00382926" w:rsidRDefault="00382926">
      <w:pPr>
        <w:pStyle w:val="TableofAuthorities"/>
        <w:tabs>
          <w:tab w:val="right" w:leader="dot" w:pos="10214"/>
        </w:tabs>
      </w:pPr>
      <w:r>
        <w:t>Doc. 94, Section 4.2</w:t>
      </w:r>
      <w:r>
        <w:tab/>
        <w:t>89</w:t>
      </w:r>
    </w:p>
    <w:p w:rsidR="00382926" w:rsidRDefault="00382926">
      <w:pPr>
        <w:pStyle w:val="TableofAuthorities"/>
        <w:tabs>
          <w:tab w:val="right" w:leader="dot" w:pos="10214"/>
        </w:tabs>
      </w:pPr>
      <w:r>
        <w:t>Doc. 95, Exhibit 1</w:t>
      </w:r>
      <w:r>
        <w:tab/>
        <w:t>89</w:t>
      </w:r>
    </w:p>
    <w:p w:rsidR="00382926" w:rsidRDefault="00382926">
      <w:pPr>
        <w:pStyle w:val="TableofAuthorities"/>
        <w:tabs>
          <w:tab w:val="right" w:leader="dot" w:pos="10214"/>
        </w:tabs>
      </w:pPr>
      <w:r>
        <w:t>Doc. 95, Exhibit 1, Criminal Complaint</w:t>
      </w:r>
      <w:r>
        <w:tab/>
        <w:t>72</w:t>
      </w:r>
    </w:p>
    <w:p w:rsidR="00382926" w:rsidRDefault="00382926">
      <w:pPr>
        <w:pStyle w:val="TableofAuthorities"/>
        <w:tabs>
          <w:tab w:val="right" w:leader="dot" w:pos="10214"/>
        </w:tabs>
      </w:pPr>
      <w:r>
        <w:t>Doc. 95, Exhibit 1,Criminal Complaint</w:t>
      </w:r>
      <w:r>
        <w:tab/>
        <w:t>72</w:t>
      </w:r>
    </w:p>
    <w:p w:rsidR="00382926" w:rsidRDefault="00382926">
      <w:pPr>
        <w:pStyle w:val="TableofAuthorities"/>
        <w:tabs>
          <w:tab w:val="right" w:leader="dot" w:pos="10214"/>
        </w:tabs>
      </w:pPr>
      <w:r>
        <w:t>Doc. 95, Exhibit 3</w:t>
      </w:r>
      <w:r>
        <w:tab/>
        <w:t>90</w:t>
      </w:r>
    </w:p>
    <w:p w:rsidR="00382926" w:rsidRDefault="00382926">
      <w:pPr>
        <w:pStyle w:val="TableofAuthorities"/>
        <w:tabs>
          <w:tab w:val="right" w:leader="dot" w:pos="10214"/>
        </w:tabs>
      </w:pPr>
      <w:r>
        <w:t>Doc. 95, Section 3.1</w:t>
      </w:r>
      <w:r>
        <w:tab/>
        <w:t>89</w:t>
      </w:r>
    </w:p>
    <w:p w:rsidR="00382926" w:rsidRDefault="00382926">
      <w:pPr>
        <w:pStyle w:val="TableofAuthorities"/>
        <w:tabs>
          <w:tab w:val="right" w:leader="dot" w:pos="10214"/>
        </w:tabs>
      </w:pPr>
      <w:r>
        <w:t>Doc. 95, Section 3.1:  Perjury and Fraudulent Statements in Judgment</w:t>
      </w:r>
      <w:r>
        <w:tab/>
        <w:t>72</w:t>
      </w:r>
    </w:p>
    <w:p w:rsidR="00382926" w:rsidRDefault="00382926">
      <w:pPr>
        <w:pStyle w:val="TableofAuthorities"/>
        <w:tabs>
          <w:tab w:val="right" w:leader="dot" w:pos="10214"/>
        </w:tabs>
      </w:pPr>
      <w:r>
        <w:t>Docket #93-95, Exhibit 3</w:t>
      </w:r>
      <w:r>
        <w:tab/>
        <w:t>16</w:t>
      </w:r>
    </w:p>
    <w:p w:rsidR="00382926" w:rsidRDefault="00382926">
      <w:pPr>
        <w:pStyle w:val="TableofAuthorities"/>
        <w:tabs>
          <w:tab w:val="right" w:leader="dot" w:pos="10214"/>
        </w:tabs>
      </w:pPr>
      <w:r>
        <w:t>Docket 72, Exhibits 1, 2, and 4</w:t>
      </w:r>
      <w:r>
        <w:tab/>
        <w:t>21, 22, 23, 45, 48, 77, 99</w:t>
      </w:r>
    </w:p>
    <w:p w:rsidR="00382926" w:rsidRDefault="00382926">
      <w:pPr>
        <w:pStyle w:val="TableofAuthorities"/>
        <w:tabs>
          <w:tab w:val="right" w:leader="dot" w:pos="10214"/>
        </w:tabs>
      </w:pPr>
      <w:r>
        <w:t>Docket 72, Exhibits 1,2 and 4</w:t>
      </w:r>
      <w:r>
        <w:tab/>
        <w:t>54</w:t>
      </w:r>
    </w:p>
    <w:p w:rsidR="00382926" w:rsidRDefault="00382926">
      <w:pPr>
        <w:pStyle w:val="TableofAuthorities"/>
        <w:tabs>
          <w:tab w:val="right" w:leader="dot" w:pos="10214"/>
        </w:tabs>
      </w:pPr>
      <w:r>
        <w:t>Docs. 45 and 60</w:t>
      </w:r>
      <w:r>
        <w:tab/>
        <w:t>13</w:t>
      </w:r>
    </w:p>
    <w:p w:rsidR="00382926" w:rsidRDefault="00382926">
      <w:pPr>
        <w:pStyle w:val="TableofAuthorities"/>
        <w:tabs>
          <w:tab w:val="right" w:leader="dot" w:pos="10214"/>
        </w:tabs>
      </w:pPr>
      <w:r>
        <w:t>Eccl. 12:13-14</w:t>
      </w:r>
      <w:r>
        <w:tab/>
        <w:t>47</w:t>
      </w:r>
    </w:p>
    <w:p w:rsidR="00382926" w:rsidRDefault="00382926">
      <w:pPr>
        <w:pStyle w:val="TableofAuthorities"/>
        <w:tabs>
          <w:tab w:val="right" w:leader="dot" w:pos="10214"/>
        </w:tabs>
      </w:pPr>
      <w:r>
        <w:t>Ecclesiastes 7:7</w:t>
      </w:r>
      <w:r>
        <w:tab/>
        <w:t>89</w:t>
      </w:r>
    </w:p>
    <w:p w:rsidR="00382926" w:rsidRDefault="00382926">
      <w:pPr>
        <w:pStyle w:val="TableofAuthorities"/>
        <w:tabs>
          <w:tab w:val="right" w:leader="dot" w:pos="10214"/>
        </w:tabs>
      </w:pPr>
      <w:r>
        <w:t>Exhibit 1, Compliance Questionnaire</w:t>
      </w:r>
      <w:r>
        <w:tab/>
        <w:t>97</w:t>
      </w:r>
    </w:p>
    <w:p w:rsidR="00382926" w:rsidRDefault="00382926">
      <w:pPr>
        <w:pStyle w:val="TableofAuthorities"/>
        <w:tabs>
          <w:tab w:val="right" w:leader="dot" w:pos="10214"/>
        </w:tabs>
      </w:pPr>
      <w:r>
        <w:t>Exhibit 3</w:t>
      </w:r>
      <w:r>
        <w:tab/>
        <w:t>76</w:t>
      </w:r>
    </w:p>
    <w:p w:rsidR="00382926" w:rsidRDefault="00382926">
      <w:pPr>
        <w:pStyle w:val="TableofAuthorities"/>
        <w:tabs>
          <w:tab w:val="right" w:leader="dot" w:pos="10214"/>
        </w:tabs>
      </w:pPr>
      <w:r>
        <w:t>Exhibit 3, Section 1</w:t>
      </w:r>
      <w:r>
        <w:tab/>
        <w:t>19</w:t>
      </w:r>
    </w:p>
    <w:p w:rsidR="00382926" w:rsidRDefault="00382926">
      <w:pPr>
        <w:pStyle w:val="TableofAuthorities"/>
        <w:tabs>
          <w:tab w:val="right" w:leader="dot" w:pos="10214"/>
        </w:tabs>
      </w:pPr>
      <w:r>
        <w:t>Exhibit 4</w:t>
      </w:r>
      <w:r>
        <w:tab/>
        <w:t>63</w:t>
      </w:r>
    </w:p>
    <w:p w:rsidR="00382926" w:rsidRDefault="00382926">
      <w:pPr>
        <w:pStyle w:val="TableofAuthorities"/>
        <w:tabs>
          <w:tab w:val="right" w:leader="dot" w:pos="10214"/>
        </w:tabs>
      </w:pPr>
      <w:r>
        <w:t>Exhibit 5</w:t>
      </w:r>
      <w:r>
        <w:tab/>
        <w:t>95</w:t>
      </w:r>
    </w:p>
    <w:p w:rsidR="00382926" w:rsidRDefault="00382926">
      <w:pPr>
        <w:pStyle w:val="TableofAuthorities"/>
        <w:tabs>
          <w:tab w:val="right" w:leader="dot" w:pos="10214"/>
        </w:tabs>
      </w:pPr>
      <w:r>
        <w:t>Exhibit 5, Certificate of UNLAWFULY compelled compliance</w:t>
      </w:r>
      <w:r>
        <w:tab/>
        <w:t>50</w:t>
      </w:r>
    </w:p>
    <w:p w:rsidR="00382926" w:rsidRDefault="00382926">
      <w:pPr>
        <w:pStyle w:val="TableofAuthorities"/>
        <w:tabs>
          <w:tab w:val="right" w:leader="dot" w:pos="10214"/>
        </w:tabs>
      </w:pPr>
      <w:r>
        <w:t>Exhibit 5, Subexhibit 1</w:t>
      </w:r>
      <w:r>
        <w:tab/>
        <w:t>59</w:t>
      </w:r>
    </w:p>
    <w:p w:rsidR="00382926" w:rsidRDefault="00382926">
      <w:pPr>
        <w:pStyle w:val="TableofAuthorities"/>
        <w:tabs>
          <w:tab w:val="right" w:leader="dot" w:pos="10214"/>
        </w:tabs>
      </w:pPr>
      <w:r>
        <w:t>Exhibit 5, Subexhibit 3</w:t>
      </w:r>
      <w:r>
        <w:tab/>
        <w:t>62</w:t>
      </w:r>
    </w:p>
    <w:p w:rsidR="00382926" w:rsidRDefault="00382926">
      <w:pPr>
        <w:pStyle w:val="TableofAuthorities"/>
        <w:tabs>
          <w:tab w:val="right" w:leader="dot" w:pos="10214"/>
        </w:tabs>
      </w:pPr>
      <w:r>
        <w:t>Exhibit 5, Subexhibit 4</w:t>
      </w:r>
      <w:r>
        <w:tab/>
        <w:t>63</w:t>
      </w:r>
    </w:p>
    <w:p w:rsidR="00382926" w:rsidRDefault="00382926">
      <w:pPr>
        <w:pStyle w:val="TableofAuthorities"/>
        <w:tabs>
          <w:tab w:val="right" w:leader="dot" w:pos="10214"/>
        </w:tabs>
      </w:pPr>
      <w:r>
        <w:t>Exhibit 5, Subexhibit 6</w:t>
      </w:r>
      <w:r>
        <w:tab/>
        <w:t>41</w:t>
      </w:r>
    </w:p>
    <w:p w:rsidR="00382926" w:rsidRDefault="00382926">
      <w:pPr>
        <w:pStyle w:val="TableofAuthorities"/>
        <w:tabs>
          <w:tab w:val="right" w:leader="dot" w:pos="10214"/>
        </w:tabs>
      </w:pPr>
      <w:r>
        <w:t>Exhibit 5, Subexhibits 2, 3, and 4</w:t>
      </w:r>
      <w:r>
        <w:tab/>
        <w:t>94</w:t>
      </w:r>
    </w:p>
    <w:p w:rsidR="00382926" w:rsidRDefault="00382926">
      <w:pPr>
        <w:pStyle w:val="TableofAuthorities"/>
        <w:tabs>
          <w:tab w:val="right" w:leader="dot" w:pos="10214"/>
        </w:tabs>
      </w:pPr>
      <w:r>
        <w:t>Exhibit 6</w:t>
      </w:r>
      <w:r>
        <w:tab/>
        <w:t>105</w:t>
      </w:r>
    </w:p>
    <w:p w:rsidR="00382926" w:rsidRDefault="00382926">
      <w:pPr>
        <w:pStyle w:val="TableofAuthorities"/>
        <w:tabs>
          <w:tab w:val="right" w:leader="dot" w:pos="10214"/>
        </w:tabs>
      </w:pPr>
      <w:r>
        <w:t>Exodus 20:16</w:t>
      </w:r>
      <w:r>
        <w:tab/>
        <w:t>34</w:t>
      </w:r>
    </w:p>
    <w:p w:rsidR="00382926" w:rsidRDefault="00382926">
      <w:pPr>
        <w:pStyle w:val="TableofAuthorities"/>
        <w:tabs>
          <w:tab w:val="right" w:leader="dot" w:pos="10214"/>
        </w:tabs>
      </w:pPr>
      <w:r>
        <w:t>Exodus 23:1, NKJV</w:t>
      </w:r>
      <w:r>
        <w:tab/>
        <w:t>22</w:t>
      </w:r>
    </w:p>
    <w:p w:rsidR="00382926" w:rsidRDefault="00382926">
      <w:pPr>
        <w:pStyle w:val="TableofAuthorities"/>
        <w:tabs>
          <w:tab w:val="right" w:leader="dot" w:pos="10214"/>
        </w:tabs>
      </w:pPr>
      <w:r>
        <w:t>Exodus 23:8</w:t>
      </w:r>
      <w:r>
        <w:tab/>
        <w:t>89</w:t>
      </w:r>
    </w:p>
    <w:p w:rsidR="00382926" w:rsidRDefault="00382926">
      <w:pPr>
        <w:pStyle w:val="TableofAuthorities"/>
        <w:tabs>
          <w:tab w:val="right" w:leader="dot" w:pos="10214"/>
        </w:tabs>
      </w:pPr>
      <w:r>
        <w:t>F.R.C.P. 4.1</w:t>
      </w:r>
      <w:r>
        <w:tab/>
        <w:t>37, 94</w:t>
      </w:r>
    </w:p>
    <w:p w:rsidR="00382926" w:rsidRDefault="00382926">
      <w:pPr>
        <w:pStyle w:val="TableofAuthorities"/>
        <w:tabs>
          <w:tab w:val="right" w:leader="dot" w:pos="10214"/>
        </w:tabs>
      </w:pPr>
      <w:r>
        <w:t>F.R.C.P. 44.1</w:t>
      </w:r>
      <w:r>
        <w:tab/>
        <w:t>22, 89</w:t>
      </w:r>
    </w:p>
    <w:p w:rsidR="00382926" w:rsidRDefault="00382926">
      <w:pPr>
        <w:pStyle w:val="TableofAuthorities"/>
        <w:tabs>
          <w:tab w:val="right" w:leader="dot" w:pos="10214"/>
        </w:tabs>
      </w:pPr>
      <w:r>
        <w:t>F.R.E. 201</w:t>
      </w:r>
      <w:r>
        <w:tab/>
        <w:t>67, 90</w:t>
      </w:r>
    </w:p>
    <w:p w:rsidR="00382926" w:rsidRDefault="00382926">
      <w:pPr>
        <w:pStyle w:val="TableofAuthorities"/>
        <w:tabs>
          <w:tab w:val="right" w:leader="dot" w:pos="10214"/>
        </w:tabs>
      </w:pPr>
      <w:r>
        <w:t>F.R.E. 610</w:t>
      </w:r>
      <w:r>
        <w:tab/>
        <w:t>22, 37, 43, 94, 96</w:t>
      </w:r>
    </w:p>
    <w:p w:rsidR="00382926" w:rsidRDefault="00382926">
      <w:pPr>
        <w:pStyle w:val="TableofAuthorities"/>
        <w:tabs>
          <w:tab w:val="right" w:leader="dot" w:pos="10214"/>
        </w:tabs>
      </w:pPr>
      <w:r>
        <w:t>Family Guardian Disclaimer</w:t>
      </w:r>
      <w:r>
        <w:tab/>
        <w:t>21, 23, 45, 48, 54, 55, 77, 94, 99</w:t>
      </w:r>
    </w:p>
    <w:p w:rsidR="00382926" w:rsidRDefault="00382926">
      <w:pPr>
        <w:pStyle w:val="TableofAuthorities"/>
        <w:tabs>
          <w:tab w:val="right" w:leader="dot" w:pos="10214"/>
        </w:tabs>
      </w:pPr>
      <w:r>
        <w:t>Fed.R.Civ.Proc. 610</w:t>
      </w:r>
      <w:r>
        <w:tab/>
        <w:t>77</w:t>
      </w:r>
    </w:p>
    <w:p w:rsidR="00382926" w:rsidRDefault="00382926">
      <w:pPr>
        <w:pStyle w:val="TableofAuthorities"/>
        <w:tabs>
          <w:tab w:val="right" w:leader="dot" w:pos="10214"/>
        </w:tabs>
      </w:pPr>
      <w:r>
        <w:t>Fed.R.Ev. 201</w:t>
      </w:r>
      <w:r>
        <w:tab/>
        <w:t>99</w:t>
      </w:r>
    </w:p>
    <w:p w:rsidR="00382926" w:rsidRDefault="00382926">
      <w:pPr>
        <w:pStyle w:val="TableofAuthorities"/>
        <w:tabs>
          <w:tab w:val="right" w:leader="dot" w:pos="10214"/>
        </w:tabs>
      </w:pPr>
      <w:r>
        <w:t>Fed.Rul.Civ.Proc. 17(b)</w:t>
      </w:r>
      <w:r>
        <w:tab/>
        <w:t>67</w:t>
      </w:r>
    </w:p>
    <w:p w:rsidR="00382926" w:rsidRDefault="00382926">
      <w:pPr>
        <w:pStyle w:val="TableofAuthorities"/>
        <w:tabs>
          <w:tab w:val="right" w:leader="dot" w:pos="10214"/>
        </w:tabs>
      </w:pPr>
      <w:r>
        <w:t>Fed.Rul.Civ.Proc. 38</w:t>
      </w:r>
      <w:r>
        <w:tab/>
        <w:t>98</w:t>
      </w:r>
    </w:p>
    <w:p w:rsidR="00382926" w:rsidRDefault="00382926">
      <w:pPr>
        <w:pStyle w:val="TableofAuthorities"/>
        <w:tabs>
          <w:tab w:val="right" w:leader="dot" w:pos="10214"/>
        </w:tabs>
      </w:pPr>
      <w:r>
        <w:t>Fed.Rul.Civ.Proc. 56(g)</w:t>
      </w:r>
      <w:r>
        <w:tab/>
        <w:t>101</w:t>
      </w:r>
    </w:p>
    <w:p w:rsidR="00382926" w:rsidRDefault="00382926">
      <w:pPr>
        <w:pStyle w:val="TableofAuthorities"/>
        <w:tabs>
          <w:tab w:val="right" w:leader="dot" w:pos="10214"/>
        </w:tabs>
      </w:pPr>
      <w:r>
        <w:t>Fed.Rul.Civ.Proc., Rule 45(e)</w:t>
      </w:r>
      <w:r>
        <w:tab/>
        <w:t>101</w:t>
      </w:r>
    </w:p>
    <w:p w:rsidR="00382926" w:rsidRDefault="00382926">
      <w:pPr>
        <w:pStyle w:val="TableofAuthorities"/>
        <w:tabs>
          <w:tab w:val="right" w:leader="dot" w:pos="10214"/>
        </w:tabs>
      </w:pPr>
      <w:r>
        <w:t>Fed.Rul.Crim.Proc. 17(g)</w:t>
      </w:r>
      <w:r>
        <w:tab/>
        <w:t>101</w:t>
      </w:r>
    </w:p>
    <w:p w:rsidR="00382926" w:rsidRDefault="00382926">
      <w:pPr>
        <w:pStyle w:val="TableofAuthorities"/>
        <w:tabs>
          <w:tab w:val="right" w:leader="dot" w:pos="10214"/>
        </w:tabs>
      </w:pPr>
      <w:r>
        <w:t>Fed.Rul.Crim.Proc. 6</w:t>
      </w:r>
      <w:r>
        <w:tab/>
        <w:t>101</w:t>
      </w:r>
    </w:p>
    <w:p w:rsidR="00382926" w:rsidRDefault="00382926">
      <w:pPr>
        <w:pStyle w:val="TableofAuthorities"/>
        <w:tabs>
          <w:tab w:val="right" w:leader="dot" w:pos="10214"/>
        </w:tabs>
      </w:pPr>
      <w:r>
        <w:t>Fed.Rul.Crim.Proc. 6(e)(7)</w:t>
      </w:r>
      <w:r>
        <w:tab/>
        <w:t>101</w:t>
      </w:r>
    </w:p>
    <w:p w:rsidR="00382926" w:rsidRDefault="00382926">
      <w:pPr>
        <w:pStyle w:val="TableofAuthorities"/>
        <w:tabs>
          <w:tab w:val="right" w:leader="dot" w:pos="10214"/>
        </w:tabs>
      </w:pPr>
      <w:r>
        <w:t>Fed.Rul.Ev. 201</w:t>
      </w:r>
      <w:r>
        <w:tab/>
        <w:t>89</w:t>
      </w:r>
    </w:p>
    <w:p w:rsidR="00382926" w:rsidRDefault="00382926">
      <w:pPr>
        <w:pStyle w:val="TableofAuthorities"/>
        <w:tabs>
          <w:tab w:val="right" w:leader="dot" w:pos="10214"/>
        </w:tabs>
      </w:pPr>
      <w:r>
        <w:t>Fed.Rule.Civ.Proc. 4.1(b)</w:t>
      </w:r>
      <w:r>
        <w:tab/>
        <w:t>35, 104</w:t>
      </w:r>
    </w:p>
    <w:p w:rsidR="00382926" w:rsidRDefault="00382926">
      <w:pPr>
        <w:pStyle w:val="TableofAuthorities"/>
        <w:tabs>
          <w:tab w:val="right" w:leader="dot" w:pos="10214"/>
        </w:tabs>
      </w:pPr>
      <w:r>
        <w:t>Federal Rule of Criminal Procedure, Rule 42</w:t>
      </w:r>
      <w:r>
        <w:tab/>
        <w:t>100</w:t>
      </w:r>
    </w:p>
    <w:p w:rsidR="00382926" w:rsidRDefault="00382926">
      <w:pPr>
        <w:pStyle w:val="TableofAuthorities"/>
        <w:tabs>
          <w:tab w:val="right" w:leader="dot" w:pos="10214"/>
        </w:tabs>
      </w:pPr>
      <w:r>
        <w:t>Federalist paper  No. 79</w:t>
      </w:r>
      <w:r>
        <w:tab/>
        <w:t>67</w:t>
      </w:r>
    </w:p>
    <w:p w:rsidR="00382926" w:rsidRDefault="00382926">
      <w:pPr>
        <w:pStyle w:val="TableofAuthorities"/>
        <w:tabs>
          <w:tab w:val="right" w:leader="dot" w:pos="10214"/>
        </w:tabs>
      </w:pPr>
      <w:r>
        <w:t>Federalist Paper #10</w:t>
      </w:r>
      <w:r>
        <w:tab/>
        <w:t>68</w:t>
      </w:r>
    </w:p>
    <w:p w:rsidR="00382926" w:rsidRDefault="00382926">
      <w:pPr>
        <w:pStyle w:val="TableofAuthorities"/>
        <w:tabs>
          <w:tab w:val="right" w:leader="dot" w:pos="10214"/>
        </w:tabs>
      </w:pPr>
      <w:r>
        <w:t>Federalist Paper #51</w:t>
      </w:r>
      <w:r>
        <w:tab/>
        <w:t>85</w:t>
      </w:r>
    </w:p>
    <w:p w:rsidR="00382926" w:rsidRDefault="00382926">
      <w:pPr>
        <w:pStyle w:val="TableofAuthorities"/>
        <w:tabs>
          <w:tab w:val="right" w:leader="dot" w:pos="10214"/>
        </w:tabs>
      </w:pPr>
      <w:r>
        <w:t>Foreign Sovereign Immunities Act, 28 U.S.C. §1602 et seq</w:t>
      </w:r>
      <w:r>
        <w:tab/>
        <w:t>59</w:t>
      </w:r>
    </w:p>
    <w:p w:rsidR="00382926" w:rsidRDefault="00382926">
      <w:pPr>
        <w:pStyle w:val="TableofAuthorities"/>
        <w:tabs>
          <w:tab w:val="right" w:leader="dot" w:pos="10214"/>
        </w:tabs>
      </w:pPr>
      <w:r>
        <w:t>FRCrP 42(b)</w:t>
      </w:r>
      <w:r>
        <w:tab/>
        <w:t>102</w:t>
      </w:r>
    </w:p>
    <w:p w:rsidR="00382926" w:rsidRDefault="00382926">
      <w:pPr>
        <w:pStyle w:val="TableofAuthorities"/>
        <w:tabs>
          <w:tab w:val="right" w:leader="dot" w:pos="10214"/>
        </w:tabs>
      </w:pPr>
      <w:r>
        <w:t>Gandhi</w:t>
      </w:r>
      <w:r>
        <w:tab/>
        <w:t>88</w:t>
      </w:r>
    </w:p>
    <w:p w:rsidR="00382926" w:rsidRDefault="00382926">
      <w:pPr>
        <w:pStyle w:val="TableofAuthorities"/>
        <w:tabs>
          <w:tab w:val="right" w:leader="dot" w:pos="10214"/>
        </w:tabs>
      </w:pPr>
      <w:r>
        <w:t>George Washington, Farewell Address</w:t>
      </w:r>
      <w:r>
        <w:tab/>
        <w:t>88</w:t>
      </w:r>
    </w:p>
    <w:p w:rsidR="00382926" w:rsidRDefault="00382926">
      <w:pPr>
        <w:pStyle w:val="TableofAuthorities"/>
        <w:tabs>
          <w:tab w:val="right" w:leader="dot" w:pos="10214"/>
        </w:tabs>
      </w:pPr>
      <w:r>
        <w:t>Gerry Spence "With Justice For None" p.124</w:t>
      </w:r>
      <w:r>
        <w:tab/>
        <w:t>85</w:t>
      </w:r>
    </w:p>
    <w:p w:rsidR="00382926" w:rsidRDefault="00382926">
      <w:pPr>
        <w:pStyle w:val="TableofAuthorities"/>
        <w:tabs>
          <w:tab w:val="right" w:leader="dot" w:pos="10214"/>
        </w:tabs>
      </w:pPr>
      <w:r>
        <w:t>Injunctions in a Nutshell, John F. Dobbyn, West Group, pp. 95-96, 1974, ISBN 0-314-28423-0</w:t>
      </w:r>
      <w:r>
        <w:tab/>
        <w:t>91</w:t>
      </w:r>
    </w:p>
    <w:p w:rsidR="00382926" w:rsidRDefault="00382926">
      <w:pPr>
        <w:pStyle w:val="TableofAuthorities"/>
        <w:tabs>
          <w:tab w:val="right" w:leader="dot" w:pos="10214"/>
        </w:tabs>
      </w:pPr>
      <w:r>
        <w:t>Internal Revenue District</w:t>
      </w:r>
      <w:r>
        <w:tab/>
        <w:t>36</w:t>
      </w:r>
    </w:p>
    <w:p w:rsidR="00382926" w:rsidRDefault="00382926">
      <w:pPr>
        <w:pStyle w:val="TableofAuthorities"/>
        <w:tabs>
          <w:tab w:val="right" w:leader="dot" w:pos="10214"/>
        </w:tabs>
      </w:pPr>
      <w:r>
        <w:t>IRM 4.10.7.2.8</w:t>
      </w:r>
      <w:r>
        <w:tab/>
        <w:t>93</w:t>
      </w:r>
    </w:p>
    <w:p w:rsidR="00382926" w:rsidRDefault="00382926">
      <w:pPr>
        <w:pStyle w:val="TableofAuthorities"/>
        <w:tabs>
          <w:tab w:val="right" w:leader="dot" w:pos="10214"/>
        </w:tabs>
      </w:pPr>
      <w:r>
        <w:lastRenderedPageBreak/>
        <w:t>IRM, 4.10.7.2.8</w:t>
      </w:r>
      <w:r>
        <w:tab/>
        <w:t>44</w:t>
      </w:r>
    </w:p>
    <w:p w:rsidR="00382926" w:rsidRDefault="00382926">
      <w:pPr>
        <w:pStyle w:val="TableofAuthorities"/>
        <w:tabs>
          <w:tab w:val="right" w:leader="dot" w:pos="10214"/>
        </w:tabs>
      </w:pPr>
      <w:r>
        <w:t>James 1:27</w:t>
      </w:r>
      <w:r>
        <w:tab/>
        <w:t>88</w:t>
      </w:r>
    </w:p>
    <w:p w:rsidR="00382926" w:rsidRDefault="00382926">
      <w:pPr>
        <w:pStyle w:val="TableofAuthorities"/>
        <w:tabs>
          <w:tab w:val="right" w:leader="dot" w:pos="10214"/>
        </w:tabs>
      </w:pPr>
      <w:r>
        <w:t>Jer. 22:13</w:t>
      </w:r>
      <w:r>
        <w:tab/>
        <w:t>87</w:t>
      </w:r>
    </w:p>
    <w:p w:rsidR="00382926" w:rsidRDefault="00382926">
      <w:pPr>
        <w:pStyle w:val="TableofAuthorities"/>
        <w:tabs>
          <w:tab w:val="right" w:leader="dot" w:pos="10214"/>
        </w:tabs>
      </w:pPr>
      <w:r>
        <w:t>John 10:7-21</w:t>
      </w:r>
      <w:r>
        <w:tab/>
        <w:t>48</w:t>
      </w:r>
    </w:p>
    <w:p w:rsidR="00382926" w:rsidRDefault="00382926">
      <w:pPr>
        <w:pStyle w:val="TableofAuthorities"/>
        <w:tabs>
          <w:tab w:val="right" w:leader="dot" w:pos="10214"/>
        </w:tabs>
      </w:pPr>
      <w:r>
        <w:t>John 12:25</w:t>
      </w:r>
      <w:r>
        <w:tab/>
        <w:t>88</w:t>
      </w:r>
    </w:p>
    <w:p w:rsidR="00382926" w:rsidRDefault="00382926">
      <w:pPr>
        <w:pStyle w:val="TableofAuthorities"/>
        <w:tabs>
          <w:tab w:val="right" w:leader="dot" w:pos="10214"/>
        </w:tabs>
      </w:pPr>
      <w:r>
        <w:t>John 15:19</w:t>
      </w:r>
      <w:r>
        <w:tab/>
        <w:t>88</w:t>
      </w:r>
    </w:p>
    <w:p w:rsidR="00382926" w:rsidRDefault="00382926">
      <w:pPr>
        <w:pStyle w:val="TableofAuthorities"/>
        <w:tabs>
          <w:tab w:val="right" w:leader="dot" w:pos="10214"/>
        </w:tabs>
      </w:pPr>
      <w:r>
        <w:t>Joshua 24:14</w:t>
      </w:r>
      <w:r>
        <w:tab/>
        <w:t>47</w:t>
      </w:r>
    </w:p>
    <w:p w:rsidR="00382926" w:rsidRDefault="00382926">
      <w:pPr>
        <w:pStyle w:val="TableofAuthorities"/>
        <w:tabs>
          <w:tab w:val="right" w:leader="dot" w:pos="10214"/>
        </w:tabs>
      </w:pPr>
      <w:r>
        <w:t>Judicial Notice, Doc. 44</w:t>
      </w:r>
      <w:r>
        <w:tab/>
        <w:t>99</w:t>
      </w:r>
    </w:p>
    <w:p w:rsidR="00382926" w:rsidRDefault="00382926">
      <w:pPr>
        <w:pStyle w:val="TableofAuthorities"/>
        <w:tabs>
          <w:tab w:val="right" w:leader="dot" w:pos="10214"/>
        </w:tabs>
      </w:pPr>
      <w:r>
        <w:t>Legal Notice of Change in Citizenship/Domicile Records and Divorce from the United States, Form #06.005</w:t>
      </w:r>
      <w:r>
        <w:tab/>
        <w:t>60</w:t>
      </w:r>
    </w:p>
    <w:p w:rsidR="00382926" w:rsidRDefault="00382926">
      <w:pPr>
        <w:pStyle w:val="TableofAuthorities"/>
        <w:tabs>
          <w:tab w:val="right" w:leader="dot" w:pos="10214"/>
        </w:tabs>
      </w:pPr>
      <w:r>
        <w:t>Lev. 19:13</w:t>
      </w:r>
      <w:r>
        <w:tab/>
        <w:t>87</w:t>
      </w:r>
    </w:p>
    <w:p w:rsidR="00382926" w:rsidRDefault="00382926">
      <w:pPr>
        <w:pStyle w:val="TableofAuthorities"/>
        <w:tabs>
          <w:tab w:val="right" w:leader="dot" w:pos="10214"/>
        </w:tabs>
      </w:pPr>
      <w:r>
        <w:t>Matt 23:23</w:t>
      </w:r>
      <w:r>
        <w:tab/>
        <w:t>34</w:t>
      </w:r>
    </w:p>
    <w:p w:rsidR="00382926" w:rsidRDefault="00382926">
      <w:pPr>
        <w:pStyle w:val="TableofAuthorities"/>
        <w:tabs>
          <w:tab w:val="right" w:leader="dot" w:pos="10214"/>
        </w:tabs>
      </w:pPr>
      <w:r>
        <w:t>Matt. 10:16-22</w:t>
      </w:r>
      <w:r>
        <w:tab/>
        <w:t>69</w:t>
      </w:r>
    </w:p>
    <w:p w:rsidR="00382926" w:rsidRDefault="00382926">
      <w:pPr>
        <w:pStyle w:val="TableofAuthorities"/>
        <w:tabs>
          <w:tab w:val="right" w:leader="dot" w:pos="10214"/>
        </w:tabs>
      </w:pPr>
      <w:r>
        <w:t>Matt. 5:6</w:t>
      </w:r>
      <w:r>
        <w:tab/>
        <w:t>69</w:t>
      </w:r>
    </w:p>
    <w:p w:rsidR="00382926" w:rsidRDefault="00382926">
      <w:pPr>
        <w:pStyle w:val="TableofAuthorities"/>
        <w:tabs>
          <w:tab w:val="right" w:leader="dot" w:pos="10214"/>
        </w:tabs>
      </w:pPr>
      <w:r>
        <w:t>Matt. 6:33</w:t>
      </w:r>
      <w:r>
        <w:tab/>
        <w:t>46</w:t>
      </w:r>
    </w:p>
    <w:p w:rsidR="00382926" w:rsidRDefault="00382926">
      <w:pPr>
        <w:pStyle w:val="TableofAuthorities"/>
        <w:tabs>
          <w:tab w:val="right" w:leader="dot" w:pos="10214"/>
        </w:tabs>
      </w:pPr>
      <w:r>
        <w:t>Micah 6:8</w:t>
      </w:r>
      <w:r>
        <w:tab/>
        <w:t>48</w:t>
      </w:r>
    </w:p>
    <w:p w:rsidR="00382926" w:rsidRDefault="00382926">
      <w:pPr>
        <w:pStyle w:val="TableofAuthorities"/>
        <w:tabs>
          <w:tab w:val="right" w:leader="dot" w:pos="10214"/>
        </w:tabs>
      </w:pPr>
      <w:r>
        <w:t>Nontaxpayer's Audit Defense Manual</w:t>
      </w:r>
      <w:r>
        <w:tab/>
        <w:t>39</w:t>
      </w:r>
    </w:p>
    <w:p w:rsidR="00382926" w:rsidRDefault="00382926">
      <w:pPr>
        <w:pStyle w:val="TableofAuthorities"/>
        <w:tabs>
          <w:tab w:val="right" w:leader="dot" w:pos="10214"/>
        </w:tabs>
      </w:pPr>
      <w:r>
        <w:t>Numbers 15:30</w:t>
      </w:r>
      <w:r>
        <w:tab/>
        <w:t>38, 49</w:t>
      </w:r>
    </w:p>
    <w:p w:rsidR="00382926" w:rsidRDefault="00382926">
      <w:pPr>
        <w:pStyle w:val="TableofAuthorities"/>
        <w:tabs>
          <w:tab w:val="right" w:leader="dot" w:pos="10214"/>
        </w:tabs>
      </w:pPr>
      <w:r>
        <w:t>Petition to Amend Pleadings, Doc. 95, Ex. 1: Criminal Complaint</w:t>
      </w:r>
      <w:r>
        <w:tab/>
        <w:t>50</w:t>
      </w:r>
    </w:p>
    <w:p w:rsidR="00382926" w:rsidRDefault="00382926">
      <w:pPr>
        <w:pStyle w:val="TableofAuthorities"/>
        <w:tabs>
          <w:tab w:val="right" w:leader="dot" w:pos="10214"/>
        </w:tabs>
      </w:pPr>
      <w:r>
        <w:t>Petition to Amend the Pleadings, Docket #93 to 95, Exhibit 1</w:t>
      </w:r>
      <w:r>
        <w:tab/>
        <w:t>16</w:t>
      </w:r>
    </w:p>
    <w:p w:rsidR="00382926" w:rsidRDefault="00382926">
      <w:pPr>
        <w:pStyle w:val="TableofAuthorities"/>
        <w:tabs>
          <w:tab w:val="right" w:leader="dot" w:pos="10214"/>
        </w:tabs>
      </w:pPr>
      <w:r>
        <w:t>Prov. 15:27</w:t>
      </w:r>
      <w:r>
        <w:tab/>
        <w:t>89</w:t>
      </w:r>
    </w:p>
    <w:p w:rsidR="00382926" w:rsidRDefault="00382926">
      <w:pPr>
        <w:pStyle w:val="TableofAuthorities"/>
        <w:tabs>
          <w:tab w:val="right" w:leader="dot" w:pos="10214"/>
        </w:tabs>
      </w:pPr>
      <w:r>
        <w:t>Prov. 28:9</w:t>
      </w:r>
      <w:r>
        <w:tab/>
        <w:t>80</w:t>
      </w:r>
    </w:p>
    <w:p w:rsidR="00382926" w:rsidRDefault="00382926">
      <w:pPr>
        <w:pStyle w:val="TableofAuthorities"/>
        <w:tabs>
          <w:tab w:val="right" w:leader="dot" w:pos="10214"/>
        </w:tabs>
      </w:pPr>
      <w:r>
        <w:t>Psalms 119:69-72</w:t>
      </w:r>
      <w:r>
        <w:tab/>
        <w:t>69</w:t>
      </w:r>
    </w:p>
    <w:p w:rsidR="00382926" w:rsidRDefault="00382926">
      <w:pPr>
        <w:pStyle w:val="TableofAuthorities"/>
        <w:tabs>
          <w:tab w:val="right" w:leader="dot" w:pos="10214"/>
        </w:tabs>
      </w:pPr>
      <w:r>
        <w:t>Public Employees and the First Amendment Petition Clause: Protecting the Rights of Citizen-Employees Who File Legitimate Grievances and Lawsuits Against Their Government Employers. 90 NW U LR 304, Fall, 1995</w:t>
      </w:r>
      <w:r>
        <w:tab/>
        <w:t>58</w:t>
      </w:r>
    </w:p>
    <w:p w:rsidR="00382926" w:rsidRDefault="00382926">
      <w:pPr>
        <w:pStyle w:val="TableofAuthorities"/>
        <w:tabs>
          <w:tab w:val="right" w:leader="dot" w:pos="10214"/>
        </w:tabs>
      </w:pPr>
      <w:r>
        <w:t>Resignation of Compelled Social Security Trustee, Form #06.002</w:t>
      </w:r>
      <w:r>
        <w:tab/>
        <w:t>60</w:t>
      </w:r>
    </w:p>
    <w:p w:rsidR="00382926" w:rsidRDefault="00382926">
      <w:pPr>
        <w:pStyle w:val="TableofAuthorities"/>
        <w:tabs>
          <w:tab w:val="right" w:leader="dot" w:pos="10214"/>
        </w:tabs>
      </w:pPr>
      <w:r>
        <w:t>Rev. 20:11-15</w:t>
      </w:r>
      <w:r>
        <w:tab/>
        <w:t>48</w:t>
      </w:r>
    </w:p>
    <w:p w:rsidR="00382926" w:rsidRDefault="00382926">
      <w:pPr>
        <w:pStyle w:val="TableofAuthorities"/>
        <w:tabs>
          <w:tab w:val="right" w:leader="dot" w:pos="10214"/>
        </w:tabs>
      </w:pPr>
      <w:r>
        <w:t>Rev. 3:16</w:t>
      </w:r>
      <w:r>
        <w:tab/>
        <w:t>47</w:t>
      </w:r>
    </w:p>
    <w:p w:rsidR="00382926" w:rsidRDefault="00382926">
      <w:pPr>
        <w:pStyle w:val="TableofAuthorities"/>
        <w:tabs>
          <w:tab w:val="right" w:leader="dot" w:pos="10214"/>
        </w:tabs>
      </w:pPr>
      <w:r>
        <w:t>Romans 13:9-10</w:t>
      </w:r>
      <w:r>
        <w:tab/>
        <w:t>73</w:t>
      </w:r>
    </w:p>
    <w:p w:rsidR="00382926" w:rsidRDefault="00382926">
      <w:pPr>
        <w:pStyle w:val="TableofAuthorities"/>
        <w:tabs>
          <w:tab w:val="right" w:leader="dot" w:pos="10214"/>
        </w:tabs>
      </w:pPr>
      <w:r>
        <w:t>Rutter Group Practice Guide-Federal Civil Trials and Evidence, paragraph 8:4993, page 8K-34</w:t>
      </w:r>
      <w:r>
        <w:tab/>
        <w:t>38, 66</w:t>
      </w:r>
    </w:p>
    <w:p w:rsidR="00382926" w:rsidRDefault="00382926">
      <w:pPr>
        <w:pStyle w:val="TableofAuthorities"/>
        <w:tabs>
          <w:tab w:val="right" w:leader="dot" w:pos="10214"/>
        </w:tabs>
      </w:pPr>
      <w:r>
        <w:t>Rutter Group, Federal Civil Trials and Evidence, 13:279-13:279.1, 2007, pp. 13-47 to 13-48</w:t>
      </w:r>
      <w:r>
        <w:tab/>
        <w:t>45</w:t>
      </w:r>
    </w:p>
    <w:p w:rsidR="00382926" w:rsidRDefault="00382926">
      <w:pPr>
        <w:pStyle w:val="TableofAuthorities"/>
        <w:tabs>
          <w:tab w:val="right" w:leader="dot" w:pos="10214"/>
        </w:tabs>
      </w:pPr>
      <w:r>
        <w:t>Rutter Group, Federal Civil Trials and Evidence, 2007, p. 13-49</w:t>
      </w:r>
      <w:r>
        <w:tab/>
        <w:t>36</w:t>
      </w:r>
    </w:p>
    <w:p w:rsidR="00382926" w:rsidRDefault="00382926">
      <w:pPr>
        <w:pStyle w:val="TableofAuthorities"/>
        <w:tabs>
          <w:tab w:val="right" w:leader="dot" w:pos="10214"/>
        </w:tabs>
      </w:pPr>
      <w:r>
        <w:t xml:space="preserve">section </w:t>
      </w:r>
      <w:r>
        <w:rPr>
          <w:cs/>
        </w:rPr>
        <w:t>‎</w:t>
      </w:r>
      <w:r>
        <w:t>10</w:t>
      </w:r>
      <w:r>
        <w:tab/>
        <w:t>96</w:t>
      </w:r>
    </w:p>
    <w:p w:rsidR="00382926" w:rsidRDefault="00382926">
      <w:pPr>
        <w:pStyle w:val="TableofAuthorities"/>
        <w:tabs>
          <w:tab w:val="right" w:leader="dot" w:pos="10214"/>
        </w:tabs>
      </w:pPr>
      <w:r>
        <w:rPr>
          <w:cs/>
        </w:rPr>
        <w:t>‎</w:t>
      </w:r>
      <w:r>
        <w:t>Section 11, Exhibit 1</w:t>
      </w:r>
      <w:r>
        <w:tab/>
        <w:t>86</w:t>
      </w:r>
    </w:p>
    <w:p w:rsidR="00382926" w:rsidRDefault="00382926">
      <w:pPr>
        <w:pStyle w:val="TableofAuthorities"/>
        <w:tabs>
          <w:tab w:val="right" w:leader="dot" w:pos="10214"/>
        </w:tabs>
      </w:pPr>
      <w:r>
        <w:t>SEDM About Us Page, Section 10</w:t>
      </w:r>
      <w:r>
        <w:tab/>
        <w:t>21</w:t>
      </w:r>
    </w:p>
    <w:p w:rsidR="00382926" w:rsidRDefault="00382926">
      <w:pPr>
        <w:pStyle w:val="TableofAuthorities"/>
        <w:tabs>
          <w:tab w:val="right" w:leader="dot" w:pos="10214"/>
        </w:tabs>
      </w:pPr>
      <w:r>
        <w:t>SEDM About Us page, section 3</w:t>
      </w:r>
      <w:r>
        <w:tab/>
        <w:t>21</w:t>
      </w:r>
    </w:p>
    <w:p w:rsidR="00382926" w:rsidRDefault="00382926">
      <w:pPr>
        <w:pStyle w:val="TableofAuthorities"/>
        <w:tabs>
          <w:tab w:val="right" w:leader="dot" w:pos="10214"/>
        </w:tabs>
      </w:pPr>
      <w:r>
        <w:t>SEDM Disclaimer</w:t>
      </w:r>
      <w:r>
        <w:tab/>
        <w:t>21, 23, 45, 48, 54, 55, 77, 94, 99</w:t>
      </w:r>
    </w:p>
    <w:p w:rsidR="00382926" w:rsidRDefault="00382926">
      <w:pPr>
        <w:pStyle w:val="TableofAuthorities"/>
        <w:tabs>
          <w:tab w:val="right" w:leader="dot" w:pos="10214"/>
        </w:tabs>
      </w:pPr>
      <w:r>
        <w:t>SEDM Disclaimer, Exhibit 5, Subexhibit 3</w:t>
      </w:r>
      <w:r>
        <w:tab/>
        <w:t>37, 38, 41, 43</w:t>
      </w:r>
    </w:p>
    <w:p w:rsidR="00382926" w:rsidRDefault="00382926">
      <w:pPr>
        <w:pStyle w:val="TableofAuthorities"/>
        <w:tabs>
          <w:tab w:val="right" w:leader="dot" w:pos="10214"/>
        </w:tabs>
      </w:pPr>
      <w:r>
        <w:t>SEDM Disclaimer, Section 1, Exhibit 5, Subexhibit 3</w:t>
      </w:r>
      <w:r>
        <w:tab/>
        <w:t>52</w:t>
      </w:r>
    </w:p>
    <w:p w:rsidR="00382926" w:rsidRDefault="00382926">
      <w:pPr>
        <w:pStyle w:val="TableofAuthorities"/>
        <w:tabs>
          <w:tab w:val="right" w:leader="dot" w:pos="10214"/>
        </w:tabs>
      </w:pPr>
      <w:r>
        <w:t>SEDM Fellowship Member Agreement</w:t>
      </w:r>
      <w:r>
        <w:tab/>
        <w:t>39</w:t>
      </w:r>
    </w:p>
    <w:p w:rsidR="00382926" w:rsidRDefault="00382926">
      <w:pPr>
        <w:pStyle w:val="TableofAuthorities"/>
        <w:tabs>
          <w:tab w:val="right" w:leader="dot" w:pos="10214"/>
        </w:tabs>
      </w:pPr>
      <w:r>
        <w:t>SEDM Frequently Asked Questions Page, Question #0.1</w:t>
      </w:r>
      <w:r>
        <w:tab/>
        <w:t>45</w:t>
      </w:r>
    </w:p>
    <w:p w:rsidR="00382926" w:rsidRDefault="00382926">
      <w:pPr>
        <w:pStyle w:val="TableofAuthorities"/>
        <w:tabs>
          <w:tab w:val="right" w:leader="dot" w:pos="10214"/>
        </w:tabs>
      </w:pPr>
      <w:r>
        <w:t>SEDM Member Agreement</w:t>
      </w:r>
      <w:r>
        <w:tab/>
        <w:t>21, 23, 45, 48, 54, 55, 77, 94, 99</w:t>
      </w:r>
    </w:p>
    <w:p w:rsidR="00382926" w:rsidRDefault="00382926">
      <w:pPr>
        <w:pStyle w:val="TableofAuthorities"/>
        <w:tabs>
          <w:tab w:val="right" w:leader="dot" w:pos="10214"/>
        </w:tabs>
      </w:pPr>
      <w:r>
        <w:t>SEDM Member Agreement, Exhibit 5, Subexhibit 2</w:t>
      </w:r>
      <w:r>
        <w:tab/>
        <w:t>33, 37, 38, 71, 74, 76, 79, 85, 95</w:t>
      </w:r>
    </w:p>
    <w:p w:rsidR="00382926" w:rsidRDefault="00382926">
      <w:pPr>
        <w:pStyle w:val="TableofAuthorities"/>
        <w:tabs>
          <w:tab w:val="right" w:leader="dot" w:pos="10214"/>
        </w:tabs>
      </w:pPr>
      <w:r>
        <w:t>SEDM Member Agreement, Exhibit 5, Subexhibit 2, Section 1</w:t>
      </w:r>
      <w:r>
        <w:tab/>
        <w:t>34, 41</w:t>
      </w:r>
    </w:p>
    <w:p w:rsidR="00382926" w:rsidRDefault="00382926">
      <w:pPr>
        <w:pStyle w:val="TableofAuthorities"/>
        <w:tabs>
          <w:tab w:val="right" w:leader="dot" w:pos="10214"/>
        </w:tabs>
      </w:pPr>
      <w:r>
        <w:t>SEDM Member Agreement, Exhibit 5, Subexhibit 2, Section 2</w:t>
      </w:r>
      <w:r>
        <w:tab/>
        <w:t>60</w:t>
      </w:r>
    </w:p>
    <w:p w:rsidR="00382926" w:rsidRDefault="00382926">
      <w:pPr>
        <w:pStyle w:val="TableofAuthorities"/>
        <w:tabs>
          <w:tab w:val="right" w:leader="dot" w:pos="10214"/>
        </w:tabs>
      </w:pPr>
      <w:r>
        <w:t>SEDM Member Agreement, Exhibit 5, Subexhibit 2, section 5, item 20</w:t>
      </w:r>
      <w:r>
        <w:tab/>
        <w:t>37</w:t>
      </w:r>
    </w:p>
    <w:p w:rsidR="00382926" w:rsidRDefault="00382926">
      <w:pPr>
        <w:pStyle w:val="TableofAuthorities"/>
        <w:tabs>
          <w:tab w:val="right" w:leader="dot" w:pos="10214"/>
        </w:tabs>
      </w:pPr>
      <w:r>
        <w:t>SEDM Member Agreement, Exhibit 5, Subexhibit 2, Section 9</w:t>
      </w:r>
      <w:r>
        <w:tab/>
        <w:t>41</w:t>
      </w:r>
    </w:p>
    <w:p w:rsidR="00382926" w:rsidRDefault="00382926">
      <w:pPr>
        <w:pStyle w:val="TableofAuthorities"/>
        <w:tabs>
          <w:tab w:val="right" w:leader="dot" w:pos="10214"/>
        </w:tabs>
      </w:pPr>
      <w:r>
        <w:t>SEDM Website About Us page, section 3</w:t>
      </w:r>
      <w:r>
        <w:tab/>
        <w:t>75</w:t>
      </w:r>
    </w:p>
    <w:p w:rsidR="00382926" w:rsidRDefault="00382926">
      <w:pPr>
        <w:pStyle w:val="TableofAuthorities"/>
        <w:tabs>
          <w:tab w:val="right" w:leader="dot" w:pos="10214"/>
        </w:tabs>
      </w:pPr>
      <w:r>
        <w:t>SEDM Website About Us Page, Section 3</w:t>
      </w:r>
      <w:r>
        <w:tab/>
        <w:t>31</w:t>
      </w:r>
    </w:p>
    <w:p w:rsidR="00382926" w:rsidRDefault="00382926">
      <w:pPr>
        <w:pStyle w:val="TableofAuthorities"/>
        <w:tabs>
          <w:tab w:val="right" w:leader="dot" w:pos="10214"/>
        </w:tabs>
      </w:pPr>
      <w:r>
        <w:t>SEDM Website Member Forums</w:t>
      </w:r>
      <w:r>
        <w:tab/>
        <w:t>21</w:t>
      </w:r>
    </w:p>
    <w:p w:rsidR="00382926" w:rsidRDefault="00382926">
      <w:pPr>
        <w:pStyle w:val="TableofAuthorities"/>
        <w:tabs>
          <w:tab w:val="right" w:leader="dot" w:pos="10214"/>
        </w:tabs>
      </w:pPr>
      <w:r>
        <w:t>The SEDM Member Agreement, Exhibit 5, Subexhibit 2</w:t>
      </w:r>
      <w:r>
        <w:tab/>
        <w:t>55</w:t>
      </w:r>
    </w:p>
    <w:p w:rsidR="00382926" w:rsidRDefault="00382926">
      <w:pPr>
        <w:pStyle w:val="TableofAuthorities"/>
        <w:tabs>
          <w:tab w:val="right" w:leader="dot" w:pos="10214"/>
        </w:tabs>
      </w:pPr>
      <w:r>
        <w:t>Transcript, p. 152</w:t>
      </w:r>
      <w:r>
        <w:tab/>
        <w:t>19</w:t>
      </w:r>
    </w:p>
    <w:p w:rsidR="00382926" w:rsidRDefault="00382926">
      <w:pPr>
        <w:pStyle w:val="TableofAuthorities"/>
        <w:tabs>
          <w:tab w:val="right" w:leader="dot" w:pos="10214"/>
        </w:tabs>
      </w:pPr>
      <w:r>
        <w:t>Transcript, p. 61</w:t>
      </w:r>
      <w:r>
        <w:tab/>
        <w:t>19</w:t>
      </w:r>
    </w:p>
    <w:p w:rsidR="00382926" w:rsidRDefault="00382926">
      <w:pPr>
        <w:pStyle w:val="TableofAuthorities"/>
        <w:tabs>
          <w:tab w:val="right" w:leader="dot" w:pos="10214"/>
        </w:tabs>
      </w:pPr>
      <w:r>
        <w:t>Unlicensed Practice of Law, Form #05.029</w:t>
      </w:r>
      <w:r>
        <w:tab/>
        <w:t>79</w:t>
      </w:r>
    </w:p>
    <w:p w:rsidR="00382926" w:rsidRDefault="00382926">
      <w:pPr>
        <w:pStyle w:val="TableofAuthorities"/>
        <w:tabs>
          <w:tab w:val="right" w:leader="dot" w:pos="10214"/>
        </w:tabs>
      </w:pPr>
      <w:r>
        <w:t>Virginia Declaration of Rights (1776)</w:t>
      </w:r>
      <w:r>
        <w:tab/>
        <w:t>85</w:t>
      </w:r>
    </w:p>
    <w:p w:rsidR="00382926" w:rsidRDefault="00382926">
      <w:pPr>
        <w:pStyle w:val="TableofAuthorities"/>
        <w:tabs>
          <w:tab w:val="right" w:leader="dot" w:pos="10214"/>
        </w:tabs>
      </w:pPr>
      <w:r>
        <w:t>When Freedoms Conflict: Party Discipline and the First Amendment. 11 JL &amp;Pol 751, Fall, 1995</w:t>
      </w:r>
      <w:r>
        <w:tab/>
        <w:t>58</w:t>
      </w:r>
    </w:p>
    <w:p w:rsidR="00832D6D" w:rsidRPr="004C1DEE" w:rsidRDefault="00832D6D" w:rsidP="00832D6D">
      <w:pPr>
        <w:rPr>
          <w:b/>
          <w:bCs/>
        </w:rPr>
      </w:pPr>
      <w:r w:rsidRPr="00167AC8">
        <w:fldChar w:fldCharType="end"/>
      </w:r>
    </w:p>
    <w:p w:rsidR="00784A96" w:rsidRPr="004C1DEE" w:rsidRDefault="00832D6D" w:rsidP="00832D6D">
      <w:r w:rsidRPr="004C1DEE">
        <w:rPr>
          <w:b/>
          <w:bCs/>
        </w:rPr>
        <w:br w:type="page"/>
      </w:r>
    </w:p>
    <w:p w:rsidR="00D270C2" w:rsidRDefault="00D270C2" w:rsidP="00412C83">
      <w:pPr>
        <w:pStyle w:val="Heading1"/>
      </w:pPr>
      <w:bookmarkStart w:id="4" w:name="_Ref114411066"/>
      <w:bookmarkStart w:id="5" w:name="_Toc127869318"/>
      <w:bookmarkStart w:id="6" w:name="_Toc163875608"/>
      <w:r>
        <w:t>INTRODUCTION</w:t>
      </w:r>
      <w:bookmarkEnd w:id="6"/>
    </w:p>
    <w:p w:rsidR="00D270C2" w:rsidRDefault="00D270C2" w:rsidP="00D270C2">
      <w:pPr>
        <w:pStyle w:val="Enumpara"/>
        <w:numPr>
          <w:ilvl w:val="0"/>
          <w:numId w:val="31"/>
        </w:numPr>
      </w:pPr>
      <w:r>
        <w:t>Plaintiff states that:</w:t>
      </w:r>
    </w:p>
    <w:p w:rsidR="00D270C2" w:rsidRDefault="00D270C2" w:rsidP="00D270C2">
      <w:pPr>
        <w:pStyle w:val="Quote0"/>
        <w:spacing w:after="240"/>
      </w:pPr>
      <w:r>
        <w:t>“</w:t>
      </w:r>
      <w:r w:rsidR="005103B7">
        <w:t>&lt;&lt;YOUR LAST NAME&gt;&gt;</w:t>
      </w:r>
      <w:r w:rsidRPr="00D270C2">
        <w:t xml:space="preserve"> is not permitted to again attempt to challenge the merits of the permanent injunction </w:t>
      </w:r>
      <w:r w:rsidR="00632FE2" w:rsidRPr="00D270C2">
        <w:t>at</w:t>
      </w:r>
      <w:r w:rsidR="00632FE2">
        <w:t xml:space="preserve"> </w:t>
      </w:r>
      <w:r w:rsidR="00632FE2" w:rsidRPr="00D270C2">
        <w:t>the</w:t>
      </w:r>
      <w:r w:rsidRPr="00D270C2">
        <w:t xml:space="preserve"> contempt stage of this proceeding.</w:t>
      </w:r>
      <w:r>
        <w:t>”</w:t>
      </w:r>
      <w:r>
        <w:rPr>
          <w:rStyle w:val="FootnoteReference"/>
        </w:rPr>
        <w:footnoteReference w:id="1"/>
      </w:r>
    </w:p>
    <w:p w:rsidR="00D270C2" w:rsidRDefault="00D270C2" w:rsidP="001356A0">
      <w:pPr>
        <w:pStyle w:val="Enumpara"/>
        <w:numPr>
          <w:ilvl w:val="0"/>
          <w:numId w:val="31"/>
        </w:numPr>
      </w:pPr>
      <w:r>
        <w:t xml:space="preserve">To the extent that legal arguments are presented herein, they are constrained to challenging jurisdiction.  </w:t>
      </w:r>
      <w:r w:rsidRPr="00DD5EA2">
        <w:rPr>
          <w:i/>
          <w:iCs/>
          <w:u w:val="single"/>
        </w:rPr>
        <w:t>Jurisdiction may be challenged at ANY point of any proceeding</w:t>
      </w:r>
      <w:r>
        <w:t>, including upon appeal</w:t>
      </w:r>
      <w:r w:rsidR="00E13746">
        <w:t xml:space="preserve"> and certainly during a contempt hearing</w:t>
      </w:r>
      <w:r>
        <w:t>.</w:t>
      </w:r>
      <w:r w:rsidR="00DD5EA2">
        <w:t xml:space="preserve">  None of the legal issues raised herein for the purposes of challenging jurisdiction have been directly dealt with before by either the Plaintiff or the court.  Therefore, they are NOT “res judicata” in any sense of the word.  </w:t>
      </w:r>
      <w:r w:rsidR="0069379C">
        <w:t>Willful, malicious silence and omission in dealing directly with these issues do not constitute resolution of a matter or controversy in any sense of the word, and instead constitute an estoppel from challenging all such issues</w:t>
      </w:r>
      <w:r w:rsidR="001356A0">
        <w:t>.</w:t>
      </w:r>
    </w:p>
    <w:p w:rsidR="000033B6" w:rsidRDefault="000033B6" w:rsidP="00CA19E4">
      <w:pPr>
        <w:pStyle w:val="Enumpara"/>
        <w:numPr>
          <w:ilvl w:val="0"/>
          <w:numId w:val="31"/>
        </w:numPr>
      </w:pPr>
      <w:r>
        <w:t>Because this is an enforcement proceeding</w:t>
      </w:r>
      <w:r w:rsidR="00D43703">
        <w:t xml:space="preserve"> that is based entirely upon recent developments after the order was issued</w:t>
      </w:r>
      <w:r>
        <w:t>, it must look at the facts surrounding compliance “de novo” and may not prejudicially exclude recent developments as it has in the past.  Therefore, tricks of this court to prejudicially exclude exculpatory facts and evidence are irrelevant at this stage.</w:t>
      </w:r>
    </w:p>
    <w:p w:rsidR="00430DAF" w:rsidRDefault="00430DAF" w:rsidP="00DD5EA2">
      <w:pPr>
        <w:pStyle w:val="Enumpara"/>
        <w:numPr>
          <w:ilvl w:val="0"/>
          <w:numId w:val="31"/>
        </w:numPr>
      </w:pPr>
      <w:r>
        <w:t>This matter involves a speech-restricting injunction</w:t>
      </w:r>
      <w:r w:rsidR="00AF26D9">
        <w:t xml:space="preserve"> and the possibility of “prior restraints” upon speech</w:t>
      </w:r>
      <w:r>
        <w:t xml:space="preserve">.  As such, the Plaintiff as the moving party bears the burden of proving that </w:t>
      </w:r>
      <w:r w:rsidRPr="00430DAF">
        <w:rPr>
          <w:i/>
          <w:iCs/>
          <w:u w:val="single"/>
        </w:rPr>
        <w:t>specific</w:t>
      </w:r>
      <w:r>
        <w:t xml:space="preserve"> speech that is not in compliance with the court’s order, Doc. 105, remains on the websites that the court is falsely presuming belong to the Alleged Defendant:</w:t>
      </w:r>
    </w:p>
    <w:p w:rsidR="00430DAF" w:rsidRPr="00430DAF" w:rsidRDefault="00430DAF" w:rsidP="00430DAF">
      <w:pPr>
        <w:pStyle w:val="Quote0"/>
        <w:rPr>
          <w:lang w:eastAsia="ko-KR"/>
        </w:rPr>
      </w:pPr>
      <w:r w:rsidRPr="00430DAF">
        <w:rPr>
          <w:lang w:eastAsia="ko-KR"/>
        </w:rPr>
        <w:t>"The fact that conduct qua expression is “speech” does not mean that it can not at all be regulated or made a crime,</w:t>
      </w:r>
      <w:r>
        <w:rPr>
          <w:rStyle w:val="FootnoteReference"/>
          <w:sz w:val="24"/>
          <w:lang w:eastAsia="ko-KR"/>
        </w:rPr>
        <w:footnoteReference w:id="2"/>
      </w:r>
      <w:r w:rsidRPr="00430DAF">
        <w:rPr>
          <w:lang w:eastAsia="ko-KR"/>
        </w:rPr>
        <w:t xml:space="preserve"> but does result in severe limitations on that process. The first amendment by its negative drafting (“Congress shall make no law . . . abridging the freedom of speech. . . .”) protects conduct qua expression </w:t>
      </w:r>
      <w:r w:rsidRPr="00430DAF">
        <w:rPr>
          <w:iCs/>
          <w:lang w:eastAsia="ko-KR"/>
        </w:rPr>
        <w:t>unless</w:t>
      </w:r>
      <w:r w:rsidRPr="00430DAF">
        <w:rPr>
          <w:lang w:eastAsia="ko-KR"/>
        </w:rPr>
        <w:t xml:space="preserve"> it can be removed from that protection pursuant to some doctrine judicially recognized as consistent with the first amendment. </w:t>
      </w:r>
      <w:r w:rsidRPr="00430DAF">
        <w:rPr>
          <w:b/>
          <w:bCs/>
          <w:u w:val="single"/>
          <w:lang w:eastAsia="ko-KR"/>
        </w:rPr>
        <w:t xml:space="preserve">Thus, one who challenges the application of a statute to conduct which amounts to expression does not have the burden of bringing his expression </w:t>
      </w:r>
      <w:r w:rsidRPr="00430DAF">
        <w:rPr>
          <w:b/>
          <w:bCs/>
          <w:iCs/>
          <w:u w:val="single"/>
          <w:lang w:eastAsia="ko-KR"/>
        </w:rPr>
        <w:t>within</w:t>
      </w:r>
      <w:r w:rsidRPr="00430DAF">
        <w:rPr>
          <w:b/>
          <w:bCs/>
          <w:u w:val="single"/>
          <w:lang w:eastAsia="ko-KR"/>
        </w:rPr>
        <w:t xml:space="preserve"> the first amendment. Rather the burden is on his opponent to show that such expression is within one of those narrow areas which by their relation to action partake of the essential qualities of action rather than expression and therefore are carved away from the first amendment."</w:t>
      </w:r>
    </w:p>
    <w:p w:rsidR="00430DAF" w:rsidRDefault="00430DAF" w:rsidP="00430DAF">
      <w:pPr>
        <w:pStyle w:val="Quote0"/>
        <w:spacing w:after="240"/>
      </w:pPr>
      <w:r>
        <w:lastRenderedPageBreak/>
        <w:t>[</w:t>
      </w:r>
      <w:smartTag w:uri="urn:schemas-microsoft-com:office:smarttags" w:element="country-region">
        <w:r>
          <w:t>U.S.</w:t>
        </w:r>
      </w:smartTag>
      <w:r>
        <w:t xml:space="preserve"> v. Dellinger, 472 F.2d 340, (1972)</w:t>
      </w:r>
      <w:r>
        <w:fldChar w:fldCharType="begin"/>
      </w:r>
      <w:r>
        <w:instrText xml:space="preserve"> TA \l "</w:instrText>
      </w:r>
      <w:smartTag w:uri="urn:schemas-microsoft-com:office:smarttags" w:element="country-region">
        <w:r w:rsidRPr="00236566">
          <w:instrText>U.S.</w:instrText>
        </w:r>
      </w:smartTag>
      <w:r w:rsidRPr="00236566">
        <w:instrText xml:space="preserve"> v. Dellinger, 472 F.2d 340, (1972)</w:instrText>
      </w:r>
      <w:r>
        <w:instrText>" \s "</w:instrText>
      </w:r>
      <w:smartTag w:uri="urn:schemas-microsoft-com:office:smarttags" w:element="place">
        <w:smartTag w:uri="urn:schemas-microsoft-com:office:smarttags" w:element="country-region">
          <w:r>
            <w:instrText>U.S.</w:instrText>
          </w:r>
        </w:smartTag>
      </w:smartTag>
      <w:r>
        <w:instrText xml:space="preserve"> v. Dellinger, 472 F.2d 340, (1972)" \c 1 </w:instrText>
      </w:r>
      <w:r>
        <w:fldChar w:fldCharType="end"/>
      </w:r>
      <w:r>
        <w:t>]</w:t>
      </w:r>
    </w:p>
    <w:p w:rsidR="009F54C0" w:rsidRDefault="00F17E59" w:rsidP="009F54C0">
      <w:pPr>
        <w:pStyle w:val="Enumpara"/>
        <w:numPr>
          <w:ilvl w:val="0"/>
          <w:numId w:val="0"/>
        </w:numPr>
        <w:ind w:left="360"/>
      </w:pPr>
      <w:r>
        <w:t xml:space="preserve">In particular, the burden of proof upon the Plaintiff is to show there continues to exist speech which falls within the three specific categories identified in the last order, Doc. 105, which continue to be both FACTUAL and FALSE not as others perceive it, but based on what it actually says.  </w:t>
      </w:r>
      <w:r w:rsidR="009F54C0">
        <w:t xml:space="preserve">These </w:t>
      </w:r>
      <w:r w:rsidR="006C515D">
        <w:t xml:space="preserve">forbidden </w:t>
      </w:r>
      <w:r w:rsidR="009F54C0">
        <w:t>categories include the following statements:</w:t>
      </w:r>
    </w:p>
    <w:p w:rsidR="009F54C0" w:rsidRDefault="009F54C0" w:rsidP="009F54C0">
      <w:pPr>
        <w:pStyle w:val="Enumpara"/>
        <w:numPr>
          <w:ilvl w:val="1"/>
          <w:numId w:val="19"/>
        </w:numPr>
      </w:pPr>
      <w:r>
        <w:rPr>
          <w:lang w:eastAsia="ko-KR"/>
        </w:rPr>
        <w:t>"Only federal workers are subject to the Internal Revenue Code"</w:t>
      </w:r>
    </w:p>
    <w:p w:rsidR="009F54C0" w:rsidRDefault="009F54C0" w:rsidP="009F54C0">
      <w:pPr>
        <w:pStyle w:val="Enumpara"/>
        <w:numPr>
          <w:ilvl w:val="1"/>
          <w:numId w:val="19"/>
        </w:numPr>
      </w:pPr>
      <w:r>
        <w:rPr>
          <w:lang w:eastAsia="ko-KR"/>
        </w:rPr>
        <w:t>"Workers need not submit accurate W-4 forms"</w:t>
      </w:r>
    </w:p>
    <w:p w:rsidR="009F54C0" w:rsidRDefault="009F54C0" w:rsidP="009F54C0">
      <w:pPr>
        <w:pStyle w:val="Enumpara"/>
        <w:numPr>
          <w:ilvl w:val="1"/>
          <w:numId w:val="19"/>
        </w:numPr>
      </w:pPr>
      <w:r>
        <w:rPr>
          <w:lang w:eastAsia="ko-KR"/>
        </w:rPr>
        <w:t>"</w:t>
      </w:r>
      <w:smartTag w:uri="urn:schemas-microsoft-com:office:smarttags" w:element="place">
        <w:smartTag w:uri="urn:schemas-microsoft-com:office:smarttags" w:element="country-region">
          <w:r>
            <w:rPr>
              <w:lang w:eastAsia="ko-KR"/>
            </w:rPr>
            <w:t>United States</w:t>
          </w:r>
        </w:smartTag>
      </w:smartTag>
      <w:r>
        <w:rPr>
          <w:lang w:eastAsia="ko-KR"/>
        </w:rPr>
        <w:t xml:space="preserve"> citizens are not liable for federal income taxes."</w:t>
      </w:r>
    </w:p>
    <w:p w:rsidR="00430DAF" w:rsidRDefault="00632FE2" w:rsidP="008350C8">
      <w:pPr>
        <w:pStyle w:val="Enumpara"/>
      </w:pPr>
      <w:r>
        <w:t xml:space="preserve">Since the Plaintiff as the moving party has not even attempted to satisfy the burden of proof imposed upon him described above of showing that </w:t>
      </w:r>
      <w:r w:rsidRPr="00DD5EA2">
        <w:rPr>
          <w:i/>
          <w:iCs/>
          <w:u w:val="single"/>
        </w:rPr>
        <w:t>specific speech</w:t>
      </w:r>
      <w:r>
        <w:t xml:space="preserve"> contained on the websites in question </w:t>
      </w:r>
      <w:r w:rsidR="00DD5EA2">
        <w:t xml:space="preserve">continues to be </w:t>
      </w:r>
      <w:r>
        <w:t>in violation of the order</w:t>
      </w:r>
      <w:r w:rsidR="00AF26D9">
        <w:t xml:space="preserve">, </w:t>
      </w:r>
      <w:r>
        <w:t>then it must be presumed by the court that:</w:t>
      </w:r>
    </w:p>
    <w:p w:rsidR="00430DAF" w:rsidRDefault="00430DAF" w:rsidP="00430DAF">
      <w:pPr>
        <w:pStyle w:val="Enumpara"/>
        <w:numPr>
          <w:ilvl w:val="1"/>
          <w:numId w:val="11"/>
        </w:numPr>
      </w:pPr>
      <w:r>
        <w:t xml:space="preserve">All speech which remains on the affected websites is in </w:t>
      </w:r>
      <w:r w:rsidRPr="00AF26D9">
        <w:rPr>
          <w:i/>
          <w:iCs/>
          <w:u w:val="single"/>
        </w:rPr>
        <w:t>full compliance</w:t>
      </w:r>
      <w:r>
        <w:t xml:space="preserve"> with the order and is protected.</w:t>
      </w:r>
    </w:p>
    <w:p w:rsidR="00430DAF" w:rsidRDefault="00430DAF" w:rsidP="00430DAF">
      <w:pPr>
        <w:pStyle w:val="Enumpara"/>
        <w:numPr>
          <w:ilvl w:val="1"/>
          <w:numId w:val="11"/>
        </w:numPr>
      </w:pPr>
      <w:r>
        <w:t>The speech on the affected websites is not either suggestive of unlawful activity or misleading or injurious</w:t>
      </w:r>
      <w:r w:rsidR="00DD5EA2">
        <w:t xml:space="preserve"> in any way</w:t>
      </w:r>
      <w:r>
        <w:t>.</w:t>
      </w:r>
    </w:p>
    <w:p w:rsidR="00DD5EA2" w:rsidRDefault="00DD5EA2" w:rsidP="00430DAF">
      <w:pPr>
        <w:pStyle w:val="Enumpara"/>
        <w:numPr>
          <w:ilvl w:val="1"/>
          <w:numId w:val="11"/>
        </w:numPr>
      </w:pPr>
      <w:r>
        <w:t>All speech which remains is NONfactual and therefore protected, since no proof on the record was provided that it is FACTUAL and therefore subject to regulation.</w:t>
      </w:r>
    </w:p>
    <w:p w:rsidR="00430DAF" w:rsidRDefault="00430DAF" w:rsidP="00AF26D9">
      <w:pPr>
        <w:pStyle w:val="Enumpara"/>
        <w:numPr>
          <w:ilvl w:val="1"/>
          <w:numId w:val="11"/>
        </w:numPr>
      </w:pPr>
      <w:r>
        <w:t>That the only issues remaining are those he lists, including</w:t>
      </w:r>
      <w:r w:rsidR="00987E61">
        <w:t xml:space="preserve"> and limited to</w:t>
      </w:r>
      <w:r w:rsidR="00AF26D9">
        <w:t xml:space="preserve"> </w:t>
      </w:r>
      <w:r>
        <w:t>Disclosing “customer” lists.</w:t>
      </w:r>
    </w:p>
    <w:p w:rsidR="00E62EC1" w:rsidRDefault="00412C83" w:rsidP="00412C83">
      <w:pPr>
        <w:pStyle w:val="Heading1"/>
      </w:pPr>
      <w:bookmarkStart w:id="7" w:name="_Toc163875609"/>
      <w:r>
        <w:t>STATEMENT OF FACTS</w:t>
      </w:r>
      <w:bookmarkEnd w:id="4"/>
      <w:bookmarkEnd w:id="5"/>
      <w:bookmarkEnd w:id="7"/>
    </w:p>
    <w:p w:rsidR="00DD1F2D" w:rsidRDefault="00DD1F2D" w:rsidP="00A81F8B">
      <w:pPr>
        <w:pStyle w:val="Enumpara"/>
        <w:numPr>
          <w:ilvl w:val="0"/>
          <w:numId w:val="34"/>
        </w:numPr>
      </w:pPr>
      <w:r>
        <w:t xml:space="preserve">Affidavit of Material Facts, Section </w:t>
      </w:r>
      <w:r w:rsidR="00A81F8B">
        <w:t>2</w:t>
      </w:r>
      <w:r>
        <w:fldChar w:fldCharType="begin"/>
      </w:r>
      <w:r>
        <w:instrText xml:space="preserve"> TA \l "</w:instrText>
      </w:r>
      <w:r w:rsidRPr="00D03AED">
        <w:instrText>Affidavit of Material Facts, Section 1</w:instrText>
      </w:r>
      <w:r>
        <w:instrText xml:space="preserve">" \s "Affidavit of Material Facts, Section 1" \c 3 </w:instrText>
      </w:r>
      <w:r>
        <w:fldChar w:fldCharType="end"/>
      </w:r>
      <w:r>
        <w:t xml:space="preserve"> </w:t>
      </w:r>
      <w:r w:rsidR="00A81F8B">
        <w:t xml:space="preserve">is incorporated by reference into this section.  It contains a </w:t>
      </w:r>
      <w:r>
        <w:t>listing of all efforts at compliance by the Alleged Defendant to date.</w:t>
      </w:r>
    </w:p>
    <w:p w:rsidR="00A81F8B" w:rsidRPr="00DD1F2D" w:rsidRDefault="00A81F8B" w:rsidP="006D4A45">
      <w:pPr>
        <w:pStyle w:val="Enumpara"/>
        <w:numPr>
          <w:ilvl w:val="0"/>
          <w:numId w:val="34"/>
        </w:numPr>
      </w:pPr>
      <w:r>
        <w:t>Affidavit of Material Facts, Section 5, Exhibit 5</w:t>
      </w:r>
      <w:r w:rsidR="006D4A45">
        <w:fldChar w:fldCharType="begin"/>
      </w:r>
      <w:r w:rsidR="006D4A45">
        <w:instrText xml:space="preserve"> TA \l "</w:instrText>
      </w:r>
      <w:r w:rsidR="006D4A45" w:rsidRPr="002437FA">
        <w:instrText>Affidavit of Material Facts, Section 5, Exhibit 5</w:instrText>
      </w:r>
      <w:r w:rsidR="006D4A45">
        <w:instrText xml:space="preserve">" \s "Affidavit of Material Facts, Section 5, Exhibit 5" \c 3 </w:instrText>
      </w:r>
      <w:r w:rsidR="006D4A45">
        <w:fldChar w:fldCharType="end"/>
      </w:r>
      <w:r>
        <w:t xml:space="preserve"> is incorporated by reference into this section.  It contains the Certificate of Unlawfully Compelled Compliance s</w:t>
      </w:r>
      <w:r w:rsidR="006D4A45">
        <w:t>ent</w:t>
      </w:r>
      <w:r>
        <w:t xml:space="preserve"> to the Plaintiff on 1/5/200</w:t>
      </w:r>
      <w:r w:rsidR="006D4A45">
        <w:t>7</w:t>
      </w:r>
      <w:r w:rsidR="00CC7B62">
        <w:t xml:space="preserve"> via postal mail</w:t>
      </w:r>
      <w:r>
        <w:t>.</w:t>
      </w:r>
      <w:r w:rsidR="00CC7B62">
        <w:t xml:space="preserve">  It consists of a </w:t>
      </w:r>
      <w:r w:rsidR="006D4A45">
        <w:t xml:space="preserve">single </w:t>
      </w:r>
      <w:r w:rsidR="00CC7B62">
        <w:t>Adobe Acrobat file which is 216 pages in length.  The CD has no executable files and contains no viruses.</w:t>
      </w:r>
    </w:p>
    <w:p w:rsidR="00A442E6" w:rsidRDefault="00412C83" w:rsidP="00823874">
      <w:pPr>
        <w:pStyle w:val="Heading1"/>
      </w:pPr>
      <w:bookmarkStart w:id="8" w:name="_Toc132610481"/>
      <w:bookmarkStart w:id="9" w:name="_Ref162605405"/>
      <w:bookmarkStart w:id="10" w:name="_Ref163705087"/>
      <w:bookmarkStart w:id="11" w:name="_Toc163875610"/>
      <w:r>
        <w:t>ARGUMENT</w:t>
      </w:r>
      <w:bookmarkEnd w:id="8"/>
      <w:bookmarkEnd w:id="9"/>
      <w:bookmarkEnd w:id="10"/>
      <w:bookmarkEnd w:id="11"/>
    </w:p>
    <w:p w:rsidR="00742C88" w:rsidRDefault="00742C88" w:rsidP="00742C88">
      <w:pPr>
        <w:pStyle w:val="Heading2"/>
      </w:pPr>
      <w:bookmarkStart w:id="12" w:name="_Ref162827204"/>
      <w:bookmarkStart w:id="13" w:name="_Toc163875611"/>
      <w:r>
        <w:t>Penalties unlawful against Alleged Defendant</w:t>
      </w:r>
      <w:bookmarkEnd w:id="13"/>
    </w:p>
    <w:p w:rsidR="00742C88" w:rsidRDefault="00742C88" w:rsidP="00742C88">
      <w:pPr>
        <w:pStyle w:val="Enumpara"/>
        <w:numPr>
          <w:ilvl w:val="0"/>
          <w:numId w:val="16"/>
        </w:numPr>
      </w:pPr>
      <w:r>
        <w:t>The court may not lawfully impose a penalty against the Alleged Defendant in this case unless it demonstrates at least one of the following two sources authority:</w:t>
      </w:r>
    </w:p>
    <w:p w:rsidR="00742C88" w:rsidRDefault="00742C88" w:rsidP="00742C88">
      <w:pPr>
        <w:pStyle w:val="Enumpara"/>
        <w:numPr>
          <w:ilvl w:val="1"/>
          <w:numId w:val="16"/>
        </w:numPr>
      </w:pPr>
      <w:r>
        <w:lastRenderedPageBreak/>
        <w:t xml:space="preserve">Implementing Regulations Published in the Federal Register for the statutes cited as authority by the Plaintiff, being I.R.C. </w:t>
      </w:r>
      <w:r>
        <w:rPr>
          <w:rFonts w:ascii="Arial" w:hAnsi="Arial" w:cs="Arial"/>
        </w:rPr>
        <w:t>§§</w:t>
      </w:r>
      <w:r>
        <w:t>6700, 6701, 7402, and 7408</w:t>
      </w:r>
      <w:r>
        <w:fldChar w:fldCharType="begin"/>
      </w:r>
      <w:r>
        <w:instrText xml:space="preserve"> TA \l "</w:instrText>
      </w:r>
      <w:r w:rsidRPr="00E13485">
        <w:instrText xml:space="preserve">I.R.C. </w:instrText>
      </w:r>
      <w:r w:rsidRPr="00E13485">
        <w:rPr>
          <w:rFonts w:ascii="Arial" w:hAnsi="Arial" w:cs="Arial"/>
        </w:rPr>
        <w:instrText>§§</w:instrText>
      </w:r>
      <w:r w:rsidRPr="00E13485">
        <w:instrText>6700, 6701, 7402, and 7408</w:instrText>
      </w:r>
      <w:r>
        <w:instrText xml:space="preserve">" \s "I.R.C. §§6700, 6701, 7402, and 7408" \c 2 </w:instrText>
      </w:r>
      <w:r>
        <w:fldChar w:fldCharType="end"/>
      </w:r>
      <w:r>
        <w:t>.</w:t>
      </w:r>
    </w:p>
    <w:p w:rsidR="00742C88" w:rsidRDefault="00742C88" w:rsidP="00BC6B35">
      <w:pPr>
        <w:pStyle w:val="Enumpara"/>
        <w:numPr>
          <w:ilvl w:val="1"/>
          <w:numId w:val="16"/>
        </w:numPr>
      </w:pPr>
      <w:r>
        <w:t xml:space="preserve">Proof that the Alleged Defendant is a member of one of the groups specifically exempted from the requirement for implementing regulations as described in 5 U.S.C. </w:t>
      </w:r>
      <w:r>
        <w:rPr>
          <w:rFonts w:ascii="Arial" w:hAnsi="Arial" w:cs="Arial"/>
        </w:rPr>
        <w:t>§</w:t>
      </w:r>
      <w:r>
        <w:t>553(a)</w:t>
      </w:r>
      <w:r>
        <w:fldChar w:fldCharType="begin"/>
      </w:r>
      <w:r>
        <w:instrText xml:space="preserve"> TA \s "5 U.S.C. §553(a)" </w:instrText>
      </w:r>
      <w:r>
        <w:fldChar w:fldCharType="end"/>
      </w:r>
      <w:r>
        <w:t xml:space="preserve"> and 44 U.S.C. </w:t>
      </w:r>
      <w:r>
        <w:rPr>
          <w:rFonts w:ascii="Arial" w:hAnsi="Arial" w:cs="Arial"/>
        </w:rPr>
        <w:t>§</w:t>
      </w:r>
      <w:r>
        <w:t>1505(a)</w:t>
      </w:r>
      <w:r>
        <w:fldChar w:fldCharType="begin"/>
      </w:r>
      <w:r>
        <w:instrText xml:space="preserve"> TA \s "44 U.S.C. §1505(a)" </w:instrText>
      </w:r>
      <w:r>
        <w:fldChar w:fldCharType="end"/>
      </w:r>
      <w:r>
        <w:t>.</w:t>
      </w:r>
    </w:p>
    <w:p w:rsidR="00742C88" w:rsidRDefault="00742C88" w:rsidP="00742C88">
      <w:pPr>
        <w:pStyle w:val="Enumpara"/>
        <w:numPr>
          <w:ilvl w:val="0"/>
          <w:numId w:val="16"/>
        </w:numPr>
      </w:pPr>
      <w:r>
        <w:t>Therefore, when the Plaintiff or this court seek to enforce any statutory provision that does NOT have an implementing regulation against anyone, the statute must be presumed:</w:t>
      </w:r>
    </w:p>
    <w:p w:rsidR="00742C88" w:rsidRDefault="00742C88" w:rsidP="00742C88">
      <w:pPr>
        <w:pStyle w:val="Enumpara"/>
        <w:numPr>
          <w:ilvl w:val="1"/>
          <w:numId w:val="16"/>
        </w:numPr>
      </w:pPr>
      <w:r>
        <w:t>To be the equivalent of “administrative law” that can only influence or control the conduct of the federal government’s own instrumentalities and agencies in the performance of their official functions.  The extent of those instrumentalities include:</w:t>
      </w:r>
    </w:p>
    <w:p w:rsidR="00742C88" w:rsidRPr="00A40DE5" w:rsidRDefault="00742C88" w:rsidP="00742C88">
      <w:pPr>
        <w:pStyle w:val="Enumpara"/>
        <w:numPr>
          <w:ilvl w:val="2"/>
          <w:numId w:val="16"/>
        </w:numPr>
      </w:pPr>
      <w:r w:rsidRPr="00A40DE5">
        <w:t xml:space="preserve">A military or foreign affairs function of the </w:t>
      </w:r>
      <w:smartTag w:uri="urn:schemas-microsoft-com:office:smarttags" w:element="place">
        <w:smartTag w:uri="urn:schemas-microsoft-com:office:smarttags" w:element="country-region">
          <w:r w:rsidRPr="00A40DE5">
            <w:t>United States</w:t>
          </w:r>
        </w:smartTag>
      </w:smartTag>
      <w:r w:rsidRPr="00A40DE5">
        <w:t>.  5 U.S.C. §553(a)(1)</w:t>
      </w:r>
      <w:r>
        <w:fldChar w:fldCharType="begin"/>
      </w:r>
      <w:r>
        <w:instrText xml:space="preserve"> TA \l "</w:instrText>
      </w:r>
      <w:r w:rsidRPr="00460FCE">
        <w:instrText>5 U.S.C. §553(a)(1)</w:instrText>
      </w:r>
      <w:r>
        <w:instrText xml:space="preserve">" \s "5 U.S.C. §553(a)(1)" \c 2 </w:instrText>
      </w:r>
      <w:r>
        <w:fldChar w:fldCharType="end"/>
      </w:r>
    </w:p>
    <w:p w:rsidR="00742C88" w:rsidRPr="00A40DE5" w:rsidRDefault="00742C88" w:rsidP="00742C88">
      <w:pPr>
        <w:pStyle w:val="Enumpara"/>
        <w:numPr>
          <w:ilvl w:val="2"/>
          <w:numId w:val="16"/>
        </w:numPr>
      </w:pPr>
      <w:r w:rsidRPr="00A40DE5">
        <w:t>A matter relating to agency management or personnel or to public property, loans, grants, benefits, or contracts.  5 U.S.C. §553(a)(2)</w:t>
      </w:r>
      <w:r>
        <w:fldChar w:fldCharType="begin"/>
      </w:r>
      <w:r>
        <w:instrText xml:space="preserve"> TA \l "</w:instrText>
      </w:r>
      <w:r w:rsidRPr="00460FCE">
        <w:instrText>5 U.S.C. §553(a)(2)</w:instrText>
      </w:r>
      <w:r>
        <w:instrText xml:space="preserve">" \s "5 U.S.C. §553(a)(2)" \c 2 </w:instrText>
      </w:r>
      <w:r>
        <w:fldChar w:fldCharType="end"/>
      </w:r>
      <w:r w:rsidRPr="00A40DE5">
        <w:t>.</w:t>
      </w:r>
    </w:p>
    <w:p w:rsidR="00742C88" w:rsidRDefault="00742C88" w:rsidP="00742C88">
      <w:pPr>
        <w:pStyle w:val="Enumpara"/>
        <w:numPr>
          <w:ilvl w:val="2"/>
          <w:numId w:val="16"/>
        </w:numPr>
      </w:pPr>
      <w:r w:rsidRPr="00A40DE5">
        <w:t>Federal agencies or persons in their capacity as officers, agents, or employees thereof.  44 U.S.C. §1505(a)(1)</w:t>
      </w:r>
      <w:r>
        <w:fldChar w:fldCharType="begin"/>
      </w:r>
      <w:r>
        <w:instrText xml:space="preserve"> TA \l "</w:instrText>
      </w:r>
      <w:r w:rsidRPr="00460FCE">
        <w:instrText>44 U.S.C. §1505(a)(1)</w:instrText>
      </w:r>
      <w:r>
        <w:instrText xml:space="preserve">" \s "44 U.S.C. §1505(a)(1)" \c 2 </w:instrText>
      </w:r>
      <w:r>
        <w:fldChar w:fldCharType="end"/>
      </w:r>
      <w:r w:rsidRPr="00A40DE5">
        <w:t>.</w:t>
      </w:r>
    </w:p>
    <w:p w:rsidR="00742C88" w:rsidRDefault="00BC6B35" w:rsidP="00BC6B35">
      <w:pPr>
        <w:pStyle w:val="Enumpara"/>
        <w:numPr>
          <w:ilvl w:val="1"/>
          <w:numId w:val="16"/>
        </w:numPr>
      </w:pPr>
      <w:r>
        <w:t xml:space="preserve">Not to </w:t>
      </w:r>
      <w:r w:rsidR="00742C88">
        <w:t>affect the public at large</w:t>
      </w:r>
      <w:r>
        <w:t xml:space="preserve"> in the states of the </w:t>
      </w:r>
      <w:smartTag w:uri="urn:schemas-microsoft-com:office:smarttags" w:element="place">
        <w:r>
          <w:t>Union</w:t>
        </w:r>
      </w:smartTag>
      <w:r w:rsidR="00742C88">
        <w:t>.</w:t>
      </w:r>
    </w:p>
    <w:p w:rsidR="00742C88" w:rsidRDefault="00742C88" w:rsidP="00742C88">
      <w:pPr>
        <w:pStyle w:val="Enumpara"/>
        <w:numPr>
          <w:ilvl w:val="1"/>
          <w:numId w:val="16"/>
        </w:numPr>
      </w:pPr>
      <w:r>
        <w:t>Be UNENFORCEABLE outside the federal government and its own instrumentalities.  In that sense, it becomes ONLY “law for government” and not for the citizen.</w:t>
      </w:r>
    </w:p>
    <w:p w:rsidR="00742C88" w:rsidRDefault="00742C88" w:rsidP="00742C88">
      <w:pPr>
        <w:pStyle w:val="Enumpara"/>
        <w:numPr>
          <w:ilvl w:val="0"/>
          <w:numId w:val="16"/>
        </w:numPr>
      </w:pPr>
      <w:r>
        <w:t xml:space="preserve">Since there are no implementing regulations published in the Federal Register for the statutes cited as authority by the Plaintiff, </w:t>
      </w:r>
      <w:r w:rsidR="00BC6B35">
        <w:t xml:space="preserve">being 26 U.S.C. §6700, 6701, 7402, and 7408, </w:t>
      </w:r>
      <w:r>
        <w:t xml:space="preserve">then they may therefore </w:t>
      </w:r>
      <w:r w:rsidRPr="0019619C">
        <w:rPr>
          <w:i/>
          <w:iCs/>
          <w:u w:val="single"/>
        </w:rPr>
        <w:t>only</w:t>
      </w:r>
      <w:r>
        <w:t xml:space="preserve"> lawfully be enforced against the second group above</w:t>
      </w:r>
      <w:r w:rsidR="00BC6B35">
        <w:t>, which is federal instrumentalities,</w:t>
      </w:r>
      <w:r>
        <w:t xml:space="preserve"> and Alleged Defendant is NOT a member of that group in the capacity of these proceedings.  Both the Plaintiff and the Court are therefore proceeding upon FALSE presumption</w:t>
      </w:r>
      <w:r w:rsidR="00BC6B35">
        <w:t xml:space="preserve"> and depriving Alleged Defendant of constitutionally guaranteed rights</w:t>
      </w:r>
      <w:r>
        <w:t>.</w:t>
      </w:r>
    </w:p>
    <w:p w:rsidR="00742C88" w:rsidRDefault="00742C88" w:rsidP="00742C88">
      <w:pPr>
        <w:pStyle w:val="Enumpara"/>
        <w:numPr>
          <w:ilvl w:val="0"/>
          <w:numId w:val="16"/>
        </w:numPr>
      </w:pPr>
      <w:r>
        <w:t xml:space="preserve">This matter is NOT “res judicata” because both the Plaintiff and the court, when their jurisdiction has been properly challenged repeatedly, have repeatedly refuse their constitutional duty to answer </w:t>
      </w:r>
      <w:r w:rsidRPr="0019619C">
        <w:rPr>
          <w:i/>
          <w:iCs/>
          <w:u w:val="single"/>
        </w:rPr>
        <w:t>one simple question</w:t>
      </w:r>
      <w:r>
        <w:t>, which is</w:t>
      </w:r>
    </w:p>
    <w:p w:rsidR="00742C88" w:rsidRDefault="00742C88" w:rsidP="00742C88">
      <w:pPr>
        <w:pStyle w:val="Quote0"/>
        <w:spacing w:after="240"/>
      </w:pPr>
      <w:r>
        <w:t xml:space="preserve">Provide EITHER the implementing regulation published in the Federal Register for the statutes cited as authority by the Plaintiff OR introduce proof on the record that the Alleged Defendant is a member of the groups statutorily exempted from the requirement for implementing regulations, as defined in 5 U.S.C. </w:t>
      </w:r>
      <w:r>
        <w:rPr>
          <w:rFonts w:ascii="Arial" w:hAnsi="Arial" w:cs="Arial"/>
        </w:rPr>
        <w:t>§</w:t>
      </w:r>
      <w:r>
        <w:t xml:space="preserve">553(a) and 44 U.S.C. </w:t>
      </w:r>
      <w:r>
        <w:rPr>
          <w:rFonts w:ascii="Arial" w:hAnsi="Arial" w:cs="Arial"/>
        </w:rPr>
        <w:t>§</w:t>
      </w:r>
      <w:r>
        <w:t>1505(a).</w:t>
      </w:r>
    </w:p>
    <w:p w:rsidR="00742C88" w:rsidRDefault="00742C88" w:rsidP="00742C88">
      <w:pPr>
        <w:pStyle w:val="Enumpara"/>
        <w:numPr>
          <w:ilvl w:val="0"/>
          <w:numId w:val="16"/>
        </w:numPr>
      </w:pPr>
      <w:r>
        <w:lastRenderedPageBreak/>
        <w:t xml:space="preserve">This issue was raised in the appeal filed March 14, 2007 in section 4.2 and it will NOT go away until this honorable court deals DIRECTLY with it and answers the simple question above.  Neither will the Alleged Defendant pay ANY penalty nor cooperate in ANY way with this court until its jurisdiction, being challenged, has been PROVED on the record </w:t>
      </w:r>
      <w:r w:rsidRPr="00F03218">
        <w:rPr>
          <w:i/>
          <w:iCs/>
          <w:u w:val="single"/>
        </w:rPr>
        <w:t>with evidence</w:t>
      </w:r>
      <w:r>
        <w:t>.  Jurisdiction may be challenged at any time, and it is challenged now.</w:t>
      </w:r>
    </w:p>
    <w:p w:rsidR="00742C88" w:rsidRDefault="00742C88" w:rsidP="00742C88">
      <w:pPr>
        <w:pStyle w:val="Enumpara"/>
        <w:numPr>
          <w:ilvl w:val="0"/>
          <w:numId w:val="16"/>
        </w:numPr>
      </w:pPr>
      <w:r>
        <w:t>The Plaintiff’s instant motion is asking for a financial penalty of $1,000 per day penalty for the first five days and then $5,000 per day thereafter for failure to comply with the deliberately vague orders of this court in order to terrorize the innocent Alleged Defendant into what the IRS calls “voluntary compliance”.  Therefore, this matter MUST be dealt with or the Plaintiff will get NO cooperation because to do otherwise would be to aid and abet UNLAWFUL ENFORCEMENT ACTIVITY by this court.</w:t>
      </w:r>
    </w:p>
    <w:p w:rsidR="00742C88" w:rsidRDefault="00742C88" w:rsidP="00742C88">
      <w:pPr>
        <w:pStyle w:val="Enumpara"/>
        <w:numPr>
          <w:ilvl w:val="0"/>
          <w:numId w:val="16"/>
        </w:numPr>
      </w:pPr>
      <w:r>
        <w:t>This matter was most effectively presented in the following briefs of the Alleged Defendant:</w:t>
      </w:r>
    </w:p>
    <w:p w:rsidR="00742C88" w:rsidRDefault="00742C88" w:rsidP="00742C88">
      <w:pPr>
        <w:pStyle w:val="Enumpara"/>
        <w:numPr>
          <w:ilvl w:val="1"/>
          <w:numId w:val="16"/>
        </w:numPr>
      </w:pPr>
      <w:r>
        <w:t xml:space="preserve">Doc. 38, p. 13, </w:t>
      </w:r>
      <w:smartTag w:uri="urn:schemas-microsoft-com:office:smarttags" w:element="place">
        <w:r>
          <w:t>Para</w:t>
        </w:r>
      </w:smartTag>
      <w:r>
        <w:t xml:space="preserve"> 3.B</w:t>
      </w:r>
      <w:r>
        <w:fldChar w:fldCharType="begin"/>
      </w:r>
      <w:r>
        <w:instrText xml:space="preserve"> TA \l "</w:instrText>
      </w:r>
      <w:r w:rsidRPr="002562E1">
        <w:instrText>Doc. 38, p. 13, Para 3.B</w:instrText>
      </w:r>
      <w:r>
        <w:instrText xml:space="preserve">" \s "Doc. 38, p. 13, Para 3.B" \c 3 </w:instrText>
      </w:r>
      <w:r>
        <w:fldChar w:fldCharType="end"/>
      </w:r>
      <w:r>
        <w:t>.</w:t>
      </w:r>
    </w:p>
    <w:p w:rsidR="00742C88" w:rsidRDefault="00742C88" w:rsidP="00742C88">
      <w:pPr>
        <w:pStyle w:val="Enumpara"/>
        <w:numPr>
          <w:ilvl w:val="1"/>
          <w:numId w:val="16"/>
        </w:numPr>
      </w:pPr>
      <w:r>
        <w:t>Doc. 42, Section 3, para. 3C to 3D</w:t>
      </w:r>
      <w:r>
        <w:fldChar w:fldCharType="begin"/>
      </w:r>
      <w:r>
        <w:instrText xml:space="preserve"> TA \l "</w:instrText>
      </w:r>
      <w:r w:rsidRPr="002562E1">
        <w:instrText>Doc. 42, Section 3, para. 3C to 3D</w:instrText>
      </w:r>
      <w:r>
        <w:instrText xml:space="preserve">" \s "Doc. 42, Section 3, para. 3C to 3D" \c 3 </w:instrText>
      </w:r>
      <w:r>
        <w:fldChar w:fldCharType="end"/>
      </w:r>
    </w:p>
    <w:p w:rsidR="00742C88" w:rsidRDefault="00742C88" w:rsidP="00742C88">
      <w:pPr>
        <w:pStyle w:val="Enumpara"/>
        <w:numPr>
          <w:ilvl w:val="1"/>
          <w:numId w:val="16"/>
        </w:numPr>
      </w:pPr>
      <w:r>
        <w:t>Doc. 43, Petition to Dismiss</w:t>
      </w:r>
      <w:r>
        <w:fldChar w:fldCharType="begin"/>
      </w:r>
      <w:r>
        <w:instrText xml:space="preserve"> TA \l "</w:instrText>
      </w:r>
      <w:r w:rsidRPr="00465B57">
        <w:instrText>Doc. 43, Petition to Dismiss</w:instrText>
      </w:r>
      <w:r>
        <w:instrText xml:space="preserve">" \s "Doc. 43, Petition to Dismiss" \c 3 </w:instrText>
      </w:r>
      <w:r>
        <w:fldChar w:fldCharType="end"/>
      </w:r>
    </w:p>
    <w:p w:rsidR="00742C88" w:rsidRDefault="00742C88" w:rsidP="00742C88">
      <w:pPr>
        <w:pStyle w:val="Enumpara"/>
        <w:numPr>
          <w:ilvl w:val="1"/>
          <w:numId w:val="16"/>
        </w:numPr>
      </w:pPr>
      <w:r>
        <w:t>Doc. 60, Reply Brief</w:t>
      </w:r>
      <w:r>
        <w:fldChar w:fldCharType="begin"/>
      </w:r>
      <w:r>
        <w:instrText xml:space="preserve"> TA \l "</w:instrText>
      </w:r>
      <w:r w:rsidRPr="00465B57">
        <w:instrText>Doc. 60, Reply Brief</w:instrText>
      </w:r>
      <w:r>
        <w:instrText xml:space="preserve">" \s "Doc. 60, Reply Brief" \c 3 </w:instrText>
      </w:r>
      <w:r>
        <w:fldChar w:fldCharType="end"/>
      </w:r>
    </w:p>
    <w:p w:rsidR="00742C88" w:rsidRDefault="00742C88" w:rsidP="00742C88">
      <w:pPr>
        <w:pStyle w:val="Enumpara"/>
        <w:numPr>
          <w:ilvl w:val="0"/>
          <w:numId w:val="16"/>
        </w:numPr>
      </w:pPr>
      <w:r>
        <w:t>The only responses to this issue to date by either the Plaintiff or the court are found in Docs. 45 and 60</w:t>
      </w:r>
      <w:r>
        <w:fldChar w:fldCharType="begin"/>
      </w:r>
      <w:r>
        <w:instrText xml:space="preserve"> TA \l "</w:instrText>
      </w:r>
      <w:r w:rsidRPr="000934CE">
        <w:instrText>Docs. 45 and 60</w:instrText>
      </w:r>
      <w:r>
        <w:instrText xml:space="preserve">" \s "Docs. 45 and 60" \c 3 </w:instrText>
      </w:r>
      <w:r>
        <w:fldChar w:fldCharType="end"/>
      </w:r>
      <w:r>
        <w:t xml:space="preserve">.  </w:t>
      </w:r>
      <w:r w:rsidR="00F67F6E" w:rsidRPr="0019619C">
        <w:rPr>
          <w:i/>
          <w:iCs/>
          <w:u w:val="single"/>
        </w:rPr>
        <w:t>The court was conspic</w:t>
      </w:r>
      <w:r w:rsidR="00F67F6E">
        <w:rPr>
          <w:i/>
          <w:iCs/>
          <w:u w:val="single"/>
        </w:rPr>
        <w:t>u</w:t>
      </w:r>
      <w:r w:rsidR="00F67F6E" w:rsidRPr="0019619C">
        <w:rPr>
          <w:i/>
          <w:iCs/>
          <w:u w:val="single"/>
        </w:rPr>
        <w:t>ously silent in providing one of the two required forms of proof of jurisdiction, presumably because they don’t want the word getting out that they have no jurisdic</w:t>
      </w:r>
      <w:r w:rsidR="00F67F6E">
        <w:rPr>
          <w:i/>
          <w:iCs/>
          <w:u w:val="single"/>
        </w:rPr>
        <w:t>t</w:t>
      </w:r>
      <w:r w:rsidR="00F67F6E" w:rsidRPr="0019619C">
        <w:rPr>
          <w:i/>
          <w:iCs/>
          <w:u w:val="single"/>
        </w:rPr>
        <w:t xml:space="preserve">ion in this case to enforce against anything other than </w:t>
      </w:r>
      <w:r w:rsidR="00F67F6E">
        <w:rPr>
          <w:i/>
          <w:iCs/>
          <w:u w:val="single"/>
        </w:rPr>
        <w:t xml:space="preserve">federal instrumentalities, who are the only </w:t>
      </w:r>
      <w:r w:rsidR="00F67F6E" w:rsidRPr="0019619C">
        <w:rPr>
          <w:i/>
          <w:iCs/>
          <w:u w:val="single"/>
        </w:rPr>
        <w:t>groups specifically exempted from the requirement for implementing regulations.</w:t>
      </w:r>
    </w:p>
    <w:p w:rsidR="00742C88" w:rsidRDefault="00742C88" w:rsidP="00742C88">
      <w:pPr>
        <w:pStyle w:val="Enumpara"/>
        <w:numPr>
          <w:ilvl w:val="0"/>
          <w:numId w:val="16"/>
        </w:numPr>
      </w:pPr>
      <w:r>
        <w:t>In the Plaintiff’s response, Doc. 45, p. 2</w:t>
      </w:r>
      <w:r>
        <w:fldChar w:fldCharType="begin"/>
      </w:r>
      <w:r>
        <w:instrText xml:space="preserve"> TA \l "</w:instrText>
      </w:r>
      <w:r w:rsidRPr="00087B23">
        <w:instrText>Doc. 45, p. 2</w:instrText>
      </w:r>
      <w:r>
        <w:instrText xml:space="preserve">" \s "Doc. 45, p. 2" \c 3 </w:instrText>
      </w:r>
      <w:r>
        <w:fldChar w:fldCharType="end"/>
      </w:r>
      <w:r>
        <w:t xml:space="preserve">, the only defense </w:t>
      </w:r>
      <w:r w:rsidR="00BC6B35">
        <w:t xml:space="preserve">against these arguments presented </w:t>
      </w:r>
      <w:r>
        <w:t xml:space="preserve">consisted of stating that the Secretary had the authority, pursuant to 28 U.S.C. </w:t>
      </w:r>
      <w:r>
        <w:rPr>
          <w:rFonts w:ascii="Arial" w:hAnsi="Arial" w:cs="Arial"/>
        </w:rPr>
        <w:t>§</w:t>
      </w:r>
      <w:r>
        <w:t>7805(a)</w:t>
      </w:r>
      <w:r>
        <w:fldChar w:fldCharType="begin"/>
      </w:r>
      <w:r>
        <w:instrText xml:space="preserve"> TA \l "</w:instrText>
      </w:r>
      <w:r w:rsidRPr="00087B23">
        <w:instrText xml:space="preserve">28 U.S.C. </w:instrText>
      </w:r>
      <w:r w:rsidRPr="00087B23">
        <w:rPr>
          <w:rFonts w:ascii="Arial" w:hAnsi="Arial" w:cs="Arial"/>
        </w:rPr>
        <w:instrText>§</w:instrText>
      </w:r>
      <w:r w:rsidRPr="00087B23">
        <w:instrText>7805(a)</w:instrText>
      </w:r>
      <w:r>
        <w:instrText xml:space="preserve">" \s "28 U.S.C. §7805(a)" \c 2 </w:instrText>
      </w:r>
      <w:r>
        <w:fldChar w:fldCharType="end"/>
      </w:r>
      <w:r>
        <w:t xml:space="preserve"> to “make all needful rules in regulations” but that he did not have the duty.  He then cited the case of Granse v. </w:t>
      </w:r>
      <w:smartTag w:uri="urn:schemas-microsoft-com:office:smarttags" w:element="place">
        <w:smartTag w:uri="urn:schemas-microsoft-com:office:smarttags" w:element="country-region">
          <w:r>
            <w:t>United States</w:t>
          </w:r>
        </w:smartTag>
      </w:smartTag>
      <w:r>
        <w:t>, 892 F.Supp. 295</w:t>
      </w:r>
      <w:r>
        <w:fldChar w:fldCharType="begin"/>
      </w:r>
      <w:r>
        <w:instrText xml:space="preserve"> TA \l "</w:instrText>
      </w:r>
      <w:r w:rsidRPr="00C24752">
        <w:instrText xml:space="preserve">Granse v. </w:instrText>
      </w:r>
      <w:smartTag w:uri="urn:schemas-microsoft-com:office:smarttags" w:element="place">
        <w:smartTag w:uri="urn:schemas-microsoft-com:office:smarttags" w:element="country-region">
          <w:r w:rsidRPr="00C24752">
            <w:instrText>United States</w:instrText>
          </w:r>
        </w:smartTag>
      </w:smartTag>
      <w:r w:rsidRPr="00C24752">
        <w:instrText>, 892 F.Supp. 295</w:instrText>
      </w:r>
      <w:r>
        <w:instrText xml:space="preserve">" \s "Granse v. </w:instrText>
      </w:r>
      <w:smartTag w:uri="urn:schemas-microsoft-com:office:smarttags" w:element="place">
        <w:smartTag w:uri="urn:schemas-microsoft-com:office:smarttags" w:element="country-region">
          <w:r>
            <w:instrText>United States</w:instrText>
          </w:r>
        </w:smartTag>
      </w:smartTag>
      <w:r>
        <w:instrText xml:space="preserve">, 892 F.Supp. 295" \c 1 </w:instrText>
      </w:r>
      <w:r>
        <w:fldChar w:fldCharType="end"/>
      </w:r>
      <w:r>
        <w:t>.  This authority was soundly discredited in Doc. 60, the Reply Brief</w:t>
      </w:r>
      <w:r>
        <w:fldChar w:fldCharType="begin"/>
      </w:r>
      <w:r>
        <w:instrText xml:space="preserve"> TA \l "</w:instrText>
      </w:r>
      <w:r w:rsidRPr="00087B23">
        <w:instrText>Doc. 60, the Reply Brief</w:instrText>
      </w:r>
      <w:r>
        <w:instrText xml:space="preserve">" \s "Doc. 60, the Reply Brief" \c 3 </w:instrText>
      </w:r>
      <w:r>
        <w:fldChar w:fldCharType="end"/>
      </w:r>
      <w:r>
        <w:t>, in which it was shown:</w:t>
      </w:r>
    </w:p>
    <w:p w:rsidR="00742C88" w:rsidRDefault="00742C88" w:rsidP="00742C88">
      <w:pPr>
        <w:pStyle w:val="Enumpara"/>
        <w:numPr>
          <w:ilvl w:val="1"/>
          <w:numId w:val="16"/>
        </w:numPr>
      </w:pPr>
      <w:r>
        <w:t>The Secretary of the Treasury may not lawfully waive any provision of the Federal Register Act or the Administrative Procedures Act</w:t>
      </w:r>
      <w:r w:rsidR="00BC6B35">
        <w:t xml:space="preserve"> or waive the mandatory requirement for implementing regulations in the case of persons domiciled or present within states of the </w:t>
      </w:r>
      <w:smartTag w:uri="urn:schemas-microsoft-com:office:smarttags" w:element="place">
        <w:r w:rsidR="00BC6B35">
          <w:t>Union</w:t>
        </w:r>
      </w:smartTag>
      <w:r>
        <w:t>.</w:t>
      </w:r>
    </w:p>
    <w:p w:rsidR="00742C88" w:rsidRDefault="00742C88" w:rsidP="00742C88">
      <w:pPr>
        <w:pStyle w:val="Enumpara"/>
        <w:numPr>
          <w:ilvl w:val="1"/>
          <w:numId w:val="16"/>
        </w:numPr>
      </w:pPr>
      <w:r>
        <w:lastRenderedPageBreak/>
        <w:t xml:space="preserve">The Granse case cited by the Plaintiff in no way implied that the requirement for implementing regulations could be waived in the case of persons who are not part of the specifically exempted groups mentioned in 5 U.S.C. </w:t>
      </w:r>
      <w:r>
        <w:rPr>
          <w:rFonts w:ascii="Arial" w:hAnsi="Arial" w:cs="Arial"/>
        </w:rPr>
        <w:t>§</w:t>
      </w:r>
      <w:r>
        <w:t>553(a)</w:t>
      </w:r>
      <w:r>
        <w:fldChar w:fldCharType="begin"/>
      </w:r>
      <w:r>
        <w:instrText xml:space="preserve"> TA \s "5 U.S.C. §553(a)" </w:instrText>
      </w:r>
      <w:r>
        <w:fldChar w:fldCharType="end"/>
      </w:r>
      <w:r>
        <w:t xml:space="preserve"> and 44 U.S.C. </w:t>
      </w:r>
      <w:r>
        <w:rPr>
          <w:rFonts w:ascii="Arial" w:hAnsi="Arial" w:cs="Arial"/>
        </w:rPr>
        <w:t>§</w:t>
      </w:r>
      <w:r>
        <w:t>1505(a)</w:t>
      </w:r>
      <w:r>
        <w:fldChar w:fldCharType="begin"/>
      </w:r>
      <w:r>
        <w:instrText xml:space="preserve"> TA \s "44 U.S.C. §1505(a)" </w:instrText>
      </w:r>
      <w:r>
        <w:fldChar w:fldCharType="end"/>
      </w:r>
      <w:r>
        <w:t xml:space="preserve">.  Rather, </w:t>
      </w:r>
      <w:r w:rsidR="00BC6B35">
        <w:t xml:space="preserve">it </w:t>
      </w:r>
      <w:r>
        <w:t>simply confirmed the hypothesis</w:t>
      </w:r>
      <w:r w:rsidR="00BC6B35">
        <w:t xml:space="preserve"> herein</w:t>
      </w:r>
      <w:r>
        <w:t>, which was that only those who have become a “public officer” by engaging in a “trade or business” thereby become federal instrumentalities may be exempted from the requirement for regulations.  Granse lost because he had information returns and acted like a “taxpayer” and a “public officer” in opening bank accounts, because he used federal identifying numbers.</w:t>
      </w:r>
    </w:p>
    <w:p w:rsidR="00742C88" w:rsidRDefault="00742C88" w:rsidP="00742C88">
      <w:pPr>
        <w:pStyle w:val="Enumpara"/>
        <w:numPr>
          <w:ilvl w:val="0"/>
          <w:numId w:val="16"/>
        </w:numPr>
      </w:pPr>
      <w:r>
        <w:t>The court’s order, Doc. 63</w:t>
      </w:r>
      <w:r>
        <w:fldChar w:fldCharType="begin"/>
      </w:r>
      <w:r>
        <w:instrText xml:space="preserve"> TA \l "</w:instrText>
      </w:r>
      <w:r w:rsidRPr="00544F64">
        <w:instrText>Doc. 63</w:instrText>
      </w:r>
      <w:r>
        <w:instrText xml:space="preserve">" \s "Doc. 63" \c 2 </w:instrText>
      </w:r>
      <w:r>
        <w:fldChar w:fldCharType="end"/>
      </w:r>
      <w:r>
        <w:t>, was non-responsive to the question  above and did not provide one of the two authorities asked for: Either implementing regulations published in the Federal Register OR proof on the record that the Alleged Defendant was a member of the groups specifically exempted from the requirement for implementing regulations.</w:t>
      </w:r>
    </w:p>
    <w:p w:rsidR="00742C88" w:rsidRDefault="00742C88" w:rsidP="00742C88">
      <w:pPr>
        <w:pStyle w:val="Enumpara"/>
        <w:numPr>
          <w:ilvl w:val="0"/>
          <w:numId w:val="16"/>
        </w:numPr>
      </w:pPr>
      <w:r>
        <w:t>Therefore, this matter is still unresolved and requires an answer.  Below are some stipulations that will simplify the answer and make the Court’s job VERY easy:</w:t>
      </w:r>
    </w:p>
    <w:p w:rsidR="00742C88" w:rsidRDefault="00742C88" w:rsidP="00742C88">
      <w:pPr>
        <w:pStyle w:val="Enumpara"/>
        <w:numPr>
          <w:ilvl w:val="1"/>
          <w:numId w:val="16"/>
        </w:numPr>
      </w:pPr>
      <w:r>
        <w:t xml:space="preserve">Alleged Defendant agrees with the Plaintiff and the court that the provisions cited as authority, I.R.C. </w:t>
      </w:r>
      <w:r>
        <w:rPr>
          <w:rFonts w:ascii="Arial" w:hAnsi="Arial" w:cs="Arial"/>
        </w:rPr>
        <w:t>§§</w:t>
      </w:r>
      <w:r>
        <w:t>6700, 6701, 7402, and 7408</w:t>
      </w:r>
      <w:r>
        <w:fldChar w:fldCharType="begin"/>
      </w:r>
      <w:r>
        <w:instrText xml:space="preserve"> TA \l "</w:instrText>
      </w:r>
      <w:r w:rsidRPr="00E13485">
        <w:instrText xml:space="preserve">I.R.C. </w:instrText>
      </w:r>
      <w:r w:rsidRPr="00E13485">
        <w:rPr>
          <w:rFonts w:ascii="Arial" w:hAnsi="Arial" w:cs="Arial"/>
        </w:rPr>
        <w:instrText>§§</w:instrText>
      </w:r>
      <w:r w:rsidRPr="00E13485">
        <w:instrText>6700, 6701, 7402, and 7408</w:instrText>
      </w:r>
      <w:r>
        <w:instrText xml:space="preserve">" \s "I.R.C. §§6700, 6701, 7402, and 7408" \c 2 </w:instrText>
      </w:r>
      <w:r>
        <w:fldChar w:fldCharType="end"/>
      </w:r>
      <w:r>
        <w:t xml:space="preserve">, may be enforced </w:t>
      </w:r>
      <w:r w:rsidRPr="00727EEE">
        <w:rPr>
          <w:i/>
          <w:iCs/>
          <w:u w:val="single"/>
        </w:rPr>
        <w:t>without</w:t>
      </w:r>
      <w:r>
        <w:t xml:space="preserve"> implementing regulations, but ONLY against persons expressly exempted from the requirement by 44 U.S.C. </w:t>
      </w:r>
      <w:r>
        <w:rPr>
          <w:rFonts w:ascii="Arial" w:hAnsi="Arial" w:cs="Arial"/>
        </w:rPr>
        <w:t>§</w:t>
      </w:r>
      <w:r>
        <w:t>1505(a)</w:t>
      </w:r>
      <w:r>
        <w:fldChar w:fldCharType="begin"/>
      </w:r>
      <w:r>
        <w:instrText xml:space="preserve"> TA \s "44 U.S.C. §1505(a)" </w:instrText>
      </w:r>
      <w:r>
        <w:fldChar w:fldCharType="end"/>
      </w:r>
      <w:r>
        <w:t xml:space="preserve"> and 5 U.S.C. </w:t>
      </w:r>
      <w:r>
        <w:rPr>
          <w:rFonts w:ascii="Arial" w:hAnsi="Arial" w:cs="Arial"/>
        </w:rPr>
        <w:t>§</w:t>
      </w:r>
      <w:r>
        <w:t>553(a)</w:t>
      </w:r>
      <w:r w:rsidR="000972A4">
        <w:t>, all of whom are federal instrumentalities</w:t>
      </w:r>
      <w:r>
        <w:fldChar w:fldCharType="begin"/>
      </w:r>
      <w:r>
        <w:instrText xml:space="preserve"> TA \s "5 U.S.C. §553(a)" </w:instrText>
      </w:r>
      <w:r>
        <w:fldChar w:fldCharType="end"/>
      </w:r>
      <w:r>
        <w:t>.</w:t>
      </w:r>
    </w:p>
    <w:p w:rsidR="00742C88" w:rsidRDefault="00742C88" w:rsidP="000972A4">
      <w:pPr>
        <w:pStyle w:val="Enumpara"/>
        <w:numPr>
          <w:ilvl w:val="1"/>
          <w:numId w:val="16"/>
        </w:numPr>
      </w:pPr>
      <w:r>
        <w:t xml:space="preserve">Alleged Defendant </w:t>
      </w:r>
      <w:r w:rsidRPr="00727EEE">
        <w:rPr>
          <w:i/>
          <w:iCs/>
          <w:u w:val="single"/>
        </w:rPr>
        <w:t>agrees</w:t>
      </w:r>
      <w:r>
        <w:t xml:space="preserve"> with the Plaintiff and the court that the Secretary of the Treasury may choose at his discretion pursuant to 26 U.S.C. </w:t>
      </w:r>
      <w:r>
        <w:rPr>
          <w:rFonts w:ascii="Arial" w:hAnsi="Arial" w:cs="Arial"/>
        </w:rPr>
        <w:t>§</w:t>
      </w:r>
      <w:r>
        <w:t>7805(a)</w:t>
      </w:r>
      <w:r>
        <w:fldChar w:fldCharType="begin"/>
      </w:r>
      <w:r>
        <w:instrText xml:space="preserve"> TA \l "</w:instrText>
      </w:r>
      <w:r w:rsidRPr="008B01C9">
        <w:instrText xml:space="preserve">26 U.S.C. </w:instrText>
      </w:r>
      <w:r w:rsidRPr="008B01C9">
        <w:rPr>
          <w:rFonts w:ascii="Arial" w:hAnsi="Arial" w:cs="Arial"/>
        </w:rPr>
        <w:instrText>§</w:instrText>
      </w:r>
      <w:r w:rsidRPr="008B01C9">
        <w:instrText>7805(a)</w:instrText>
      </w:r>
      <w:r>
        <w:instrText xml:space="preserve">" \s "26 U.S.C. §7805(a)" \c 2 </w:instrText>
      </w:r>
      <w:r>
        <w:fldChar w:fldCharType="end"/>
      </w:r>
      <w:r>
        <w:t xml:space="preserve"> NOT to publish implementing regulations.  However,  such a choice on his part effectively constitutes an admission that the statutes being enforced may only be enforced against parties specifically exempted from the requirement for implementing regulations</w:t>
      </w:r>
      <w:r w:rsidR="000972A4">
        <w:t>, such as federal instrumentalities</w:t>
      </w:r>
      <w:r>
        <w:t>.</w:t>
      </w:r>
    </w:p>
    <w:p w:rsidR="00742C88" w:rsidRDefault="00742C88" w:rsidP="00742C88">
      <w:pPr>
        <w:pStyle w:val="Enumpara"/>
        <w:numPr>
          <w:ilvl w:val="1"/>
          <w:numId w:val="16"/>
        </w:numPr>
      </w:pPr>
      <w:r>
        <w:t>Alleged Defendant agrees with the Plaintiff that there was no need for implementing regulations in the case of the Granse case he cited, because Mr. Granse obviously was a federal instrumentality and a member of the exempted groups as a person:</w:t>
      </w:r>
    </w:p>
    <w:p w:rsidR="00742C88" w:rsidRDefault="00742C88" w:rsidP="00742C88">
      <w:pPr>
        <w:pStyle w:val="Enumpara"/>
        <w:numPr>
          <w:ilvl w:val="2"/>
          <w:numId w:val="16"/>
        </w:numPr>
      </w:pPr>
      <w:r>
        <w:t>Who had unrebutted information returns filed against him that connected him to a “public office” in the United States Government.</w:t>
      </w:r>
      <w:r w:rsidR="000972A4">
        <w:t xml:space="preserve">  See 26 U.S.C. §6041, which states that information returns may only be filed in the case of a “trade or business”, which 26 U.S.C. §7701(a)(26) defines as “the functions of a public office”.</w:t>
      </w:r>
    </w:p>
    <w:p w:rsidR="00742C88" w:rsidRDefault="00742C88" w:rsidP="00742C88">
      <w:pPr>
        <w:pStyle w:val="Enumpara"/>
        <w:numPr>
          <w:ilvl w:val="2"/>
          <w:numId w:val="16"/>
        </w:numPr>
      </w:pPr>
      <w:r>
        <w:lastRenderedPageBreak/>
        <w:t xml:space="preserve">Who provided prima facie evidence of consent to the Social Security Act by providing an identifying number when he opened an account.  Therefore, he was a trustee of the Social Security Trust and a “public officer” of that trust, whose res and domicile was in the </w:t>
      </w:r>
      <w:smartTag w:uri="urn:schemas-microsoft-com:office:smarttags" w:element="place">
        <w:smartTag w:uri="urn:schemas-microsoft-com:office:smarttags" w:element="State">
          <w:r>
            <w:t>District of Columbia</w:t>
          </w:r>
        </w:smartTag>
      </w:smartTag>
      <w:r>
        <w:t>.  See: Doc. 29, Exhibit 2</w:t>
      </w:r>
      <w:r>
        <w:fldChar w:fldCharType="begin"/>
      </w:r>
      <w:r>
        <w:instrText xml:space="preserve"> TA \l "</w:instrText>
      </w:r>
      <w:r w:rsidRPr="008B01C9">
        <w:instrText>Doc. 29, Exhibit 2</w:instrText>
      </w:r>
      <w:r>
        <w:instrText xml:space="preserve">" \s "Doc. 29, Exhibit 2" \c 3 </w:instrText>
      </w:r>
      <w:r>
        <w:fldChar w:fldCharType="end"/>
      </w:r>
      <w:r>
        <w:t xml:space="preserve"> for details.</w:t>
      </w:r>
    </w:p>
    <w:p w:rsidR="00742C88" w:rsidRDefault="00742C88" w:rsidP="00742C88">
      <w:pPr>
        <w:pStyle w:val="Enumpara"/>
        <w:numPr>
          <w:ilvl w:val="0"/>
          <w:numId w:val="16"/>
        </w:numPr>
      </w:pPr>
      <w:r>
        <w:t>HOWEVER, Alleged Defendant has taken extraordinary steps to do the following, thus ensuring that he is NOT a member of any of the groups specifically exempted from the requirement for implementing regulations:</w:t>
      </w:r>
    </w:p>
    <w:p w:rsidR="00742C88" w:rsidRDefault="00742C88" w:rsidP="00742C88">
      <w:pPr>
        <w:pStyle w:val="Enumpara"/>
        <w:numPr>
          <w:ilvl w:val="1"/>
          <w:numId w:val="16"/>
        </w:numPr>
      </w:pPr>
      <w:r>
        <w:t>Open all financial accounts without identifying numbers as a nonresident alien.</w:t>
      </w:r>
    </w:p>
    <w:p w:rsidR="00742C88" w:rsidRDefault="00742C88" w:rsidP="00742C88">
      <w:pPr>
        <w:pStyle w:val="Enumpara"/>
        <w:numPr>
          <w:ilvl w:val="1"/>
          <w:numId w:val="16"/>
        </w:numPr>
      </w:pPr>
      <w:r>
        <w:t>Disconnect himself from federal employment.</w:t>
      </w:r>
    </w:p>
    <w:p w:rsidR="00742C88" w:rsidRDefault="00742C88" w:rsidP="00742C88">
      <w:pPr>
        <w:pStyle w:val="Enumpara"/>
        <w:numPr>
          <w:ilvl w:val="1"/>
          <w:numId w:val="16"/>
        </w:numPr>
      </w:pPr>
      <w:r>
        <w:t>Rebut all false information returns that might be filed against him.</w:t>
      </w:r>
    </w:p>
    <w:p w:rsidR="000972A4" w:rsidRDefault="000972A4" w:rsidP="000972A4">
      <w:pPr>
        <w:pStyle w:val="Enumpara"/>
        <w:numPr>
          <w:ilvl w:val="1"/>
          <w:numId w:val="16"/>
        </w:numPr>
      </w:pPr>
      <w:r>
        <w:t xml:space="preserve">Correct government records to reflect the fact that he was never eligible for Social Security benefits, as a person who never maintained a domicile in a “State” as defined in the Social Security Act, all of which are federal territories. </w:t>
      </w:r>
    </w:p>
    <w:p w:rsidR="00742C88" w:rsidRDefault="00742C88" w:rsidP="000972A4">
      <w:pPr>
        <w:pStyle w:val="Enumpara"/>
        <w:numPr>
          <w:ilvl w:val="0"/>
          <w:numId w:val="16"/>
        </w:numPr>
      </w:pPr>
      <w:r>
        <w:t>I also remind this court that the Social Security Act does not afford a lawful means of making the Alleged Defendant into a federal instrumentality either</w:t>
      </w:r>
      <w:r w:rsidR="000972A4">
        <w:t xml:space="preserve"> pursuant to </w:t>
      </w:r>
      <w:r w:rsidR="000972A4">
        <w:fldChar w:fldCharType="begin"/>
      </w:r>
      <w:r w:rsidR="000972A4">
        <w:instrText xml:space="preserve"> TA \l "</w:instrText>
      </w:r>
      <w:r w:rsidR="000972A4" w:rsidRPr="00005570">
        <w:instrText xml:space="preserve">5 U.S.C. </w:instrText>
      </w:r>
      <w:r w:rsidR="000972A4" w:rsidRPr="00005570">
        <w:rPr>
          <w:rFonts w:ascii="Arial" w:hAnsi="Arial" w:cs="Arial"/>
        </w:rPr>
        <w:instrText>§</w:instrText>
      </w:r>
      <w:r w:rsidR="000972A4" w:rsidRPr="00005570">
        <w:instrText>552a(a)(13)</w:instrText>
      </w:r>
      <w:r w:rsidR="000972A4">
        <w:instrText xml:space="preserve">" \s "5 U.S.C. §552a(a)(13)" \c 2 </w:instrText>
      </w:r>
      <w:r w:rsidR="000972A4">
        <w:fldChar w:fldCharType="end"/>
      </w:r>
      <w:r w:rsidR="000972A4">
        <w:t>5 U.S.C. §552a(a)(13)</w:t>
      </w:r>
      <w:r>
        <w:t xml:space="preserve">, because it may not lawfully be offered to persons domiciled outside of federal territory.  See 20 CFR </w:t>
      </w:r>
      <w:r>
        <w:rPr>
          <w:rFonts w:ascii="Arial" w:hAnsi="Arial" w:cs="Arial"/>
        </w:rPr>
        <w:t>§</w:t>
      </w:r>
      <w:r>
        <w:t>422.104</w:t>
      </w:r>
      <w:r>
        <w:fldChar w:fldCharType="begin"/>
      </w:r>
      <w:r>
        <w:instrText xml:space="preserve"> TA \l "</w:instrText>
      </w:r>
      <w:r w:rsidRPr="002606DE">
        <w:instrText xml:space="preserve">20 CFR </w:instrText>
      </w:r>
      <w:r w:rsidRPr="002606DE">
        <w:rPr>
          <w:rFonts w:ascii="Arial" w:hAnsi="Arial" w:cs="Arial"/>
        </w:rPr>
        <w:instrText>§</w:instrText>
      </w:r>
      <w:r w:rsidRPr="002606DE">
        <w:instrText>422.104</w:instrText>
      </w:r>
      <w:r>
        <w:instrText xml:space="preserve">" \s "20 CFR §422.104" \c 6 </w:instrText>
      </w:r>
      <w:r>
        <w:fldChar w:fldCharType="end"/>
      </w:r>
      <w:r>
        <w:t xml:space="preserve">, which says that it may only be offered to STATUTORY “U.S. citizens” pursuant to 8 U.S.C. </w:t>
      </w:r>
      <w:r>
        <w:rPr>
          <w:rFonts w:ascii="Arial" w:hAnsi="Arial" w:cs="Arial"/>
        </w:rPr>
        <w:t>§</w:t>
      </w:r>
      <w:r>
        <w:t>1401</w:t>
      </w:r>
      <w:r>
        <w:fldChar w:fldCharType="begin"/>
      </w:r>
      <w:r>
        <w:instrText xml:space="preserve"> TA \s "8 U.S.C. §1401" </w:instrText>
      </w:r>
      <w:r>
        <w:fldChar w:fldCharType="end"/>
      </w:r>
      <w:r>
        <w:t xml:space="preserve"> or “residents” pursuant to 26 U.S.C. </w:t>
      </w:r>
      <w:r>
        <w:rPr>
          <w:rFonts w:ascii="Arial" w:hAnsi="Arial" w:cs="Arial"/>
        </w:rPr>
        <w:t>§</w:t>
      </w:r>
      <w:r>
        <w:t>7701(b)(1)(A)</w:t>
      </w:r>
      <w:r>
        <w:fldChar w:fldCharType="begin"/>
      </w:r>
      <w:r>
        <w:instrText xml:space="preserve"> TA \l "</w:instrText>
      </w:r>
      <w:r w:rsidRPr="002606DE">
        <w:instrText xml:space="preserve">26 U.S.C. </w:instrText>
      </w:r>
      <w:r w:rsidRPr="002606DE">
        <w:rPr>
          <w:rFonts w:ascii="Arial" w:hAnsi="Arial" w:cs="Arial"/>
        </w:rPr>
        <w:instrText>§</w:instrText>
      </w:r>
      <w:r w:rsidRPr="002606DE">
        <w:instrText>77-01(b)(1)(A)</w:instrText>
      </w:r>
      <w:r>
        <w:instrText xml:space="preserve">" \s "26 U.S.C. §77-01(b)(1)(A)" \c 2 </w:instrText>
      </w:r>
      <w:r>
        <w:fldChar w:fldCharType="end"/>
      </w:r>
      <w:r>
        <w:t xml:space="preserve">, neither of which describes the Alleged Defendant, who is a non-citizen national pursuant to 8 U.S.C. </w:t>
      </w:r>
      <w:r>
        <w:rPr>
          <w:rFonts w:ascii="Arial" w:hAnsi="Arial" w:cs="Arial"/>
        </w:rPr>
        <w:t>§</w:t>
      </w:r>
      <w:r>
        <w:t>1101(a)(21)</w:t>
      </w:r>
      <w:r>
        <w:fldChar w:fldCharType="begin"/>
      </w:r>
      <w:r>
        <w:instrText xml:space="preserve"> TA \l "</w:instrText>
      </w:r>
      <w:r w:rsidRPr="002606DE">
        <w:instrText xml:space="preserve">8 U.S.C. </w:instrText>
      </w:r>
      <w:r w:rsidRPr="002606DE">
        <w:rPr>
          <w:rFonts w:ascii="Arial" w:hAnsi="Arial" w:cs="Arial"/>
        </w:rPr>
        <w:instrText>§</w:instrText>
      </w:r>
      <w:r w:rsidRPr="002606DE">
        <w:instrText>1101(a)(21)</w:instrText>
      </w:r>
      <w:r>
        <w:instrText xml:space="preserve">" \s "8 U.S.C. §1101(a)(21)" \c 2 </w:instrText>
      </w:r>
      <w:r>
        <w:fldChar w:fldCharType="end"/>
      </w:r>
      <w:r>
        <w:t xml:space="preserve"> and 8 U.S.C. </w:t>
      </w:r>
      <w:r>
        <w:rPr>
          <w:rFonts w:ascii="Arial" w:hAnsi="Arial" w:cs="Arial"/>
        </w:rPr>
        <w:t>§</w:t>
      </w:r>
      <w:r>
        <w:t>1452</w:t>
      </w:r>
      <w:r>
        <w:fldChar w:fldCharType="begin"/>
      </w:r>
      <w:r>
        <w:instrText xml:space="preserve"> TA \l "</w:instrText>
      </w:r>
      <w:r w:rsidRPr="002606DE">
        <w:instrText xml:space="preserve">8 U.S.C. </w:instrText>
      </w:r>
      <w:r w:rsidRPr="002606DE">
        <w:rPr>
          <w:rFonts w:ascii="Arial" w:hAnsi="Arial" w:cs="Arial"/>
        </w:rPr>
        <w:instrText>§</w:instrText>
      </w:r>
      <w:r w:rsidRPr="002606DE">
        <w:instrText>1452</w:instrText>
      </w:r>
      <w:r>
        <w:instrText xml:space="preserve">" \s "8 U.S.C. §1452" \c 2 </w:instrText>
      </w:r>
      <w:r>
        <w:fldChar w:fldCharType="end"/>
      </w:r>
      <w:r>
        <w:t xml:space="preserve"> and a nonresident alien not engaged in a “trade or business” pursuant to 26 CFR </w:t>
      </w:r>
      <w:r>
        <w:rPr>
          <w:rFonts w:ascii="Arial" w:hAnsi="Arial" w:cs="Arial"/>
        </w:rPr>
        <w:t>§</w:t>
      </w:r>
      <w:r>
        <w:t>1.871-1(b)(i)</w:t>
      </w:r>
      <w:r>
        <w:fldChar w:fldCharType="begin"/>
      </w:r>
      <w:r>
        <w:instrText xml:space="preserve"> TA \l "</w:instrText>
      </w:r>
      <w:r w:rsidRPr="002606DE">
        <w:instrText xml:space="preserve">26 CFR </w:instrText>
      </w:r>
      <w:r w:rsidRPr="002606DE">
        <w:rPr>
          <w:rFonts w:ascii="Arial" w:hAnsi="Arial" w:cs="Arial"/>
        </w:rPr>
        <w:instrText>§</w:instrText>
      </w:r>
      <w:r w:rsidRPr="002606DE">
        <w:instrText>1.871-1(b)(i)</w:instrText>
      </w:r>
      <w:r>
        <w:instrText xml:space="preserve">" \s "26 CFR §1.871-1(b)(i)" \c 6 </w:instrText>
      </w:r>
      <w:r>
        <w:fldChar w:fldCharType="end"/>
      </w:r>
      <w:r>
        <w:t>.</w:t>
      </w:r>
    </w:p>
    <w:p w:rsidR="00742C88" w:rsidRDefault="00742C88" w:rsidP="00742C88">
      <w:pPr>
        <w:pStyle w:val="Enumpara"/>
        <w:numPr>
          <w:ilvl w:val="0"/>
          <w:numId w:val="16"/>
        </w:numPr>
      </w:pPr>
      <w:r>
        <w:t>The Federal Register Act, 44 U.S.C. §1505(a)</w:t>
      </w:r>
      <w:r>
        <w:fldChar w:fldCharType="begin"/>
      </w:r>
      <w:r>
        <w:instrText xml:space="preserve"> TA \l "</w:instrText>
      </w:r>
      <w:r w:rsidRPr="004551F5">
        <w:instrText>Federal Register Act, 44 U.S.C. §1505(a)</w:instrText>
      </w:r>
      <w:r>
        <w:instrText xml:space="preserve">" \s "Federal Register Act, 44 U.S.C. §1505(a)" \c 2 </w:instrText>
      </w:r>
      <w:r>
        <w:fldChar w:fldCharType="end"/>
      </w:r>
      <w:r>
        <w:t>, requires that any law “having generally applicability and legal effect” must have implementing regulations published in the Federal Register</w:t>
      </w:r>
      <w:r>
        <w:fldChar w:fldCharType="begin"/>
      </w:r>
      <w:r>
        <w:instrText xml:space="preserve"> TA \l "</w:instrText>
      </w:r>
      <w:r w:rsidRPr="00FA621C">
        <w:instrText>Federal Register</w:instrText>
      </w:r>
      <w:r>
        <w:instrText xml:space="preserve">" \s "Federal Register" \c 6 </w:instrText>
      </w:r>
      <w:r>
        <w:fldChar w:fldCharType="end"/>
      </w:r>
      <w:r>
        <w:t>.  It then describes the meaning of the phrase “general applicability and legal effect” as:</w:t>
      </w:r>
    </w:p>
    <w:p w:rsidR="00742C88" w:rsidRDefault="00742C88" w:rsidP="00742C88">
      <w:pPr>
        <w:pStyle w:val="Quote0"/>
        <w:rPr>
          <w:lang w:eastAsia="ko-KR"/>
        </w:rPr>
      </w:pPr>
      <w:r>
        <w:rPr>
          <w:lang w:eastAsia="ko-KR"/>
        </w:rPr>
        <w:t>“</w:t>
      </w:r>
      <w:r w:rsidRPr="009A507E">
        <w:rPr>
          <w:lang w:eastAsia="ko-KR"/>
        </w:rPr>
        <w:t xml:space="preserve">For the purposes of this chapter every document or order which prescribes a penalty has general </w:t>
      </w:r>
      <w:r>
        <w:rPr>
          <w:lang w:eastAsia="ko-KR"/>
        </w:rPr>
        <w:t>applicability and legal effect.”</w:t>
      </w:r>
    </w:p>
    <w:p w:rsidR="00742C88" w:rsidRPr="009A507E" w:rsidRDefault="00742C88" w:rsidP="00742C88">
      <w:pPr>
        <w:pStyle w:val="Quote0"/>
        <w:spacing w:after="240"/>
        <w:rPr>
          <w:lang w:eastAsia="ko-KR"/>
        </w:rPr>
      </w:pPr>
      <w:r>
        <w:rPr>
          <w:lang w:eastAsia="ko-KR"/>
        </w:rPr>
        <w:t>[44 U.S.C. §1505(a)</w:t>
      </w:r>
      <w:r>
        <w:rPr>
          <w:lang w:eastAsia="ko-KR"/>
        </w:rPr>
        <w:fldChar w:fldCharType="begin"/>
      </w:r>
      <w:r>
        <w:instrText xml:space="preserve"> TA \l "</w:instrText>
      </w:r>
      <w:r w:rsidRPr="003975B3">
        <w:rPr>
          <w:lang w:eastAsia="ko-KR"/>
        </w:rPr>
        <w:instrText>44 U.S.C. §1505(a)</w:instrText>
      </w:r>
      <w:r>
        <w:instrText xml:space="preserve">" \s "44 U.S.C. §1505(a)" \c 2 </w:instrText>
      </w:r>
      <w:r>
        <w:rPr>
          <w:lang w:eastAsia="ko-KR"/>
        </w:rPr>
        <w:fldChar w:fldCharType="end"/>
      </w:r>
      <w:r>
        <w:rPr>
          <w:lang w:eastAsia="ko-KR"/>
        </w:rPr>
        <w:t>]</w:t>
      </w:r>
    </w:p>
    <w:p w:rsidR="00742C88" w:rsidRDefault="00742C88" w:rsidP="00742C88">
      <w:pPr>
        <w:pStyle w:val="Enumpara"/>
        <w:numPr>
          <w:ilvl w:val="0"/>
          <w:numId w:val="16"/>
        </w:numPr>
      </w:pPr>
      <w:r>
        <w:t>44 U.S.C. §1508</w:t>
      </w:r>
      <w:r>
        <w:fldChar w:fldCharType="begin"/>
      </w:r>
      <w:r>
        <w:instrText xml:space="preserve"> TA \l "</w:instrText>
      </w:r>
      <w:r w:rsidRPr="003975B3">
        <w:instrText xml:space="preserve">44 U.S.C. </w:instrText>
      </w:r>
      <w:r>
        <w:instrText>§</w:instrText>
      </w:r>
      <w:r w:rsidRPr="003975B3">
        <w:instrText>1508</w:instrText>
      </w:r>
      <w:r>
        <w:instrText xml:space="preserve">" \s "44 U.S.C. §1508" \c 2 </w:instrText>
      </w:r>
      <w:r>
        <w:fldChar w:fldCharType="end"/>
      </w:r>
      <w:r>
        <w:t xml:space="preserve"> describes WHY publication is required:  To give “notice and opportunity for hearing” to the public at large of the laws they will be bound by.  That process of “notice and </w:t>
      </w:r>
      <w:r>
        <w:lastRenderedPageBreak/>
        <w:t>hearing” is described in 5 U.S.C. §553(c )</w:t>
      </w:r>
      <w:r>
        <w:fldChar w:fldCharType="begin"/>
      </w:r>
      <w:r>
        <w:instrText xml:space="preserve"> TA \l "</w:instrText>
      </w:r>
      <w:r w:rsidRPr="00C17567">
        <w:instrText>5 U.S.C. §553(c )</w:instrText>
      </w:r>
      <w:r>
        <w:instrText xml:space="preserve">" \s "5 U.S.C. §553(c )" \c 2 </w:instrText>
      </w:r>
      <w:r>
        <w:fldChar w:fldCharType="end"/>
      </w:r>
      <w:r>
        <w:t>.  The group of people intended to receive the constitutionally required “reasonable notice” it defines as:</w:t>
      </w:r>
    </w:p>
    <w:p w:rsidR="00742C88" w:rsidRPr="009A507E" w:rsidRDefault="00742C88" w:rsidP="00742C88">
      <w:pPr>
        <w:pStyle w:val="Quote0"/>
      </w:pPr>
      <w:r w:rsidRPr="009A507E">
        <w:t xml:space="preserve">“. . .all persons residing </w:t>
      </w:r>
      <w:r>
        <w:t xml:space="preserve">[domiciled] </w:t>
      </w:r>
      <w:r w:rsidRPr="009A507E">
        <w:t xml:space="preserve">within the States of the Union and the </w:t>
      </w:r>
      <w:smartTag w:uri="urn:schemas-microsoft-com:office:smarttags" w:element="place">
        <w:smartTag w:uri="urn:schemas-microsoft-com:office:smarttags" w:element="State">
          <w:r w:rsidRPr="009A507E">
            <w:t>District of Columbia</w:t>
          </w:r>
        </w:smartTag>
      </w:smartTag>
      <w:r w:rsidRPr="009A507E">
        <w:t>. . .”</w:t>
      </w:r>
    </w:p>
    <w:p w:rsidR="00742C88" w:rsidRPr="009A507E" w:rsidRDefault="00742C88" w:rsidP="00742C88">
      <w:pPr>
        <w:pStyle w:val="Quote0"/>
        <w:spacing w:after="240"/>
      </w:pPr>
      <w:r w:rsidRPr="009A507E">
        <w:t>[44 U.S.C. §1508</w:t>
      </w:r>
      <w:r>
        <w:fldChar w:fldCharType="begin"/>
      </w:r>
      <w:r>
        <w:instrText xml:space="preserve"> TA \l "</w:instrText>
      </w:r>
      <w:r w:rsidRPr="00477845">
        <w:instrText>44 U.S.C. §1508</w:instrText>
      </w:r>
      <w:r>
        <w:instrText xml:space="preserve">" \s "44 U.S.C. §1508" \c 2 </w:instrText>
      </w:r>
      <w:r>
        <w:fldChar w:fldCharType="end"/>
      </w:r>
      <w:r w:rsidRPr="009A507E">
        <w:t>]</w:t>
      </w:r>
    </w:p>
    <w:p w:rsidR="00742C88" w:rsidRDefault="00742C88" w:rsidP="00742C88">
      <w:pPr>
        <w:pStyle w:val="Enumpara"/>
        <w:numPr>
          <w:ilvl w:val="0"/>
          <w:numId w:val="16"/>
        </w:numPr>
      </w:pPr>
      <w:r w:rsidRPr="009A507E">
        <w:rPr>
          <w:i/>
          <w:iCs/>
          <w:u w:val="single"/>
        </w:rPr>
        <w:t>Without</w:t>
      </w:r>
      <w:r>
        <w:t xml:space="preserve"> the constitutionally required “notice and hearing” to these specific groups, no statute enacted by Congress may lawfully prescribe a penalty against any member of said groups, as required by 44 U.S.C. §1505(a)</w:t>
      </w:r>
      <w:r>
        <w:fldChar w:fldCharType="begin"/>
      </w:r>
      <w:r>
        <w:instrText xml:space="preserve"> TA \s "44 U.S.C. §1505(a)" </w:instrText>
      </w:r>
      <w:r>
        <w:fldChar w:fldCharType="end"/>
      </w:r>
      <w:r>
        <w:t>.  NAACP v. Wilmington Medical Center, Inc., D.C.Del.1978, 453 F.Supp. 330</w:t>
      </w:r>
      <w:r>
        <w:fldChar w:fldCharType="begin"/>
      </w:r>
      <w:r>
        <w:instrText xml:space="preserve"> TA \l "</w:instrText>
      </w:r>
      <w:r w:rsidRPr="007A066A">
        <w:instrText>NAACP v. Wilmington Medical Center, Inc., D.C.Del.1978, 453 F.Supp. 330</w:instrText>
      </w:r>
      <w:r>
        <w:instrText xml:space="preserve">" \s "NAACP v. Wilmington Medical Center, Inc., D.C.Del.1978, 453 F.Supp. 330" \c 1 </w:instrText>
      </w:r>
      <w:r>
        <w:fldChar w:fldCharType="end"/>
      </w:r>
      <w:r>
        <w:t>.</w:t>
      </w:r>
    </w:p>
    <w:p w:rsidR="00742C88" w:rsidRDefault="00742C88" w:rsidP="00742C88">
      <w:pPr>
        <w:pStyle w:val="Enumpara"/>
        <w:numPr>
          <w:ilvl w:val="0"/>
          <w:numId w:val="16"/>
        </w:numPr>
      </w:pPr>
      <w:r>
        <w:t>The Administrative Procedures Act</w:t>
      </w:r>
      <w:r>
        <w:fldChar w:fldCharType="begin"/>
      </w:r>
      <w:r>
        <w:instrText xml:space="preserve"> TA \s "Administrative Procedures Act" </w:instrText>
      </w:r>
      <w:r>
        <w:fldChar w:fldCharType="end"/>
      </w:r>
      <w:r>
        <w:t xml:space="preserve"> repeats the same language as that of the Federal Register Act</w:t>
      </w:r>
      <w:r>
        <w:fldChar w:fldCharType="begin"/>
      </w:r>
      <w:r>
        <w:instrText xml:space="preserve"> TA \s "Federal Register Act" </w:instrText>
      </w:r>
      <w:r>
        <w:fldChar w:fldCharType="end"/>
      </w:r>
      <w:r>
        <w:t>.  5 U.S.C. §552(a)(1)</w:t>
      </w:r>
      <w:r>
        <w:fldChar w:fldCharType="begin"/>
      </w:r>
      <w:r>
        <w:instrText xml:space="preserve"> TA \l "</w:instrText>
      </w:r>
      <w:r w:rsidRPr="004F7FE3">
        <w:instrText>5 U.S.C. §552(a)(1)</w:instrText>
      </w:r>
      <w:r>
        <w:instrText xml:space="preserve">" \s "5 U.S.C. §552(a)(1)" \c 2 </w:instrText>
      </w:r>
      <w:r>
        <w:fldChar w:fldCharType="end"/>
      </w:r>
      <w:r>
        <w:t xml:space="preserve"> says the following of the requirement for implementing regulations published in the Federal Register</w:t>
      </w:r>
    </w:p>
    <w:p w:rsidR="00742C88" w:rsidRDefault="00742C88" w:rsidP="00742C88">
      <w:pPr>
        <w:pStyle w:val="Quote0"/>
        <w:rPr>
          <w:lang w:eastAsia="ko-KR"/>
        </w:rPr>
      </w:pPr>
      <w:r>
        <w:rPr>
          <w:lang w:eastAsia="ko-KR"/>
        </w:rPr>
        <w:t>“</w:t>
      </w:r>
      <w:r w:rsidRPr="00271BFD">
        <w:rPr>
          <w:u w:val="single"/>
          <w:lang w:eastAsia="ko-KR"/>
        </w:rPr>
        <w:t>Except to the extent that a person has actual and timely notice of the terms thereof, a person may not in any manner be required to resort to, or be adversely affected by, a matter required to be published in the Federal Register and not so published.</w:t>
      </w:r>
      <w:r w:rsidRPr="00A47FFB">
        <w:rPr>
          <w:lang w:eastAsia="ko-KR"/>
        </w:rPr>
        <w:t xml:space="preserve"> For the purpose of this paragraph, matter reasonably available to the class of persons affected thereby is deemed published in the Federal Register when incorporated by reference therein with the approval of the Director of the Federal Register</w:t>
      </w:r>
      <w:r>
        <w:rPr>
          <w:lang w:eastAsia="ko-KR"/>
        </w:rPr>
        <w:t>.”</w:t>
      </w:r>
    </w:p>
    <w:p w:rsidR="00742C88" w:rsidRPr="00A47FFB" w:rsidRDefault="00742C88" w:rsidP="00742C88">
      <w:pPr>
        <w:pStyle w:val="Quote0"/>
        <w:spacing w:after="240"/>
        <w:rPr>
          <w:lang w:eastAsia="ko-KR"/>
        </w:rPr>
      </w:pPr>
      <w:r>
        <w:rPr>
          <w:lang w:eastAsia="ko-KR"/>
        </w:rPr>
        <w:t>[5 U.S.C. §552(a)(1)</w:t>
      </w:r>
      <w:r>
        <w:rPr>
          <w:lang w:eastAsia="ko-KR"/>
        </w:rPr>
        <w:fldChar w:fldCharType="begin"/>
      </w:r>
      <w:r>
        <w:instrText xml:space="preserve"> TA \s "5 U.S.C. §552(a)(1)" </w:instrText>
      </w:r>
      <w:r>
        <w:rPr>
          <w:lang w:eastAsia="ko-KR"/>
        </w:rPr>
        <w:fldChar w:fldCharType="end"/>
      </w:r>
      <w:r>
        <w:rPr>
          <w:lang w:eastAsia="ko-KR"/>
        </w:rPr>
        <w:t>]</w:t>
      </w:r>
    </w:p>
    <w:p w:rsidR="00742C88" w:rsidRDefault="00742C88" w:rsidP="00742C88">
      <w:pPr>
        <w:pStyle w:val="Enumpara"/>
        <w:numPr>
          <w:ilvl w:val="0"/>
          <w:numId w:val="16"/>
        </w:numPr>
      </w:pPr>
      <w:r>
        <w:t>There are only THREE defined exceptions to the requirement for publication in the Federal Register of all laws that will have “general applicability and legal effect” and therefore which may lawfully prescribe a penalty:</w:t>
      </w:r>
    </w:p>
    <w:p w:rsidR="00742C88" w:rsidRPr="00A40DE5" w:rsidRDefault="00742C88" w:rsidP="00742C88">
      <w:pPr>
        <w:pStyle w:val="Enumpara"/>
        <w:numPr>
          <w:ilvl w:val="1"/>
          <w:numId w:val="16"/>
        </w:numPr>
      </w:pPr>
      <w:r w:rsidRPr="00A40DE5">
        <w:t xml:space="preserve">A military or foreign affairs function of the </w:t>
      </w:r>
      <w:smartTag w:uri="urn:schemas-microsoft-com:office:smarttags" w:element="place">
        <w:smartTag w:uri="urn:schemas-microsoft-com:office:smarttags" w:element="country-region">
          <w:r w:rsidRPr="00A40DE5">
            <w:t>United States</w:t>
          </w:r>
        </w:smartTag>
      </w:smartTag>
      <w:r w:rsidRPr="00A40DE5">
        <w:t>.  5 U.S.C. §553(a)(1)</w:t>
      </w:r>
      <w:r>
        <w:fldChar w:fldCharType="begin"/>
      </w:r>
      <w:r>
        <w:instrText xml:space="preserve"> TA \l "</w:instrText>
      </w:r>
      <w:r w:rsidRPr="00460FCE">
        <w:instrText>5 U.S.C. §553(a)(1)</w:instrText>
      </w:r>
      <w:r>
        <w:instrText xml:space="preserve">" \s "5 U.S.C. §553(a)(1)" \c 2 </w:instrText>
      </w:r>
      <w:r>
        <w:fldChar w:fldCharType="end"/>
      </w:r>
    </w:p>
    <w:p w:rsidR="00742C88" w:rsidRPr="00A40DE5" w:rsidRDefault="00742C88" w:rsidP="00742C88">
      <w:pPr>
        <w:pStyle w:val="Enumpara"/>
        <w:numPr>
          <w:ilvl w:val="1"/>
          <w:numId w:val="16"/>
        </w:numPr>
      </w:pPr>
      <w:r w:rsidRPr="00A40DE5">
        <w:t>A matter relating to agency management or personnel or to public property, loans, grants, benefits, or contracts.  5 U.S.C. §553(a)(2)</w:t>
      </w:r>
      <w:r>
        <w:fldChar w:fldCharType="begin"/>
      </w:r>
      <w:r>
        <w:instrText xml:space="preserve"> TA \l "</w:instrText>
      </w:r>
      <w:r w:rsidRPr="00460FCE">
        <w:instrText>5 U.S.C. §553(a)(2)</w:instrText>
      </w:r>
      <w:r>
        <w:instrText xml:space="preserve">" \s "5 U.S.C. §553(a)(2)" \c 2 </w:instrText>
      </w:r>
      <w:r>
        <w:fldChar w:fldCharType="end"/>
      </w:r>
      <w:r w:rsidRPr="00A40DE5">
        <w:t>.</w:t>
      </w:r>
    </w:p>
    <w:p w:rsidR="00742C88" w:rsidRDefault="00742C88" w:rsidP="00742C88">
      <w:pPr>
        <w:pStyle w:val="Enumpara"/>
        <w:numPr>
          <w:ilvl w:val="1"/>
          <w:numId w:val="16"/>
        </w:numPr>
      </w:pPr>
      <w:r w:rsidRPr="00A40DE5">
        <w:t>Federal agencies or persons in their capacity as officers, agents, or employees thereof.  44 U.S.C. §1505(a)(1)</w:t>
      </w:r>
      <w:r>
        <w:fldChar w:fldCharType="begin"/>
      </w:r>
      <w:r>
        <w:instrText xml:space="preserve"> TA \l "</w:instrText>
      </w:r>
      <w:r w:rsidRPr="00460FCE">
        <w:instrText>44 U.S.C. §1505(a)(1)</w:instrText>
      </w:r>
      <w:r>
        <w:instrText xml:space="preserve">" \s "44 U.S.C. §1505(a)(1)" \c 2 </w:instrText>
      </w:r>
      <w:r>
        <w:fldChar w:fldCharType="end"/>
      </w:r>
      <w:r w:rsidRPr="00A40DE5">
        <w:t>.</w:t>
      </w:r>
    </w:p>
    <w:p w:rsidR="00742C88" w:rsidRDefault="00742C88" w:rsidP="00742C88">
      <w:pPr>
        <w:pStyle w:val="Enumpara"/>
        <w:numPr>
          <w:ilvl w:val="0"/>
          <w:numId w:val="16"/>
        </w:numPr>
      </w:pPr>
      <w:r>
        <w:t>Therefore, the burden of proof imposed upon the Plaintiff and the United States in this matter are to satisfy at least ONE of the following two requirements:</w:t>
      </w:r>
    </w:p>
    <w:p w:rsidR="00742C88" w:rsidRDefault="00742C88" w:rsidP="00742C88">
      <w:pPr>
        <w:pStyle w:val="Enumpara"/>
        <w:numPr>
          <w:ilvl w:val="1"/>
          <w:numId w:val="16"/>
        </w:numPr>
      </w:pPr>
      <w:r>
        <w:t>To enter evidence into the record proving that the Alleged Defendant is a member of one of the three specifically exempted groups above.</w:t>
      </w:r>
    </w:p>
    <w:p w:rsidR="00742C88" w:rsidRDefault="00742C88" w:rsidP="00742C88">
      <w:pPr>
        <w:pStyle w:val="Enumpara"/>
        <w:numPr>
          <w:ilvl w:val="1"/>
          <w:numId w:val="16"/>
        </w:numPr>
      </w:pPr>
      <w:r>
        <w:lastRenderedPageBreak/>
        <w:t>To produce implementing regulations published in the Federal Register authorizing enforcement against persons in the District of Columbia or the States of the Union who are NOT members of the specifically exempted groups</w:t>
      </w:r>
      <w:r w:rsidR="000972A4">
        <w:t>, in connection with I.R.C. §§6700, 6701, 7402, and 7408</w:t>
      </w:r>
      <w:r w:rsidR="000972A4">
        <w:fldChar w:fldCharType="begin"/>
      </w:r>
      <w:r w:rsidR="000972A4">
        <w:instrText xml:space="preserve"> TA \s "I.R.C. §§6700, 6701, 7402, and 7408" </w:instrText>
      </w:r>
      <w:r w:rsidR="000972A4">
        <w:fldChar w:fldCharType="end"/>
      </w:r>
      <w:r>
        <w:t>.</w:t>
      </w:r>
    </w:p>
    <w:p w:rsidR="00742C88" w:rsidRDefault="00742C88" w:rsidP="000972A4">
      <w:pPr>
        <w:pStyle w:val="Enumpara"/>
        <w:numPr>
          <w:ilvl w:val="0"/>
          <w:numId w:val="16"/>
        </w:numPr>
      </w:pPr>
      <w:r>
        <w:t>Consequently, Alleged Defendant holds the Plaintiff in contempt of the Constitution and all laws passed in furtherance of it for proceeding without jurisdiction, and for engaging in a willful deprivation of rights of the Alleged Defendant under the “color of law”, and for attempting to hold him accountable to obey laws that he never received “reasonable notice” that he would be obligated to obey by the mandatory publication in the Fed.Reg.  This resulted in a Criminal Complaint being filed against Plaintiff counsel Shoemaker, and most of his witnesses, which was attached to the Pet. to Amend the Pleadings, Docket #93 to 95</w:t>
      </w:r>
      <w:r>
        <w:fldChar w:fldCharType="begin"/>
      </w:r>
      <w:r>
        <w:instrText xml:space="preserve"> TA \l "</w:instrText>
      </w:r>
      <w:r w:rsidRPr="00C30CE0">
        <w:instrText>Petition to Amend the Pleadings, Docket #93 to 95</w:instrText>
      </w:r>
      <w:r>
        <w:instrText xml:space="preserve">, Exhibit 1" \s "Petition to Amend the Pleadings, Docket #93 to 95, Exhibit 1" \c 3 </w:instrText>
      </w:r>
      <w:r>
        <w:fldChar w:fldCharType="end"/>
      </w:r>
      <w:r>
        <w:t xml:space="preserve"> as Exhibit 1.</w:t>
      </w:r>
    </w:p>
    <w:p w:rsidR="00742C88" w:rsidRDefault="00742C88" w:rsidP="00742C88">
      <w:pPr>
        <w:pStyle w:val="Enumpara"/>
        <w:numPr>
          <w:ilvl w:val="0"/>
          <w:numId w:val="16"/>
        </w:numPr>
      </w:pPr>
      <w:r>
        <w:t xml:space="preserve">The Court is reminded that all such instances of “presumption” which might prejudice constitutionally protected rights may </w:t>
      </w:r>
      <w:r w:rsidRPr="00E84BA7">
        <w:rPr>
          <w:i/>
          <w:iCs/>
          <w:u w:val="single"/>
        </w:rPr>
        <w:t>not</w:t>
      </w:r>
      <w:r>
        <w:t xml:space="preserve"> stand due process requirements against a party protected by the Constitution, such as the Alleged Defendant</w:t>
      </w:r>
      <w:r w:rsidR="0013125E">
        <w:t xml:space="preserve">.  </w:t>
      </w:r>
      <w:r w:rsidR="00F67F6E">
        <w:t>The court may not lawfully “presume” that Alleged Defendant is part of any one of the groups specifically exempted from the requirement for implementing regulations, but must PROVE this on the record with evidence because jurisdiction is hereby challenged:</w:t>
      </w:r>
    </w:p>
    <w:p w:rsidR="00742C88" w:rsidRDefault="00742C88" w:rsidP="00742C88">
      <w:pPr>
        <w:pStyle w:val="Quote0"/>
      </w:pPr>
      <w:r>
        <w:t xml:space="preserve">(1) [8:4993] </w:t>
      </w:r>
      <w:r>
        <w:rPr>
          <w:b/>
          <w:bCs/>
        </w:rPr>
        <w:t>Conclusive presumptions affecting protected interests:</w:t>
      </w:r>
      <w:r>
        <w:t>  A conclusive presumption may be defeated where its application would impair a party's constitutionally-protected liberty or property interests.  In such cases, conclusive presumptions have been held to violate a party's due process and equal protection rights.  [</w:t>
      </w:r>
      <w:r>
        <w:rPr>
          <w:i w:val="0"/>
          <w:iCs/>
        </w:rPr>
        <w:t>Vlandis v. Kline</w:t>
      </w:r>
      <w:r>
        <w:t xml:space="preserve"> (1973) </w:t>
      </w:r>
      <w:hyperlink r:id="rId7" w:history="1">
        <w:r>
          <w:rPr>
            <w:rStyle w:val="Hyperlink"/>
          </w:rPr>
          <w:t>412 U.S. 441</w:t>
        </w:r>
      </w:hyperlink>
      <w:r>
        <w:t xml:space="preserve">, 449, 93 S.Ct 2230, 2235; </w:t>
      </w:r>
      <w:r>
        <w:rPr>
          <w:i w:val="0"/>
          <w:iCs/>
        </w:rPr>
        <w:t>Cleveland Bed. of Ed. v. LaFleur</w:t>
      </w:r>
      <w:r>
        <w:t xml:space="preserve"> (1974) </w:t>
      </w:r>
      <w:hyperlink r:id="rId8" w:history="1">
        <w:r>
          <w:rPr>
            <w:rStyle w:val="Hyperlink"/>
          </w:rPr>
          <w:t>414 US 632</w:t>
        </w:r>
      </w:hyperlink>
      <w:r>
        <w:t xml:space="preserve">, 639-640, 94 S.Ct. 1208, 1215-presumption under </w:t>
      </w:r>
      <w:smartTag w:uri="urn:schemas-microsoft-com:office:smarttags" w:element="place">
        <w:smartTag w:uri="urn:schemas-microsoft-com:office:smarttags" w:element="State">
          <w:r>
            <w:t>Illinois</w:t>
          </w:r>
        </w:smartTag>
      </w:smartTag>
      <w:r>
        <w:t xml:space="preserve"> law that unmarried fathers are unfit violates process]</w:t>
      </w:r>
    </w:p>
    <w:p w:rsidR="00742C88" w:rsidRPr="0029091A" w:rsidRDefault="00742C88" w:rsidP="00742C88">
      <w:pPr>
        <w:pStyle w:val="Quote0"/>
        <w:spacing w:after="240"/>
      </w:pPr>
      <w:r w:rsidRPr="0029091A">
        <w:t>[</w:t>
      </w:r>
      <w:hyperlink r:id="rId9" w:history="1">
        <w:r w:rsidRPr="0029091A">
          <w:rPr>
            <w:rStyle w:val="Hyperlink"/>
          </w:rPr>
          <w:t>Rutter Group Practice Guide-Federal Civil Trials and Evidence, paragraph 8:4993, page 8K-34</w:t>
        </w:r>
        <w:r>
          <w:rPr>
            <w:rStyle w:val="Hyperlink"/>
          </w:rPr>
          <w:fldChar w:fldCharType="begin"/>
        </w:r>
        <w:r>
          <w:instrText xml:space="preserve"> TA \s "Rutter Group Practice Guide-Federal Civil Trials and Evidence, paragraph 8:4993, page 8K-34" </w:instrText>
        </w:r>
        <w:r>
          <w:rPr>
            <w:rStyle w:val="Hyperlink"/>
          </w:rPr>
          <w:fldChar w:fldCharType="end"/>
        </w:r>
      </w:hyperlink>
      <w:r w:rsidRPr="0029091A">
        <w:rPr>
          <w:u w:val="single"/>
        </w:rPr>
        <w:t>]</w:t>
      </w:r>
    </w:p>
    <w:p w:rsidR="00742C88" w:rsidRDefault="00742C88" w:rsidP="00742C88">
      <w:pPr>
        <w:pStyle w:val="Enumpara"/>
        <w:numPr>
          <w:ilvl w:val="0"/>
          <w:numId w:val="16"/>
        </w:numPr>
      </w:pPr>
      <w:r>
        <w:t>Both the Plaintiff, the court, and the magistrate, when repeatedly confronted with this singular question were silent.  Pursuant to Fed.Rul.Civ.Proc. 8(d)</w:t>
      </w:r>
      <w:r>
        <w:fldChar w:fldCharType="begin"/>
      </w:r>
      <w:r>
        <w:instrText xml:space="preserve"> TA \s "Fed.Rul.Civ.Proc. 8(d)" </w:instrText>
      </w:r>
      <w:r>
        <w:fldChar w:fldCharType="end"/>
      </w:r>
      <w:r>
        <w:t>, that which is not denied is admitted and forms that basis for laches, equitable estoppel, and retraxit by tacit procuration.  A Notice of Default documenting all the things that the Plaintiff and the Court agreed to by their willful omission and silence was served upon the Plaintiff and the Court attached to Docket #93-95 as Exhibit 3</w:t>
      </w:r>
      <w:r>
        <w:fldChar w:fldCharType="begin"/>
      </w:r>
      <w:r>
        <w:instrText xml:space="preserve"> TA \l "</w:instrText>
      </w:r>
      <w:r w:rsidRPr="0079657C">
        <w:instrText>Docket #93-95</w:instrText>
      </w:r>
      <w:r>
        <w:instrText>,</w:instrText>
      </w:r>
      <w:r w:rsidRPr="0079657C">
        <w:instrText xml:space="preserve"> Exhibit 3</w:instrText>
      </w:r>
      <w:r>
        <w:instrText xml:space="preserve">" \s "Docket #93-95, Exhibit 3" \c 3 </w:instrText>
      </w:r>
      <w:r>
        <w:fldChar w:fldCharType="end"/>
      </w:r>
      <w:r>
        <w:t xml:space="preserve">, which the Plaintiff and the United States AGAIN remained silent on in response to that filing, thus equitably foreclosing any arguments to the contrary in any future proceeding.  As fiduciaries of the public trust, Alleged Defendant finds their wanton </w:t>
      </w:r>
      <w:r w:rsidR="0013125E">
        <w:t xml:space="preserve">malicious </w:t>
      </w:r>
      <w:r>
        <w:t>conduct shocking, prejudicial to his Constitutional rights, injurious to public health and morals, violative of their oaths of public office.</w:t>
      </w:r>
    </w:p>
    <w:p w:rsidR="00742C88" w:rsidRPr="0087590D" w:rsidRDefault="00742C88" w:rsidP="00742C88">
      <w:pPr>
        <w:pStyle w:val="Quote0"/>
        <w:rPr>
          <w:lang w:eastAsia="ko-KR"/>
        </w:rPr>
      </w:pPr>
      <w:r>
        <w:rPr>
          <w:lang w:eastAsia="ko-KR"/>
        </w:rPr>
        <w:lastRenderedPageBreak/>
        <w:t>“</w:t>
      </w:r>
      <w:r w:rsidRPr="0087590D">
        <w:rPr>
          <w:lang w:eastAsia="ko-KR"/>
        </w:rPr>
        <w:t>Fraud in its elementary common law sense of deceit -- and this is one of the meanings that fraud bears [483 U.S. 372] in the statute, see United States v. Dial, 757 F.2d 163, 168 (7th Cir.1985)</w:t>
      </w:r>
      <w:r>
        <w:rPr>
          <w:lang w:eastAsia="ko-KR"/>
        </w:rPr>
        <w:fldChar w:fldCharType="begin"/>
      </w:r>
      <w:r>
        <w:instrText xml:space="preserve"> TA \l "</w:instrText>
      </w:r>
      <w:r w:rsidRPr="00A26981">
        <w:rPr>
          <w:lang w:eastAsia="ko-KR"/>
        </w:rPr>
        <w:instrText>United States v. Dial, 757 F.2d 163, 168 (7th Cir.1985)</w:instrText>
      </w:r>
      <w:r>
        <w:instrText xml:space="preserve">" \s "United States v. Dial, 757 F.2d 163, 168 (7th Cir.1985)" \c 1 </w:instrText>
      </w:r>
      <w:r>
        <w:rPr>
          <w:lang w:eastAsia="ko-KR"/>
        </w:rPr>
        <w:fldChar w:fldCharType="end"/>
      </w:r>
      <w:r w:rsidRPr="0087590D">
        <w:rPr>
          <w:lang w:eastAsia="ko-KR"/>
        </w:rPr>
        <w:t xml:space="preserve"> -- includes the deliberate concealment of material information in a setting of fiduciary obligation. </w:t>
      </w:r>
      <w:r w:rsidRPr="0087590D">
        <w:rPr>
          <w:b/>
          <w:bCs/>
          <w:u w:val="single"/>
          <w:lang w:eastAsia="ko-KR"/>
        </w:rPr>
        <w:t>A public official is a fiduciary toward the public, including, in the case of a judge, the litigants who appear before him, and if he deliberately conceals material information from them, he is guilty of fraud. When a judge is busily soliciting loans from counsel to one party, and not telling the opposing counsel (let alone the public), he is concealing material information in violation of his fiduciary obligations.</w:t>
      </w:r>
      <w:r>
        <w:rPr>
          <w:b/>
          <w:bCs/>
          <w:u w:val="single"/>
          <w:lang w:eastAsia="ko-KR"/>
        </w:rPr>
        <w:t>”</w:t>
      </w:r>
    </w:p>
    <w:p w:rsidR="00742C88" w:rsidRDefault="00742C88" w:rsidP="00742C88">
      <w:pPr>
        <w:pStyle w:val="Quote0"/>
      </w:pPr>
      <w:r w:rsidRPr="0087590D">
        <w:t>[</w:t>
      </w:r>
      <w:hyperlink r:id="rId10" w:history="1">
        <w:r w:rsidRPr="0087590D">
          <w:rPr>
            <w:rStyle w:val="Hyperlink"/>
          </w:rPr>
          <w:t>McNally v. United States, 483 U.S. 350 (1987)</w:t>
        </w:r>
        <w:r>
          <w:rPr>
            <w:rStyle w:val="Hyperlink"/>
          </w:rPr>
          <w:fldChar w:fldCharType="begin"/>
        </w:r>
        <w:r>
          <w:instrText xml:space="preserve"> TA \l "</w:instrText>
        </w:r>
        <w:r w:rsidRPr="003D0190">
          <w:rPr>
            <w:rStyle w:val="Hyperlink"/>
          </w:rPr>
          <w:instrText>McNally v. United States, 483 U.S. 350 (1987)</w:instrText>
        </w:r>
        <w:r>
          <w:instrText xml:space="preserve">" \s "McNally v. United States, 483 U.S. 350 (1987)" \c 1 </w:instrText>
        </w:r>
        <w:r>
          <w:rPr>
            <w:rStyle w:val="Hyperlink"/>
          </w:rPr>
          <w:fldChar w:fldCharType="end"/>
        </w:r>
      </w:hyperlink>
      <w:r w:rsidRPr="0087590D">
        <w:t>]</w:t>
      </w:r>
    </w:p>
    <w:p w:rsidR="00742C88" w:rsidRDefault="00742C88" w:rsidP="00742C88">
      <w:pPr>
        <w:pStyle w:val="Quote0"/>
        <w:spacing w:after="240"/>
      </w:pPr>
      <w:r>
        <w:t>________________________________________________________</w:t>
      </w:r>
    </w:p>
    <w:p w:rsidR="00742C88" w:rsidRPr="00F37742" w:rsidRDefault="00742C88" w:rsidP="00742C88">
      <w:pPr>
        <w:pStyle w:val="Quote0"/>
      </w:pPr>
      <w:r w:rsidRPr="00F37742">
        <w:t xml:space="preserve">“Silence can only be equated with fraud where there is a legal or moral duty to speak or where an inquiry left unanswered would be intentionally misleading.” </w:t>
      </w:r>
    </w:p>
    <w:p w:rsidR="00742C88" w:rsidRDefault="00742C88" w:rsidP="00742C88">
      <w:pPr>
        <w:pStyle w:val="Quote0"/>
      </w:pPr>
      <w:r w:rsidRPr="00F37742">
        <w:t>[</w:t>
      </w:r>
      <w:smartTag w:uri="urn:schemas-microsoft-com:office:smarttags" w:element="place">
        <w:smartTag w:uri="urn:schemas-microsoft-com:office:smarttags" w:element="country-region">
          <w:r w:rsidRPr="00F37742">
            <w:t>U.S.</w:t>
          </w:r>
        </w:smartTag>
      </w:smartTag>
      <w:r w:rsidRPr="00F37742">
        <w:t xml:space="preserve"> v. Prudden, 424 F.2d 1021</w:t>
      </w:r>
      <w:r>
        <w:t xml:space="preserve"> (5</w:t>
      </w:r>
      <w:r w:rsidRPr="001C01B7">
        <w:rPr>
          <w:vertAlign w:val="superscript"/>
        </w:rPr>
        <w:t>th</w:t>
      </w:r>
      <w:r>
        <w:t xml:space="preserve"> Cir. 1970)</w:t>
      </w:r>
      <w:r>
        <w:fldChar w:fldCharType="begin"/>
      </w:r>
      <w:r>
        <w:instrText xml:space="preserve"> TA \l "</w:instrText>
      </w:r>
      <w:smartTag w:uri="urn:schemas-microsoft-com:office:smarttags" w:element="country-region">
        <w:r w:rsidRPr="002D6DCB">
          <w:instrText>U.S.</w:instrText>
        </w:r>
      </w:smartTag>
      <w:r w:rsidRPr="002D6DCB">
        <w:instrText xml:space="preserve"> v. Prudden, 424 F.2d 1021 (5</w:instrText>
      </w:r>
      <w:r w:rsidRPr="002D6DCB">
        <w:rPr>
          <w:vertAlign w:val="superscript"/>
        </w:rPr>
        <w:instrText>th</w:instrText>
      </w:r>
      <w:r w:rsidRPr="002D6DCB">
        <w:instrText xml:space="preserve"> Cir</w:instrText>
      </w:r>
      <w:r>
        <w:instrText>.</w:instrText>
      </w:r>
      <w:r w:rsidRPr="002D6DCB">
        <w:instrText xml:space="preserve"> 1970)</w:instrText>
      </w:r>
      <w:r>
        <w:instrText>" \s "</w:instrText>
      </w:r>
      <w:smartTag w:uri="urn:schemas-microsoft-com:office:smarttags" w:element="country-region">
        <w:r>
          <w:instrText>U.S.</w:instrText>
        </w:r>
      </w:smartTag>
      <w:r>
        <w:instrText xml:space="preserve"> v. Prudden, 424 F.2d 1021 (5th Cir. 1970)" \c 1 </w:instrText>
      </w:r>
      <w:r>
        <w:fldChar w:fldCharType="end"/>
      </w:r>
      <w:r w:rsidRPr="00F37742">
        <w:t>]</w:t>
      </w:r>
    </w:p>
    <w:p w:rsidR="00742C88" w:rsidRDefault="00742C88" w:rsidP="00742C88">
      <w:pPr>
        <w:pStyle w:val="Quote0"/>
        <w:spacing w:after="240"/>
      </w:pPr>
      <w:r>
        <w:t>________________________________________________________</w:t>
      </w:r>
    </w:p>
    <w:p w:rsidR="00742C88" w:rsidRDefault="00742C88" w:rsidP="00742C88">
      <w:pPr>
        <w:pStyle w:val="Quote0"/>
      </w:pPr>
      <w:r>
        <w:t xml:space="preserve">"Silence can be equated with fraud where there is a legal or moral duty to speak, or where an inquiry left unanswered would be intentionally misleading. . . We cannot condone this shocking behavior by the IRS. Our revenue system is based on the good faith of the taxpayer and the taxpayers should be able to expect the same from the government in its enforcement and collection activities." </w:t>
      </w:r>
    </w:p>
    <w:p w:rsidR="00742C88" w:rsidRPr="004A080D" w:rsidRDefault="00742C88" w:rsidP="00742C88">
      <w:pPr>
        <w:pStyle w:val="Quote0"/>
      </w:pPr>
      <w:r>
        <w:t>[</w:t>
      </w:r>
      <w:smartTag w:uri="urn:schemas-microsoft-com:office:smarttags" w:element="place">
        <w:smartTag w:uri="urn:schemas-microsoft-com:office:smarttags" w:element="country-region">
          <w:r>
            <w:t>U.S.</w:t>
          </w:r>
        </w:smartTag>
      </w:smartTag>
      <w:r>
        <w:t xml:space="preserve"> v. Tweel, 550 F.2d 297, 299 (5</w:t>
      </w:r>
      <w:r w:rsidRPr="001C01B7">
        <w:rPr>
          <w:vertAlign w:val="superscript"/>
        </w:rPr>
        <w:t>th</w:t>
      </w:r>
      <w:r>
        <w:t xml:space="preserve"> Cir. 1977)</w:t>
      </w:r>
      <w:r w:rsidRPr="004A080D">
        <w:fldChar w:fldCharType="begin"/>
      </w:r>
      <w:r w:rsidRPr="004A080D">
        <w:instrText xml:space="preserve"> TA \l "</w:instrText>
      </w:r>
      <w:smartTag w:uri="urn:schemas-microsoft-com:office:smarttags" w:element="country-region">
        <w:r w:rsidRPr="004A080D">
          <w:instrText>U.S.</w:instrText>
        </w:r>
      </w:smartTag>
      <w:r w:rsidRPr="004A080D">
        <w:instrText xml:space="preserve"> v. Tweel, 550 F.2d 297, 299 (5th Cir. 1977)" \s "</w:instrText>
      </w:r>
      <w:smartTag w:uri="urn:schemas-microsoft-com:office:smarttags" w:element="country-region">
        <w:r w:rsidRPr="004A080D">
          <w:instrText>U.S.</w:instrText>
        </w:r>
      </w:smartTag>
      <w:r w:rsidRPr="004A080D">
        <w:instrText xml:space="preserve"> v. Tweel, 550 F.2d 297, 299 (5th Cir. 1977)" \c 1 </w:instrText>
      </w:r>
      <w:r w:rsidRPr="004A080D">
        <w:fldChar w:fldCharType="end"/>
      </w:r>
      <w:r w:rsidRPr="004A080D">
        <w:t>]</w:t>
      </w:r>
    </w:p>
    <w:p w:rsidR="00742C88" w:rsidRDefault="00742C88" w:rsidP="00742C88">
      <w:pPr>
        <w:pStyle w:val="Quote0"/>
      </w:pPr>
    </w:p>
    <w:p w:rsidR="00742C88" w:rsidRDefault="00742C88" w:rsidP="00742C88">
      <w:pPr>
        <w:pStyle w:val="Enumpara"/>
        <w:numPr>
          <w:ilvl w:val="0"/>
          <w:numId w:val="16"/>
        </w:numPr>
      </w:pPr>
      <w:r>
        <w:t xml:space="preserve">Alleged Defendant reminds the Court that this injunction proceeding is an equitable proceeding in which the </w:t>
      </w:r>
      <w:smartTag w:uri="urn:schemas-microsoft-com:office:smarttags" w:element="place">
        <w:smartTag w:uri="urn:schemas-microsoft-com:office:smarttags" w:element="country-region">
          <w:r>
            <w:t>United States</w:t>
          </w:r>
        </w:smartTag>
      </w:smartTag>
      <w:r>
        <w:t xml:space="preserve"> as moving party MUST maintain “clean hands”.  The United States cannot be said to have proceeded with “clean hands” based on its willful silence and omission on these critical issues and consequently, this court has no jurisdiction to proceed</w:t>
      </w:r>
      <w:r w:rsidR="0013125E">
        <w:t xml:space="preserve"> and constitutes misprision of felony, and makes the Plaintiff and the court into accessories after the fact in violation of 18 U.S.C. §§3 and 4</w:t>
      </w:r>
      <w:r w:rsidR="0013125E">
        <w:fldChar w:fldCharType="begin"/>
      </w:r>
      <w:r w:rsidR="0013125E">
        <w:instrText xml:space="preserve"> TA \l "</w:instrText>
      </w:r>
      <w:r w:rsidR="0013125E" w:rsidRPr="008144D3">
        <w:instrText>18 U.S.C. §§3 and 4</w:instrText>
      </w:r>
      <w:r w:rsidR="0013125E">
        <w:instrText xml:space="preserve">" \s "18 U.S.C. §§3 and 4" \c 2 </w:instrText>
      </w:r>
      <w:r w:rsidR="0013125E">
        <w:fldChar w:fldCharType="end"/>
      </w:r>
      <w:r w:rsidR="0013125E">
        <w:t xml:space="preserve"> to a deprivation of rights under </w:t>
      </w:r>
      <w:r w:rsidR="0013125E">
        <w:fldChar w:fldCharType="begin"/>
      </w:r>
      <w:r w:rsidR="0013125E">
        <w:instrText xml:space="preserve"> TA \l "</w:instrText>
      </w:r>
      <w:r w:rsidR="0013125E" w:rsidRPr="007932C2">
        <w:instrText xml:space="preserve">42 U.S.C. </w:instrText>
      </w:r>
      <w:r w:rsidR="0013125E" w:rsidRPr="007932C2">
        <w:rPr>
          <w:rFonts w:ascii="Arial" w:hAnsi="Arial" w:cs="Arial"/>
        </w:rPr>
        <w:instrText>§</w:instrText>
      </w:r>
      <w:r w:rsidR="0013125E" w:rsidRPr="007932C2">
        <w:instrText>1983</w:instrText>
      </w:r>
      <w:r w:rsidR="0013125E">
        <w:instrText xml:space="preserve">" \s "42 U.S.C. §1983" \c 2 </w:instrText>
      </w:r>
      <w:r w:rsidR="0013125E">
        <w:fldChar w:fldCharType="end"/>
      </w:r>
      <w:r w:rsidR="0013125E">
        <w:t>42 U.S.C. §1983</w:t>
      </w:r>
      <w:r>
        <w:t>.</w:t>
      </w:r>
    </w:p>
    <w:p w:rsidR="00742C88" w:rsidRDefault="00742C88" w:rsidP="00742C88">
      <w:pPr>
        <w:pStyle w:val="Enumpara"/>
        <w:numPr>
          <w:ilvl w:val="0"/>
          <w:numId w:val="16"/>
        </w:numPr>
      </w:pPr>
      <w:r>
        <w:t>Abundant evidence confirming the content of this section is found in the following:</w:t>
      </w:r>
    </w:p>
    <w:p w:rsidR="00742C88" w:rsidRDefault="00742C88" w:rsidP="00742C88">
      <w:pPr>
        <w:pStyle w:val="Enumpara"/>
        <w:numPr>
          <w:ilvl w:val="1"/>
          <w:numId w:val="16"/>
        </w:numPr>
      </w:pPr>
      <w:r>
        <w:t>“</w:t>
      </w:r>
      <w:smartTag w:uri="urn:schemas-microsoft-com:office:smarttags" w:element="country-region">
        <w:r>
          <w:t>United States</w:t>
        </w:r>
      </w:smartTag>
      <w:r>
        <w:t xml:space="preserve">” is defined in 26 U.S.C. </w:t>
      </w:r>
      <w:r>
        <w:rPr>
          <w:rFonts w:ascii="Arial" w:hAnsi="Arial" w:cs="Arial"/>
        </w:rPr>
        <w:t>§</w:t>
      </w:r>
      <w:r>
        <w:t>7701(a)(9) and (a)(10)</w:t>
      </w:r>
      <w:r>
        <w:fldChar w:fldCharType="begin"/>
      </w:r>
      <w:r>
        <w:instrText xml:space="preserve"> TA \s "26 U.S.C. §7701(a)(9) and (a)(10)" </w:instrText>
      </w:r>
      <w:r>
        <w:fldChar w:fldCharType="end"/>
      </w:r>
      <w:r>
        <w:t xml:space="preserve"> as the District of </w:t>
      </w:r>
      <w:smartTag w:uri="urn:schemas-microsoft-com:office:smarttags" w:element="City">
        <w:r>
          <w:t>Columbia</w:t>
        </w:r>
      </w:smartTag>
      <w:r>
        <w:t xml:space="preserve"> and nowhere is the definition expressly expanded to include any state of the </w:t>
      </w:r>
      <w:smartTag w:uri="urn:schemas-microsoft-com:office:smarttags" w:element="place">
        <w:r>
          <w:t>Union</w:t>
        </w:r>
      </w:smartTag>
      <w:r>
        <w:t>.</w:t>
      </w:r>
    </w:p>
    <w:p w:rsidR="00742C88" w:rsidRDefault="007E1487" w:rsidP="00742C88">
      <w:pPr>
        <w:pStyle w:val="Enumpara"/>
        <w:numPr>
          <w:ilvl w:val="1"/>
          <w:numId w:val="16"/>
        </w:numPr>
      </w:pPr>
      <w:r>
        <w:fldChar w:fldCharType="begin"/>
      </w:r>
      <w:r>
        <w:instrText xml:space="preserve"> TA \l "</w:instrText>
      </w:r>
      <w:r w:rsidRPr="00FA1FB0">
        <w:instrText xml:space="preserve">26 U.S.C. </w:instrText>
      </w:r>
      <w:r w:rsidRPr="00FA1FB0">
        <w:rPr>
          <w:rFonts w:ascii="Verdana" w:hAnsi="Verdana"/>
        </w:rPr>
        <w:instrText>§</w:instrText>
      </w:r>
      <w:r w:rsidRPr="00FA1FB0">
        <w:instrText>7601</w:instrText>
      </w:r>
      <w:r>
        <w:instrText xml:space="preserve">" \s "26 U.S.C. §7601" \c 2 </w:instrText>
      </w:r>
      <w:r>
        <w:fldChar w:fldCharType="end"/>
      </w:r>
      <w:r w:rsidR="00742C88">
        <w:t xml:space="preserve">26 U.S.C. </w:t>
      </w:r>
      <w:r w:rsidR="00742C88">
        <w:rPr>
          <w:rFonts w:ascii="Arial" w:hAnsi="Arial" w:cs="Arial"/>
        </w:rPr>
        <w:t>§</w:t>
      </w:r>
      <w:r w:rsidR="00742C88">
        <w:t>7601 authorizes enforcement of the I.R.C. only within “internal revenue districts” and the only remaining internal revenue district is in the District of Columbia, pursuant to Treasury Order 150-02</w:t>
      </w:r>
      <w:r w:rsidR="00742C88">
        <w:fldChar w:fldCharType="begin"/>
      </w:r>
      <w:r w:rsidR="00742C88">
        <w:instrText xml:space="preserve"> TA \s "Treasury Order 150-02" </w:instrText>
      </w:r>
      <w:r w:rsidR="00742C88">
        <w:fldChar w:fldCharType="end"/>
      </w:r>
      <w:r w:rsidR="00742C88">
        <w:t>.</w:t>
      </w:r>
    </w:p>
    <w:p w:rsidR="00742C88" w:rsidRDefault="00742C88" w:rsidP="00742C88">
      <w:pPr>
        <w:pStyle w:val="Enumpara"/>
        <w:numPr>
          <w:ilvl w:val="1"/>
          <w:numId w:val="16"/>
        </w:numPr>
      </w:pPr>
      <w:r>
        <w:t xml:space="preserve">The term “employee” is defined in 26 U.S.C. </w:t>
      </w:r>
      <w:r>
        <w:rPr>
          <w:rFonts w:ascii="Arial" w:hAnsi="Arial" w:cs="Arial"/>
        </w:rPr>
        <w:t>§</w:t>
      </w:r>
      <w:r>
        <w:t>3401(c )</w:t>
      </w:r>
      <w:r>
        <w:fldChar w:fldCharType="begin"/>
      </w:r>
      <w:r>
        <w:instrText xml:space="preserve"> TA \l "</w:instrText>
      </w:r>
      <w:r w:rsidRPr="00B905FB">
        <w:instrText xml:space="preserve">26 U.S.C. </w:instrText>
      </w:r>
      <w:r w:rsidRPr="00B905FB">
        <w:rPr>
          <w:rFonts w:ascii="Arial" w:hAnsi="Arial" w:cs="Arial"/>
        </w:rPr>
        <w:instrText>§</w:instrText>
      </w:r>
      <w:r w:rsidRPr="00B905FB">
        <w:instrText>3401(c )</w:instrText>
      </w:r>
      <w:r>
        <w:instrText xml:space="preserve">" \s "26 U.S.C. §3401(c )" \c 2 </w:instrText>
      </w:r>
      <w:r>
        <w:fldChar w:fldCharType="end"/>
      </w:r>
      <w:r>
        <w:t xml:space="preserve"> and 26 CFR </w:t>
      </w:r>
      <w:r>
        <w:rPr>
          <w:rFonts w:ascii="Arial" w:hAnsi="Arial" w:cs="Arial"/>
        </w:rPr>
        <w:t>§</w:t>
      </w:r>
      <w:r>
        <w:t>31.3401(c )-1</w:t>
      </w:r>
      <w:r>
        <w:fldChar w:fldCharType="begin"/>
      </w:r>
      <w:r>
        <w:instrText xml:space="preserve"> TA \l "</w:instrText>
      </w:r>
      <w:r w:rsidRPr="00B905FB">
        <w:instrText xml:space="preserve">26 CFR </w:instrText>
      </w:r>
      <w:r w:rsidRPr="00B905FB">
        <w:rPr>
          <w:rFonts w:ascii="Arial" w:hAnsi="Arial" w:cs="Arial"/>
        </w:rPr>
        <w:instrText>§</w:instrText>
      </w:r>
      <w:r w:rsidRPr="00B905FB">
        <w:instrText>31.3401(c )-1</w:instrText>
      </w:r>
      <w:r>
        <w:instrText xml:space="preserve">" \s "26 CFR §31.3401(c )-1" \c 6 </w:instrText>
      </w:r>
      <w:r>
        <w:fldChar w:fldCharType="end"/>
      </w:r>
      <w:r>
        <w:t xml:space="preserve"> to include ONLY instrumentalities of the federal government</w:t>
      </w:r>
    </w:p>
    <w:p w:rsidR="00742C88" w:rsidRDefault="00742C88" w:rsidP="00742C88">
      <w:pPr>
        <w:pStyle w:val="Enumpara"/>
        <w:numPr>
          <w:ilvl w:val="1"/>
          <w:numId w:val="16"/>
        </w:numPr>
      </w:pPr>
      <w:r>
        <w:lastRenderedPageBreak/>
        <w:t>I.R.C. Subtitle A</w:t>
      </w:r>
      <w:r>
        <w:fldChar w:fldCharType="begin"/>
      </w:r>
      <w:r>
        <w:instrText xml:space="preserve"> TA \s "I.R.C. Subtitle A" </w:instrText>
      </w:r>
      <w:r>
        <w:fldChar w:fldCharType="end"/>
      </w:r>
      <w:r>
        <w:t xml:space="preserve"> is a tax upon a “trade or business”, which is defined in 26 U.S.C. </w:t>
      </w:r>
      <w:r>
        <w:rPr>
          <w:rFonts w:ascii="Arial" w:hAnsi="Arial" w:cs="Arial"/>
        </w:rPr>
        <w:t>§</w:t>
      </w:r>
      <w:r>
        <w:t>7701(a)(26)</w:t>
      </w:r>
      <w:r>
        <w:fldChar w:fldCharType="begin"/>
      </w:r>
      <w:r>
        <w:instrText xml:space="preserve"> TA \s "26 U.S.C. §7701(a)(26)" </w:instrText>
      </w:r>
      <w:r>
        <w:fldChar w:fldCharType="end"/>
      </w:r>
      <w:r>
        <w:t xml:space="preserve"> as “the functions of a public office”.  The “office” is one held in the United States Federal Corporation.</w:t>
      </w:r>
    </w:p>
    <w:p w:rsidR="00742C88" w:rsidRDefault="00742C88" w:rsidP="00742C88">
      <w:pPr>
        <w:pStyle w:val="Enumpara"/>
        <w:numPr>
          <w:ilvl w:val="1"/>
          <w:numId w:val="16"/>
        </w:numPr>
      </w:pPr>
      <w:r>
        <w:t xml:space="preserve">Even among earnings not connected to a “trade or business” mentioned in 26 U.S.C. </w:t>
      </w:r>
      <w:r>
        <w:rPr>
          <w:rFonts w:ascii="Arial" w:hAnsi="Arial" w:cs="Arial"/>
        </w:rPr>
        <w:t>§</w:t>
      </w:r>
      <w:r>
        <w:t>871(a)</w:t>
      </w:r>
      <w:r>
        <w:fldChar w:fldCharType="begin"/>
      </w:r>
      <w:r>
        <w:instrText xml:space="preserve"> TA \l "</w:instrText>
      </w:r>
      <w:r w:rsidRPr="00B905FB">
        <w:instrText xml:space="preserve">26 U.S.C. </w:instrText>
      </w:r>
      <w:r w:rsidRPr="00B905FB">
        <w:rPr>
          <w:rFonts w:ascii="Arial" w:hAnsi="Arial" w:cs="Arial"/>
        </w:rPr>
        <w:instrText>§</w:instrText>
      </w:r>
      <w:r w:rsidRPr="00B905FB">
        <w:instrText>871(a)</w:instrText>
      </w:r>
      <w:r>
        <w:instrText xml:space="preserve">" \s "26 U.S.C. §871(a)" \c 2 </w:instrText>
      </w:r>
      <w:r>
        <w:fldChar w:fldCharType="end"/>
      </w:r>
      <w:r>
        <w:t xml:space="preserve"> are then indirectly connected to a “trade or business” elsewhere in the I.R.C. at 26 U.S.C. </w:t>
      </w:r>
      <w:r>
        <w:rPr>
          <w:rFonts w:ascii="Arial" w:hAnsi="Arial" w:cs="Arial"/>
        </w:rPr>
        <w:t>§</w:t>
      </w:r>
      <w:r>
        <w:t>864(c )(3)</w:t>
      </w:r>
      <w:r>
        <w:fldChar w:fldCharType="begin"/>
      </w:r>
      <w:r>
        <w:instrText xml:space="preserve"> TA \l "</w:instrText>
      </w:r>
      <w:r w:rsidRPr="00B905FB">
        <w:instrText xml:space="preserve">26 U.S.C. </w:instrText>
      </w:r>
      <w:r w:rsidRPr="00B905FB">
        <w:rPr>
          <w:rFonts w:ascii="Arial" w:hAnsi="Arial" w:cs="Arial"/>
        </w:rPr>
        <w:instrText>§</w:instrText>
      </w:r>
      <w:r w:rsidRPr="00B905FB">
        <w:instrText>864(c )(3)</w:instrText>
      </w:r>
      <w:r>
        <w:instrText xml:space="preserve">" \s "26 U.S.C. §864(c )(3)" \c 2 </w:instrText>
      </w:r>
      <w:r>
        <w:fldChar w:fldCharType="end"/>
      </w:r>
      <w:r>
        <w:t>.</w:t>
      </w:r>
    </w:p>
    <w:p w:rsidR="00742C88" w:rsidRDefault="00742C88" w:rsidP="00742C88">
      <w:pPr>
        <w:pStyle w:val="Enumpara"/>
        <w:numPr>
          <w:ilvl w:val="1"/>
          <w:numId w:val="16"/>
        </w:numPr>
      </w:pPr>
      <w:r>
        <w:t xml:space="preserve">Nonresident aliens domiciled in a state of the </w:t>
      </w:r>
      <w:smartTag w:uri="urn:schemas-microsoft-com:office:smarttags" w:element="place">
        <w:r>
          <w:t>Union</w:t>
        </w:r>
      </w:smartTag>
      <w:r>
        <w:t xml:space="preserve"> and not engaged in a “trade or business” are described as a “foreign estate” in </w:t>
      </w:r>
      <w:r>
        <w:fldChar w:fldCharType="begin"/>
      </w:r>
      <w:r>
        <w:instrText xml:space="preserve"> TA \l "</w:instrText>
      </w:r>
      <w:r w:rsidRPr="000127FC">
        <w:instrText xml:space="preserve">26 U.S.C. </w:instrText>
      </w:r>
      <w:r w:rsidRPr="000127FC">
        <w:rPr>
          <w:rFonts w:ascii="Arial" w:hAnsi="Arial" w:cs="Arial"/>
        </w:rPr>
        <w:instrText>§</w:instrText>
      </w:r>
      <w:r w:rsidRPr="000127FC">
        <w:instrText>7701(a)(31)</w:instrText>
      </w:r>
      <w:r>
        <w:instrText xml:space="preserve">" \s "26 U.S.C. §7701(a)(31)" \c 2 </w:instrText>
      </w:r>
      <w:r>
        <w:fldChar w:fldCharType="end"/>
      </w:r>
      <w:r>
        <w:t xml:space="preserve">26 U.S.C. </w:t>
      </w:r>
      <w:r>
        <w:rPr>
          <w:rFonts w:ascii="Arial" w:hAnsi="Arial" w:cs="Arial"/>
        </w:rPr>
        <w:t>§</w:t>
      </w:r>
      <w:r>
        <w:t>7701(a)(31).</w:t>
      </w:r>
    </w:p>
    <w:p w:rsidR="00742C88" w:rsidRDefault="00742C88" w:rsidP="00742C88">
      <w:pPr>
        <w:pStyle w:val="Enumpara"/>
        <w:numPr>
          <w:ilvl w:val="1"/>
          <w:numId w:val="16"/>
        </w:numPr>
      </w:pPr>
      <w:r>
        <w:t xml:space="preserve">Every information return filed against anyone, such as forms W-2, 1042S, 1098, and 1099 all connect a persons with a “trade or business” pursuant to 26 U.S.C. </w:t>
      </w:r>
      <w:r>
        <w:rPr>
          <w:rFonts w:ascii="Arial" w:hAnsi="Arial" w:cs="Arial"/>
        </w:rPr>
        <w:t>§</w:t>
      </w:r>
      <w:r>
        <w:t>6041</w:t>
      </w:r>
      <w:r>
        <w:fldChar w:fldCharType="begin"/>
      </w:r>
      <w:r>
        <w:instrText xml:space="preserve"> TA \l "</w:instrText>
      </w:r>
      <w:r w:rsidRPr="000127FC">
        <w:instrText xml:space="preserve">26 U.S.C. </w:instrText>
      </w:r>
      <w:r w:rsidRPr="000127FC">
        <w:rPr>
          <w:rFonts w:ascii="Arial" w:hAnsi="Arial" w:cs="Arial"/>
        </w:rPr>
        <w:instrText>§</w:instrText>
      </w:r>
      <w:r w:rsidRPr="000127FC">
        <w:instrText>6041</w:instrText>
      </w:r>
      <w:r>
        <w:instrText xml:space="preserve">" \s "26 U.S.C. §6041" \c 2 </w:instrText>
      </w:r>
      <w:r>
        <w:fldChar w:fldCharType="end"/>
      </w:r>
      <w:r>
        <w:t xml:space="preserve">, which is then defined as “the functions of a public office”.  Without these usually FRAUDULENT or FALSE information returns being filed against a person, the IRS has no basis to enforce, except possibly against persons receiving federal payments under 26 U.S.C. </w:t>
      </w:r>
      <w:r>
        <w:rPr>
          <w:rFonts w:ascii="Arial" w:hAnsi="Arial" w:cs="Arial"/>
        </w:rPr>
        <w:t>§</w:t>
      </w:r>
      <w:r>
        <w:t>871(a)</w:t>
      </w:r>
      <w:r>
        <w:fldChar w:fldCharType="begin"/>
      </w:r>
      <w:r>
        <w:instrText xml:space="preserve"> TA \s "26 U.S.C. §871(a)" </w:instrText>
      </w:r>
      <w:r>
        <w:fldChar w:fldCharType="end"/>
      </w:r>
      <w:r>
        <w:t xml:space="preserve">, such as Social Security, mentioned in 26 U.S.C. </w:t>
      </w:r>
      <w:r>
        <w:rPr>
          <w:rFonts w:ascii="Arial" w:hAnsi="Arial" w:cs="Arial"/>
        </w:rPr>
        <w:t>§</w:t>
      </w:r>
      <w:r>
        <w:t>871(a)(3)</w:t>
      </w:r>
      <w:r>
        <w:fldChar w:fldCharType="begin"/>
      </w:r>
      <w:r>
        <w:instrText xml:space="preserve"> TA \l "</w:instrText>
      </w:r>
      <w:r w:rsidRPr="000127FC">
        <w:instrText xml:space="preserve">26 U.S.C. </w:instrText>
      </w:r>
      <w:r w:rsidRPr="000127FC">
        <w:rPr>
          <w:rFonts w:ascii="Arial" w:hAnsi="Arial" w:cs="Arial"/>
        </w:rPr>
        <w:instrText>§</w:instrText>
      </w:r>
      <w:r w:rsidRPr="000127FC">
        <w:instrText>871(a)(3)</w:instrText>
      </w:r>
      <w:r>
        <w:instrText xml:space="preserve">" \s "26 U.S.C. §871(a)(3)" \c 2 </w:instrText>
      </w:r>
      <w:r>
        <w:fldChar w:fldCharType="end"/>
      </w:r>
      <w:r>
        <w:t>.</w:t>
      </w:r>
    </w:p>
    <w:p w:rsidR="00742C88" w:rsidRDefault="00742C88" w:rsidP="00742C88">
      <w:pPr>
        <w:pStyle w:val="Enumpara"/>
        <w:numPr>
          <w:ilvl w:val="0"/>
          <w:numId w:val="16"/>
        </w:numPr>
      </w:pPr>
      <w:r>
        <w:t xml:space="preserve">Any way </w:t>
      </w:r>
      <w:r w:rsidR="007E1487">
        <w:t xml:space="preserve">you </w:t>
      </w:r>
      <w:r>
        <w:t xml:space="preserve">slice this baby, it ALWAYS comes out looking the same: A tax on federal franchises that are VOLUNTARY and avoidable, and which may only lawfully be enforced within the federal zone and abroad pursuant to 26 U.S.C. </w:t>
      </w:r>
      <w:r>
        <w:rPr>
          <w:rFonts w:ascii="Arial" w:hAnsi="Arial" w:cs="Arial"/>
        </w:rPr>
        <w:t>§</w:t>
      </w:r>
      <w:r>
        <w:t>911</w:t>
      </w:r>
      <w:r>
        <w:fldChar w:fldCharType="begin"/>
      </w:r>
      <w:r>
        <w:instrText xml:space="preserve"> TA \s "26 U.S.C. §911" </w:instrText>
      </w:r>
      <w:r>
        <w:fldChar w:fldCharType="end"/>
      </w:r>
      <w:r>
        <w:t xml:space="preserve">, but NOT within ANY state of the </w:t>
      </w:r>
      <w:smartTag w:uri="urn:schemas-microsoft-com:office:smarttags" w:element="place">
        <w:r>
          <w:t>Union</w:t>
        </w:r>
      </w:smartTag>
      <w:r>
        <w:t>:</w:t>
      </w:r>
    </w:p>
    <w:p w:rsidR="00742C88" w:rsidRPr="00121F91" w:rsidRDefault="00742C88" w:rsidP="00742C88">
      <w:pPr>
        <w:pStyle w:val="Quote0"/>
      </w:pPr>
      <w:r w:rsidRPr="00121F91">
        <w:t xml:space="preserve">“Thus, Congress having power to regulate commerce with foreign nations, and among the several States, and with the Indian tribes, may, without doubt, provide for </w:t>
      </w:r>
      <w:r w:rsidRPr="00121F91">
        <w:rPr>
          <w:b/>
          <w:bCs/>
        </w:rPr>
        <w:t>granting</w:t>
      </w:r>
      <w:r w:rsidRPr="00121F91">
        <w:t xml:space="preserve"> coasting </w:t>
      </w:r>
      <w:r w:rsidRPr="00121F91">
        <w:rPr>
          <w:b/>
          <w:bCs/>
        </w:rPr>
        <w:t>licenses</w:t>
      </w:r>
      <w:r w:rsidRPr="00121F91">
        <w:t xml:space="preserve">, licenses to pilots, licenses to trade with the Indians, and any other </w:t>
      </w:r>
      <w:r w:rsidRPr="00121F91">
        <w:rPr>
          <w:b/>
          <w:bCs/>
        </w:rPr>
        <w:t>licenses</w:t>
      </w:r>
      <w:r w:rsidRPr="00121F91">
        <w:t xml:space="preserve"> necessary or proper for the exercise of that great and extensive power; and the same observation is applicable to every other power of Congress, to the exercise of which the granting of licenses may be incident. All such licenses confer authority, and give rights to the licensee.</w:t>
      </w:r>
    </w:p>
    <w:p w:rsidR="00742C88" w:rsidRPr="00121F91" w:rsidRDefault="00742C88" w:rsidP="00742C88">
      <w:pPr>
        <w:pStyle w:val="Quote0"/>
      </w:pPr>
      <w:r w:rsidRPr="00121F91">
        <w:t xml:space="preserve">But very different considerations apply to the </w:t>
      </w:r>
      <w:r w:rsidRPr="00121F91">
        <w:rPr>
          <w:b/>
          <w:bCs/>
        </w:rPr>
        <w:t>internal commerce</w:t>
      </w:r>
      <w:r w:rsidRPr="00121F91">
        <w:t xml:space="preserve"> or </w:t>
      </w:r>
      <w:r w:rsidRPr="00121F91">
        <w:rPr>
          <w:b/>
          <w:bCs/>
        </w:rPr>
        <w:t>domestic trade</w:t>
      </w:r>
      <w:r w:rsidRPr="00121F91">
        <w:t xml:space="preserve"> of the </w:t>
      </w:r>
      <w:r w:rsidRPr="00121F91">
        <w:rPr>
          <w:b/>
          <w:bCs/>
        </w:rPr>
        <w:t>States</w:t>
      </w:r>
      <w:r w:rsidRPr="00121F91">
        <w:t xml:space="preserve">. Over this commerce and trade Congress has </w:t>
      </w:r>
      <w:r w:rsidRPr="00121F91">
        <w:rPr>
          <w:b/>
          <w:bCs/>
        </w:rPr>
        <w:t>no power of regulation</w:t>
      </w:r>
      <w:r w:rsidRPr="00121F91">
        <w:t xml:space="preserve"> </w:t>
      </w:r>
      <w:r w:rsidRPr="00121F91">
        <w:rPr>
          <w:b/>
          <w:bCs/>
        </w:rPr>
        <w:t>nor any direct control</w:t>
      </w:r>
      <w:r w:rsidRPr="00121F91">
        <w:t xml:space="preserve">. This power belongs </w:t>
      </w:r>
      <w:r w:rsidRPr="00121F91">
        <w:rPr>
          <w:b/>
          <w:bCs/>
        </w:rPr>
        <w:t>exclusively</w:t>
      </w:r>
      <w:r w:rsidRPr="00121F91">
        <w:t xml:space="preserve"> to the States. </w:t>
      </w:r>
      <w:r w:rsidRPr="00121F91">
        <w:rPr>
          <w:b/>
          <w:bCs/>
        </w:rPr>
        <w:t>No interference by Congress with the business of citizens transacted within a State is warranted by the Constitution, except such as is strictly incidental to the exercise of powers clearly granted to the legislature</w:t>
      </w:r>
      <w:r w:rsidRPr="00121F91">
        <w:t>. The power to authorize a business within a State is plainly repugnant to the exclusive power of the State over the same subject. It is true that the power of Congress to tax is a very extensive power. It is given in the Constitution, with only one exception and only two qualifications. Congress cannot tax exports, and it must impose direct taxes by the rule of apportionment, and indirect taxes by the rule of uniformity. Thus limited, and thus only, it reaches every subject, and may be exercised at discretion. But, it reaches only existing subjects. C</w:t>
      </w:r>
      <w:r w:rsidRPr="007635AA">
        <w:rPr>
          <w:b/>
          <w:bCs/>
          <w:u w:val="single"/>
        </w:rPr>
        <w:t>ongress cannot authorize a trade or business within a State in order to tax it.</w:t>
      </w:r>
      <w:r w:rsidRPr="00121F91">
        <w:t>” </w:t>
      </w:r>
    </w:p>
    <w:p w:rsidR="00742C88" w:rsidRPr="00121F91" w:rsidRDefault="00742C88" w:rsidP="00742C88">
      <w:pPr>
        <w:pStyle w:val="Quote0"/>
      </w:pPr>
      <w:r w:rsidRPr="00121F91">
        <w:t xml:space="preserve">[License Tax Cases, </w:t>
      </w:r>
      <w:hyperlink r:id="rId11" w:history="1">
        <w:r w:rsidRPr="00121F91">
          <w:rPr>
            <w:rStyle w:val="Hyperlink"/>
          </w:rPr>
          <w:t>72 U.S. 462</w:t>
        </w:r>
      </w:hyperlink>
      <w:r w:rsidRPr="00121F91">
        <w:t>, 18 L.Ed. 497, 5 Wall. 462, 2 A.F.T.R. 2224 (1866)</w:t>
      </w:r>
      <w:r>
        <w:fldChar w:fldCharType="begin"/>
      </w:r>
      <w:r>
        <w:instrText xml:space="preserve"> TA \l "</w:instrText>
      </w:r>
      <w:r w:rsidRPr="00C22AEA">
        <w:instrText xml:space="preserve">License Tax Cases, 72 </w:instrText>
      </w:r>
      <w:smartTag w:uri="urn:schemas-microsoft-com:office:smarttags" w:element="country-region">
        <w:r w:rsidRPr="00C22AEA">
          <w:instrText>U.S.</w:instrText>
        </w:r>
      </w:smartTag>
      <w:r w:rsidRPr="00C22AEA">
        <w:instrText xml:space="preserve"> 462, 18 L.Ed. 497, 5 Wall. 462, 2 A.F.T.R. 2224 (1866)</w:instrText>
      </w:r>
      <w:r>
        <w:instrText xml:space="preserve">" \s "License Tax Cases, 72 </w:instrText>
      </w:r>
      <w:smartTag w:uri="urn:schemas-microsoft-com:office:smarttags" w:element="country-region">
        <w:r>
          <w:instrText>U.S.</w:instrText>
        </w:r>
      </w:smartTag>
      <w:r>
        <w:instrText xml:space="preserve"> 462, 18 L.Ed. 497, 5 Wall. 462, 2 A.F.T.R. 2224 (1866)" \c 1 </w:instrText>
      </w:r>
      <w:r>
        <w:fldChar w:fldCharType="end"/>
      </w:r>
      <w:r w:rsidRPr="00121F91">
        <w:t>]</w:t>
      </w:r>
    </w:p>
    <w:p w:rsidR="00742C88" w:rsidRPr="00121F91" w:rsidRDefault="00742C88" w:rsidP="00742C88">
      <w:pPr>
        <w:pStyle w:val="Quote0"/>
      </w:pPr>
    </w:p>
    <w:p w:rsidR="00742C88" w:rsidRDefault="00742C88" w:rsidP="00742C88">
      <w:pPr>
        <w:pStyle w:val="Enumpara"/>
      </w:pPr>
      <w:r>
        <w:t>There is only ONE conclusion that is completely consistent with ALL the evidence above, and that conclusion is that:</w:t>
      </w:r>
    </w:p>
    <w:p w:rsidR="00742C88" w:rsidRDefault="00742C88" w:rsidP="00742C88">
      <w:pPr>
        <w:pStyle w:val="Enumpara"/>
        <w:numPr>
          <w:ilvl w:val="1"/>
          <w:numId w:val="11"/>
        </w:numPr>
      </w:pPr>
      <w:r>
        <w:lastRenderedPageBreak/>
        <w:t>I.R.C. Subtitle A</w:t>
      </w:r>
      <w:r>
        <w:fldChar w:fldCharType="begin"/>
      </w:r>
      <w:r>
        <w:instrText xml:space="preserve"> TA \s "I.R.C. Subtitle A" </w:instrText>
      </w:r>
      <w:r>
        <w:fldChar w:fldCharType="end"/>
      </w:r>
      <w:r>
        <w:t xml:space="preserve"> describes an excise tax upon federal territory, domiciliaries, and franchises.</w:t>
      </w:r>
    </w:p>
    <w:p w:rsidR="00742C88" w:rsidRDefault="00742C88" w:rsidP="00742C88">
      <w:pPr>
        <w:pStyle w:val="Enumpara"/>
        <w:numPr>
          <w:ilvl w:val="1"/>
          <w:numId w:val="11"/>
        </w:numPr>
      </w:pPr>
      <w:r>
        <w:t>The term “</w:t>
      </w:r>
      <w:smartTag w:uri="urn:schemas-microsoft-com:office:smarttags" w:element="country-region">
        <w:r>
          <w:t>United States</w:t>
        </w:r>
      </w:smartTag>
      <w:r>
        <w:t xml:space="preserve">” means the </w:t>
      </w:r>
      <w:smartTag w:uri="urn:schemas-microsoft-com:office:smarttags" w:element="country-region">
        <w:r>
          <w:t>United States</w:t>
        </w:r>
      </w:smartTag>
      <w:r>
        <w:t xml:space="preserve"> government and its instrumentalities, and not the states of the </w:t>
      </w:r>
      <w:smartTag w:uri="urn:schemas-microsoft-com:office:smarttags" w:element="place">
        <w:r>
          <w:t>Union</w:t>
        </w:r>
      </w:smartTag>
      <w:r>
        <w:t>.  Ditto for the term “</w:t>
      </w:r>
      <w:smartTag w:uri="urn:schemas-microsoft-com:office:smarttags" w:element="country-region">
        <w:r>
          <w:t>U.S.</w:t>
        </w:r>
      </w:smartTag>
      <w:r>
        <w:t xml:space="preserve"> person” (26 U.S.C. </w:t>
      </w:r>
      <w:r>
        <w:rPr>
          <w:rFonts w:ascii="Arial" w:hAnsi="Arial" w:cs="Arial"/>
        </w:rPr>
        <w:t>§</w:t>
      </w:r>
      <w:r>
        <w:t>7701(a)(30)</w:t>
      </w:r>
      <w:r>
        <w:fldChar w:fldCharType="begin"/>
      </w:r>
      <w:r>
        <w:instrText xml:space="preserve"> TA \l "</w:instrText>
      </w:r>
      <w:r w:rsidRPr="00545B50">
        <w:instrText xml:space="preserve">26 U.S.C. </w:instrText>
      </w:r>
      <w:r w:rsidRPr="00545B50">
        <w:rPr>
          <w:rFonts w:ascii="Arial" w:hAnsi="Arial" w:cs="Arial"/>
        </w:rPr>
        <w:instrText>§</w:instrText>
      </w:r>
      <w:r w:rsidRPr="00545B50">
        <w:instrText>7701(a)(30)</w:instrText>
      </w:r>
      <w:r>
        <w:instrText xml:space="preserve">" \s "26 U.S.C. §7701(a)(30)" \c 2 </w:instrText>
      </w:r>
      <w:r>
        <w:fldChar w:fldCharType="end"/>
      </w:r>
      <w:r>
        <w:t>), “</w:t>
      </w:r>
      <w:smartTag w:uri="urn:schemas-microsoft-com:office:smarttags" w:element="place">
        <w:smartTag w:uri="urn:schemas-microsoft-com:office:smarttags" w:element="country-region">
          <w:r>
            <w:t>U.S.</w:t>
          </w:r>
        </w:smartTag>
      </w:smartTag>
      <w:r>
        <w:t xml:space="preserve"> citizen” (26 CFR </w:t>
      </w:r>
      <w:r>
        <w:rPr>
          <w:rFonts w:ascii="Arial" w:hAnsi="Arial" w:cs="Arial"/>
        </w:rPr>
        <w:t>§</w:t>
      </w:r>
      <w:r>
        <w:t>1.101(c )</w:t>
      </w:r>
      <w:r>
        <w:fldChar w:fldCharType="begin"/>
      </w:r>
      <w:r>
        <w:instrText xml:space="preserve"> TA \l "</w:instrText>
      </w:r>
      <w:r w:rsidRPr="00545B50">
        <w:instrText xml:space="preserve">26 CFR </w:instrText>
      </w:r>
      <w:r w:rsidRPr="00545B50">
        <w:rPr>
          <w:rFonts w:ascii="Arial" w:hAnsi="Arial" w:cs="Arial"/>
        </w:rPr>
        <w:instrText>§</w:instrText>
      </w:r>
      <w:r w:rsidRPr="00545B50">
        <w:instrText>1.101(c )</w:instrText>
      </w:r>
      <w:r>
        <w:instrText xml:space="preserve">" \s "26 CFR §1.101(c )" \c 6 </w:instrText>
      </w:r>
      <w:r>
        <w:fldChar w:fldCharType="end"/>
      </w:r>
      <w:r>
        <w:t>). The definition of “</w:t>
      </w:r>
      <w:smartTag w:uri="urn:schemas-microsoft-com:office:smarttags" w:element="place">
        <w:smartTag w:uri="urn:schemas-microsoft-com:office:smarttags" w:element="country-region">
          <w:r>
            <w:t>United States</w:t>
          </w:r>
        </w:smartTag>
      </w:smartTag>
      <w:r>
        <w:t xml:space="preserve">” found in 26 U.S.C. </w:t>
      </w:r>
      <w:r>
        <w:rPr>
          <w:rFonts w:ascii="Arial" w:hAnsi="Arial" w:cs="Arial"/>
        </w:rPr>
        <w:t>§</w:t>
      </w:r>
      <w:r>
        <w:t xml:space="preserve">7701(a)(9) and (a)(10) only defines the term in a “geographical sense”, but not in ALL senses.  It doesn’t define the most prevalent sense, which is the “U.S. Inc.” described in 28 U.S.C. </w:t>
      </w:r>
      <w:r>
        <w:rPr>
          <w:rFonts w:ascii="Arial" w:hAnsi="Arial" w:cs="Arial"/>
        </w:rPr>
        <w:t>§</w:t>
      </w:r>
      <w:r>
        <w:t>3002(15)(A)</w:t>
      </w:r>
      <w:r>
        <w:fldChar w:fldCharType="begin"/>
      </w:r>
      <w:r>
        <w:instrText xml:space="preserve"> TA \s "28 U.S.C. §3002(15)(A)" </w:instrText>
      </w:r>
      <w:r>
        <w:fldChar w:fldCharType="end"/>
      </w:r>
      <w:r>
        <w:t xml:space="preserve"> and neither do any of the contexts it is used reveal WHICH of the fives senses of the term apply, but the implications are OBVIOUS.</w:t>
      </w:r>
    </w:p>
    <w:p w:rsidR="00742C88" w:rsidRDefault="00742C88" w:rsidP="00742C88">
      <w:pPr>
        <w:pStyle w:val="Enumpara"/>
        <w:numPr>
          <w:ilvl w:val="1"/>
          <w:numId w:val="11"/>
        </w:numPr>
      </w:pPr>
      <w:r>
        <w:t xml:space="preserve">Those who want to participate must become “public officers” and “federal personnel” under 5 U.S.C. </w:t>
      </w:r>
      <w:r>
        <w:rPr>
          <w:rFonts w:ascii="Arial" w:hAnsi="Arial" w:cs="Arial"/>
        </w:rPr>
        <w:t>§</w:t>
      </w:r>
      <w:r>
        <w:t>552a(a)(13)</w:t>
      </w:r>
      <w:r w:rsidR="000972A4">
        <w:fldChar w:fldCharType="begin"/>
      </w:r>
      <w:r w:rsidR="000972A4">
        <w:instrText xml:space="preserve"> TA \s "5 U.S.C. §552a(a)(13)" </w:instrText>
      </w:r>
      <w:r w:rsidR="000972A4">
        <w:fldChar w:fldCharType="end"/>
      </w:r>
      <w:r>
        <w:t>.</w:t>
      </w:r>
    </w:p>
    <w:p w:rsidR="00742C88" w:rsidRDefault="00742C88" w:rsidP="00742C88">
      <w:pPr>
        <w:pStyle w:val="Enumpara"/>
        <w:numPr>
          <w:ilvl w:val="0"/>
          <w:numId w:val="16"/>
        </w:numPr>
      </w:pPr>
      <w:r>
        <w:t>Therefore, the questions to be addressed by the Court in the context of this issue are:</w:t>
      </w:r>
    </w:p>
    <w:p w:rsidR="00742C88" w:rsidRDefault="00742C88" w:rsidP="00742C88">
      <w:pPr>
        <w:pStyle w:val="Enumpara"/>
        <w:numPr>
          <w:ilvl w:val="1"/>
          <w:numId w:val="16"/>
        </w:numPr>
      </w:pPr>
      <w:r>
        <w:t xml:space="preserve">Is the Alleged Defendant a member of any of the groups </w:t>
      </w:r>
      <w:r w:rsidRPr="00816B6D">
        <w:rPr>
          <w:i/>
          <w:iCs/>
          <w:u w:val="single"/>
        </w:rPr>
        <w:t>specifically exempted</w:t>
      </w:r>
      <w:r>
        <w:t xml:space="preserve"> from the requirement for implementing regulations published in the Federal Register as required by 44 U.S.C. §1508(a)</w:t>
      </w:r>
      <w:r>
        <w:fldChar w:fldCharType="begin"/>
      </w:r>
      <w:r>
        <w:instrText xml:space="preserve"> TA \l "</w:instrText>
      </w:r>
      <w:r w:rsidRPr="00773BFA">
        <w:instrText>44 U.S.C. §1508(a)</w:instrText>
      </w:r>
      <w:r>
        <w:instrText xml:space="preserve">" \s "44 U.S.C. §1508(a)" \c 2 </w:instrText>
      </w:r>
      <w:r>
        <w:fldChar w:fldCharType="end"/>
      </w:r>
      <w:r>
        <w:t>, 44 U.S.C. §1505(a)</w:t>
      </w:r>
      <w:r>
        <w:fldChar w:fldCharType="begin"/>
      </w:r>
      <w:r>
        <w:instrText xml:space="preserve"> TA \s "44 U.S.C. §1505(a)" </w:instrText>
      </w:r>
      <w:r>
        <w:fldChar w:fldCharType="end"/>
      </w:r>
      <w:r>
        <w:t>, and 5 U.S.C. §553(a)</w:t>
      </w:r>
      <w:r>
        <w:fldChar w:fldCharType="begin"/>
      </w:r>
      <w:r>
        <w:instrText xml:space="preserve"> TA \s "5 U.S.C. §553(a)" </w:instrText>
      </w:r>
      <w:r>
        <w:fldChar w:fldCharType="end"/>
      </w:r>
      <w:r>
        <w:t>?</w:t>
      </w:r>
    </w:p>
    <w:p w:rsidR="00742C88" w:rsidRDefault="00742C88" w:rsidP="00742C88">
      <w:pPr>
        <w:pStyle w:val="Enumpara"/>
        <w:numPr>
          <w:ilvl w:val="1"/>
          <w:numId w:val="16"/>
        </w:numPr>
      </w:pPr>
      <w:r>
        <w:t>Where is the evidence that he is a member of one of the exempted groups?</w:t>
      </w:r>
    </w:p>
    <w:p w:rsidR="00742C88" w:rsidRDefault="00742C88" w:rsidP="00742C88">
      <w:pPr>
        <w:pStyle w:val="Enumpara"/>
        <w:numPr>
          <w:ilvl w:val="1"/>
          <w:numId w:val="16"/>
        </w:numPr>
      </w:pPr>
      <w:r>
        <w:t xml:space="preserve">Are there implementing regulations published in the federal register that authorize enforcement within a state of the </w:t>
      </w:r>
      <w:smartTag w:uri="urn:schemas-microsoft-com:office:smarttags" w:element="place">
        <w:r>
          <w:t>Union</w:t>
        </w:r>
      </w:smartTag>
      <w:r w:rsidR="00A95E2B">
        <w:t xml:space="preserve"> for the statutes cited as authority by the Plaintiff, being </w:t>
      </w:r>
      <w:r w:rsidR="00A95E2B">
        <w:fldChar w:fldCharType="begin"/>
      </w:r>
      <w:r w:rsidR="00A95E2B">
        <w:instrText xml:space="preserve"> TA \l "</w:instrText>
      </w:r>
      <w:r w:rsidR="00A95E2B" w:rsidRPr="00D9682D">
        <w:instrText>26 U.S.C. §§6700, 6701, 7402, and 7408</w:instrText>
      </w:r>
      <w:r w:rsidR="00A95E2B">
        <w:instrText xml:space="preserve">" \s "26 U.S.C. §§6700, 6701, 7402, and 7408" \c 2 </w:instrText>
      </w:r>
      <w:r w:rsidR="00A95E2B">
        <w:fldChar w:fldCharType="end"/>
      </w:r>
      <w:r w:rsidR="00A95E2B">
        <w:t>26 U.S.C. §§6700, 6701, 7402, and 7408</w:t>
      </w:r>
      <w:r>
        <w:t>?</w:t>
      </w:r>
      <w:r w:rsidR="00A95E2B">
        <w:t xml:space="preserve">  Alleged Defendant has not found any in six years of searching.</w:t>
      </w:r>
    </w:p>
    <w:p w:rsidR="00742C88" w:rsidRDefault="00742C88" w:rsidP="00A95E2B">
      <w:pPr>
        <w:pStyle w:val="Enumpara"/>
        <w:numPr>
          <w:ilvl w:val="1"/>
          <w:numId w:val="16"/>
        </w:numPr>
      </w:pPr>
      <w:r>
        <w:t xml:space="preserve">Even if there were implementing regulations, how can the </w:t>
      </w:r>
      <w:smartTag w:uri="urn:schemas-microsoft-com:office:smarttags" w:element="place">
        <w:smartTag w:uri="urn:schemas-microsoft-com:office:smarttags" w:element="country-region">
          <w:r>
            <w:t>United States</w:t>
          </w:r>
        </w:smartTag>
      </w:smartTag>
      <w:r>
        <w:t xml:space="preserve"> enforce outside of an Internal Revenue District and a Judicial District</w:t>
      </w:r>
      <w:r w:rsidR="00A95E2B">
        <w:t>?</w:t>
      </w:r>
      <w:r>
        <w:t xml:space="preserve">  Alleged Defendant maintains no domicile within any United States Judicial District or Internal Revenue District.</w:t>
      </w:r>
    </w:p>
    <w:p w:rsidR="00742C88" w:rsidRDefault="00742C88" w:rsidP="009256BF">
      <w:pPr>
        <w:pStyle w:val="Enumpara"/>
        <w:numPr>
          <w:ilvl w:val="1"/>
          <w:numId w:val="16"/>
        </w:numPr>
      </w:pPr>
      <w:r>
        <w:t xml:space="preserve">The definition of “person” found in 26 U.S.C. </w:t>
      </w:r>
      <w:r>
        <w:rPr>
          <w:rFonts w:ascii="Arial" w:hAnsi="Arial" w:cs="Arial"/>
        </w:rPr>
        <w:t>§</w:t>
      </w:r>
      <w:r>
        <w:t>6671(b)</w:t>
      </w:r>
      <w:r>
        <w:fldChar w:fldCharType="begin"/>
      </w:r>
      <w:r>
        <w:instrText xml:space="preserve"> TA \s "26 U.S.C. §6671(b)" </w:instrText>
      </w:r>
      <w:r>
        <w:fldChar w:fldCharType="end"/>
      </w:r>
      <w:r>
        <w:t xml:space="preserve"> is completely consistent with the fact that the statutes sought to be enforced only apply to federal instrumentalities, franchises, and other members of the specifically exempted groups.  In particular, the “officer or employee of a corporation” they are talking about can ONLY mean the “United States” federal corporation defined in 28 U.S.C. </w:t>
      </w:r>
      <w:r>
        <w:rPr>
          <w:rFonts w:ascii="Arial" w:hAnsi="Arial" w:cs="Arial"/>
        </w:rPr>
        <w:t>§</w:t>
      </w:r>
      <w:r>
        <w:t>3002(15)(A)</w:t>
      </w:r>
      <w:r>
        <w:fldChar w:fldCharType="begin"/>
      </w:r>
      <w:r>
        <w:instrText xml:space="preserve"> TA \l "</w:instrText>
      </w:r>
      <w:r w:rsidRPr="000362CB">
        <w:instrText xml:space="preserve">28 U.S.C. </w:instrText>
      </w:r>
      <w:r w:rsidRPr="000362CB">
        <w:rPr>
          <w:rFonts w:ascii="Arial" w:hAnsi="Arial" w:cs="Arial"/>
        </w:rPr>
        <w:instrText>§</w:instrText>
      </w:r>
      <w:r w:rsidRPr="000362CB">
        <w:instrText>3002(15)(A)</w:instrText>
      </w:r>
      <w:r>
        <w:instrText xml:space="preserve">" \s "28 U.S.C. §3002(15)(A)" \c 2 </w:instrText>
      </w:r>
      <w:r>
        <w:fldChar w:fldCharType="end"/>
      </w:r>
      <w:r>
        <w:t xml:space="preserve"> and all of its privileged franchisees and wholly owned subsidiaries, </w:t>
      </w:r>
      <w:r>
        <w:lastRenderedPageBreak/>
        <w:t>such as FANNIE MAE,. FREDDIE MAC, the FEDERAL RESERVE BOARD, FDIC, etc, none of which the Alleged Defendant is part of.</w:t>
      </w:r>
    </w:p>
    <w:p w:rsidR="0051463C" w:rsidRDefault="0051463C" w:rsidP="0051463C">
      <w:pPr>
        <w:pStyle w:val="Heading2"/>
      </w:pPr>
      <w:bookmarkStart w:id="14" w:name="_Toc163875612"/>
      <w:r>
        <w:t>Alleged Defendant is Not the proper party</w:t>
      </w:r>
      <w:bookmarkEnd w:id="14"/>
    </w:p>
    <w:p w:rsidR="0051463C" w:rsidRDefault="0051463C" w:rsidP="00713C89">
      <w:pPr>
        <w:pStyle w:val="Enumpara"/>
        <w:numPr>
          <w:ilvl w:val="0"/>
          <w:numId w:val="13"/>
        </w:numPr>
      </w:pPr>
      <w:r>
        <w:t xml:space="preserve">Alleged Defendant has repeatedly stated under penalty of perjury </w:t>
      </w:r>
      <w:r w:rsidR="00713C89">
        <w:t xml:space="preserve">several </w:t>
      </w:r>
      <w:r>
        <w:t xml:space="preserve">times during said deposition </w:t>
      </w:r>
      <w:r w:rsidR="00713C89">
        <w:t xml:space="preserve">and never contradicted himself </w:t>
      </w:r>
      <w:r>
        <w:t xml:space="preserve">that he was </w:t>
      </w:r>
      <w:r w:rsidRPr="00713C89">
        <w:rPr>
          <w:i/>
          <w:iCs/>
          <w:u w:val="single"/>
        </w:rPr>
        <w:t>no</w:t>
      </w:r>
      <w:r>
        <w:t>t the author of any of the materials the government sought to enjoin.</w:t>
      </w:r>
    </w:p>
    <w:p w:rsidR="0051463C" w:rsidRDefault="0051463C" w:rsidP="0051463C">
      <w:pPr>
        <w:pStyle w:val="Enumpara"/>
        <w:numPr>
          <w:ilvl w:val="1"/>
          <w:numId w:val="13"/>
        </w:numPr>
      </w:pPr>
      <w:r>
        <w:t>30NOV2005 deposition (see Doc. 72, Ex. 10</w:t>
      </w:r>
      <w:r>
        <w:fldChar w:fldCharType="begin"/>
      </w:r>
      <w:r>
        <w:instrText xml:space="preserve"> TA \l "</w:instrText>
      </w:r>
      <w:r w:rsidRPr="0037681E">
        <w:instrText>Doc. 72, Ex. 10</w:instrText>
      </w:r>
      <w:r>
        <w:instrText xml:space="preserve">" \s "Doc. 72, Ex. 10" \c 3 </w:instrText>
      </w:r>
      <w:r>
        <w:fldChar w:fldCharType="end"/>
      </w:r>
      <w:r>
        <w:t xml:space="preserve"> for deposition transcript)</w:t>
      </w:r>
    </w:p>
    <w:p w:rsidR="0051463C" w:rsidRDefault="0051463C" w:rsidP="0051463C">
      <w:pPr>
        <w:pStyle w:val="Enumpara"/>
        <w:numPr>
          <w:ilvl w:val="2"/>
          <w:numId w:val="13"/>
        </w:numPr>
      </w:pPr>
      <w:r>
        <w:t>Exhibit 3, Section 1</w:t>
      </w:r>
      <w:r>
        <w:fldChar w:fldCharType="begin"/>
      </w:r>
      <w:r>
        <w:instrText xml:space="preserve"> TA \l "</w:instrText>
      </w:r>
      <w:r w:rsidRPr="0019464C">
        <w:instrText>Exhibit 3, Section 1</w:instrText>
      </w:r>
      <w:r>
        <w:instrText xml:space="preserve">" \s "Exhibit 3, Section 1" \c 3 </w:instrText>
      </w:r>
      <w:r>
        <w:fldChar w:fldCharType="end"/>
      </w:r>
    </w:p>
    <w:p w:rsidR="0051463C" w:rsidRDefault="0051463C" w:rsidP="0051463C">
      <w:pPr>
        <w:pStyle w:val="Enumpara"/>
        <w:numPr>
          <w:ilvl w:val="2"/>
          <w:numId w:val="13"/>
        </w:numPr>
      </w:pPr>
      <w:r>
        <w:t>Transcript, p. 61</w:t>
      </w:r>
      <w:r>
        <w:fldChar w:fldCharType="begin"/>
      </w:r>
      <w:r>
        <w:instrText xml:space="preserve"> TA \l "</w:instrText>
      </w:r>
      <w:r w:rsidRPr="0019464C">
        <w:instrText>Transcript, p. 61</w:instrText>
      </w:r>
      <w:r>
        <w:instrText xml:space="preserve">" \s "Transcript, p. 61" \c 3 </w:instrText>
      </w:r>
      <w:r>
        <w:fldChar w:fldCharType="end"/>
      </w:r>
      <w:r>
        <w:t>.</w:t>
      </w:r>
    </w:p>
    <w:p w:rsidR="0051463C" w:rsidRDefault="0051463C" w:rsidP="0051463C">
      <w:pPr>
        <w:pStyle w:val="Enumpara"/>
        <w:numPr>
          <w:ilvl w:val="2"/>
          <w:numId w:val="13"/>
        </w:numPr>
      </w:pPr>
      <w:r>
        <w:t>Transcript, p. 152</w:t>
      </w:r>
      <w:r>
        <w:fldChar w:fldCharType="begin"/>
      </w:r>
      <w:r>
        <w:instrText xml:space="preserve"> TA \l "</w:instrText>
      </w:r>
      <w:r w:rsidRPr="0019464C">
        <w:instrText>Transcript, p. 152</w:instrText>
      </w:r>
      <w:r>
        <w:instrText xml:space="preserve">" \s "Transcript, p. 152" \c 3 </w:instrText>
      </w:r>
      <w:r>
        <w:fldChar w:fldCharType="end"/>
      </w:r>
      <w:r>
        <w:t>.</w:t>
      </w:r>
    </w:p>
    <w:p w:rsidR="0051463C" w:rsidRDefault="0051463C" w:rsidP="0051463C">
      <w:pPr>
        <w:pStyle w:val="Enumpara"/>
        <w:numPr>
          <w:ilvl w:val="2"/>
          <w:numId w:val="13"/>
        </w:numPr>
      </w:pPr>
      <w:r>
        <w:t>Amplified Deposition Transcript, pp. 80-81</w:t>
      </w:r>
      <w:r>
        <w:fldChar w:fldCharType="begin"/>
      </w:r>
      <w:r>
        <w:instrText xml:space="preserve"> TA \l "</w:instrText>
      </w:r>
      <w:r w:rsidRPr="0019464C">
        <w:instrText>Amplified Deposition Transcript, pp. 80-81</w:instrText>
      </w:r>
      <w:r>
        <w:instrText xml:space="preserve">" \s "Amplified Deposition Transcript, pp. 80-81" \c 3 </w:instrText>
      </w:r>
      <w:r>
        <w:fldChar w:fldCharType="end"/>
      </w:r>
      <w:r>
        <w:t>.</w:t>
      </w:r>
    </w:p>
    <w:p w:rsidR="0051463C" w:rsidRDefault="0051463C" w:rsidP="0051463C">
      <w:pPr>
        <w:pStyle w:val="Enumpara"/>
        <w:numPr>
          <w:ilvl w:val="1"/>
          <w:numId w:val="13"/>
        </w:numPr>
      </w:pPr>
      <w:r>
        <w:t>Answer, Doc. 05, Section 5.3, p. 14 of 51</w:t>
      </w:r>
      <w:r>
        <w:fldChar w:fldCharType="begin"/>
      </w:r>
      <w:r>
        <w:instrText xml:space="preserve"> TA \l "</w:instrText>
      </w:r>
      <w:r w:rsidRPr="00833F0F">
        <w:instrText xml:space="preserve">Answer, Doc. </w:instrText>
      </w:r>
      <w:r>
        <w:instrText>0</w:instrText>
      </w:r>
      <w:r w:rsidRPr="00833F0F">
        <w:instrText>5, Section 5.3, p. 14 of 51</w:instrText>
      </w:r>
      <w:r>
        <w:instrText xml:space="preserve">" \s "Answer, Doc. 05, Section 5.3, p. 14 of 51" \c 3 </w:instrText>
      </w:r>
      <w:r>
        <w:fldChar w:fldCharType="end"/>
      </w:r>
      <w:r>
        <w:t>:</w:t>
      </w:r>
    </w:p>
    <w:p w:rsidR="0051463C" w:rsidRDefault="0051463C" w:rsidP="0051463C">
      <w:pPr>
        <w:pStyle w:val="Quote0"/>
        <w:spacing w:after="240"/>
      </w:pPr>
      <w:r w:rsidRPr="005061CF">
        <w:t>3. Alleged Defendant is not authorized to act on behalf of or obligate SEDM in any way whatsoever.  This organization is a  separate and private church and religious ministry operated by a board of ministers.  Government must demonstrate a compelling public interest in order to invade the First Amendment</w:t>
      </w:r>
      <w:r>
        <w:fldChar w:fldCharType="begin"/>
      </w:r>
      <w:r>
        <w:instrText xml:space="preserve"> TA \s "First Amendment" </w:instrText>
      </w:r>
      <w:r>
        <w:fldChar w:fldCharType="end"/>
      </w:r>
      <w:r w:rsidRPr="005061CF">
        <w:t xml:space="preserve"> nature of that organization as both a church and an organization of political activists.  Alleged Defendant, however, does assert that the private rights at issue do qualify for the Overbreadth Doctrine elucidated by the Supreme Court in Broaderick v. Oklahoma, 413 U.S. 601 (1973)</w:t>
      </w:r>
      <w:r>
        <w:fldChar w:fldCharType="begin"/>
      </w:r>
      <w:r>
        <w:instrText xml:space="preserve"> TA \l "</w:instrText>
      </w:r>
      <w:r w:rsidRPr="00307E0F">
        <w:instrText>Broaderick v. Oklahoma, 413 U.S. 601 (1973)</w:instrText>
      </w:r>
      <w:r>
        <w:instrText xml:space="preserve">" \s "Broaderick v. Oklahoma, 413 U.S. 601 (1973)" \c 1 </w:instrText>
      </w:r>
      <w:r>
        <w:fldChar w:fldCharType="end"/>
      </w:r>
      <w:r w:rsidRPr="005061CF">
        <w:t>, in which those engaged in allegedly unprotected or persecuted speech may bring up the First Amendment rights of third parties who are engaged in protected speech.</w:t>
      </w:r>
    </w:p>
    <w:p w:rsidR="0051463C" w:rsidRDefault="0051463C" w:rsidP="00453C00">
      <w:pPr>
        <w:pStyle w:val="Enumpara"/>
        <w:numPr>
          <w:ilvl w:val="0"/>
          <w:numId w:val="13"/>
        </w:numPr>
      </w:pPr>
      <w:r>
        <w:t>Government never offered admissible evidence disproving the above and therefore agree</w:t>
      </w:r>
      <w:r w:rsidR="00ED1FE8">
        <w:t>s</w:t>
      </w:r>
      <w:r>
        <w:t xml:space="preserve">.  Hearsay ex parte affidavits </w:t>
      </w:r>
      <w:r w:rsidR="00453C00">
        <w:t xml:space="preserve">from anonymous biased government witnesses using “pseudonames” and </w:t>
      </w:r>
      <w:r>
        <w:t>not based on personal knowledge do not satisfy the burden of proof and violate due process of law, rendering the court’s judgment void.  The court knew this evidence was tainted, which is why:</w:t>
      </w:r>
    </w:p>
    <w:p w:rsidR="0051463C" w:rsidRDefault="0051463C" w:rsidP="0051463C">
      <w:pPr>
        <w:pStyle w:val="Enumpara"/>
        <w:numPr>
          <w:ilvl w:val="1"/>
          <w:numId w:val="13"/>
        </w:numPr>
      </w:pPr>
      <w:r>
        <w:t xml:space="preserve">It refused to allow a trial so that the witnesses could be cross-examined and foundation could be established.  </w:t>
      </w:r>
    </w:p>
    <w:p w:rsidR="0051463C" w:rsidRDefault="0051463C" w:rsidP="0051463C">
      <w:pPr>
        <w:pStyle w:val="Enumpara"/>
        <w:numPr>
          <w:ilvl w:val="1"/>
          <w:numId w:val="13"/>
        </w:numPr>
      </w:pPr>
      <w:r>
        <w:t>It denied a demand to ask questions at the government’s deposition of him on 30NOV2005.</w:t>
      </w:r>
      <w:r w:rsidR="00713C89">
        <w:t xml:space="preserve">  Doc. 41</w:t>
      </w:r>
      <w:r w:rsidR="00713C89">
        <w:fldChar w:fldCharType="begin"/>
      </w:r>
      <w:r w:rsidR="00713C89">
        <w:instrText xml:space="preserve"> TA \l "</w:instrText>
      </w:r>
      <w:r w:rsidR="00713C89" w:rsidRPr="00D41FA5">
        <w:instrText>Doc. 41</w:instrText>
      </w:r>
      <w:r w:rsidR="00713C89">
        <w:instrText xml:space="preserve">" \s "Doc. 41" \c 3 </w:instrText>
      </w:r>
      <w:r w:rsidR="00713C89">
        <w:fldChar w:fldCharType="end"/>
      </w:r>
      <w:r w:rsidR="00713C89">
        <w:t>.</w:t>
      </w:r>
    </w:p>
    <w:p w:rsidR="00453C00" w:rsidRDefault="00453C00" w:rsidP="0051463C">
      <w:pPr>
        <w:pStyle w:val="Enumpara"/>
        <w:numPr>
          <w:ilvl w:val="1"/>
          <w:numId w:val="13"/>
        </w:numPr>
      </w:pPr>
      <w:r>
        <w:t>It denied Alleged Defendant’s request for a jury trial.</w:t>
      </w:r>
      <w:r w:rsidR="00713C89">
        <w:t xml:space="preserve">  Doc. 33</w:t>
      </w:r>
      <w:r w:rsidR="00713C89">
        <w:fldChar w:fldCharType="begin"/>
      </w:r>
      <w:r w:rsidR="00713C89">
        <w:instrText xml:space="preserve"> TA \l "</w:instrText>
      </w:r>
      <w:r w:rsidR="00713C89" w:rsidRPr="00F57C41">
        <w:instrText>Doc. 33</w:instrText>
      </w:r>
      <w:r w:rsidR="00713C89">
        <w:instrText xml:space="preserve">" \s "Doc. 33" \c 3 </w:instrText>
      </w:r>
      <w:r w:rsidR="00713C89">
        <w:fldChar w:fldCharType="end"/>
      </w:r>
      <w:r w:rsidR="00713C89">
        <w:t>.</w:t>
      </w:r>
    </w:p>
    <w:p w:rsidR="0051463C" w:rsidRDefault="0051463C" w:rsidP="00453C00">
      <w:pPr>
        <w:pStyle w:val="Enumpara"/>
        <w:numPr>
          <w:ilvl w:val="0"/>
          <w:numId w:val="0"/>
        </w:numPr>
        <w:ind w:left="360"/>
      </w:pPr>
      <w:r>
        <w:lastRenderedPageBreak/>
        <w:t>The above also further violat</w:t>
      </w:r>
      <w:r w:rsidR="00453C00">
        <w:t>es</w:t>
      </w:r>
      <w:r>
        <w:t xml:space="preserve"> due process of law, because Alleged Defendant was never allowed to question </w:t>
      </w:r>
      <w:r w:rsidR="00E706A9">
        <w:t xml:space="preserve">or confront ANY of </w:t>
      </w:r>
      <w:r>
        <w:t>his accusers</w:t>
      </w:r>
      <w:r w:rsidR="00453C00">
        <w:t>, even if only for the purposes of finding out whether there is even a foundation to support the slanderous and inadmissible “opinions” of these tainted witnesses</w:t>
      </w:r>
      <w:r>
        <w:t>.</w:t>
      </w:r>
    </w:p>
    <w:p w:rsidR="0051463C" w:rsidRPr="00A33F2A" w:rsidRDefault="0051463C" w:rsidP="0051463C">
      <w:pPr>
        <w:pStyle w:val="Enumpara"/>
        <w:numPr>
          <w:ilvl w:val="0"/>
          <w:numId w:val="13"/>
        </w:numPr>
      </w:pPr>
      <w:r>
        <w:t xml:space="preserve">26 U.S.C.A. </w:t>
      </w:r>
      <w:r>
        <w:rPr>
          <w:rFonts w:ascii="Arial" w:hAnsi="Arial" w:cs="Arial"/>
        </w:rPr>
        <w:t>§</w:t>
      </w:r>
      <w:r>
        <w:t>6700</w:t>
      </w:r>
      <w:r>
        <w:fldChar w:fldCharType="begin"/>
      </w:r>
      <w:r>
        <w:instrText xml:space="preserve"> TA \l "</w:instrText>
      </w:r>
      <w:r w:rsidRPr="005F1A08">
        <w:instrText>26 U.S.C.A</w:instrText>
      </w:r>
      <w:r>
        <w:instrText>.</w:instrText>
      </w:r>
      <w:r w:rsidRPr="005F1A08">
        <w:instrText xml:space="preserve"> </w:instrText>
      </w:r>
      <w:r>
        <w:rPr>
          <w:rFonts w:ascii="Arial" w:hAnsi="Arial" w:cs="Arial"/>
        </w:rPr>
        <w:instrText>§</w:instrText>
      </w:r>
      <w:r w:rsidRPr="005F1A08">
        <w:instrText>6700</w:instrText>
      </w:r>
      <w:r>
        <w:instrText xml:space="preserve">" \s "26 U.S.C.A. </w:instrText>
      </w:r>
      <w:r>
        <w:rPr>
          <w:rFonts w:ascii="Arial" w:hAnsi="Arial" w:cs="Arial"/>
        </w:rPr>
        <w:instrText>§</w:instrText>
      </w:r>
      <w:r>
        <w:instrText xml:space="preserve">6700" \c 2 </w:instrText>
      </w:r>
      <w:r>
        <w:fldChar w:fldCharType="end"/>
      </w:r>
      <w:r>
        <w:t xml:space="preserve"> says of this subject:</w:t>
      </w:r>
    </w:p>
    <w:p w:rsidR="0051463C" w:rsidRDefault="0051463C" w:rsidP="0051463C">
      <w:pPr>
        <w:pStyle w:val="Quote0"/>
        <w:rPr>
          <w:color w:val="000000"/>
        </w:rPr>
      </w:pPr>
      <w:r w:rsidRPr="00A33F2A">
        <w:rPr>
          <w:color w:val="000000"/>
          <w:u w:val="single"/>
        </w:rPr>
        <w:t>Defendant could not be held liable under abusive tax shelter statute, where there was no evidence that defendant directly and personally made or furnished the gross valuation overstatements to any investor, notwithstanding claim that statute should be broadly construed to hold an individual liable if another with whom he has associated has made or furnished statements described in statute</w:t>
      </w:r>
      <w:r w:rsidRPr="00994596">
        <w:rPr>
          <w:color w:val="000000"/>
        </w:rPr>
        <w:t xml:space="preserve">. </w:t>
      </w:r>
      <w:hyperlink r:id="rId12" w:tgtFrame="_top" w:history="1">
        <w:r w:rsidRPr="00994596">
          <w:rPr>
            <w:rStyle w:val="Hyperlink"/>
          </w:rPr>
          <w:t>U.S. v. Turner, E.D.Wis.1985, 601 F.Supp. 757,</w:t>
        </w:r>
      </w:hyperlink>
      <w:r w:rsidRPr="00994596">
        <w:rPr>
          <w:color w:val="000000"/>
        </w:rPr>
        <w:t xml:space="preserve"> affirmed </w:t>
      </w:r>
      <w:hyperlink r:id="rId13" w:tgtFrame="_top" w:history="1">
        <w:r w:rsidRPr="00994596">
          <w:rPr>
            <w:rStyle w:val="Hyperlink"/>
          </w:rPr>
          <w:t>787 F.2d 595</w:t>
        </w:r>
      </w:hyperlink>
      <w:r w:rsidRPr="00994596">
        <w:rPr>
          <w:color w:val="000000"/>
        </w:rPr>
        <w:t>.</w:t>
      </w:r>
    </w:p>
    <w:p w:rsidR="0051463C" w:rsidRPr="00994596" w:rsidRDefault="0051463C" w:rsidP="0051463C">
      <w:pPr>
        <w:pStyle w:val="Quote0"/>
        <w:spacing w:after="240"/>
        <w:rPr>
          <w:szCs w:val="24"/>
        </w:rPr>
      </w:pPr>
      <w:r>
        <w:rPr>
          <w:color w:val="000000"/>
        </w:rPr>
        <w:t xml:space="preserve">[26 U.S.C.A. </w:t>
      </w:r>
      <w:r>
        <w:rPr>
          <w:rFonts w:ascii="Arial" w:hAnsi="Arial" w:cs="Arial"/>
          <w:color w:val="000000"/>
        </w:rPr>
        <w:t>§</w:t>
      </w:r>
      <w:r>
        <w:rPr>
          <w:color w:val="000000"/>
        </w:rPr>
        <w:t>6700</w:t>
      </w:r>
      <w:r>
        <w:rPr>
          <w:color w:val="000000"/>
        </w:rPr>
        <w:fldChar w:fldCharType="begin"/>
      </w:r>
      <w:r>
        <w:instrText xml:space="preserve"> TA \s "26 U.S.C.A. §6700" </w:instrText>
      </w:r>
      <w:r>
        <w:rPr>
          <w:color w:val="000000"/>
        </w:rPr>
        <w:fldChar w:fldCharType="end"/>
      </w:r>
      <w:r>
        <w:rPr>
          <w:color w:val="000000"/>
        </w:rPr>
        <w:t>, Westlaw]</w:t>
      </w:r>
    </w:p>
    <w:p w:rsidR="0051463C" w:rsidRDefault="0051463C" w:rsidP="0051463C">
      <w:pPr>
        <w:pStyle w:val="Enumpara"/>
      </w:pPr>
      <w:r>
        <w:t>Contempt proceedings must take into account changed circumstances since the order was issued.  In the case of this enforcement proceeding Alleged Defendant has never been proven to:</w:t>
      </w:r>
    </w:p>
    <w:p w:rsidR="0051463C" w:rsidRDefault="0051463C" w:rsidP="0051463C">
      <w:pPr>
        <w:pStyle w:val="Enumpara"/>
        <w:numPr>
          <w:ilvl w:val="1"/>
          <w:numId w:val="11"/>
        </w:numPr>
      </w:pPr>
      <w:r>
        <w:t>Have provided gross valuation overstatement to anyone in connection with these proceedings</w:t>
      </w:r>
    </w:p>
    <w:p w:rsidR="0051463C" w:rsidRDefault="0051463C" w:rsidP="0051463C">
      <w:pPr>
        <w:pStyle w:val="Enumpara"/>
        <w:numPr>
          <w:ilvl w:val="1"/>
          <w:numId w:val="11"/>
        </w:numPr>
      </w:pPr>
      <w:r>
        <w:t>Be the author of any of the speech in question.</w:t>
      </w:r>
    </w:p>
    <w:p w:rsidR="00670B83" w:rsidRDefault="00670B83" w:rsidP="00670B83">
      <w:pPr>
        <w:pStyle w:val="Heading2"/>
      </w:pPr>
      <w:bookmarkStart w:id="15" w:name="_Toc163875613"/>
      <w:r>
        <w:t>Alleged Defendant in Full Compliance with the order</w:t>
      </w:r>
      <w:bookmarkEnd w:id="15"/>
    </w:p>
    <w:p w:rsidR="00670B83" w:rsidRDefault="00670B83" w:rsidP="00670B83">
      <w:pPr>
        <w:pStyle w:val="Enumpara"/>
        <w:numPr>
          <w:ilvl w:val="0"/>
          <w:numId w:val="4"/>
        </w:numPr>
      </w:pPr>
      <w:r>
        <w:t xml:space="preserve">“Substantial compliance” is a legitimate defense in any contempt proceeding.  Go-Video, Inc. v. Motion Picture Ass’n of </w:t>
      </w:r>
      <w:smartTag w:uri="urn:schemas-microsoft-com:office:smarttags" w:element="place">
        <w:smartTag w:uri="urn:schemas-microsoft-com:office:smarttags" w:element="country-region">
          <w:r>
            <w:t>America</w:t>
          </w:r>
        </w:smartTag>
      </w:smartTag>
      <w:r>
        <w:t>, 10 F3d 693, 605 (9</w:t>
      </w:r>
      <w:r w:rsidRPr="00492C67">
        <w:rPr>
          <w:vertAlign w:val="superscript"/>
        </w:rPr>
        <w:t>th</w:t>
      </w:r>
      <w:r>
        <w:t xml:space="preserve"> Cir. 1993)</w:t>
      </w:r>
      <w:r>
        <w:fldChar w:fldCharType="begin"/>
      </w:r>
      <w:r>
        <w:instrText xml:space="preserve"> TA \l "</w:instrText>
      </w:r>
      <w:r w:rsidRPr="00BA5E0E">
        <w:instrText>Go-Video,</w:instrText>
      </w:r>
      <w:r>
        <w:instrText xml:space="preserve"> </w:instrText>
      </w:r>
      <w:r w:rsidRPr="00BA5E0E">
        <w:instrText>Inc. v. Motion Picture Ass’n of America, 10 F3d 693, 605 (9</w:instrText>
      </w:r>
      <w:r w:rsidRPr="00BA5E0E">
        <w:rPr>
          <w:vertAlign w:val="superscript"/>
        </w:rPr>
        <w:instrText>th</w:instrText>
      </w:r>
      <w:r w:rsidRPr="00BA5E0E">
        <w:instrText xml:space="preserve"> Cir. 1993)</w:instrText>
      </w:r>
      <w:r>
        <w:instrText xml:space="preserve">" \s "Go-Video, Inc. v. Motion Picture Ass’n of America, 10 F3d 693, 605 (9th Cir. 1993)" \c 1 </w:instrText>
      </w:r>
      <w:r>
        <w:fldChar w:fldCharType="end"/>
      </w:r>
      <w:r>
        <w:t>.</w:t>
      </w:r>
    </w:p>
    <w:p w:rsidR="00670B83" w:rsidRDefault="00670B83" w:rsidP="00761483">
      <w:pPr>
        <w:pStyle w:val="Enumpara"/>
        <w:numPr>
          <w:ilvl w:val="0"/>
          <w:numId w:val="4"/>
        </w:numPr>
      </w:pPr>
      <w:r>
        <w:t xml:space="preserve">Alleged Defendant is in full compliance with the orders of this court to the full extent of his limited role </w:t>
      </w:r>
      <w:r w:rsidR="00761483">
        <w:t xml:space="preserve">as member but not officer of </w:t>
      </w:r>
      <w:r>
        <w:t>the ministries the government seeks to enjoin, as documented in section 1.1 of the attached Affidavit of Material Facts.</w:t>
      </w:r>
    </w:p>
    <w:p w:rsidR="00670B83" w:rsidRDefault="00670B83" w:rsidP="004533A4">
      <w:pPr>
        <w:pStyle w:val="Enumpara"/>
        <w:numPr>
          <w:ilvl w:val="0"/>
          <w:numId w:val="4"/>
        </w:numPr>
      </w:pPr>
      <w:r>
        <w:t>The court’s opinions, Doc. 91 and 105</w:t>
      </w:r>
      <w:r w:rsidR="00B55FFD">
        <w:fldChar w:fldCharType="begin"/>
      </w:r>
      <w:r w:rsidR="00B55FFD">
        <w:instrText xml:space="preserve"> TA \l "</w:instrText>
      </w:r>
      <w:r w:rsidR="00B55FFD" w:rsidRPr="00F543C7">
        <w:instrText>Doc. 91 and 105</w:instrText>
      </w:r>
      <w:r w:rsidR="00B55FFD">
        <w:instrText xml:space="preserve">" \s "Doc. 91 and 105" \c 3 </w:instrText>
      </w:r>
      <w:r w:rsidR="00B55FFD">
        <w:fldChar w:fldCharType="end"/>
      </w:r>
      <w:r>
        <w:t xml:space="preserve"> have been timely posted as requested:</w:t>
      </w:r>
    </w:p>
    <w:p w:rsidR="00670B83" w:rsidRDefault="00670B83" w:rsidP="00670B83">
      <w:pPr>
        <w:pStyle w:val="Enumpara"/>
        <w:numPr>
          <w:ilvl w:val="1"/>
          <w:numId w:val="4"/>
        </w:numPr>
      </w:pPr>
      <w:r>
        <w:t>The orders of the court have been posted to the Family Guardian website sometime in late June 2006 and early January 2007  See:</w:t>
      </w:r>
    </w:p>
    <w:p w:rsidR="00670B83" w:rsidRPr="005C7EBB" w:rsidRDefault="00670B83" w:rsidP="00670B83">
      <w:pPr>
        <w:pStyle w:val="Enumpara"/>
        <w:numPr>
          <w:ilvl w:val="0"/>
          <w:numId w:val="0"/>
        </w:numPr>
        <w:ind w:left="720"/>
      </w:pPr>
      <w:hyperlink r:id="rId14" w:history="1">
        <w:r w:rsidRPr="005C7EBB">
          <w:rPr>
            <w:rStyle w:val="Hyperlink"/>
          </w:rPr>
          <w:t>http://famguardian.org/Subjects/Taxes/News/CHRuling-060615.htm</w:t>
        </w:r>
      </w:hyperlink>
    </w:p>
    <w:p w:rsidR="00670B83" w:rsidRDefault="00670B83" w:rsidP="00670B83">
      <w:pPr>
        <w:pStyle w:val="Enumpara"/>
        <w:numPr>
          <w:ilvl w:val="1"/>
          <w:numId w:val="4"/>
        </w:numPr>
      </w:pPr>
      <w:r>
        <w:t>Two links have been observed to the above article on the SEDM Website</w:t>
      </w:r>
      <w:r>
        <w:fldChar w:fldCharType="begin"/>
      </w:r>
      <w:r>
        <w:instrText xml:space="preserve"> TA \s "SEDM Website" </w:instrText>
      </w:r>
      <w:r>
        <w:fldChar w:fldCharType="end"/>
      </w:r>
      <w:r>
        <w:t>:</w:t>
      </w:r>
    </w:p>
    <w:p w:rsidR="00670B83" w:rsidRDefault="00670B83" w:rsidP="00670B83">
      <w:pPr>
        <w:pStyle w:val="Enumpara"/>
        <w:numPr>
          <w:ilvl w:val="2"/>
          <w:numId w:val="4"/>
        </w:numPr>
      </w:pPr>
      <w:r>
        <w:t>SEDM Website</w:t>
      </w:r>
      <w:r>
        <w:fldChar w:fldCharType="begin"/>
      </w:r>
      <w:r>
        <w:instrText xml:space="preserve"> TA \s "SEDM Website" </w:instrText>
      </w:r>
      <w:r>
        <w:fldChar w:fldCharType="end"/>
      </w:r>
      <w:r>
        <w:t xml:space="preserve"> Member Forums</w:t>
      </w:r>
      <w:r>
        <w:fldChar w:fldCharType="begin"/>
      </w:r>
      <w:r>
        <w:instrText xml:space="preserve"> TA \l "</w:instrText>
      </w:r>
      <w:r w:rsidRPr="00702468">
        <w:instrText>SEDM Website Member Forums</w:instrText>
      </w:r>
      <w:r>
        <w:instrText xml:space="preserve">" \s "SEDM Website Member Forums" \c 3 </w:instrText>
      </w:r>
      <w:r>
        <w:fldChar w:fldCharType="end"/>
      </w:r>
      <w:r>
        <w:t xml:space="preserve">; </w:t>
      </w:r>
      <w:hyperlink r:id="rId15" w:history="1">
        <w:r w:rsidRPr="005C7EBB">
          <w:rPr>
            <w:rStyle w:val="Hyperlink"/>
          </w:rPr>
          <w:t>http://sedm.org/forums/index.php?showforum=15</w:t>
        </w:r>
      </w:hyperlink>
      <w:r>
        <w:t>. Date of posting was January 1, 2007, indicated in the forum.</w:t>
      </w:r>
    </w:p>
    <w:p w:rsidR="00670B83" w:rsidRDefault="00670B83" w:rsidP="00670B83">
      <w:pPr>
        <w:pStyle w:val="Enumpara"/>
        <w:numPr>
          <w:ilvl w:val="2"/>
          <w:numId w:val="4"/>
        </w:numPr>
      </w:pPr>
      <w:r>
        <w:lastRenderedPageBreak/>
        <w:t>SEDM About Us Page, Section 10</w:t>
      </w:r>
      <w:r>
        <w:fldChar w:fldCharType="begin"/>
      </w:r>
      <w:r>
        <w:instrText xml:space="preserve"> TA \l "</w:instrText>
      </w:r>
      <w:r w:rsidRPr="00702468">
        <w:instrText>SEDM About Us Page, Section 10</w:instrText>
      </w:r>
      <w:r>
        <w:instrText xml:space="preserve">" \s "SEDM About Us Page, Section 10" \c 3 </w:instrText>
      </w:r>
      <w:r>
        <w:fldChar w:fldCharType="end"/>
      </w:r>
      <w:r>
        <w:t xml:space="preserve">: </w:t>
      </w:r>
      <w:hyperlink r:id="rId16" w:history="1">
        <w:r w:rsidRPr="005C7EBB">
          <w:rPr>
            <w:rStyle w:val="Hyperlink"/>
          </w:rPr>
          <w:t>http://sedm.org/AboutUs.htm#10.__Relationship_to_Government</w:t>
        </w:r>
      </w:hyperlink>
    </w:p>
    <w:p w:rsidR="00670B83" w:rsidRDefault="00670B83" w:rsidP="00670B83">
      <w:pPr>
        <w:pStyle w:val="Enumpara"/>
        <w:numPr>
          <w:ilvl w:val="0"/>
          <w:numId w:val="4"/>
        </w:numPr>
      </w:pPr>
      <w:r>
        <w:t>Alleged Defendant is not responsible for posting the above files or links or writing any of the above articles, nor is he responsible for any of the websites in question.  The dates are approximate because he was not personally notified exactly when the above changes occurred.</w:t>
      </w:r>
    </w:p>
    <w:p w:rsidR="00670B83" w:rsidRDefault="00670B83" w:rsidP="00670B83">
      <w:pPr>
        <w:pStyle w:val="Enumpara"/>
        <w:numPr>
          <w:ilvl w:val="0"/>
          <w:numId w:val="4"/>
        </w:numPr>
      </w:pPr>
      <w:r>
        <w:t>Alleged Defendant has already repeatedly declared under penalty perjury before this court and stands by these facts now under penalty of perjury that:</w:t>
      </w:r>
    </w:p>
    <w:p w:rsidR="00670B83" w:rsidRDefault="00670B83" w:rsidP="00761483">
      <w:pPr>
        <w:pStyle w:val="Enumpara"/>
        <w:numPr>
          <w:ilvl w:val="1"/>
          <w:numId w:val="4"/>
        </w:numPr>
      </w:pPr>
      <w:r>
        <w:t>He is not an officer or responsible party in the context of any of the speech sought to be enjoined.</w:t>
      </w:r>
    </w:p>
    <w:p w:rsidR="00670B83" w:rsidRDefault="00670B83" w:rsidP="00670B83">
      <w:pPr>
        <w:pStyle w:val="Enumpara"/>
        <w:numPr>
          <w:ilvl w:val="1"/>
          <w:numId w:val="4"/>
        </w:numPr>
      </w:pPr>
      <w:r>
        <w:t>He has no authority to obligate any of the websites or ministries in question in the context of these proceedings.</w:t>
      </w:r>
    </w:p>
    <w:p w:rsidR="00670B83" w:rsidRDefault="00670B83" w:rsidP="00670B83">
      <w:pPr>
        <w:pStyle w:val="Enumpara"/>
        <w:numPr>
          <w:ilvl w:val="1"/>
          <w:numId w:val="4"/>
        </w:numPr>
      </w:pPr>
      <w:r>
        <w:t>He is not the author of any of the speech sought to be enjoined.  See Deposition Transcript, Doc. 72, Exhibit 10</w:t>
      </w:r>
      <w:r>
        <w:fldChar w:fldCharType="begin"/>
      </w:r>
      <w:r>
        <w:instrText xml:space="preserve"> TA \l "</w:instrText>
      </w:r>
      <w:r w:rsidRPr="00FF6C7C">
        <w:instrText>Deposition Transcript, Doc. 72, Exhibit 10</w:instrText>
      </w:r>
      <w:r>
        <w:instrText xml:space="preserve">" \s "Deposition Transcript, Doc. 72, Exhibit 10" \c 3 </w:instrText>
      </w:r>
      <w:r>
        <w:fldChar w:fldCharType="end"/>
      </w:r>
      <w:r>
        <w:t>.</w:t>
      </w:r>
    </w:p>
    <w:p w:rsidR="00670B83" w:rsidRDefault="00670B83" w:rsidP="0040157F">
      <w:pPr>
        <w:pStyle w:val="Enumpara"/>
        <w:numPr>
          <w:ilvl w:val="1"/>
          <w:numId w:val="4"/>
        </w:numPr>
      </w:pPr>
      <w:r>
        <w:t xml:space="preserve">He is not engaged in any activities, and that speech, as long as it does not have a commercial purpose and is not factual, is not an enjoinable activity, especially if it is exclusively religious and political statement such as that in question.  The applicable </w:t>
      </w:r>
      <w:r w:rsidR="0040157F">
        <w:t>D</w:t>
      </w:r>
      <w:r>
        <w:t>isclaimer</w:t>
      </w:r>
      <w:r w:rsidR="0040157F">
        <w:t>s</w:t>
      </w:r>
      <w:r>
        <w:t xml:space="preserve"> state that the materials in question may not be used for any commercial purpose.  See </w:t>
      </w:r>
      <w:r>
        <w:fldChar w:fldCharType="begin"/>
      </w:r>
      <w:r>
        <w:instrText xml:space="preserve"> TA \l "</w:instrText>
      </w:r>
      <w:r w:rsidRPr="00A53D7E">
        <w:instrText>Family Guardian Disclaimer</w:instrText>
      </w:r>
      <w:r>
        <w:instrText xml:space="preserve">" \s "Family Guardian Disclaimer" \c 3 </w:instrText>
      </w:r>
      <w:r>
        <w:fldChar w:fldCharType="end"/>
      </w:r>
      <w:r>
        <w:t xml:space="preserve">Family Guardian Disclaimer, </w:t>
      </w:r>
      <w:r>
        <w:fldChar w:fldCharType="begin"/>
      </w:r>
      <w:r>
        <w:instrText xml:space="preserve"> TA \l "</w:instrText>
      </w:r>
      <w:r w:rsidRPr="00A53D7E">
        <w:instrText>SEDM Disclaimer</w:instrText>
      </w:r>
      <w:r>
        <w:instrText xml:space="preserve">" \s "SEDM Disclaimer" \c 3 </w:instrText>
      </w:r>
      <w:r>
        <w:fldChar w:fldCharType="end"/>
      </w:r>
      <w:r>
        <w:t xml:space="preserve">SEDM Disclaimer, </w:t>
      </w:r>
      <w:r>
        <w:fldChar w:fldCharType="begin"/>
      </w:r>
      <w:r>
        <w:instrText xml:space="preserve"> TA \l "</w:instrText>
      </w:r>
      <w:r w:rsidRPr="00A53D7E">
        <w:instrText>SEDM Member Agreement</w:instrText>
      </w:r>
      <w:r>
        <w:instrText xml:space="preserve">" \s "SEDM Member Agreement" \c 3 </w:instrText>
      </w:r>
      <w:r>
        <w:fldChar w:fldCharType="end"/>
      </w:r>
      <w:r>
        <w:t>SEDM Member Agreement all included in Docket 72 as Exhibits 1, 2, and 4</w:t>
      </w:r>
      <w:r>
        <w:fldChar w:fldCharType="begin"/>
      </w:r>
      <w:r>
        <w:instrText xml:space="preserve"> TA \l "</w:instrText>
      </w:r>
      <w:r w:rsidRPr="00A53D7E">
        <w:instrText>Docket 72</w:instrText>
      </w:r>
      <w:r>
        <w:instrText>,</w:instrText>
      </w:r>
      <w:r w:rsidRPr="00A53D7E">
        <w:instrText xml:space="preserve"> Exhibits 1, 2, and 4</w:instrText>
      </w:r>
      <w:r>
        <w:instrText xml:space="preserve">" \s "Docket 72, Exhibits 1, 2, and 4" \c 3 </w:instrText>
      </w:r>
      <w:r>
        <w:fldChar w:fldCharType="end"/>
      </w:r>
      <w:r>
        <w:t xml:space="preserve"> respectively.</w:t>
      </w:r>
    </w:p>
    <w:p w:rsidR="00670B83" w:rsidRDefault="00670B83" w:rsidP="0040157F">
      <w:pPr>
        <w:pStyle w:val="Enumpara"/>
        <w:numPr>
          <w:ilvl w:val="1"/>
          <w:numId w:val="4"/>
        </w:numPr>
      </w:pPr>
      <w:r>
        <w:t xml:space="preserve">He has no records in his care, custody, or control relating to </w:t>
      </w:r>
      <w:r w:rsidR="00EE6B97">
        <w:t>“</w:t>
      </w:r>
      <w:r>
        <w:t>customers</w:t>
      </w:r>
      <w:r w:rsidR="00EE6B97">
        <w:t>”</w:t>
      </w:r>
      <w:r>
        <w:t xml:space="preserve"> of any of the ministries in question.  Furthermore, the ministries do not keep any records that could be obtained, based on their SEDM About Us page, section 3</w:t>
      </w:r>
      <w:r>
        <w:fldChar w:fldCharType="begin"/>
      </w:r>
      <w:r>
        <w:instrText xml:space="preserve"> TA \l "</w:instrText>
      </w:r>
      <w:r w:rsidRPr="0066456F">
        <w:instrText>SEDM About Us page, section 3</w:instrText>
      </w:r>
      <w:r>
        <w:instrText xml:space="preserve">" \s "SEDM About Us page, section 3" \c 3 </w:instrText>
      </w:r>
      <w:r>
        <w:fldChar w:fldCharType="end"/>
      </w:r>
      <w:r>
        <w:t>.   See:</w:t>
      </w:r>
      <w:r>
        <w:br/>
      </w:r>
      <w:hyperlink r:id="rId17" w:history="1">
        <w:r w:rsidRPr="0087423D">
          <w:rPr>
            <w:rStyle w:val="Hyperlink"/>
          </w:rPr>
          <w:t>http://sedm.org/AboutUs.htm</w:t>
        </w:r>
      </w:hyperlink>
    </w:p>
    <w:p w:rsidR="00670B83" w:rsidRDefault="00670B83" w:rsidP="0040157F">
      <w:pPr>
        <w:pStyle w:val="Enumpara"/>
        <w:numPr>
          <w:ilvl w:val="1"/>
          <w:numId w:val="4"/>
        </w:numPr>
      </w:pPr>
      <w:r>
        <w:t>He is not aware of any illegal activities being undertaken by anyone relating to taxation, including those within the ministries in question</w:t>
      </w:r>
      <w:r w:rsidR="0040157F">
        <w:t>.  I</w:t>
      </w:r>
      <w:r>
        <w:t>f he was, he would gladly bring it to the attention of this court</w:t>
      </w:r>
      <w:r w:rsidR="0040157F">
        <w:t xml:space="preserve"> in spite of the content of the SEDM Member Agreement</w:t>
      </w:r>
      <w:r>
        <w:t>.  He does not condone or endorse illegal activity any more than this court does</w:t>
      </w:r>
      <w:r w:rsidR="00B7600D">
        <w:t>, and the main purpose for his life at the moment is preventing unlawful activity of every kind consistent with both God’s law and man’s law</w:t>
      </w:r>
      <w:r>
        <w:t>.</w:t>
      </w:r>
    </w:p>
    <w:p w:rsidR="00670B83" w:rsidRDefault="00670B83" w:rsidP="00670B83">
      <w:pPr>
        <w:pStyle w:val="Enumpara"/>
        <w:numPr>
          <w:ilvl w:val="1"/>
          <w:numId w:val="4"/>
        </w:numPr>
      </w:pPr>
      <w:r>
        <w:t>He is not aware of anyone who has ever been harmed by reading the speech at issue.</w:t>
      </w:r>
      <w:r w:rsidR="00B55FFD">
        <w:t xml:space="preserve">  This is consistent with the Plaintiff’s discovery to date, which has </w:t>
      </w:r>
      <w:r w:rsidR="00B55FFD" w:rsidRPr="00B7600D">
        <w:rPr>
          <w:i/>
          <w:iCs/>
          <w:u w:val="single"/>
        </w:rPr>
        <w:t>not turned up even one</w:t>
      </w:r>
      <w:r w:rsidR="00B55FFD">
        <w:t xml:space="preserve"> complaining party or witness who ever said anything bad about the speech in question.  Therefore, the only thing the Plaintiff is protecting is its own de facto officers in the </w:t>
      </w:r>
      <w:r w:rsidR="00B55FFD">
        <w:lastRenderedPageBreak/>
        <w:t xml:space="preserve">violations of law clearly and exhaustively documented in the </w:t>
      </w:r>
      <w:r w:rsidR="003B46B2">
        <w:t xml:space="preserve">very </w:t>
      </w:r>
      <w:r w:rsidR="00B55FFD">
        <w:t>speech sought to be enjoined</w:t>
      </w:r>
      <w:r w:rsidR="003B46B2">
        <w:t xml:space="preserve"> spoken by whistleblowers which the Plaintiff is hell-bent on persecuting</w:t>
      </w:r>
      <w:r w:rsidR="0040157F">
        <w:t xml:space="preserve"> and DESTROYING</w:t>
      </w:r>
      <w:r w:rsidR="00B55FFD">
        <w:t>.</w:t>
      </w:r>
    </w:p>
    <w:p w:rsidR="00670B83" w:rsidRDefault="00670B83" w:rsidP="00670B83">
      <w:pPr>
        <w:pStyle w:val="Enumpara"/>
        <w:numPr>
          <w:ilvl w:val="1"/>
          <w:numId w:val="4"/>
        </w:numPr>
      </w:pPr>
      <w:r>
        <w:t>He is not aware of any “taxpayers” who have obtained or especially used any of the materials in question.  The Plaintiff and court will note that it is ONLY “taxpayers” which can be legitimately described as “customers” in this case and that it is UNLAWFUL to apply any provision of the Internal Revenue Code against the “nontaxpayers” who are the only audience for the speech sought to be enjoined.  Family Guardian Disclaimer, SEDM Disclaimer, SEDM Member Agreement all included in Docket 72 as Exhibits 1, 2, and 4</w:t>
      </w:r>
      <w:r>
        <w:fldChar w:fldCharType="begin"/>
      </w:r>
      <w:r>
        <w:instrText xml:space="preserve"> TA \s "Docket 72, Exhibits 1, 2, and 4" </w:instrText>
      </w:r>
      <w:r>
        <w:fldChar w:fldCharType="end"/>
      </w:r>
      <w:r>
        <w:t xml:space="preserve"> respectively.</w:t>
      </w:r>
    </w:p>
    <w:p w:rsidR="00670B83" w:rsidRDefault="00670B83" w:rsidP="00670B83">
      <w:pPr>
        <w:pStyle w:val="Enumpara"/>
        <w:numPr>
          <w:ilvl w:val="1"/>
          <w:numId w:val="4"/>
        </w:numPr>
      </w:pPr>
      <w:r>
        <w:t>That nothing in the court’s opinions are relevant to those who are “nontaxpayers”, and that “nontaxpayers” are the only authorized audience for the speech in question.  See Family Guardian Disclaimer, SEDM Disclaimer, SEDM Member Agreement all included in Docket 72 as Exhibits 1, 2, and 4</w:t>
      </w:r>
      <w:r>
        <w:fldChar w:fldCharType="begin"/>
      </w:r>
      <w:r>
        <w:instrText xml:space="preserve"> TA \s "Docket 72, Exhibits 1, 2, and 4" </w:instrText>
      </w:r>
      <w:r>
        <w:fldChar w:fldCharType="end"/>
      </w:r>
      <w:r>
        <w:t xml:space="preserve"> respectively.</w:t>
      </w:r>
    </w:p>
    <w:p w:rsidR="00670B83" w:rsidRDefault="00670B83" w:rsidP="00670B83">
      <w:pPr>
        <w:pStyle w:val="Enumpara"/>
        <w:numPr>
          <w:ilvl w:val="1"/>
          <w:numId w:val="4"/>
        </w:numPr>
      </w:pPr>
      <w:r>
        <w:t>That the ONLY authorized audience for any of the speech sought to be enjoined is the authors of the materials in question, and not any third party, least of all those who are “taxpayers”.  See Family Guardian Disclaimer, SEDM Disclaimer, included in Docket 72 as Exhibits 1, and 2</w:t>
      </w:r>
      <w:r>
        <w:fldChar w:fldCharType="begin"/>
      </w:r>
      <w:r>
        <w:instrText xml:space="preserve"> TA \s "Docket 72, Exhibits 1 and 2" </w:instrText>
      </w:r>
      <w:r>
        <w:fldChar w:fldCharType="end"/>
      </w:r>
      <w:r>
        <w:t xml:space="preserve"> respectively.</w:t>
      </w:r>
    </w:p>
    <w:p w:rsidR="00670B83" w:rsidRDefault="00670B83" w:rsidP="00670B83">
      <w:pPr>
        <w:pStyle w:val="Enumpara"/>
        <w:numPr>
          <w:ilvl w:val="0"/>
          <w:numId w:val="4"/>
        </w:numPr>
      </w:pPr>
      <w:r>
        <w:t>Since the Plaintiff has offered no admissible evidence that would contradict any of the above and has never disagreed with the above, then he agrees with the above pursuant to Fed.Rul.Civ.Proc. 8(d)</w:t>
      </w:r>
      <w:r>
        <w:fldChar w:fldCharType="begin"/>
      </w:r>
      <w:r>
        <w:instrText xml:space="preserve"> TA \s "Fed.Rul.Civ.Proc. 8(d)" </w:instrText>
      </w:r>
      <w:r>
        <w:fldChar w:fldCharType="end"/>
      </w:r>
      <w:r>
        <w:t>.  The court must therefore proceed upon the premise that everything above and everything within this pleading that is not rebutted is fact and act accordingly.</w:t>
      </w:r>
    </w:p>
    <w:p w:rsidR="00670B83" w:rsidRDefault="00670B83" w:rsidP="00670B83">
      <w:pPr>
        <w:pStyle w:val="Enumpara"/>
      </w:pPr>
      <w:r>
        <w:t xml:space="preserve">It would constitute perjury under penalty of perjury before this court for the Alleged Defendant act in any manner inconsistent with the facts as stated in this brief and affidavit.  </w:t>
      </w:r>
      <w:r w:rsidR="002F5E00">
        <w:t>He is not the least bit concerned with the Plaintiff or the court</w:t>
      </w:r>
      <w:r w:rsidR="00383A2E">
        <w:t>’</w:t>
      </w:r>
      <w:r w:rsidR="002F5E00">
        <w:t xml:space="preserve">s self-serving religious and political views of this proceeding which are largely inconsistent with the facts, but rather with the facts </w:t>
      </w:r>
      <w:r w:rsidR="002F5E00" w:rsidRPr="002F5E00">
        <w:rPr>
          <w:i/>
          <w:iCs/>
          <w:u w:val="single"/>
        </w:rPr>
        <w:t>as he knows them</w:t>
      </w:r>
      <w:r w:rsidR="002F5E00">
        <w:t xml:space="preserve"> from personal knowledge.  </w:t>
      </w:r>
      <w:r>
        <w:t>To do otherwise would also be a violation of his sincerely held religious convictions:</w:t>
      </w:r>
    </w:p>
    <w:p w:rsidR="00670B83" w:rsidRDefault="00670B83" w:rsidP="00670B83">
      <w:pPr>
        <w:pStyle w:val="Enumpara"/>
        <w:numPr>
          <w:ilvl w:val="1"/>
          <w:numId w:val="4"/>
        </w:numPr>
      </w:pPr>
      <w:r w:rsidRPr="00B633B5">
        <w:t>Exodus 23:1</w:t>
      </w:r>
      <w:r>
        <w:t>, NKJV</w:t>
      </w:r>
      <w:r>
        <w:fldChar w:fldCharType="begin"/>
      </w:r>
      <w:r>
        <w:instrText xml:space="preserve"> TA \l "</w:instrText>
      </w:r>
      <w:r w:rsidRPr="00562556">
        <w:instrText>Exodus 23:1, NKJV</w:instrText>
      </w:r>
      <w:r>
        <w:instrText xml:space="preserve">" \s "Exodus 23:1, NKJV" \c 3 </w:instrText>
      </w:r>
      <w:r>
        <w:fldChar w:fldCharType="end"/>
      </w:r>
      <w:r>
        <w:t xml:space="preserve"> </w:t>
      </w:r>
      <w:r w:rsidRPr="00B633B5">
        <w:t xml:space="preserve">says: </w:t>
      </w:r>
    </w:p>
    <w:p w:rsidR="00670B83" w:rsidRPr="00B633B5" w:rsidRDefault="00670B83" w:rsidP="005626A4">
      <w:pPr>
        <w:pStyle w:val="Quote0"/>
        <w:spacing w:after="240"/>
      </w:pPr>
      <w:r w:rsidRPr="00B633B5">
        <w:t>“You shall not circulate a false report. Do not put your hand with the wicked to be an unrighteous witness.”</w:t>
      </w:r>
    </w:p>
    <w:p w:rsidR="00670B83" w:rsidRDefault="00670B83" w:rsidP="002F5E00">
      <w:pPr>
        <w:pStyle w:val="Enumpara"/>
        <w:numPr>
          <w:ilvl w:val="1"/>
          <w:numId w:val="4"/>
        </w:numPr>
      </w:pPr>
      <w:r>
        <w:t xml:space="preserve">If that means going to jail, that is what he will do.  Let’s be clear that jail time in this case would really be nothing more than an incidence of taking “political prisoners” for having unpopular religious beliefs and opinions that are </w:t>
      </w:r>
      <w:r w:rsidR="00B55FFD">
        <w:t>NON</w:t>
      </w:r>
      <w:r>
        <w:t>factual</w:t>
      </w:r>
      <w:r w:rsidR="002F5E00">
        <w:t xml:space="preserve"> and not admissible as evidence pursuant to </w:t>
      </w:r>
      <w:r w:rsidR="002F5E00">
        <w:fldChar w:fldCharType="begin"/>
      </w:r>
      <w:r w:rsidR="002F5E00">
        <w:instrText xml:space="preserve"> TA \l "</w:instrText>
      </w:r>
      <w:r w:rsidR="002F5E00" w:rsidRPr="00440932">
        <w:instrText>F.R.E. 610</w:instrText>
      </w:r>
      <w:r w:rsidR="002F5E00">
        <w:instrText xml:space="preserve">" \s "F.R.E. 610" \c 3 </w:instrText>
      </w:r>
      <w:r w:rsidR="002F5E00">
        <w:fldChar w:fldCharType="end"/>
      </w:r>
      <w:r w:rsidR="002F5E00">
        <w:t>F.R.E. 610.</w:t>
      </w:r>
    </w:p>
    <w:p w:rsidR="00670B83" w:rsidRDefault="00670B83" w:rsidP="00670B83">
      <w:pPr>
        <w:pStyle w:val="Enumpara"/>
        <w:numPr>
          <w:ilvl w:val="1"/>
          <w:numId w:val="4"/>
        </w:numPr>
      </w:pPr>
      <w:r>
        <w:lastRenderedPageBreak/>
        <w:t xml:space="preserve">It would be a </w:t>
      </w:r>
      <w:r w:rsidR="002F5E00">
        <w:t xml:space="preserve">criminal </w:t>
      </w:r>
      <w:r>
        <w:t xml:space="preserve">violation of his protected </w:t>
      </w:r>
      <w:r>
        <w:fldChar w:fldCharType="begin"/>
      </w:r>
      <w:r>
        <w:instrText xml:space="preserve"> TA \s "First Amendment" </w:instrText>
      </w:r>
      <w:r>
        <w:fldChar w:fldCharType="end"/>
      </w:r>
      <w:r>
        <w:t xml:space="preserve">First Amendment religious beliefs </w:t>
      </w:r>
      <w:r w:rsidR="002F5E00">
        <w:t xml:space="preserve">and of 18 U.S.C. §247 </w:t>
      </w:r>
      <w:r>
        <w:t xml:space="preserve">to engage in religion of the nature entertained in this tribunal, whereby parties who have been bribed with STOLEN money that is the subject of this proceeding are the only witnesses, and their </w:t>
      </w:r>
      <w:r w:rsidR="002F5E00">
        <w:t xml:space="preserve">inadmissible </w:t>
      </w:r>
      <w:r>
        <w:t xml:space="preserve">“opinions” that are unsupported </w:t>
      </w:r>
      <w:r w:rsidR="002F5E00">
        <w:t xml:space="preserve">by any foundation </w:t>
      </w:r>
      <w:r>
        <w:t>are the only alleged “evidence” before the court.  To quote the Judicially Noticed Forum law (F.R.C.P. 44.1</w:t>
      </w:r>
      <w:r>
        <w:fldChar w:fldCharType="begin"/>
      </w:r>
      <w:r>
        <w:instrText xml:space="preserve"> TA \l "</w:instrText>
      </w:r>
      <w:r w:rsidRPr="005F3F9A">
        <w:instrText>F.R.C.P. 44.1</w:instrText>
      </w:r>
      <w:r>
        <w:instrText xml:space="preserve">" \s "F.R.C.P. 44.1" \c 3 </w:instrText>
      </w:r>
      <w:r>
        <w:fldChar w:fldCharType="end"/>
      </w:r>
      <w:r>
        <w:t xml:space="preserve">) from the place of his exclusive domicile, being the </w:t>
      </w:r>
      <w:smartTag w:uri="urn:schemas-microsoft-com:office:smarttags" w:element="place">
        <w:smartTag w:uri="urn:schemas-microsoft-com:office:smarttags" w:element="PlaceType">
          <w:r>
            <w:t>Kingdom</w:t>
          </w:r>
        </w:smartTag>
        <w:r>
          <w:t xml:space="preserve"> of </w:t>
        </w:r>
        <w:smartTag w:uri="urn:schemas-microsoft-com:office:smarttags" w:element="PlaceName">
          <w:r>
            <w:t>Heaven</w:t>
          </w:r>
        </w:smartTag>
      </w:smartTag>
      <w:r>
        <w:t>, on this subject:</w:t>
      </w:r>
    </w:p>
    <w:p w:rsidR="00670B83" w:rsidRDefault="00670B83" w:rsidP="00670B83">
      <w:pPr>
        <w:pStyle w:val="Quote0"/>
      </w:pPr>
      <w:r>
        <w:t xml:space="preserve">Then all the elders of </w:t>
      </w:r>
      <w:smartTag w:uri="urn:schemas-microsoft-com:office:smarttags" w:element="place">
        <w:smartTag w:uri="urn:schemas-microsoft-com:office:smarttags" w:element="country-region">
          <w:r>
            <w:t>Israel</w:t>
          </w:r>
        </w:smartTag>
      </w:smartTag>
      <w:r>
        <w:t xml:space="preserve"> gathered together and came to Samuel at Ramah, and said to him, "Look, you are old, and your sons do not walk in your ways.  </w:t>
      </w:r>
      <w:r>
        <w:rPr>
          <w:b/>
          <w:bCs/>
          <w:u w:val="single"/>
        </w:rPr>
        <w:t xml:space="preserve">Now make us a king to judge us like all the nations </w:t>
      </w:r>
      <w:r>
        <w:t>[and be OVER them]".</w:t>
      </w:r>
    </w:p>
    <w:p w:rsidR="00670B83" w:rsidRDefault="00670B83" w:rsidP="00670B83">
      <w:pPr>
        <w:pStyle w:val="Quote0"/>
        <w:rPr>
          <w:i w:val="0"/>
          <w:iCs/>
        </w:rPr>
      </w:pPr>
    </w:p>
    <w:p w:rsidR="00670B83" w:rsidRPr="003B3953" w:rsidRDefault="00670B83" w:rsidP="00670B83">
      <w:pPr>
        <w:pStyle w:val="Quote0"/>
      </w:pPr>
      <w:r w:rsidRPr="003B3953">
        <w:t>But the thing displeased Samuel when they said, "</w:t>
      </w:r>
      <w:r w:rsidRPr="003B3953">
        <w:rPr>
          <w:b/>
          <w:bCs/>
          <w:u w:val="single"/>
        </w:rPr>
        <w:t>Give us a king to judge us."</w:t>
      </w:r>
      <w:r w:rsidRPr="003B3953">
        <w:t xml:space="preserve"> So Samuel prayed to the Lord.  </w:t>
      </w:r>
      <w:r w:rsidRPr="003B3953">
        <w:rPr>
          <w:b/>
          <w:bCs/>
          <w:u w:val="single"/>
        </w:rPr>
        <w:t>And the Lord said to Samuel, "Heed the voice of the people in all that they say to you; for they have rejected Me [God], that I should not reign over them.</w:t>
      </w:r>
      <w:r w:rsidRPr="003B3953">
        <w:t>  According to all the works which they have done since the day that I brought them up out of Egypt, even to this day—</w:t>
      </w:r>
      <w:r w:rsidRPr="003B3953">
        <w:rPr>
          <w:b/>
          <w:bCs/>
          <w:u w:val="single"/>
        </w:rPr>
        <w:t xml:space="preserve">with which they have forsaken Me and served other gods [Kings, </w:t>
      </w:r>
      <w:r>
        <w:rPr>
          <w:b/>
          <w:bCs/>
          <w:u w:val="single"/>
        </w:rPr>
        <w:t xml:space="preserve">or Judges </w:t>
      </w:r>
      <w:r w:rsidRPr="003B3953">
        <w:rPr>
          <w:b/>
          <w:bCs/>
          <w:u w:val="single"/>
        </w:rPr>
        <w:t xml:space="preserve">in this case]—so they are doing to you also </w:t>
      </w:r>
      <w:r w:rsidRPr="003B3953">
        <w:t xml:space="preserve">[government becoming idolatry].  Now therefore, heed their voice. </w:t>
      </w:r>
      <w:r w:rsidRPr="003B3953">
        <w:rPr>
          <w:b/>
          <w:bCs/>
          <w:u w:val="single"/>
        </w:rPr>
        <w:t>However, you shall solemnly forewarn them, and show them the behavior of the king who will reign over them.</w:t>
      </w:r>
      <w:r w:rsidRPr="003B3953">
        <w:t>"</w:t>
      </w:r>
    </w:p>
    <w:p w:rsidR="00670B83" w:rsidRPr="003B3953" w:rsidRDefault="00670B83" w:rsidP="00670B83">
      <w:pPr>
        <w:pStyle w:val="Quote0"/>
        <w:spacing w:after="240"/>
      </w:pPr>
      <w:r w:rsidRPr="003B3953">
        <w:t>[</w:t>
      </w:r>
      <w:hyperlink r:id="rId18" w:history="1">
        <w:r w:rsidRPr="003B3953">
          <w:rPr>
            <w:rStyle w:val="Hyperlink"/>
          </w:rPr>
          <w:t>1 Sam. 8:4-20</w:t>
        </w:r>
        <w:r>
          <w:rPr>
            <w:rStyle w:val="Hyperlink"/>
          </w:rPr>
          <w:fldChar w:fldCharType="begin"/>
        </w:r>
        <w:r>
          <w:instrText xml:space="preserve"> TA \l "</w:instrText>
        </w:r>
        <w:r w:rsidRPr="00DB7915">
          <w:rPr>
            <w:rStyle w:val="Hyperlink"/>
          </w:rPr>
          <w:instrText>1 Sam. 8:4-20</w:instrText>
        </w:r>
        <w:r>
          <w:instrText xml:space="preserve">" \s "1 Sam. 8:4-20" \c 3 </w:instrText>
        </w:r>
        <w:r>
          <w:rPr>
            <w:rStyle w:val="Hyperlink"/>
          </w:rPr>
          <w:fldChar w:fldCharType="end"/>
        </w:r>
      </w:hyperlink>
      <w:r w:rsidRPr="003B3953">
        <w:t>, Bible, NKJV]</w:t>
      </w:r>
    </w:p>
    <w:p w:rsidR="00670B83" w:rsidRDefault="00670B83" w:rsidP="00B55FFD">
      <w:pPr>
        <w:pStyle w:val="Enumpara"/>
      </w:pPr>
      <w:r>
        <w:t xml:space="preserve">As far as alleged “customer lists”, it would constitute perjury under penalty of perjury to submit ANYTHING </w:t>
      </w:r>
      <w:r w:rsidR="00B55FFD">
        <w:t xml:space="preserve">other than the content of the Customer List Disclosure Declaration </w:t>
      </w:r>
      <w:r>
        <w:t>to th</w:t>
      </w:r>
      <w:r w:rsidR="00B55FFD">
        <w:t>e Plaintiff or this</w:t>
      </w:r>
      <w:r>
        <w:t xml:space="preserve"> court, even if the Alleged Defendant were the proper party, which he is NOT because:</w:t>
      </w:r>
    </w:p>
    <w:p w:rsidR="00B55FFD" w:rsidRDefault="00B55FFD" w:rsidP="00670B83">
      <w:pPr>
        <w:pStyle w:val="Enumpara"/>
        <w:numPr>
          <w:ilvl w:val="1"/>
          <w:numId w:val="11"/>
        </w:numPr>
      </w:pPr>
      <w:r>
        <w:t>The SEDM Member Agreement prohibits and always has prohibited the use of any of the materials in question as a “tax shelter”:</w:t>
      </w:r>
    </w:p>
    <w:p w:rsidR="00B55FFD" w:rsidRDefault="00B55FFD" w:rsidP="00B55FFD">
      <w:pPr>
        <w:pStyle w:val="Quote0"/>
      </w:pPr>
      <w:r>
        <w:t>5.  Prohibited Activities</w:t>
      </w:r>
    </w:p>
    <w:p w:rsidR="00B55FFD" w:rsidRDefault="00B55FFD" w:rsidP="00B55FFD">
      <w:pPr>
        <w:pStyle w:val="Quote0"/>
      </w:pPr>
    </w:p>
    <w:p w:rsidR="00B55FFD" w:rsidRDefault="00B55FFD" w:rsidP="00B55FFD">
      <w:pPr>
        <w:pStyle w:val="Quote0"/>
      </w:pPr>
      <w:r>
        <w:t>As a Member, I agree never to use any of the Ministry materials or services for an unlawful purpose, and agree never at any time to solicit the Ministry to engage in any of the following specifically prohibited activities or use Ministry materials for any of the following purposes.</w:t>
      </w:r>
    </w:p>
    <w:p w:rsidR="00B55FFD" w:rsidRDefault="00B55FFD" w:rsidP="00B55FFD">
      <w:pPr>
        <w:pStyle w:val="Quote0"/>
        <w:rPr>
          <w:color w:val="000000"/>
        </w:rPr>
      </w:pPr>
    </w:p>
    <w:p w:rsidR="00B55FFD" w:rsidRDefault="00B55FFD" w:rsidP="00B55FFD">
      <w:pPr>
        <w:pStyle w:val="Quote0"/>
        <w:rPr>
          <w:color w:val="000000"/>
        </w:rPr>
      </w:pPr>
      <w:r>
        <w:rPr>
          <w:color w:val="000000"/>
        </w:rPr>
        <w:t xml:space="preserve">[. . .] </w:t>
      </w:r>
    </w:p>
    <w:p w:rsidR="00B55FFD" w:rsidRDefault="00B55FFD" w:rsidP="00B55FFD">
      <w:pPr>
        <w:pStyle w:val="Quote0"/>
        <w:rPr>
          <w:color w:val="000000"/>
        </w:rPr>
      </w:pPr>
    </w:p>
    <w:p w:rsidR="00B55FFD" w:rsidRDefault="00B55FFD" w:rsidP="00B55FFD">
      <w:pPr>
        <w:pStyle w:val="Quote0"/>
      </w:pPr>
      <w:r>
        <w:rPr>
          <w:color w:val="000000"/>
        </w:rPr>
        <w:t>20 . Offering any kind of investment, classes about investing, or "</w:t>
      </w:r>
      <w:hyperlink r:id="rId19" w:history="1">
        <w:r>
          <w:rPr>
            <w:rStyle w:val="Hyperlink"/>
          </w:rPr>
          <w:t>tax shelters</w:t>
        </w:r>
      </w:hyperlink>
      <w:r>
        <w:rPr>
          <w:color w:val="000000"/>
        </w:rPr>
        <w:t xml:space="preserve">" based on anything available on this website. </w:t>
      </w:r>
    </w:p>
    <w:p w:rsidR="00B55FFD" w:rsidRDefault="00B55FFD" w:rsidP="00B55FFD">
      <w:pPr>
        <w:pStyle w:val="Quote0"/>
      </w:pPr>
    </w:p>
    <w:p w:rsidR="00670B83" w:rsidRDefault="00670B83" w:rsidP="00670B83">
      <w:pPr>
        <w:pStyle w:val="Enumpara"/>
        <w:numPr>
          <w:ilvl w:val="1"/>
          <w:numId w:val="11"/>
        </w:numPr>
      </w:pPr>
      <w:r>
        <w:t xml:space="preserve">Only “nontaxpayers” have ever been authorized to read the speech in question.  See </w:t>
      </w:r>
      <w:r>
        <w:fldChar w:fldCharType="begin"/>
      </w:r>
      <w:r>
        <w:instrText xml:space="preserve"> TA \l "</w:instrText>
      </w:r>
      <w:r w:rsidRPr="00A53D7E">
        <w:instrText>Family Guardian Disclaimer</w:instrText>
      </w:r>
      <w:r>
        <w:instrText xml:space="preserve">" \s "Family Guardian Disclaimer" \c 3 </w:instrText>
      </w:r>
      <w:r>
        <w:fldChar w:fldCharType="end"/>
      </w:r>
      <w:r>
        <w:t xml:space="preserve">Family Guardian Disclaimer, </w:t>
      </w:r>
      <w:r>
        <w:fldChar w:fldCharType="begin"/>
      </w:r>
      <w:r>
        <w:instrText xml:space="preserve"> TA \l "</w:instrText>
      </w:r>
      <w:r w:rsidRPr="00A53D7E">
        <w:instrText>SEDM Disclaimer</w:instrText>
      </w:r>
      <w:r>
        <w:instrText xml:space="preserve">" \s "SEDM Disclaimer" \c 3 </w:instrText>
      </w:r>
      <w:r>
        <w:fldChar w:fldCharType="end"/>
      </w:r>
      <w:r>
        <w:t xml:space="preserve">SEDM Disclaimer, </w:t>
      </w:r>
      <w:r>
        <w:fldChar w:fldCharType="begin"/>
      </w:r>
      <w:r>
        <w:instrText xml:space="preserve"> TA \l "</w:instrText>
      </w:r>
      <w:r w:rsidRPr="00A53D7E">
        <w:instrText>SEDM Member Agreement</w:instrText>
      </w:r>
      <w:r>
        <w:instrText xml:space="preserve">" \s "SEDM Member Agreement" \c 3 </w:instrText>
      </w:r>
      <w:r>
        <w:fldChar w:fldCharType="end"/>
      </w:r>
      <w:r>
        <w:t>SEDM Member Agreement all included in Docket 72 as Exhibits 1, 2, and 4</w:t>
      </w:r>
      <w:r>
        <w:fldChar w:fldCharType="begin"/>
      </w:r>
      <w:r>
        <w:instrText xml:space="preserve"> TA \l "</w:instrText>
      </w:r>
      <w:r w:rsidRPr="00A53D7E">
        <w:instrText>Docket 72</w:instrText>
      </w:r>
      <w:r>
        <w:instrText>,</w:instrText>
      </w:r>
      <w:r w:rsidRPr="00A53D7E">
        <w:instrText xml:space="preserve"> Exhibits 1, 2, and 4</w:instrText>
      </w:r>
      <w:r>
        <w:instrText xml:space="preserve">" \s "Docket 72, Exhibits 1, 2, and 4" \c 3 </w:instrText>
      </w:r>
      <w:r>
        <w:fldChar w:fldCharType="end"/>
      </w:r>
      <w:r>
        <w:t xml:space="preserve"> respectively.</w:t>
      </w:r>
    </w:p>
    <w:p w:rsidR="00670B83" w:rsidRDefault="00670B83" w:rsidP="00670B83">
      <w:pPr>
        <w:pStyle w:val="Enumpara"/>
        <w:numPr>
          <w:ilvl w:val="1"/>
          <w:numId w:val="11"/>
        </w:numPr>
      </w:pPr>
      <w:r>
        <w:t>The court’s order may not lawfully concern “nontaxpayers”.</w:t>
      </w:r>
    </w:p>
    <w:p w:rsidR="00670B83" w:rsidRPr="000B011A" w:rsidRDefault="00670B83" w:rsidP="00670B83">
      <w:pPr>
        <w:pStyle w:val="Quote0"/>
        <w:rPr>
          <w:iCs/>
          <w:lang w:eastAsia="ko-KR"/>
        </w:rPr>
      </w:pPr>
      <w:r w:rsidRPr="000B011A">
        <w:rPr>
          <w:iCs/>
          <w:lang w:eastAsia="ko-KR"/>
        </w:rPr>
        <w:lastRenderedPageBreak/>
        <w:t>"</w:t>
      </w:r>
      <w:r w:rsidRPr="000B011A">
        <w:rPr>
          <w:iCs/>
          <w:u w:val="single"/>
          <w:lang w:eastAsia="ko-KR"/>
        </w:rPr>
        <w:t>The revenue laws</w:t>
      </w:r>
      <w:r w:rsidRPr="000B011A">
        <w:rPr>
          <w:iCs/>
          <w:lang w:eastAsia="ko-KR"/>
        </w:rPr>
        <w:t xml:space="preserve"> are a code or system in regulation of tax assessment and collection. They </w:t>
      </w:r>
      <w:r w:rsidRPr="000B011A">
        <w:rPr>
          <w:iCs/>
          <w:u w:val="single"/>
          <w:lang w:eastAsia="ko-KR"/>
        </w:rPr>
        <w:t>relate to taxpayers, and not to nontaxpayers. The latter are without their scope</w:t>
      </w:r>
      <w:r w:rsidRPr="000B011A">
        <w:rPr>
          <w:iCs/>
          <w:lang w:eastAsia="ko-KR"/>
        </w:rPr>
        <w:t xml:space="preserve">. No procedure is prescribed for nontaxpayers, and no attempt is made to annul any of their rights and remedies in due course of law. With them Congress does not assume to deal, and they are neither of the subject nor of the object of the revenue laws..." </w:t>
      </w:r>
    </w:p>
    <w:p w:rsidR="00670B83" w:rsidRPr="000B011A" w:rsidRDefault="00670B83" w:rsidP="00670B83">
      <w:pPr>
        <w:pStyle w:val="Quote0"/>
        <w:rPr>
          <w:iCs/>
          <w:lang w:eastAsia="ko-KR"/>
        </w:rPr>
      </w:pPr>
      <w:r w:rsidRPr="000B011A">
        <w:rPr>
          <w:iCs/>
          <w:lang w:eastAsia="ko-KR"/>
        </w:rPr>
        <w:t>[</w:t>
      </w:r>
      <w:r>
        <w:rPr>
          <w:iCs/>
          <w:lang w:eastAsia="ko-KR"/>
        </w:rPr>
        <w:fldChar w:fldCharType="begin"/>
      </w:r>
      <w:r>
        <w:instrText xml:space="preserve"> TA \l "</w:instrText>
      </w:r>
      <w:r w:rsidRPr="00FE5AAC">
        <w:rPr>
          <w:lang w:eastAsia="ko-KR"/>
        </w:rPr>
        <w:instrText>Long v. Rasmussen, 281 F. 236 (1922)</w:instrText>
      </w:r>
      <w:r>
        <w:instrText xml:space="preserve">" \s "Long v. Rasmussen, 281 F. 236 (1922)" \c 1 </w:instrText>
      </w:r>
      <w:r>
        <w:rPr>
          <w:iCs/>
          <w:lang w:eastAsia="ko-KR"/>
        </w:rPr>
        <w:fldChar w:fldCharType="end"/>
      </w:r>
      <w:r w:rsidRPr="000B011A">
        <w:rPr>
          <w:iCs/>
          <w:lang w:eastAsia="ko-KR"/>
        </w:rPr>
        <w:t>Long v. Rasmussen, 281 F. 236 (1922)]</w:t>
      </w:r>
    </w:p>
    <w:p w:rsidR="00670B83" w:rsidRPr="000B011A" w:rsidRDefault="00670B83" w:rsidP="00670B83">
      <w:pPr>
        <w:pStyle w:val="Quote0"/>
        <w:rPr>
          <w:iCs/>
          <w:lang w:eastAsia="ko-KR"/>
        </w:rPr>
      </w:pPr>
    </w:p>
    <w:p w:rsidR="00670B83" w:rsidRPr="000B011A" w:rsidRDefault="00670B83" w:rsidP="009B5FC6">
      <w:pPr>
        <w:pStyle w:val="Quote0"/>
        <w:rPr>
          <w:iCs/>
          <w:lang w:eastAsia="ko-KR"/>
        </w:rPr>
      </w:pPr>
      <w:r w:rsidRPr="000B011A">
        <w:rPr>
          <w:iCs/>
          <w:lang w:eastAsia="ko-KR"/>
        </w:rPr>
        <w:t xml:space="preserve">“Revenue Laws relate to taxpayers  and not to non-taxpayers.  The latter are without their scope.  No procedures are prescribed for non-taxpayers and no attempt is made to annul any of their Rights or Remedies in due course of law.  With them[non-taxpayers] Congress does not assume to deal and they are neither of the subject nor of the object of federal revenue laws.”  </w:t>
      </w:r>
    </w:p>
    <w:p w:rsidR="00670B83" w:rsidRPr="000B011A" w:rsidRDefault="00670B83" w:rsidP="00670B83">
      <w:pPr>
        <w:pStyle w:val="Quote0"/>
        <w:spacing w:after="240"/>
        <w:rPr>
          <w:lang w:eastAsia="ko-KR"/>
        </w:rPr>
      </w:pPr>
      <w:r w:rsidRPr="000B011A">
        <w:rPr>
          <w:iCs/>
          <w:lang w:eastAsia="ko-KR"/>
        </w:rPr>
        <w:t>[</w:t>
      </w:r>
      <w:r>
        <w:rPr>
          <w:iCs/>
          <w:lang w:eastAsia="ko-KR"/>
        </w:rPr>
        <w:fldChar w:fldCharType="begin"/>
      </w:r>
      <w:r>
        <w:instrText xml:space="preserve"> TA \l "</w:instrText>
      </w:r>
      <w:r w:rsidRPr="00FE5AAC">
        <w:instrText xml:space="preserve">Economy Plumbing &amp; Heating v. </w:instrText>
      </w:r>
      <w:smartTag w:uri="urn:schemas-microsoft-com:office:smarttags" w:element="country-region">
        <w:r w:rsidRPr="00FE5AAC">
          <w:instrText>U.S.</w:instrText>
        </w:r>
      </w:smartTag>
      <w:r w:rsidRPr="00FE5AAC">
        <w:instrText>, 470 F2d. 585 (1972)</w:instrText>
      </w:r>
      <w:r>
        <w:instrText xml:space="preserve">" \s "Economy Plumbing &amp; Heating v. </w:instrText>
      </w:r>
      <w:smartTag w:uri="urn:schemas-microsoft-com:office:smarttags" w:element="country-region">
        <w:r>
          <w:instrText>U.S.</w:instrText>
        </w:r>
      </w:smartTag>
      <w:r>
        <w:instrText xml:space="preserve">, 470 F2d. 585 (1972)" \c 1 </w:instrText>
      </w:r>
      <w:r>
        <w:rPr>
          <w:iCs/>
          <w:lang w:eastAsia="ko-KR"/>
        </w:rPr>
        <w:fldChar w:fldCharType="end"/>
      </w:r>
      <w:r w:rsidRPr="000B011A">
        <w:rPr>
          <w:iCs/>
          <w:lang w:eastAsia="ko-KR"/>
        </w:rPr>
        <w:t xml:space="preserve">Economy Plumbing &amp; Heating v. </w:t>
      </w:r>
      <w:smartTag w:uri="urn:schemas-microsoft-com:office:smarttags" w:element="place">
        <w:smartTag w:uri="urn:schemas-microsoft-com:office:smarttags" w:element="country-region">
          <w:r w:rsidRPr="000B011A">
            <w:rPr>
              <w:iCs/>
              <w:lang w:eastAsia="ko-KR"/>
            </w:rPr>
            <w:t>U.S.</w:t>
          </w:r>
        </w:smartTag>
      </w:smartTag>
      <w:r w:rsidRPr="000B011A">
        <w:rPr>
          <w:iCs/>
          <w:lang w:eastAsia="ko-KR"/>
        </w:rPr>
        <w:t>, 470 F2d. 585 (1972)]</w:t>
      </w:r>
    </w:p>
    <w:p w:rsidR="00670B83" w:rsidRDefault="00632FE2" w:rsidP="002F5E00">
      <w:pPr>
        <w:pStyle w:val="Enumpara"/>
        <w:numPr>
          <w:ilvl w:val="1"/>
          <w:numId w:val="11"/>
        </w:numPr>
      </w:pPr>
      <w:r>
        <w:t xml:space="preserve">Providing any names of people who can only be “nontaxpayers” and who have identified themselves as such under penalty of perjury by signing an SEDM Member Agreement, and then turning around and indicating to the Plaintiff under penalty of perjury that they are “customers” would be deliberately misleading and fraudulent.  </w:t>
      </w:r>
      <w:r w:rsidR="00670B83">
        <w:t>Alleged Defendant CANNOT and WILL NOT engage in unlawful activity or perjury as an officer of this court under the influence of clearly unlawful duress.</w:t>
      </w:r>
    </w:p>
    <w:p w:rsidR="00670B83" w:rsidRDefault="00670B83" w:rsidP="00670B83">
      <w:pPr>
        <w:pStyle w:val="Enumpara"/>
      </w:pPr>
      <w:r>
        <w:t>To date, the ONLY “customers” that the Alleged Defendant is aware of who have availed themselves of any of the protected, First Amendment</w:t>
      </w:r>
      <w:r>
        <w:fldChar w:fldCharType="begin"/>
      </w:r>
      <w:r>
        <w:instrText xml:space="preserve"> TA \s "First Amendment" </w:instrText>
      </w:r>
      <w:r>
        <w:fldChar w:fldCharType="end"/>
      </w:r>
      <w:r>
        <w:t xml:space="preserve"> speech that is the subject of this proceeding are the government’s own witnesses, including Barbara Cantrell, David Gordon.  </w:t>
      </w:r>
    </w:p>
    <w:p w:rsidR="00670B83" w:rsidRDefault="00670B83" w:rsidP="00670B83">
      <w:pPr>
        <w:pStyle w:val="Enumpara"/>
        <w:numPr>
          <w:ilvl w:val="1"/>
          <w:numId w:val="11"/>
        </w:numPr>
      </w:pPr>
      <w:r>
        <w:t xml:space="preserve">All of these witnesses work for the government and because they still hold their job, they are “taxpayers” because they would have been FIRED unlawfully like the Alleged Defendant if they tried to “unvolunteer” from the </w:t>
      </w:r>
      <w:r w:rsidR="002F5E00">
        <w:t xml:space="preserve">corrupted, feudal, usurious </w:t>
      </w:r>
      <w:r>
        <w:t xml:space="preserve">tax system.  </w:t>
      </w:r>
    </w:p>
    <w:p w:rsidR="00670B83" w:rsidRDefault="00670B83" w:rsidP="002F5E00">
      <w:pPr>
        <w:pStyle w:val="Enumpara"/>
        <w:numPr>
          <w:ilvl w:val="1"/>
          <w:numId w:val="11"/>
        </w:numPr>
      </w:pPr>
      <w:r>
        <w:t>These witnesses became “customers” by committing perjury under penalty of perjury during the process of acquiring evidence they submitted with their affidavits attached to Doc. 68</w:t>
      </w:r>
      <w:r>
        <w:fldChar w:fldCharType="begin"/>
      </w:r>
      <w:r>
        <w:instrText xml:space="preserve"> TA \l "</w:instrText>
      </w:r>
      <w:r w:rsidRPr="00E65F74">
        <w:instrText>Doc. 68</w:instrText>
      </w:r>
      <w:r>
        <w:instrText xml:space="preserve">" \s "Doc. 68" \c 3 </w:instrText>
      </w:r>
      <w:r>
        <w:fldChar w:fldCharType="end"/>
      </w:r>
      <w:r>
        <w:t>.  The SEDM Checkout Process they went through to obtain the materials FORCED them to agree to the terms of the SEDM Member Agreement, Exhibit 5, Subexhibit 2</w:t>
      </w:r>
      <w:r>
        <w:fldChar w:fldCharType="begin"/>
      </w:r>
      <w:r>
        <w:instrText xml:space="preserve"> TA \s "SEDM Member Agreement, Exhibit 5, Subexhibit 2" </w:instrText>
      </w:r>
      <w:r>
        <w:fldChar w:fldCharType="end"/>
      </w:r>
      <w:r>
        <w:t>, which in turn requires that they identify themselves as “nontaxpayers” under penalty of perjury.  See Doc. 44, Exhibit 7</w:t>
      </w:r>
      <w:r>
        <w:fldChar w:fldCharType="begin"/>
      </w:r>
      <w:r>
        <w:instrText xml:space="preserve"> TA \l "</w:instrText>
      </w:r>
      <w:r w:rsidRPr="00E977F7">
        <w:instrText>Doc. 44, Exhibit 7</w:instrText>
      </w:r>
      <w:r>
        <w:instrText xml:space="preserve">" \s "Doc. 44, Exhibit 7" \c 3 </w:instrText>
      </w:r>
      <w:r>
        <w:fldChar w:fldCharType="end"/>
      </w:r>
      <w:r>
        <w:t xml:space="preserve"> to see the checkout screen.  They knowingly committed FRAUD in doing so, as “taxpayers”. </w:t>
      </w:r>
    </w:p>
    <w:p w:rsidR="00670B83" w:rsidRDefault="00670B83" w:rsidP="00670B83">
      <w:pPr>
        <w:pStyle w:val="Enumpara"/>
        <w:numPr>
          <w:ilvl w:val="1"/>
          <w:numId w:val="11"/>
        </w:numPr>
      </w:pPr>
      <w:r>
        <w:t xml:space="preserve">Under the “fruit of the poisonous tree” doctrine, all of the evidence they submitted to this court MUST be excluded.  Not only did they LIE, but the purposes of their LIE were commercial and had an unlawful purpose of protecting </w:t>
      </w:r>
      <w:r>
        <w:lastRenderedPageBreak/>
        <w:t xml:space="preserve">unlawful activity and obstructing justice, and so all of the evidence before this court constitutes FALSE COMMERCIAL SPEECH that this court MUST enjoin, or it is depriving the Alleged Defendant of equal protection.  </w:t>
      </w:r>
    </w:p>
    <w:p w:rsidR="00670B83" w:rsidRDefault="00670B83" w:rsidP="00670B83">
      <w:pPr>
        <w:pStyle w:val="Enumpara"/>
        <w:numPr>
          <w:ilvl w:val="0"/>
          <w:numId w:val="0"/>
        </w:numPr>
        <w:ind w:left="360"/>
      </w:pPr>
      <w:r>
        <w:t>Is THIS what the Plaintiff or the court call “clean hands”?</w:t>
      </w:r>
      <w:r w:rsidR="002F5E00">
        <w:t xml:space="preserve">  What a joke!</w:t>
      </w:r>
    </w:p>
    <w:p w:rsidR="00D74832" w:rsidRDefault="00D74832" w:rsidP="00F13C56">
      <w:pPr>
        <w:pStyle w:val="Heading2"/>
      </w:pPr>
      <w:bookmarkStart w:id="16" w:name="_Toc163875614"/>
      <w:r>
        <w:t>Compelled disclosure of membership lists of religious</w:t>
      </w:r>
      <w:r w:rsidR="00E92CA7">
        <w:t xml:space="preserve"> </w:t>
      </w:r>
      <w:r w:rsidR="00F13C56">
        <w:t xml:space="preserve">and political </w:t>
      </w:r>
      <w:r>
        <w:t xml:space="preserve">groups not demonstrably engaged in </w:t>
      </w:r>
      <w:r w:rsidR="00F42556">
        <w:t xml:space="preserve">either “Factual” or </w:t>
      </w:r>
      <w:r>
        <w:t xml:space="preserve">unlawful activity is </w:t>
      </w:r>
      <w:r w:rsidR="00EA37D0">
        <w:t>unconstitutional</w:t>
      </w:r>
      <w:bookmarkEnd w:id="16"/>
    </w:p>
    <w:p w:rsidR="00D74832" w:rsidRDefault="00D74832" w:rsidP="00F13C56">
      <w:pPr>
        <w:pStyle w:val="Enumpara"/>
        <w:numPr>
          <w:ilvl w:val="0"/>
          <w:numId w:val="32"/>
        </w:numPr>
      </w:pPr>
      <w:r>
        <w:t>It is unlawful to compel the disclosure of member</w:t>
      </w:r>
      <w:r w:rsidR="00EE70F0">
        <w:t>ship lists of any group whose speech and association is protected by the First Amendment</w:t>
      </w:r>
      <w:r>
        <w:t>.  This was confirmed by the U.S. Supreme Court, which said:</w:t>
      </w:r>
    </w:p>
    <w:p w:rsidR="00D74832" w:rsidRPr="00395ADC" w:rsidRDefault="00D74832" w:rsidP="00D74832">
      <w:pPr>
        <w:pStyle w:val="Quote0"/>
        <w:rPr>
          <w:b/>
          <w:bCs/>
          <w:u w:val="single"/>
        </w:rPr>
      </w:pPr>
      <w:r w:rsidRPr="00395ADC">
        <w:rPr>
          <w:b/>
          <w:bCs/>
          <w:u w:val="single"/>
        </w:rPr>
        <w:t xml:space="preserve">Like freedom of speech and a free press, the right of peaceable assembly was considered by the Framers of our Constitution to lie at the foundation of a government </w:t>
      </w:r>
      <w:bookmarkStart w:id="17" w:name="523"/>
      <w:r w:rsidRPr="00395ADC">
        <w:rPr>
          <w:b/>
          <w:bCs/>
          <w:color w:val="005500"/>
          <w:u w:val="single"/>
        </w:rPr>
        <w:t xml:space="preserve">[361 </w:t>
      </w:r>
      <w:bookmarkEnd w:id="17"/>
      <w:smartTag w:uri="urn:schemas-microsoft-com:office:smarttags" w:element="place">
        <w:smartTag w:uri="urn:schemas-microsoft-com:office:smarttags" w:element="country-region">
          <w:r w:rsidRPr="00395ADC">
            <w:rPr>
              <w:b/>
              <w:bCs/>
              <w:color w:val="005500"/>
              <w:u w:val="single"/>
            </w:rPr>
            <w:t>U.S.</w:t>
          </w:r>
        </w:smartTag>
      </w:smartTag>
      <w:r w:rsidRPr="00395ADC">
        <w:rPr>
          <w:b/>
          <w:bCs/>
          <w:color w:val="005500"/>
          <w:u w:val="single"/>
        </w:rPr>
        <w:t xml:space="preserve"> 516, 523]   </w:t>
      </w:r>
      <w:r w:rsidRPr="00395ADC">
        <w:rPr>
          <w:b/>
          <w:bCs/>
          <w:u w:val="single"/>
        </w:rPr>
        <w:t>based upon the consent of an informed citizenry - a government dedicated to the establishment of justice and the preservation of liberty</w:t>
      </w:r>
      <w:r w:rsidRPr="00395ADC">
        <w:t xml:space="preserve">. </w:t>
      </w:r>
      <w:smartTag w:uri="urn:schemas-microsoft-com:office:smarttags" w:element="place">
        <w:smartTag w:uri="urn:schemas-microsoft-com:office:smarttags" w:element="country-region">
          <w:r w:rsidRPr="00395ADC">
            <w:t>U.S.</w:t>
          </w:r>
        </w:smartTag>
      </w:smartTag>
      <w:r w:rsidRPr="00395ADC">
        <w:t xml:space="preserve"> Const., Amend. I. </w:t>
      </w:r>
      <w:r w:rsidRPr="00395ADC">
        <w:rPr>
          <w:b/>
          <w:bCs/>
        </w:rPr>
        <w:t xml:space="preserve">And </w:t>
      </w:r>
      <w:r w:rsidRPr="00395ADC">
        <w:rPr>
          <w:b/>
          <w:bCs/>
          <w:u w:val="single"/>
        </w:rPr>
        <w:t xml:space="preserve">it is now beyond dispute that freedom of association for the purpose of advancing ideas and airing grievances is protected by the Due Process Clause of the Fourteenth Amendment  from invasion by the States. De Jonge v. </w:t>
      </w:r>
      <w:smartTag w:uri="urn:schemas-microsoft-com:office:smarttags" w:element="State">
        <w:r w:rsidRPr="00395ADC">
          <w:rPr>
            <w:b/>
            <w:bCs/>
            <w:u w:val="single"/>
          </w:rPr>
          <w:t>Oregon</w:t>
        </w:r>
      </w:smartTag>
      <w:r w:rsidRPr="00395ADC">
        <w:rPr>
          <w:b/>
          <w:bCs/>
          <w:u w:val="single"/>
        </w:rPr>
        <w:t xml:space="preserve">, </w:t>
      </w:r>
      <w:hyperlink r:id="rId20" w:anchor="364" w:history="1">
        <w:r w:rsidRPr="00395ADC">
          <w:rPr>
            <w:rStyle w:val="Hyperlink"/>
            <w:b/>
            <w:bCs/>
          </w:rPr>
          <w:t xml:space="preserve">299 U.S. 353, 364 </w:t>
        </w:r>
      </w:hyperlink>
      <w:r w:rsidRPr="00395ADC">
        <w:rPr>
          <w:b/>
          <w:bCs/>
          <w:u w:val="single"/>
        </w:rPr>
        <w:t xml:space="preserve">; N. A. A. C. P. v. </w:t>
      </w:r>
      <w:smartTag w:uri="urn:schemas-microsoft-com:office:smarttags" w:element="State">
        <w:r w:rsidRPr="00395ADC">
          <w:rPr>
            <w:b/>
            <w:bCs/>
            <w:u w:val="single"/>
          </w:rPr>
          <w:t>Alabama</w:t>
        </w:r>
      </w:smartTag>
      <w:r w:rsidRPr="00395ADC">
        <w:rPr>
          <w:b/>
          <w:bCs/>
          <w:u w:val="single"/>
        </w:rPr>
        <w:t xml:space="preserve">, </w:t>
      </w:r>
      <w:hyperlink r:id="rId21" w:anchor="460" w:history="1">
        <w:r w:rsidRPr="00395ADC">
          <w:rPr>
            <w:rStyle w:val="Hyperlink"/>
            <w:b/>
            <w:bCs/>
          </w:rPr>
          <w:t xml:space="preserve">357 U.S. 449, 460 </w:t>
        </w:r>
      </w:hyperlink>
      <w:r w:rsidRPr="00395ADC">
        <w:rPr>
          <w:b/>
          <w:bCs/>
          <w:u w:val="single"/>
        </w:rPr>
        <w:t> .</w:t>
      </w:r>
    </w:p>
    <w:p w:rsidR="00D74832" w:rsidRPr="00395ADC" w:rsidRDefault="00D74832" w:rsidP="00D74832">
      <w:pPr>
        <w:pStyle w:val="Quote0"/>
        <w:rPr>
          <w:b/>
          <w:bCs/>
          <w:u w:val="single"/>
        </w:rPr>
      </w:pPr>
    </w:p>
    <w:p w:rsidR="00D74832" w:rsidRPr="00395ADC" w:rsidRDefault="00D74832" w:rsidP="00D74832">
      <w:pPr>
        <w:pStyle w:val="Quote0"/>
      </w:pPr>
      <w:r w:rsidRPr="00395ADC">
        <w:rPr>
          <w:b/>
          <w:bCs/>
        </w:rPr>
        <w:t xml:space="preserve">Freedoms such as these are protected not only against heavy-handed frontal attack, but also from being stifled by more subtle governmental interference. Grosjean v. American Press Co., </w:t>
      </w:r>
      <w:hyperlink r:id="rId22" w:history="1">
        <w:r w:rsidRPr="00395ADC">
          <w:rPr>
            <w:rStyle w:val="Hyperlink"/>
            <w:b/>
            <w:bCs/>
          </w:rPr>
          <w:t xml:space="preserve">297 U.S. 233 </w:t>
        </w:r>
      </w:hyperlink>
      <w:r w:rsidRPr="00395ADC">
        <w:t> </w:t>
      </w:r>
      <w:r w:rsidRPr="00395ADC">
        <w:rPr>
          <w:b/>
          <w:bCs/>
        </w:rPr>
        <w:t xml:space="preserve">;Murdock v. Pennsylvania, </w:t>
      </w:r>
      <w:hyperlink r:id="rId23" w:history="1">
        <w:r w:rsidRPr="00395ADC">
          <w:rPr>
            <w:rStyle w:val="Hyperlink"/>
            <w:b/>
            <w:bCs/>
          </w:rPr>
          <w:t xml:space="preserve">319 U.S. 105 </w:t>
        </w:r>
      </w:hyperlink>
      <w:r w:rsidRPr="00395ADC">
        <w:rPr>
          <w:b/>
          <w:bCs/>
        </w:rPr>
        <w:t xml:space="preserve">; American Communications Assn. v. Douds, </w:t>
      </w:r>
      <w:hyperlink r:id="rId24" w:anchor="402" w:history="1">
        <w:r w:rsidRPr="00395ADC">
          <w:rPr>
            <w:rStyle w:val="Hyperlink"/>
            <w:b/>
            <w:bCs/>
          </w:rPr>
          <w:t xml:space="preserve">339 U.S. 382, 402 </w:t>
        </w:r>
      </w:hyperlink>
      <w:r w:rsidRPr="00395ADC">
        <w:rPr>
          <w:b/>
          <w:bCs/>
        </w:rPr>
        <w:t xml:space="preserve">; N. A. A. C. P. v. Alabama, supra; Smith v. California, </w:t>
      </w:r>
      <w:hyperlink r:id="rId25" w:history="1">
        <w:r w:rsidRPr="00395ADC">
          <w:rPr>
            <w:rStyle w:val="Hyperlink"/>
            <w:b/>
            <w:bCs/>
          </w:rPr>
          <w:t xml:space="preserve">361 U.S. 147 </w:t>
        </w:r>
      </w:hyperlink>
      <w:r w:rsidRPr="00395ADC">
        <w:t xml:space="preserve">. "It is hardly a novel perception that compelled disclosure of affiliation with groups engaged in advocacy may constitute [an] effective . . . restraint on freedom of association. . . . This Court has recognized the vital relationship between freedom to associate and privacy in one's associations. . . . Inviolability of privacy in group association may in many circumstances be indispensable to preservation of freedom of association, particularly where a group espouses dissident beliefs." N. A. A. C. P. v. </w:t>
      </w:r>
      <w:smartTag w:uri="urn:schemas-microsoft-com:office:smarttags" w:element="State">
        <w:r w:rsidRPr="00395ADC">
          <w:t>Alabama</w:t>
        </w:r>
      </w:smartTag>
      <w:r w:rsidRPr="00395ADC">
        <w:t xml:space="preserve">, </w:t>
      </w:r>
      <w:hyperlink r:id="rId26" w:anchor="462" w:history="1">
        <w:r w:rsidRPr="00395ADC">
          <w:rPr>
            <w:rStyle w:val="Hyperlink"/>
          </w:rPr>
          <w:t xml:space="preserve">357 U.S., at 462 </w:t>
        </w:r>
      </w:hyperlink>
      <w:r w:rsidRPr="00395ADC">
        <w:t>.</w:t>
      </w:r>
    </w:p>
    <w:p w:rsidR="00D74832" w:rsidRPr="00395ADC" w:rsidRDefault="00D74832" w:rsidP="00D74832">
      <w:pPr>
        <w:pStyle w:val="Quote0"/>
      </w:pPr>
    </w:p>
    <w:p w:rsidR="00D74832" w:rsidRPr="00395ADC" w:rsidRDefault="00D74832" w:rsidP="00D74832">
      <w:pPr>
        <w:pStyle w:val="Quote0"/>
      </w:pPr>
      <w:r w:rsidRPr="00EF0D29">
        <w:rPr>
          <w:b/>
          <w:bCs/>
          <w:u w:val="single"/>
        </w:rPr>
        <w:t>On this record it sufficiently appears that compulsory disclosure of the membership lists of the local branches of the National Association for the Advancement of Colored People would work a significant interference with the freedom of association of their members.</w:t>
      </w:r>
      <w:r w:rsidRPr="00EF0D29">
        <w:rPr>
          <w:u w:val="single"/>
        </w:rPr>
        <w:t xml:space="preserve"> </w:t>
      </w:r>
      <w:hyperlink r:id="rId27" w:anchor="f9#f9" w:history="1">
        <w:r w:rsidRPr="00EF0D29">
          <w:rPr>
            <w:rStyle w:val="Hyperlink"/>
          </w:rPr>
          <w:t xml:space="preserve">9 </w:t>
        </w:r>
      </w:hyperlink>
      <w:r w:rsidRPr="001F4F07">
        <w:rPr>
          <w:u w:val="single"/>
        </w:rPr>
        <w:t xml:space="preserve">There was [361 </w:t>
      </w:r>
      <w:smartTag w:uri="urn:schemas-microsoft-com:office:smarttags" w:element="place">
        <w:smartTag w:uri="urn:schemas-microsoft-com:office:smarttags" w:element="country-region">
          <w:r w:rsidRPr="001F4F07">
            <w:rPr>
              <w:u w:val="single"/>
            </w:rPr>
            <w:t>U.S.</w:t>
          </w:r>
        </w:smartTag>
      </w:smartTag>
      <w:r w:rsidRPr="001F4F07">
        <w:rPr>
          <w:u w:val="single"/>
        </w:rPr>
        <w:t xml:space="preserve"> 516, 524]   substantial uncontroverted evidence that public identification of persons in the community as members of the organizations had been followed by harassment and threats of bodily harm. There was also evidence that fear of community hostility and economic reprisals that would follow public disclosure of the membership lists had discouraged new members from joining the organizations and induced former members to withdraw.</w:t>
      </w:r>
      <w:r w:rsidRPr="00395ADC">
        <w:t xml:space="preserve"> This repressive effect, while in part the result of private attitudes and pressures, was brought to bear only after the exercise of governmental power had threatened to force disclosure of the members' names. N. A. A. C. P. v. </w:t>
      </w:r>
      <w:smartTag w:uri="urn:schemas-microsoft-com:office:smarttags" w:element="State">
        <w:r w:rsidRPr="00395ADC">
          <w:t>Alabama</w:t>
        </w:r>
      </w:smartTag>
      <w:r w:rsidRPr="00395ADC">
        <w:t xml:space="preserve">, </w:t>
      </w:r>
      <w:hyperlink r:id="rId28" w:anchor="463" w:history="1">
        <w:r w:rsidRPr="00395ADC">
          <w:rPr>
            <w:rStyle w:val="Hyperlink"/>
          </w:rPr>
          <w:t xml:space="preserve">357 U.S., at 463 </w:t>
        </w:r>
      </w:hyperlink>
      <w:r w:rsidRPr="00395ADC">
        <w:t>. Thus, the threat of substantial government encroachment upon important and traditional aspects of individual freedom is neither speculative nor remote.</w:t>
      </w:r>
    </w:p>
    <w:p w:rsidR="00D74832" w:rsidRPr="00395ADC" w:rsidRDefault="00D74832" w:rsidP="00D74832">
      <w:pPr>
        <w:pStyle w:val="Quote0"/>
        <w:rPr>
          <w:u w:val="single"/>
        </w:rPr>
      </w:pPr>
      <w:r w:rsidRPr="00395ADC">
        <w:t>[</w:t>
      </w:r>
      <w:r w:rsidR="00395ADC">
        <w:rPr>
          <w:u w:val="single"/>
        </w:rPr>
        <w:fldChar w:fldCharType="begin"/>
      </w:r>
      <w:r w:rsidR="00395ADC">
        <w:instrText xml:space="preserve"> TA \l "</w:instrText>
      </w:r>
      <w:r w:rsidR="00395ADC" w:rsidRPr="004563F8">
        <w:rPr>
          <w:rStyle w:val="Hyperlink"/>
        </w:rPr>
        <w:instrText xml:space="preserve">Bates v. </w:instrText>
      </w:r>
      <w:smartTag w:uri="urn:schemas-microsoft-com:office:smarttags" w:element="City">
        <w:r w:rsidR="00395ADC" w:rsidRPr="004563F8">
          <w:rPr>
            <w:rStyle w:val="Hyperlink"/>
          </w:rPr>
          <w:instrText>Little Rock</w:instrText>
        </w:r>
      </w:smartTag>
      <w:r w:rsidR="00395ADC" w:rsidRPr="004563F8">
        <w:rPr>
          <w:rStyle w:val="Hyperlink"/>
        </w:rPr>
        <w:instrText xml:space="preserve">, 361 </w:instrText>
      </w:r>
      <w:smartTag w:uri="urn:schemas-microsoft-com:office:smarttags" w:element="country-region">
        <w:r w:rsidR="00395ADC" w:rsidRPr="004563F8">
          <w:rPr>
            <w:rStyle w:val="Hyperlink"/>
          </w:rPr>
          <w:instrText>U.S.</w:instrText>
        </w:r>
      </w:smartTag>
      <w:r w:rsidR="00395ADC" w:rsidRPr="004563F8">
        <w:rPr>
          <w:rStyle w:val="Hyperlink"/>
        </w:rPr>
        <w:instrText xml:space="preserve"> 516 (1960)</w:instrText>
      </w:r>
      <w:r w:rsidR="00395ADC">
        <w:instrText xml:space="preserve">" \s "Bates v. </w:instrText>
      </w:r>
      <w:smartTag w:uri="urn:schemas-microsoft-com:office:smarttags" w:element="City">
        <w:r w:rsidR="00395ADC">
          <w:instrText>Little Rock</w:instrText>
        </w:r>
      </w:smartTag>
      <w:r w:rsidR="00395ADC">
        <w:instrText xml:space="preserve">, 361 </w:instrText>
      </w:r>
      <w:smartTag w:uri="urn:schemas-microsoft-com:office:smarttags" w:element="country-region">
        <w:r w:rsidR="00395ADC">
          <w:instrText>U.S.</w:instrText>
        </w:r>
      </w:smartTag>
      <w:r w:rsidR="00395ADC">
        <w:instrText xml:space="preserve"> 516 (1960)" \c 1 </w:instrText>
      </w:r>
      <w:r w:rsidR="00395ADC">
        <w:rPr>
          <w:u w:val="single"/>
        </w:rPr>
        <w:fldChar w:fldCharType="end"/>
      </w:r>
      <w:hyperlink r:id="rId29" w:history="1">
        <w:r w:rsidRPr="00395ADC">
          <w:rPr>
            <w:rStyle w:val="Hyperlink"/>
          </w:rPr>
          <w:t>Bates v. Little Rock, 361 U.S. 516 (1960)</w:t>
        </w:r>
      </w:hyperlink>
      <w:r w:rsidRPr="00395ADC">
        <w:rPr>
          <w:u w:val="single"/>
        </w:rPr>
        <w:t>]</w:t>
      </w:r>
    </w:p>
    <w:p w:rsidR="00D74832" w:rsidRPr="008143B5" w:rsidRDefault="00D74832" w:rsidP="00D74832">
      <w:pPr>
        <w:pStyle w:val="Quote0"/>
        <w:rPr>
          <w:i w:val="0"/>
          <w:iCs/>
        </w:rPr>
      </w:pPr>
      <w:r w:rsidRPr="008143B5">
        <w:rPr>
          <w:i w:val="0"/>
          <w:iCs/>
        </w:rPr>
        <w:t>__________________________________________________________________________</w:t>
      </w:r>
    </w:p>
    <w:p w:rsidR="00D74832" w:rsidRPr="00A4191E" w:rsidRDefault="00D74832" w:rsidP="008143B5">
      <w:pPr>
        <w:pStyle w:val="Quote0"/>
        <w:spacing w:before="240"/>
        <w:rPr>
          <w:lang w:eastAsia="ko-KR"/>
        </w:rPr>
      </w:pPr>
      <w:r w:rsidRPr="0035277A">
        <w:rPr>
          <w:b/>
          <w:bCs/>
          <w:u w:val="single"/>
          <w:lang w:eastAsia="ko-KR"/>
        </w:rPr>
        <w:t>It is hardly a novel perception that compelled disclosure of affiliation with groups engaged in advocacy may constitute as effective a restraint on freedom of association as the forms of governmental action in the cases above were thought likely to produce upon the particular constitutional rights there involved.</w:t>
      </w:r>
      <w:r w:rsidRPr="00A4191E">
        <w:rPr>
          <w:b/>
          <w:bCs/>
          <w:lang w:eastAsia="ko-KR"/>
        </w:rPr>
        <w:t xml:space="preserve"> </w:t>
      </w:r>
      <w:r w:rsidRPr="0035277A">
        <w:rPr>
          <w:b/>
          <w:bCs/>
          <w:u w:val="single"/>
          <w:lang w:eastAsia="ko-KR"/>
        </w:rPr>
        <w:t>This Court has recognized the vital relationship between freedom to associate and privacy in one's associations</w:t>
      </w:r>
      <w:r w:rsidRPr="0035277A">
        <w:rPr>
          <w:u w:val="single"/>
          <w:lang w:eastAsia="ko-KR"/>
        </w:rPr>
        <w:t xml:space="preserve">. </w:t>
      </w:r>
      <w:r w:rsidRPr="00A4191E">
        <w:rPr>
          <w:lang w:eastAsia="ko-KR"/>
        </w:rPr>
        <w:t xml:space="preserve">When referring to the varied forms of governmental action which might interfere with freedom of assembly, it said in American Communications Assn. v. Douds, supra, at 402: "A </w:t>
      </w:r>
      <w:r w:rsidRPr="00A4191E">
        <w:rPr>
          <w:lang w:eastAsia="ko-KR"/>
        </w:rPr>
        <w:lastRenderedPageBreak/>
        <w:t>requirement that adherents of particular religious faiths or political parties wear identifying arm-bands, for example, is obviously of this nature." Compelled disclosure of membership in an organization engaged in advocacy of particular beliefs is of the same order. Inviolability of privacy in group association may in many circumstances be indispensable to preservation of freedom of association, particularly where a group espouses dissident beliefs. Cf. United States v. Rumely, supra, at 56-58 (concurring opinion).</w:t>
      </w:r>
    </w:p>
    <w:p w:rsidR="00D74832" w:rsidRPr="00A4191E" w:rsidRDefault="00D74832" w:rsidP="00D74832">
      <w:pPr>
        <w:pStyle w:val="Quote0"/>
        <w:rPr>
          <w:lang w:eastAsia="ko-KR"/>
        </w:rPr>
      </w:pPr>
    </w:p>
    <w:p w:rsidR="00D74832" w:rsidRPr="00A4191E" w:rsidRDefault="00D74832" w:rsidP="00D74832">
      <w:pPr>
        <w:pStyle w:val="Quote0"/>
        <w:rPr>
          <w:lang w:eastAsia="ko-KR"/>
        </w:rPr>
      </w:pPr>
      <w:r w:rsidRPr="00A4191E">
        <w:rPr>
          <w:lang w:eastAsia="ko-KR"/>
        </w:rPr>
        <w:t xml:space="preserve">We think that the production order, in the respects here drawn in question, must be regarded as entailing the likelihood of a substantial restraint upon the exercise by petitioner's members of their right to freedom of association. Petitioner has made an uncontroverted showing that on past occasions revelation of the identity of its rank-and-file members has exposed these members to economic reprisal, loss of employment, threat of physical coercion, and other manifestations of public hostility. Under these circumstances, we think it apparent that compelled disclosure of petitioner's Alabama membership is likely to affect adversely the ability of petitioner and </w:t>
      </w:r>
      <w:bookmarkStart w:id="18" w:name="463"/>
      <w:r w:rsidRPr="00A4191E">
        <w:rPr>
          <w:color w:val="005500"/>
          <w:lang w:eastAsia="ko-KR"/>
        </w:rPr>
        <w:t xml:space="preserve">[357 U.S. 449, 463] </w:t>
      </w:r>
      <w:bookmarkEnd w:id="18"/>
      <w:r w:rsidRPr="00A4191E">
        <w:rPr>
          <w:color w:val="005500"/>
          <w:lang w:eastAsia="ko-KR"/>
        </w:rPr>
        <w:t xml:space="preserve">  </w:t>
      </w:r>
      <w:r w:rsidRPr="00A4191E">
        <w:rPr>
          <w:lang w:eastAsia="ko-KR"/>
        </w:rPr>
        <w:t>its members to pursue their collective effort to foster beliefs which they admittedly have the right to advocate, in that it may induce members to withdraw from the Association and dissuade others from joining it because of fear of exposure of their beliefs shown through their associations and of the consequences of this exposure.</w:t>
      </w:r>
    </w:p>
    <w:p w:rsidR="00D74832" w:rsidRPr="00A4191E" w:rsidRDefault="00D74832" w:rsidP="00D74832">
      <w:pPr>
        <w:pStyle w:val="Quote0"/>
        <w:rPr>
          <w:lang w:eastAsia="ko-KR"/>
        </w:rPr>
      </w:pPr>
    </w:p>
    <w:p w:rsidR="00D74832" w:rsidRDefault="00D74832" w:rsidP="00D74832">
      <w:pPr>
        <w:pStyle w:val="Quote0"/>
        <w:rPr>
          <w:lang w:eastAsia="ko-KR"/>
        </w:rPr>
      </w:pPr>
      <w:r w:rsidRPr="00A4191E">
        <w:rPr>
          <w:lang w:eastAsia="ko-KR"/>
        </w:rPr>
        <w:t>[. . .]</w:t>
      </w:r>
    </w:p>
    <w:p w:rsidR="00EE70F0" w:rsidRPr="00A4191E" w:rsidRDefault="00EE70F0" w:rsidP="00D74832">
      <w:pPr>
        <w:pStyle w:val="Quote0"/>
        <w:rPr>
          <w:lang w:eastAsia="ko-KR"/>
        </w:rPr>
      </w:pPr>
    </w:p>
    <w:p w:rsidR="00D74832" w:rsidRPr="00A4191E" w:rsidRDefault="00D74832" w:rsidP="00D74832">
      <w:pPr>
        <w:pStyle w:val="Quote0"/>
        <w:rPr>
          <w:u w:val="single"/>
          <w:lang w:eastAsia="ko-KR"/>
        </w:rPr>
      </w:pPr>
      <w:r w:rsidRPr="00A4191E">
        <w:rPr>
          <w:u w:val="single"/>
          <w:lang w:eastAsia="ko-KR"/>
        </w:rPr>
        <w:t xml:space="preserve">We hold that the immunity from state scrutiny of membership lists which the Association claims on behalf of its members is here so related to the right of the members to pursue their lawful private interests privately and to associate freely with others in so doing as to come within the protection of the Fourteenth Amendment. And we conclude that </w:t>
      </w:r>
      <w:smartTag w:uri="urn:schemas-microsoft-com:office:smarttags" w:element="place">
        <w:smartTag w:uri="urn:schemas-microsoft-com:office:smarttags" w:element="State">
          <w:r w:rsidRPr="00A4191E">
            <w:rPr>
              <w:u w:val="single"/>
              <w:lang w:eastAsia="ko-KR"/>
            </w:rPr>
            <w:t>Alabama</w:t>
          </w:r>
        </w:smartTag>
      </w:smartTag>
      <w:r w:rsidRPr="00A4191E">
        <w:rPr>
          <w:u w:val="single"/>
          <w:lang w:eastAsia="ko-KR"/>
        </w:rPr>
        <w:t xml:space="preserve"> has fallen short of showing a controlling justification for the deterrent effect on the free enjoyment of the right to associate which disclosure of membership lists is likely to have. Accordingly, the judgment of civil contempt and the $100,000 fine which resulted from petitioner's refusal to comply with the production order in this respect must fall.</w:t>
      </w:r>
    </w:p>
    <w:p w:rsidR="00D74832" w:rsidRPr="00A4191E" w:rsidRDefault="00D74832" w:rsidP="00D74832">
      <w:pPr>
        <w:pStyle w:val="Quote0"/>
        <w:spacing w:after="240"/>
      </w:pPr>
      <w:r w:rsidRPr="00A4191E">
        <w:t>[</w:t>
      </w:r>
      <w:hyperlink r:id="rId30" w:anchor="462" w:history="1">
        <w:r w:rsidRPr="00A4191E">
          <w:rPr>
            <w:rStyle w:val="Hyperlink"/>
            <w:b/>
            <w:bCs/>
          </w:rPr>
          <w:t>NAACP v. Alabama, 357 U.S. 449 (1958)</w:t>
        </w:r>
        <w:r w:rsidRPr="00A4191E">
          <w:rPr>
            <w:rStyle w:val="Hyperlink"/>
            <w:b/>
            <w:bCs/>
          </w:rPr>
          <w:fldChar w:fldCharType="begin"/>
        </w:r>
        <w:r w:rsidRPr="00A4191E">
          <w:instrText xml:space="preserve"> TA \l "</w:instrText>
        </w:r>
        <w:r w:rsidRPr="00A4191E">
          <w:rPr>
            <w:rStyle w:val="Hyperlink"/>
            <w:b/>
            <w:bCs/>
          </w:rPr>
          <w:instrText>NAACP v. Alabama, 357 U.S. 449 (1958)</w:instrText>
        </w:r>
        <w:r w:rsidRPr="00A4191E">
          <w:instrText xml:space="preserve">" \s "NAACP v. Alabama, 357 U.S. 449 (1958)" \c 1 </w:instrText>
        </w:r>
        <w:r w:rsidRPr="00A4191E">
          <w:rPr>
            <w:rStyle w:val="Hyperlink"/>
            <w:b/>
            <w:bCs/>
          </w:rPr>
          <w:fldChar w:fldCharType="end"/>
        </w:r>
      </w:hyperlink>
      <w:r w:rsidRPr="00A4191E">
        <w:rPr>
          <w:b/>
          <w:bCs/>
          <w:u w:val="single"/>
        </w:rPr>
        <w:t>]</w:t>
      </w:r>
    </w:p>
    <w:p w:rsidR="00F13C56" w:rsidRDefault="00F13C56" w:rsidP="00D74832">
      <w:pPr>
        <w:pStyle w:val="Enumpara"/>
        <w:numPr>
          <w:ilvl w:val="0"/>
          <w:numId w:val="32"/>
        </w:numPr>
      </w:pPr>
      <w:r>
        <w:t>Certainly, Family Guardian and SEDM qualify as such a protected group.  Their About Us pages both say the following:</w:t>
      </w:r>
    </w:p>
    <w:p w:rsidR="00F13C56" w:rsidRPr="00F13C56" w:rsidRDefault="00F13C56" w:rsidP="0035277A">
      <w:pPr>
        <w:spacing w:after="100" w:afterAutospacing="1"/>
        <w:ind w:left="1440"/>
        <w:rPr>
          <w:rFonts w:ascii="Verdana" w:hAnsi="Verdana"/>
          <w:color w:val="008000"/>
          <w:sz w:val="24"/>
          <w:lang w:eastAsia="ko-KR"/>
        </w:rPr>
      </w:pPr>
      <w:bookmarkStart w:id="19" w:name="1.__What_and_Who_Are_We"/>
      <w:r w:rsidRPr="00F13C56">
        <w:rPr>
          <w:rFonts w:ascii="Verdana" w:hAnsi="Verdana"/>
          <w:b/>
          <w:bCs/>
          <w:color w:val="008000"/>
          <w:sz w:val="24"/>
          <w:u w:val="single"/>
          <w:lang w:eastAsia="ko-KR"/>
        </w:rPr>
        <w:t>1.  What and Who Are We?</w:t>
      </w:r>
      <w:bookmarkEnd w:id="19"/>
    </w:p>
    <w:p w:rsidR="00F13C56" w:rsidRPr="00F13C56" w:rsidRDefault="00F13C56" w:rsidP="00F13C56">
      <w:pPr>
        <w:spacing w:before="100" w:beforeAutospacing="1" w:after="100" w:afterAutospacing="1"/>
        <w:ind w:left="1440"/>
        <w:rPr>
          <w:rFonts w:ascii="Verdana" w:hAnsi="Verdana"/>
          <w:color w:val="000000"/>
          <w:szCs w:val="20"/>
          <w:lang w:eastAsia="ko-KR"/>
        </w:rPr>
      </w:pPr>
      <w:r w:rsidRPr="00F13C56">
        <w:rPr>
          <w:rFonts w:ascii="Verdana" w:hAnsi="Verdana"/>
          <w:color w:val="000000"/>
          <w:szCs w:val="20"/>
          <w:lang w:eastAsia="ko-KR"/>
        </w:rPr>
        <w:t>SEDM exists as a:</w:t>
      </w:r>
    </w:p>
    <w:p w:rsidR="00F13C56" w:rsidRPr="00F13C56" w:rsidRDefault="00F13C56" w:rsidP="00EB41A3">
      <w:pPr>
        <w:numPr>
          <w:ilvl w:val="0"/>
          <w:numId w:val="33"/>
        </w:numPr>
        <w:tabs>
          <w:tab w:val="clear" w:pos="720"/>
        </w:tabs>
        <w:spacing w:before="100" w:beforeAutospacing="1" w:after="100" w:afterAutospacing="1"/>
        <w:ind w:left="1800"/>
        <w:rPr>
          <w:rFonts w:ascii="Verdana" w:hAnsi="Verdana"/>
          <w:color w:val="000000"/>
          <w:szCs w:val="20"/>
          <w:lang w:eastAsia="ko-KR"/>
        </w:rPr>
      </w:pPr>
      <w:r w:rsidRPr="00F13C56">
        <w:rPr>
          <w:rFonts w:ascii="Verdana" w:hAnsi="Verdana"/>
          <w:color w:val="000000"/>
          <w:szCs w:val="20"/>
          <w:lang w:eastAsia="ko-KR"/>
        </w:rPr>
        <w:t xml:space="preserve">A free public service </w:t>
      </w:r>
    </w:p>
    <w:p w:rsidR="00F13C56" w:rsidRPr="00F13C56" w:rsidRDefault="00F13C56" w:rsidP="00EB41A3">
      <w:pPr>
        <w:numPr>
          <w:ilvl w:val="0"/>
          <w:numId w:val="33"/>
        </w:numPr>
        <w:tabs>
          <w:tab w:val="clear" w:pos="720"/>
        </w:tabs>
        <w:spacing w:before="100" w:beforeAutospacing="1" w:after="100" w:afterAutospacing="1"/>
        <w:ind w:left="1800"/>
        <w:rPr>
          <w:rFonts w:ascii="Verdana" w:hAnsi="Verdana"/>
          <w:color w:val="000000"/>
          <w:szCs w:val="20"/>
          <w:lang w:eastAsia="ko-KR"/>
        </w:rPr>
      </w:pPr>
      <w:r w:rsidRPr="00F13C56">
        <w:rPr>
          <w:rFonts w:ascii="Verdana" w:hAnsi="Verdana"/>
          <w:color w:val="000000"/>
          <w:szCs w:val="20"/>
          <w:lang w:eastAsia="ko-KR"/>
        </w:rPr>
        <w:t>A nonprofit, nondenominational Christian (religious) evangelical fellowsh</w:t>
      </w:r>
      <w:r w:rsidR="00DF6EB2">
        <w:rPr>
          <w:rFonts w:ascii="Verdana" w:hAnsi="Verdana"/>
          <w:color w:val="000000"/>
          <w:szCs w:val="20"/>
          <w:lang w:eastAsia="ko-KR"/>
        </w:rPr>
        <w:t>ip and ministry.</w:t>
      </w:r>
    </w:p>
    <w:p w:rsidR="00F13C56" w:rsidRPr="00F13C56" w:rsidRDefault="00F13C56" w:rsidP="00EB41A3">
      <w:pPr>
        <w:numPr>
          <w:ilvl w:val="0"/>
          <w:numId w:val="33"/>
        </w:numPr>
        <w:tabs>
          <w:tab w:val="clear" w:pos="720"/>
        </w:tabs>
        <w:spacing w:before="100" w:beforeAutospacing="1" w:after="100" w:afterAutospacing="1"/>
        <w:ind w:left="1800"/>
        <w:rPr>
          <w:rFonts w:ascii="Verdana" w:hAnsi="Verdana"/>
          <w:color w:val="000000"/>
          <w:szCs w:val="20"/>
          <w:lang w:eastAsia="ko-KR"/>
        </w:rPr>
      </w:pPr>
      <w:r w:rsidRPr="00F13C56">
        <w:rPr>
          <w:rFonts w:ascii="Verdana" w:hAnsi="Verdana"/>
          <w:color w:val="000000"/>
          <w:szCs w:val="20"/>
          <w:lang w:eastAsia="ko-KR"/>
        </w:rPr>
        <w:t xml:space="preserve">A religious fellowship in the church of the Lord Jesus Christ. </w:t>
      </w:r>
    </w:p>
    <w:p w:rsidR="00F13C56" w:rsidRPr="00F13C56" w:rsidRDefault="00DF6EB2" w:rsidP="00EB41A3">
      <w:pPr>
        <w:numPr>
          <w:ilvl w:val="0"/>
          <w:numId w:val="33"/>
        </w:numPr>
        <w:tabs>
          <w:tab w:val="clear" w:pos="720"/>
        </w:tabs>
        <w:spacing w:before="100" w:beforeAutospacing="1" w:after="100" w:afterAutospacing="1"/>
        <w:ind w:left="1800"/>
        <w:rPr>
          <w:rFonts w:ascii="Verdana" w:hAnsi="Verdana"/>
          <w:color w:val="000000"/>
          <w:szCs w:val="20"/>
          <w:lang w:eastAsia="ko-KR"/>
        </w:rPr>
      </w:pPr>
      <w:r>
        <w:rPr>
          <w:rFonts w:ascii="Verdana" w:hAnsi="Verdana"/>
          <w:color w:val="000000"/>
          <w:szCs w:val="20"/>
          <w:lang w:eastAsia="ko-KR"/>
        </w:rPr>
        <w:t>A religious charity.</w:t>
      </w:r>
    </w:p>
    <w:p w:rsidR="00F13C56" w:rsidRPr="00F13C56" w:rsidRDefault="00F13C56" w:rsidP="00EB41A3">
      <w:pPr>
        <w:numPr>
          <w:ilvl w:val="0"/>
          <w:numId w:val="33"/>
        </w:numPr>
        <w:tabs>
          <w:tab w:val="clear" w:pos="720"/>
        </w:tabs>
        <w:spacing w:before="100" w:beforeAutospacing="1" w:after="100" w:afterAutospacing="1"/>
        <w:ind w:left="1800"/>
        <w:rPr>
          <w:rFonts w:ascii="Verdana" w:hAnsi="Verdana"/>
          <w:color w:val="000000"/>
          <w:szCs w:val="20"/>
          <w:lang w:eastAsia="ko-KR"/>
        </w:rPr>
      </w:pPr>
      <w:r w:rsidRPr="00F13C56">
        <w:rPr>
          <w:rFonts w:ascii="Verdana" w:hAnsi="Verdana"/>
          <w:color w:val="000000"/>
          <w:szCs w:val="20"/>
          <w:lang w:eastAsia="ko-KR"/>
        </w:rPr>
        <w:t xml:space="preserve">A First Amendment association of political activists (Members only) which seek a return to the rule of law in the </w:t>
      </w:r>
      <w:smartTag w:uri="urn:schemas-microsoft-com:office:smarttags" w:element="place">
        <w:smartTag w:uri="urn:schemas-microsoft-com:office:smarttags" w:element="country-region">
          <w:r w:rsidRPr="00F13C56">
            <w:rPr>
              <w:rFonts w:ascii="Verdana" w:hAnsi="Verdana"/>
              <w:color w:val="000000"/>
              <w:szCs w:val="20"/>
              <w:lang w:eastAsia="ko-KR"/>
            </w:rPr>
            <w:t>United States</w:t>
          </w:r>
        </w:smartTag>
      </w:smartTag>
      <w:r w:rsidRPr="00F13C56">
        <w:rPr>
          <w:rFonts w:ascii="Verdana" w:hAnsi="Verdana"/>
          <w:color w:val="000000"/>
          <w:szCs w:val="20"/>
          <w:lang w:eastAsia="ko-KR"/>
        </w:rPr>
        <w:t xml:space="preserve">.  We derive the resources we need for such political reforms through the donations made to this website. </w:t>
      </w:r>
    </w:p>
    <w:p w:rsidR="00F13C56" w:rsidRPr="00F13C56" w:rsidRDefault="00F13C56" w:rsidP="00EB41A3">
      <w:pPr>
        <w:numPr>
          <w:ilvl w:val="0"/>
          <w:numId w:val="33"/>
        </w:numPr>
        <w:tabs>
          <w:tab w:val="clear" w:pos="720"/>
        </w:tabs>
        <w:spacing w:before="100" w:beforeAutospacing="1" w:after="100" w:afterAutospacing="1"/>
        <w:ind w:left="1800"/>
        <w:rPr>
          <w:rFonts w:ascii="Verdana" w:hAnsi="Verdana"/>
          <w:color w:val="000000"/>
          <w:szCs w:val="20"/>
          <w:lang w:eastAsia="ko-KR"/>
        </w:rPr>
      </w:pPr>
      <w:r w:rsidRPr="00F13C56">
        <w:rPr>
          <w:rFonts w:ascii="Verdana" w:hAnsi="Verdana"/>
          <w:color w:val="000000"/>
          <w:szCs w:val="20"/>
          <w:lang w:eastAsia="ko-KR"/>
        </w:rPr>
        <w:t xml:space="preserve">A legal education and law enforcement group focusing on both God's Laws and man's laws. </w:t>
      </w:r>
    </w:p>
    <w:p w:rsidR="00F13C56" w:rsidRPr="00F13C56" w:rsidRDefault="00F13C56" w:rsidP="00EB41A3">
      <w:pPr>
        <w:numPr>
          <w:ilvl w:val="0"/>
          <w:numId w:val="33"/>
        </w:numPr>
        <w:tabs>
          <w:tab w:val="clear" w:pos="720"/>
        </w:tabs>
        <w:ind w:left="1800"/>
        <w:rPr>
          <w:rFonts w:ascii="Verdana" w:hAnsi="Verdana"/>
          <w:color w:val="000000"/>
          <w:szCs w:val="20"/>
          <w:lang w:eastAsia="ko-KR"/>
        </w:rPr>
      </w:pPr>
      <w:r w:rsidRPr="00F13C56">
        <w:rPr>
          <w:rFonts w:ascii="Verdana" w:hAnsi="Verdana"/>
          <w:color w:val="000000"/>
          <w:szCs w:val="20"/>
          <w:lang w:eastAsia="ko-KR"/>
        </w:rPr>
        <w:t>A whistleblowing group focused on researching, exposing, publicizing, and punishing government deception and corruption wherever it may be found, and especially in regards to matters relating to law, commerce, and taxation.  This is a fundamental requirement of the Bible, which says that:</w:t>
      </w:r>
    </w:p>
    <w:p w:rsidR="00F13C56" w:rsidRPr="00F13C56" w:rsidRDefault="00F13C56" w:rsidP="00F13C56">
      <w:pPr>
        <w:ind w:left="1800"/>
        <w:rPr>
          <w:rFonts w:ascii="Verdana" w:hAnsi="Verdana"/>
          <w:color w:val="000000"/>
          <w:szCs w:val="20"/>
          <w:lang w:eastAsia="ko-KR"/>
        </w:rPr>
      </w:pPr>
      <w:r w:rsidRPr="00F13C56">
        <w:rPr>
          <w:rFonts w:ascii="Verdana" w:hAnsi="Verdana"/>
          <w:color w:val="000000"/>
          <w:szCs w:val="20"/>
          <w:lang w:eastAsia="ko-KR"/>
        </w:rPr>
        <w:t xml:space="preserve">7.1  "Fearing the Lord" is the essence of our faith.  See </w:t>
      </w:r>
      <w:hyperlink r:id="rId31" w:history="1">
        <w:r w:rsidRPr="00F13C56">
          <w:rPr>
            <w:rFonts w:ascii="Verdana" w:hAnsi="Verdana"/>
            <w:color w:val="0000FF"/>
            <w:u w:val="single"/>
            <w:lang w:eastAsia="ko-KR"/>
          </w:rPr>
          <w:t>Deut. 6:13</w:t>
        </w:r>
      </w:hyperlink>
      <w:r w:rsidRPr="00F13C56">
        <w:rPr>
          <w:rFonts w:ascii="Verdana" w:hAnsi="Verdana"/>
          <w:color w:val="000000"/>
          <w:szCs w:val="20"/>
          <w:lang w:eastAsia="ko-KR"/>
        </w:rPr>
        <w:t xml:space="preserve">, </w:t>
      </w:r>
      <w:hyperlink r:id="rId32" w:history="1">
        <w:r w:rsidRPr="00F13C56">
          <w:rPr>
            <w:rFonts w:ascii="Verdana" w:hAnsi="Verdana"/>
            <w:color w:val="0000FF"/>
            <w:u w:val="single"/>
            <w:lang w:eastAsia="ko-KR"/>
          </w:rPr>
          <w:t>24</w:t>
        </w:r>
      </w:hyperlink>
      <w:r w:rsidRPr="00F13C56">
        <w:rPr>
          <w:rFonts w:ascii="Verdana" w:hAnsi="Verdana"/>
          <w:color w:val="000000"/>
          <w:szCs w:val="20"/>
          <w:lang w:eastAsia="ko-KR"/>
        </w:rPr>
        <w:t xml:space="preserve">; </w:t>
      </w:r>
      <w:hyperlink r:id="rId33" w:history="1">
        <w:r w:rsidRPr="00F13C56">
          <w:rPr>
            <w:rFonts w:ascii="Verdana" w:hAnsi="Verdana"/>
            <w:color w:val="0000FF"/>
            <w:u w:val="single"/>
            <w:lang w:eastAsia="ko-KR"/>
          </w:rPr>
          <w:t>Deut. 10:20</w:t>
        </w:r>
      </w:hyperlink>
    </w:p>
    <w:p w:rsidR="00F13C56" w:rsidRPr="00F13C56" w:rsidRDefault="00F13C56" w:rsidP="00F13C56">
      <w:pPr>
        <w:ind w:left="1800"/>
        <w:rPr>
          <w:rFonts w:ascii="Verdana" w:hAnsi="Verdana"/>
          <w:color w:val="000000"/>
          <w:szCs w:val="20"/>
          <w:lang w:eastAsia="ko-KR"/>
        </w:rPr>
      </w:pPr>
      <w:r w:rsidRPr="00F13C56">
        <w:rPr>
          <w:rFonts w:ascii="Verdana" w:hAnsi="Verdana"/>
          <w:color w:val="000000"/>
          <w:szCs w:val="20"/>
          <w:lang w:eastAsia="ko-KR"/>
        </w:rPr>
        <w:t xml:space="preserve">7.2  To "fear the Lord" is to "hate evil".  See </w:t>
      </w:r>
      <w:hyperlink r:id="rId34" w:history="1">
        <w:r w:rsidRPr="00F13C56">
          <w:rPr>
            <w:rFonts w:ascii="Verdana" w:hAnsi="Verdana"/>
            <w:color w:val="0000FF"/>
            <w:u w:val="single"/>
            <w:lang w:eastAsia="ko-KR"/>
          </w:rPr>
          <w:t>Prov. 8:13</w:t>
        </w:r>
      </w:hyperlink>
      <w:r w:rsidRPr="00F13C56">
        <w:rPr>
          <w:rFonts w:ascii="Verdana" w:hAnsi="Verdana"/>
          <w:color w:val="000000"/>
          <w:szCs w:val="20"/>
          <w:lang w:eastAsia="ko-KR"/>
        </w:rPr>
        <w:t>.</w:t>
      </w:r>
    </w:p>
    <w:p w:rsidR="00F13C56" w:rsidRPr="00F13C56" w:rsidRDefault="00F13C56" w:rsidP="00F13C56">
      <w:pPr>
        <w:ind w:left="1800"/>
        <w:rPr>
          <w:rFonts w:ascii="Verdana" w:hAnsi="Verdana"/>
          <w:color w:val="000000"/>
          <w:szCs w:val="20"/>
          <w:lang w:eastAsia="ko-KR"/>
        </w:rPr>
      </w:pPr>
      <w:r w:rsidRPr="00F13C56">
        <w:rPr>
          <w:rFonts w:ascii="Verdana" w:hAnsi="Verdana"/>
          <w:color w:val="000000"/>
          <w:szCs w:val="20"/>
          <w:lang w:eastAsia="ko-KR"/>
        </w:rPr>
        <w:lastRenderedPageBreak/>
        <w:t>7.3  Hating evil is the way we love and protect our neighbor, in fulfillment of the last six commandments of the ten commandments.</w:t>
      </w:r>
    </w:p>
    <w:p w:rsidR="00F13C56" w:rsidRPr="00F13C56" w:rsidRDefault="00F13C56" w:rsidP="00F13C56">
      <w:pPr>
        <w:spacing w:after="201"/>
        <w:ind w:left="1800"/>
        <w:rPr>
          <w:rFonts w:ascii="Verdana" w:hAnsi="Verdana"/>
          <w:color w:val="000000"/>
          <w:szCs w:val="20"/>
          <w:lang w:eastAsia="ko-KR"/>
        </w:rPr>
      </w:pPr>
      <w:r w:rsidRPr="00F13C56">
        <w:rPr>
          <w:rFonts w:ascii="Verdana" w:hAnsi="Verdana"/>
          <w:color w:val="000000"/>
          <w:szCs w:val="20"/>
          <w:lang w:eastAsia="ko-KR"/>
        </w:rPr>
        <w:t xml:space="preserve">7.4  Whistleblowing relating to evil in our government is therefore a protected First Amendment religious practice.  </w:t>
      </w:r>
      <w:hyperlink r:id="rId35" w:history="1">
        <w:r w:rsidRPr="00F13C56">
          <w:rPr>
            <w:rFonts w:ascii="Verdana" w:hAnsi="Verdana"/>
            <w:color w:val="0000FF"/>
            <w:u w:val="single"/>
            <w:lang w:eastAsia="ko-KR"/>
          </w:rPr>
          <w:t>Click here</w:t>
        </w:r>
      </w:hyperlink>
      <w:r w:rsidRPr="00F13C56">
        <w:rPr>
          <w:rFonts w:ascii="Verdana" w:hAnsi="Verdana"/>
          <w:color w:val="000000"/>
          <w:szCs w:val="20"/>
          <w:lang w:eastAsia="ko-KR"/>
        </w:rPr>
        <w:t xml:space="preserve"> (OFFSITE LINK) for details. </w:t>
      </w:r>
    </w:p>
    <w:p w:rsidR="00F13C56" w:rsidRPr="00F13C56" w:rsidRDefault="00F13C56" w:rsidP="00F13C56">
      <w:pPr>
        <w:spacing w:before="100" w:beforeAutospacing="1" w:after="100" w:afterAutospacing="1"/>
        <w:ind w:left="1800"/>
        <w:rPr>
          <w:rFonts w:ascii="Verdana" w:hAnsi="Verdana"/>
          <w:color w:val="000000"/>
          <w:szCs w:val="20"/>
          <w:lang w:eastAsia="ko-KR"/>
        </w:rPr>
      </w:pPr>
      <w:r w:rsidRPr="00F13C56">
        <w:rPr>
          <w:rFonts w:ascii="Verdana" w:hAnsi="Verdana"/>
          <w:i/>
          <w:iCs/>
          <w:color w:val="000000"/>
          <w:szCs w:val="20"/>
          <w:lang w:eastAsia="ko-KR"/>
        </w:rPr>
        <w:t xml:space="preserve">"In the First Amendment, the Founding Fathers gave the free press the protection it must have to fulfill its essential role in our democracy. </w:t>
      </w:r>
      <w:r w:rsidRPr="00F13C56">
        <w:rPr>
          <w:rFonts w:ascii="Verdana" w:hAnsi="Verdana"/>
          <w:i/>
          <w:iCs/>
          <w:color w:val="FF0000"/>
          <w:szCs w:val="20"/>
          <w:u w:val="single"/>
          <w:lang w:eastAsia="ko-KR"/>
        </w:rPr>
        <w:t xml:space="preserve">The press [and this religious ministry] was to serve the governed, not the governors. The Government's power to censor the press was abolished so that the press would remain forever free to censure the Government. </w:t>
      </w:r>
      <w:r w:rsidRPr="00F13C56">
        <w:rPr>
          <w:rFonts w:ascii="Verdana" w:hAnsi="Verdana"/>
          <w:b/>
          <w:bCs/>
          <w:i/>
          <w:iCs/>
          <w:color w:val="FF0000"/>
          <w:sz w:val="24"/>
          <w:u w:val="single"/>
          <w:lang w:eastAsia="ko-KR"/>
        </w:rPr>
        <w:t>The press was protected so that it could bare the secrets of government and inform the people. Only a free and unrestrained press can effectively expose deception in government. And paramount among the responsibilities of a free press is the duty to prevent any part of the government from deceiving the people</w:t>
      </w:r>
      <w:r w:rsidRPr="00F13C56">
        <w:rPr>
          <w:rFonts w:ascii="Verdana" w:hAnsi="Verdana"/>
          <w:i/>
          <w:iCs/>
          <w:szCs w:val="20"/>
          <w:lang w:eastAsia="ko-KR"/>
        </w:rPr>
        <w:t xml:space="preserve"> and sending them off to distant lands to die of foreign fevers and foreign shot and shell.</w:t>
      </w:r>
      <w:r w:rsidRPr="00F13C56">
        <w:rPr>
          <w:rFonts w:ascii="Verdana" w:hAnsi="Verdana"/>
          <w:i/>
          <w:iCs/>
          <w:color w:val="000000"/>
          <w:szCs w:val="20"/>
          <w:lang w:eastAsia="ko-KR"/>
        </w:rPr>
        <w:t xml:space="preserve"> In my view, far from deserving condemnation for their courageous reporting, the New York Times, the </w:t>
      </w:r>
      <w:smartTag w:uri="urn:schemas-microsoft-com:office:smarttags" w:element="place">
        <w:smartTag w:uri="urn:schemas-microsoft-com:office:smarttags" w:element="State">
          <w:r w:rsidRPr="00F13C56">
            <w:rPr>
              <w:rFonts w:ascii="Verdana" w:hAnsi="Verdana"/>
              <w:i/>
              <w:iCs/>
              <w:color w:val="000000"/>
              <w:szCs w:val="20"/>
              <w:lang w:eastAsia="ko-KR"/>
            </w:rPr>
            <w:t>Washington</w:t>
          </w:r>
        </w:smartTag>
      </w:smartTag>
      <w:r w:rsidRPr="00F13C56">
        <w:rPr>
          <w:rFonts w:ascii="Verdana" w:hAnsi="Verdana"/>
          <w:i/>
          <w:iCs/>
          <w:color w:val="000000"/>
          <w:szCs w:val="20"/>
          <w:lang w:eastAsia="ko-KR"/>
        </w:rPr>
        <w:t xml:space="preserve"> Post, and other newspapers should be commended for serving the purpose that the Founding Fathers saw so clearly. In revealing the workings of government that led to the Vietnam war, the newspapers nobly did precisely that which the Founders hoped and trusted they would do." </w:t>
      </w:r>
      <w:r w:rsidRPr="00F13C56">
        <w:rPr>
          <w:rFonts w:ascii="Verdana" w:hAnsi="Verdana"/>
          <w:i/>
          <w:iCs/>
          <w:color w:val="000000"/>
          <w:szCs w:val="20"/>
          <w:lang w:eastAsia="ko-KR"/>
        </w:rPr>
        <w:br/>
        <w:t xml:space="preserve">[New York Times Co. v. </w:t>
      </w:r>
      <w:smartTag w:uri="urn:schemas-microsoft-com:office:smarttags" w:element="country-region">
        <w:r w:rsidRPr="00F13C56">
          <w:rPr>
            <w:rFonts w:ascii="Verdana" w:hAnsi="Verdana"/>
            <w:i/>
            <w:iCs/>
            <w:color w:val="000000"/>
            <w:szCs w:val="20"/>
            <w:lang w:eastAsia="ko-KR"/>
          </w:rPr>
          <w:t>United States</w:t>
        </w:r>
      </w:smartTag>
      <w:r w:rsidRPr="00F13C56">
        <w:rPr>
          <w:rFonts w:ascii="Verdana" w:hAnsi="Verdana"/>
          <w:i/>
          <w:iCs/>
          <w:color w:val="000000"/>
          <w:szCs w:val="20"/>
          <w:lang w:eastAsia="ko-KR"/>
        </w:rPr>
        <w:t xml:space="preserve">, </w:t>
      </w:r>
      <w:hyperlink r:id="rId36" w:history="1">
        <w:r w:rsidRPr="00F13C56">
          <w:rPr>
            <w:rFonts w:ascii="Verdana" w:hAnsi="Verdana"/>
            <w:i/>
            <w:iCs/>
            <w:color w:val="0000FF"/>
            <w:u w:val="single"/>
            <w:lang w:eastAsia="ko-KR"/>
          </w:rPr>
          <w:t>403 U.S. 713</w:t>
        </w:r>
      </w:hyperlink>
      <w:r w:rsidRPr="00F13C56">
        <w:rPr>
          <w:rFonts w:ascii="Verdana" w:hAnsi="Verdana"/>
          <w:i/>
          <w:iCs/>
          <w:color w:val="000000"/>
          <w:szCs w:val="20"/>
          <w:lang w:eastAsia="ko-KR"/>
        </w:rPr>
        <w:t xml:space="preserve"> (1970)]</w:t>
      </w:r>
      <w:r w:rsidRPr="00F13C56">
        <w:rPr>
          <w:rFonts w:ascii="Verdana" w:hAnsi="Verdana"/>
          <w:color w:val="000000"/>
          <w:szCs w:val="20"/>
          <w:lang w:eastAsia="ko-KR"/>
        </w:rPr>
        <w:t xml:space="preserve"> </w:t>
      </w:r>
    </w:p>
    <w:p w:rsidR="00F13C56" w:rsidRPr="00F13C56" w:rsidRDefault="00F13C56" w:rsidP="00F13C56">
      <w:pPr>
        <w:spacing w:before="100" w:beforeAutospacing="1" w:after="100" w:afterAutospacing="1"/>
        <w:ind w:left="1440"/>
        <w:rPr>
          <w:rFonts w:ascii="Verdana" w:hAnsi="Verdana"/>
          <w:color w:val="000000"/>
          <w:szCs w:val="20"/>
          <w:lang w:eastAsia="ko-KR"/>
        </w:rPr>
      </w:pPr>
      <w:r w:rsidRPr="00F13C56">
        <w:rPr>
          <w:rFonts w:ascii="Verdana" w:hAnsi="Verdana"/>
          <w:color w:val="000000"/>
          <w:szCs w:val="20"/>
          <w:lang w:eastAsia="ko-KR"/>
        </w:rPr>
        <w:t xml:space="preserve">We do </w:t>
      </w:r>
      <w:r w:rsidRPr="00F13C56">
        <w:rPr>
          <w:rFonts w:ascii="Verdana" w:hAnsi="Verdana"/>
          <w:i/>
          <w:iCs/>
          <w:color w:val="000000"/>
          <w:szCs w:val="20"/>
          <w:u w:val="single"/>
          <w:lang w:eastAsia="ko-KR"/>
        </w:rPr>
        <w:t>not</w:t>
      </w:r>
      <w:r w:rsidRPr="00F13C56">
        <w:rPr>
          <w:rFonts w:ascii="Verdana" w:hAnsi="Verdana"/>
          <w:color w:val="000000"/>
          <w:szCs w:val="20"/>
          <w:lang w:eastAsia="ko-KR"/>
        </w:rPr>
        <w:t xml:space="preserve"> challenge the lawfulness or Constitutionality of any part of the </w:t>
      </w:r>
      <w:hyperlink r:id="rId37" w:history="1">
        <w:r w:rsidRPr="00F13C56">
          <w:rPr>
            <w:rFonts w:ascii="Verdana" w:hAnsi="Verdana"/>
            <w:color w:val="0000FF"/>
            <w:u w:val="single"/>
            <w:lang w:eastAsia="ko-KR"/>
          </w:rPr>
          <w:t>Internal Revenue Code</w:t>
        </w:r>
      </w:hyperlink>
      <w:r w:rsidRPr="00F13C56">
        <w:rPr>
          <w:rFonts w:ascii="Verdana" w:hAnsi="Verdana"/>
          <w:color w:val="000000"/>
          <w:szCs w:val="20"/>
          <w:lang w:eastAsia="ko-KR"/>
        </w:rPr>
        <w:t xml:space="preserve"> or </w:t>
      </w:r>
      <w:hyperlink r:id="rId38" w:history="1">
        <w:r w:rsidRPr="00F13C56">
          <w:rPr>
            <w:rFonts w:ascii="Verdana" w:hAnsi="Verdana"/>
            <w:color w:val="0000FF"/>
            <w:u w:val="single"/>
            <w:lang w:eastAsia="ko-KR"/>
          </w:rPr>
          <w:t>any state revenue code</w:t>
        </w:r>
      </w:hyperlink>
      <w:r w:rsidRPr="00F13C56">
        <w:rPr>
          <w:rFonts w:ascii="Verdana" w:hAnsi="Verdana"/>
          <w:color w:val="000000"/>
          <w:szCs w:val="20"/>
          <w:lang w:eastAsia="ko-KR"/>
        </w:rPr>
        <w:t xml:space="preserve"> and we believe that these codes are completely Constitutional as written and when correctly applied to federal </w:t>
      </w:r>
      <w:hyperlink r:id="rId39" w:history="1">
        <w:r w:rsidRPr="00F13C56">
          <w:rPr>
            <w:rFonts w:ascii="Verdana" w:hAnsi="Verdana"/>
            <w:color w:val="0000FF"/>
            <w:u w:val="single"/>
            <w:lang w:eastAsia="ko-KR"/>
          </w:rPr>
          <w:t>territory</w:t>
        </w:r>
      </w:hyperlink>
      <w:r w:rsidRPr="00F13C56">
        <w:rPr>
          <w:rFonts w:ascii="Verdana" w:hAnsi="Verdana"/>
          <w:color w:val="000000"/>
          <w:szCs w:val="20"/>
          <w:lang w:eastAsia="ko-KR"/>
        </w:rPr>
        <w:t xml:space="preserve">, </w:t>
      </w:r>
      <w:r w:rsidR="007C15CD" w:rsidRPr="00382926">
        <w:rPr>
          <w:rFonts w:ascii="Verdana" w:hAnsi="Verdana"/>
          <w:noProof/>
          <w:color w:val="000000"/>
          <w:szCs w:val="20"/>
        </w:rPr>
        <w:drawing>
          <wp:inline distT="0" distB="0" distL="0" distR="0">
            <wp:extent cx="152400" cy="152400"/>
            <wp:effectExtent l="0" t="0" r="0" b="0"/>
            <wp:docPr id="3" name="Picture 3"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42" w:history="1">
        <w:r w:rsidRPr="00F13C56">
          <w:rPr>
            <w:rFonts w:ascii="Verdana" w:hAnsi="Verdana"/>
            <w:color w:val="0000FF"/>
            <w:u w:val="single"/>
            <w:lang w:eastAsia="ko-KR"/>
          </w:rPr>
          <w:t>domiciliaries</w:t>
        </w:r>
      </w:hyperlink>
      <w:r w:rsidRPr="00F13C56">
        <w:rPr>
          <w:rFonts w:ascii="Verdana" w:hAnsi="Verdana"/>
          <w:color w:val="000000"/>
          <w:szCs w:val="20"/>
          <w:lang w:eastAsia="ko-KR"/>
        </w:rPr>
        <w:t xml:space="preserve">, and </w:t>
      </w:r>
      <w:r w:rsidR="007C15CD" w:rsidRPr="00382926">
        <w:rPr>
          <w:rFonts w:ascii="Verdana" w:hAnsi="Verdana"/>
          <w:noProof/>
          <w:color w:val="000000"/>
          <w:szCs w:val="20"/>
        </w:rPr>
        <w:drawing>
          <wp:inline distT="0" distB="0" distL="0" distR="0">
            <wp:extent cx="152400" cy="152400"/>
            <wp:effectExtent l="0" t="0" r="0" b="0"/>
            <wp:docPr id="4" name="Picture 4"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43" w:history="1">
        <w:r w:rsidRPr="00F13C56">
          <w:rPr>
            <w:rFonts w:ascii="Verdana" w:hAnsi="Verdana"/>
            <w:color w:val="0000FF"/>
            <w:u w:val="single"/>
            <w:lang w:eastAsia="ko-KR"/>
          </w:rPr>
          <w:t>franchises</w:t>
        </w:r>
      </w:hyperlink>
      <w:r w:rsidRPr="00F13C56">
        <w:rPr>
          <w:rFonts w:ascii="Verdana" w:hAnsi="Verdana"/>
          <w:color w:val="000000"/>
          <w:szCs w:val="20"/>
          <w:lang w:eastAsia="ko-KR"/>
        </w:rPr>
        <w:t xml:space="preserve"> ONLY.  HOWEVER, we also believe that the way they are willfully MISREPRESENTED to the American public, and the way they are MALADMINISTERED by the IRS and state revenue agencies are willfully and maliciously deceptive and in many cases grossly illegal and injurious.  If these revenue codes were truthfully represented and faithfully administered completely consistent with what they say, and more importantly </w:t>
      </w:r>
      <w:hyperlink r:id="rId44" w:history="1">
        <w:r w:rsidRPr="00F13C56">
          <w:rPr>
            <w:rFonts w:ascii="Verdana" w:hAnsi="Verdana"/>
            <w:color w:val="0000FF"/>
            <w:u w:val="single"/>
            <w:lang w:eastAsia="ko-KR"/>
          </w:rPr>
          <w:t>their legislative intent</w:t>
        </w:r>
      </w:hyperlink>
      <w:r w:rsidRPr="00F13C56">
        <w:rPr>
          <w:rFonts w:ascii="Verdana" w:hAnsi="Verdana"/>
          <w:color w:val="000000"/>
          <w:szCs w:val="20"/>
          <w:lang w:eastAsia="ko-KR"/>
        </w:rPr>
        <w:t xml:space="preserve"> and </w:t>
      </w:r>
      <w:hyperlink r:id="rId45" w:history="1">
        <w:r w:rsidRPr="00F13C56">
          <w:rPr>
            <w:rFonts w:ascii="Verdana" w:hAnsi="Verdana"/>
            <w:color w:val="0000FF"/>
            <w:u w:val="single"/>
            <w:lang w:eastAsia="ko-KR"/>
          </w:rPr>
          <w:t>the Constitution</w:t>
        </w:r>
      </w:hyperlink>
      <w:r w:rsidRPr="00F13C56">
        <w:rPr>
          <w:rFonts w:ascii="Verdana" w:hAnsi="Verdana"/>
          <w:color w:val="000000"/>
          <w:szCs w:val="20"/>
          <w:lang w:eastAsia="ko-KR"/>
        </w:rPr>
        <w:t>, we believe that there would be almost NO "</w:t>
      </w:r>
      <w:hyperlink r:id="rId46" w:history="1">
        <w:r w:rsidRPr="00F13C56">
          <w:rPr>
            <w:rFonts w:ascii="Verdana" w:hAnsi="Verdana"/>
            <w:color w:val="0000FF"/>
            <w:u w:val="single"/>
            <w:lang w:eastAsia="ko-KR"/>
          </w:rPr>
          <w:t>taxpayers</w:t>
        </w:r>
      </w:hyperlink>
      <w:r w:rsidRPr="00F13C56">
        <w:rPr>
          <w:rFonts w:ascii="Verdana" w:hAnsi="Verdana"/>
          <w:color w:val="000000"/>
          <w:szCs w:val="20"/>
          <w:lang w:eastAsia="ko-KR"/>
        </w:rPr>
        <w:t>".  The only reason there are "</w:t>
      </w:r>
      <w:hyperlink r:id="rId47" w:history="1">
        <w:r w:rsidRPr="00F13C56">
          <w:rPr>
            <w:rFonts w:ascii="Verdana" w:hAnsi="Verdana"/>
            <w:color w:val="0000FF"/>
            <w:u w:val="single"/>
            <w:lang w:eastAsia="ko-KR"/>
          </w:rPr>
          <w:t>taxpayers</w:t>
        </w:r>
      </w:hyperlink>
      <w:r w:rsidRPr="00F13C56">
        <w:rPr>
          <w:rFonts w:ascii="Verdana" w:hAnsi="Verdana"/>
          <w:color w:val="000000"/>
          <w:szCs w:val="20"/>
          <w:lang w:eastAsia="ko-KR"/>
        </w:rPr>
        <w:t xml:space="preserve">" is because most Americans have been maliciously and deliberately deceived by public servants about their true nature and </w:t>
      </w:r>
      <w:hyperlink r:id="rId48" w:history="1">
        <w:r w:rsidRPr="00F13C56">
          <w:rPr>
            <w:rFonts w:ascii="Verdana" w:hAnsi="Verdana"/>
            <w:color w:val="0000FF"/>
            <w:u w:val="single"/>
            <w:lang w:eastAsia="ko-KR"/>
          </w:rPr>
          <w:t>the very limited audience of people who are their only proper subject</w:t>
        </w:r>
      </w:hyperlink>
      <w:r w:rsidRPr="00F13C56">
        <w:rPr>
          <w:rFonts w:ascii="Verdana" w:hAnsi="Verdana"/>
          <w:color w:val="000000"/>
          <w:szCs w:val="20"/>
          <w:lang w:eastAsia="ko-KR"/>
        </w:rPr>
        <w:t xml:space="preserve">.  </w:t>
      </w:r>
    </w:p>
    <w:p w:rsidR="00F13C56" w:rsidRDefault="00F13C56" w:rsidP="00F13C56">
      <w:pPr>
        <w:pStyle w:val="Quote0"/>
        <w:spacing w:after="240"/>
      </w:pPr>
      <w:r>
        <w:t xml:space="preserve">[SOURCE: </w:t>
      </w:r>
      <w:hyperlink r:id="rId49" w:history="1">
        <w:r w:rsidRPr="00D278C1">
          <w:rPr>
            <w:rStyle w:val="Hyperlink"/>
          </w:rPr>
          <w:t xml:space="preserve"> http://sedm.org/AboutUs.htm</w:t>
        </w:r>
      </w:hyperlink>
      <w:r>
        <w:t>]</w:t>
      </w:r>
    </w:p>
    <w:p w:rsidR="00263824" w:rsidRDefault="00263824" w:rsidP="00D278C1">
      <w:pPr>
        <w:pStyle w:val="Enumpara"/>
        <w:numPr>
          <w:ilvl w:val="0"/>
          <w:numId w:val="32"/>
        </w:numPr>
      </w:pPr>
      <w:r>
        <w:t>Of disclosure of membership</w:t>
      </w:r>
      <w:r w:rsidR="00D278C1">
        <w:t xml:space="preserve"> lists</w:t>
      </w:r>
      <w:r>
        <w:t xml:space="preserve"> to the government who are engaging in exclusively religious and political activity that is beliefs and opinions, the U.S. Supreme Court has said:</w:t>
      </w:r>
    </w:p>
    <w:p w:rsidR="00263824" w:rsidRPr="005626A4" w:rsidRDefault="00263824" w:rsidP="005626A4">
      <w:pPr>
        <w:pStyle w:val="Quote0"/>
      </w:pPr>
      <w:r w:rsidRPr="005626A4">
        <w:t>“</w:t>
      </w:r>
      <w:r w:rsidR="005626A4" w:rsidRPr="005626A4">
        <w:rPr>
          <w:rStyle w:val="documentbody1"/>
          <w:rFonts w:ascii="Times New Roman" w:hAnsi="Times New Roman"/>
          <w:color w:val="000000"/>
          <w:sz w:val="20"/>
          <w:szCs w:val="20"/>
        </w:rPr>
        <w:t xml:space="preserve">This case involves a cancer in our body politic. It is a measure of the disease which afflicts us. Army </w:t>
      </w:r>
      <w:r w:rsidR="006D6AA1">
        <w:rPr>
          <w:rStyle w:val="documentbody1"/>
          <w:rFonts w:ascii="Times New Roman" w:hAnsi="Times New Roman"/>
          <w:color w:val="000000"/>
          <w:sz w:val="20"/>
          <w:szCs w:val="20"/>
        </w:rPr>
        <w:t xml:space="preserve">[or DOJ] </w:t>
      </w:r>
      <w:r w:rsidR="005626A4" w:rsidRPr="005626A4">
        <w:rPr>
          <w:rStyle w:val="documentbody1"/>
          <w:rFonts w:ascii="Times New Roman" w:hAnsi="Times New Roman"/>
          <w:color w:val="000000"/>
          <w:sz w:val="20"/>
          <w:szCs w:val="20"/>
        </w:rPr>
        <w:t xml:space="preserve">surveillance, like Army regimentation, is at war with the principles of the First Amendment. Those who already walk submissively will say there is no cause for alarm. But submissiveness is not our heritage. </w:t>
      </w:r>
      <w:r w:rsidR="005626A4" w:rsidRPr="006D6AA1">
        <w:rPr>
          <w:rStyle w:val="documentbody1"/>
          <w:rFonts w:ascii="Times New Roman" w:hAnsi="Times New Roman"/>
          <w:color w:val="000000"/>
          <w:sz w:val="20"/>
          <w:szCs w:val="20"/>
          <w:u w:val="single"/>
        </w:rPr>
        <w:t>The First Amendment was designed to allow rebellion to remain as our heritage</w:t>
      </w:r>
      <w:r w:rsidR="005626A4" w:rsidRPr="005626A4">
        <w:rPr>
          <w:rStyle w:val="documentbody1"/>
          <w:rFonts w:ascii="Times New Roman" w:hAnsi="Times New Roman"/>
          <w:color w:val="000000"/>
          <w:sz w:val="20"/>
          <w:szCs w:val="20"/>
        </w:rPr>
        <w:t xml:space="preserve">. </w:t>
      </w:r>
      <w:r w:rsidR="005626A4" w:rsidRPr="006D6AA1">
        <w:rPr>
          <w:rStyle w:val="documentbody1"/>
          <w:rFonts w:ascii="Times New Roman" w:hAnsi="Times New Roman"/>
          <w:color w:val="000000"/>
          <w:sz w:val="20"/>
          <w:szCs w:val="20"/>
          <w:u w:val="single"/>
        </w:rPr>
        <w:t>The Constitution was designed to keep government off the backs of the people. The Bill of Rights was added to keep the precincts of belief and expression, of the press, of political and social activities free from surveillance</w:t>
      </w:r>
      <w:r w:rsidR="005626A4" w:rsidRPr="005626A4">
        <w:rPr>
          <w:rStyle w:val="documentbody1"/>
          <w:rFonts w:ascii="Times New Roman" w:hAnsi="Times New Roman"/>
          <w:color w:val="000000"/>
          <w:sz w:val="20"/>
          <w:szCs w:val="20"/>
        </w:rPr>
        <w:t xml:space="preserve">. The Bill of Rights was designed to keep agents of government and official eavesdroppers away from assemblies of people. The aim was to allow men to be free and independent and to assert their rights against government. </w:t>
      </w:r>
      <w:r w:rsidR="005626A4" w:rsidRPr="006D6AA1">
        <w:rPr>
          <w:rStyle w:val="documentbody1"/>
          <w:rFonts w:ascii="Times New Roman" w:hAnsi="Times New Roman"/>
          <w:color w:val="000000"/>
          <w:sz w:val="20"/>
          <w:szCs w:val="20"/>
          <w:u w:val="single"/>
        </w:rPr>
        <w:t xml:space="preserve">There can be no influence more paralyzing of that objective than Army </w:t>
      </w:r>
      <w:r w:rsidR="006D6AA1" w:rsidRPr="006D6AA1">
        <w:rPr>
          <w:rStyle w:val="documentbody1"/>
          <w:rFonts w:ascii="Times New Roman" w:hAnsi="Times New Roman"/>
          <w:color w:val="000000"/>
          <w:sz w:val="20"/>
          <w:szCs w:val="20"/>
          <w:u w:val="single"/>
        </w:rPr>
        <w:t xml:space="preserve">[or DOJ or IRS] </w:t>
      </w:r>
      <w:r w:rsidR="005626A4" w:rsidRPr="006D6AA1">
        <w:rPr>
          <w:rStyle w:val="documentbody1"/>
          <w:rFonts w:ascii="Times New Roman" w:hAnsi="Times New Roman"/>
          <w:color w:val="000000"/>
          <w:sz w:val="20"/>
          <w:szCs w:val="20"/>
          <w:u w:val="single"/>
        </w:rPr>
        <w:t xml:space="preserve">surveillance. When an intelligence officer </w:t>
      </w:r>
      <w:r w:rsidR="00BD2610" w:rsidRPr="006D6AA1">
        <w:rPr>
          <w:rStyle w:val="documentbody1"/>
          <w:rFonts w:ascii="Times New Roman" w:hAnsi="Times New Roman"/>
          <w:color w:val="000000"/>
          <w:sz w:val="20"/>
          <w:szCs w:val="20"/>
          <w:u w:val="single"/>
        </w:rPr>
        <w:t xml:space="preserve">[or DOJ attorney or </w:t>
      </w:r>
      <w:r w:rsidR="00BD2610" w:rsidRPr="006D6AA1">
        <w:rPr>
          <w:rStyle w:val="documentbody1"/>
          <w:rFonts w:ascii="Times New Roman" w:hAnsi="Times New Roman"/>
          <w:color w:val="000000"/>
          <w:sz w:val="20"/>
          <w:szCs w:val="20"/>
          <w:u w:val="single"/>
        </w:rPr>
        <w:lastRenderedPageBreak/>
        <w:t xml:space="preserve">IRS agent] </w:t>
      </w:r>
      <w:r w:rsidR="005626A4" w:rsidRPr="006D6AA1">
        <w:rPr>
          <w:rStyle w:val="documentbody1"/>
          <w:rFonts w:ascii="Times New Roman" w:hAnsi="Times New Roman"/>
          <w:color w:val="000000"/>
          <w:sz w:val="20"/>
          <w:szCs w:val="20"/>
          <w:u w:val="single"/>
        </w:rPr>
        <w:t xml:space="preserve">looks over every noncomformist's shoulder in the library, or walks invisibly by his side in a picket line, or infiltrates his club, the America once extolled as the voice of liberty heard around the world no longer is </w:t>
      </w:r>
      <w:bookmarkStart w:id="20" w:name="sp_780_29"/>
      <w:bookmarkStart w:id="21" w:name="SDU_29"/>
      <w:bookmarkEnd w:id="20"/>
      <w:bookmarkEnd w:id="21"/>
      <w:r w:rsidR="005626A4" w:rsidRPr="006D6AA1">
        <w:rPr>
          <w:rStyle w:val="starpage1"/>
          <w:u w:val="single"/>
        </w:rPr>
        <w:t>*29</w:t>
      </w:r>
      <w:r w:rsidR="005626A4" w:rsidRPr="006D6AA1">
        <w:rPr>
          <w:rStyle w:val="documentbody1"/>
          <w:rFonts w:ascii="Times New Roman" w:hAnsi="Times New Roman"/>
          <w:color w:val="000000"/>
          <w:sz w:val="20"/>
          <w:szCs w:val="20"/>
          <w:u w:val="single"/>
        </w:rPr>
        <w:t xml:space="preserve"> </w:t>
      </w:r>
      <w:bookmarkStart w:id="22" w:name="citeas((Cite_as:_408_U.S._1,_*29,_92_S.C"/>
      <w:bookmarkEnd w:id="22"/>
      <w:r w:rsidR="005626A4" w:rsidRPr="006D6AA1">
        <w:rPr>
          <w:rStyle w:val="documentbody1"/>
          <w:rFonts w:ascii="Times New Roman" w:hAnsi="Times New Roman"/>
          <w:color w:val="000000"/>
          <w:sz w:val="20"/>
          <w:szCs w:val="20"/>
          <w:u w:val="single"/>
        </w:rPr>
        <w:t>cast in the image which Jefferson and Madison designed, but more in the Russian [COMMUNIST] image, depicted in Appendix III to this opinion.</w:t>
      </w:r>
      <w:r w:rsidR="005626A4" w:rsidRPr="005626A4">
        <w:t>”</w:t>
      </w:r>
    </w:p>
    <w:p w:rsidR="00263824" w:rsidRDefault="00263824" w:rsidP="00263824">
      <w:pPr>
        <w:pStyle w:val="Quote0"/>
        <w:spacing w:after="240"/>
      </w:pPr>
      <w:r>
        <w:t xml:space="preserve">[Laird v. Tatum, </w:t>
      </w:r>
      <w:hyperlink r:id="rId50" w:history="1">
        <w:r>
          <w:rPr>
            <w:rStyle w:val="Hyperlink"/>
            <w:i w:val="0"/>
            <w:iCs/>
          </w:rPr>
          <w:t>408 U.S. 1</w:t>
        </w:r>
      </w:hyperlink>
      <w:r>
        <w:t>; 92 S.Ct. 2318 (1972)</w:t>
      </w:r>
      <w:r>
        <w:fldChar w:fldCharType="begin"/>
      </w:r>
      <w:r>
        <w:instrText xml:space="preserve"> TA \l "</w:instrText>
      </w:r>
      <w:r w:rsidRPr="001A1C4D">
        <w:instrText xml:space="preserve">Laird v. Tatum, </w:instrText>
      </w:r>
      <w:r w:rsidRPr="001A1C4D">
        <w:rPr>
          <w:iCs/>
        </w:rPr>
        <w:instrText xml:space="preserve">408 </w:instrText>
      </w:r>
      <w:smartTag w:uri="urn:schemas-microsoft-com:office:smarttags" w:element="country-region">
        <w:r w:rsidRPr="001A1C4D">
          <w:rPr>
            <w:iCs/>
          </w:rPr>
          <w:instrText>U.S.</w:instrText>
        </w:r>
      </w:smartTag>
      <w:r w:rsidRPr="001A1C4D">
        <w:rPr>
          <w:iCs/>
        </w:rPr>
        <w:instrText xml:space="preserve"> 1</w:instrText>
      </w:r>
      <w:r w:rsidRPr="001A1C4D">
        <w:instrText>; 92 S.Ct. 2318 (1972)</w:instrText>
      </w:r>
      <w:r>
        <w:instrText xml:space="preserve">" \s "Laird v. Tatum, 408 </w:instrText>
      </w:r>
      <w:smartTag w:uri="urn:schemas-microsoft-com:office:smarttags" w:element="country-region">
        <w:r>
          <w:instrText>U.S.</w:instrText>
        </w:r>
      </w:smartTag>
      <w:r>
        <w:instrText xml:space="preserve"> 1; 92 S.Ct. 2318 (1972)" \c 1 </w:instrText>
      </w:r>
      <w:r>
        <w:fldChar w:fldCharType="end"/>
      </w:r>
      <w:r>
        <w:t>]</w:t>
      </w:r>
    </w:p>
    <w:p w:rsidR="00D74832" w:rsidRDefault="00D74832" w:rsidP="00421D81">
      <w:pPr>
        <w:pStyle w:val="Enumpara"/>
        <w:numPr>
          <w:ilvl w:val="0"/>
          <w:numId w:val="32"/>
        </w:numPr>
      </w:pPr>
      <w:r>
        <w:t xml:space="preserve">The inadmissible opinion </w:t>
      </w:r>
      <w:r w:rsidR="00421D81">
        <w:t xml:space="preserve">and “beliefs” </w:t>
      </w:r>
      <w:r>
        <w:t xml:space="preserve">of the </w:t>
      </w:r>
      <w:r w:rsidR="00421D81">
        <w:t xml:space="preserve">government’s </w:t>
      </w:r>
      <w:r>
        <w:t>witnesses that adherents to the</w:t>
      </w:r>
      <w:r w:rsidR="00F13C56">
        <w:t xml:space="preserve"> Family Guardian and SEDM religious groups </w:t>
      </w:r>
      <w:r>
        <w:t xml:space="preserve">are engaging in unlawful activity is </w:t>
      </w:r>
      <w:r w:rsidR="00EA37D0">
        <w:t>insufficient</w:t>
      </w:r>
      <w:r>
        <w:t xml:space="preserve"> grounds to overrule the above protections.  </w:t>
      </w:r>
      <w:r w:rsidR="00F67F6E">
        <w:t xml:space="preserve">All the government’s witnesses have discredited their own testimony because they committed perjury under penalty of perjury in obtaining all the materials upon which their testimony is based, and because they have a conflict of interest in violation of </w:t>
      </w:r>
      <w:r w:rsidR="00F67F6E">
        <w:fldChar w:fldCharType="begin"/>
      </w:r>
      <w:r w:rsidR="00F67F6E">
        <w:instrText xml:space="preserve"> TA \l "</w:instrText>
      </w:r>
      <w:r w:rsidR="00F67F6E" w:rsidRPr="009B7B2B">
        <w:instrText xml:space="preserve">18 U.S.C. </w:instrText>
      </w:r>
      <w:r w:rsidR="00F67F6E" w:rsidRPr="009B7B2B">
        <w:rPr>
          <w:rFonts w:ascii="Arial" w:hAnsi="Arial" w:cs="Arial"/>
        </w:rPr>
        <w:instrText>§</w:instrText>
      </w:r>
      <w:r w:rsidR="00F67F6E" w:rsidRPr="009B7B2B">
        <w:instrText>208</w:instrText>
      </w:r>
      <w:r w:rsidR="00F67F6E">
        <w:instrText xml:space="preserve">" \s "18 U.S.C. §208" \c 2 </w:instrText>
      </w:r>
      <w:r w:rsidR="00F67F6E">
        <w:fldChar w:fldCharType="end"/>
      </w:r>
      <w:r w:rsidR="00F67F6E">
        <w:t xml:space="preserve">18 U.S.C. §208.  </w:t>
      </w:r>
      <w:r w:rsidR="00F13C56">
        <w:t xml:space="preserve">The only alleged evidence is from biased witnesses and their ex parte, anonymous opinions disguised to look like facts are insufficient to waive the affirmative protections of the </w:t>
      </w:r>
      <w:r w:rsidR="005626A4">
        <w:fldChar w:fldCharType="begin"/>
      </w:r>
      <w:r w:rsidR="005626A4">
        <w:instrText xml:space="preserve"> TA \l "</w:instrText>
      </w:r>
      <w:r w:rsidR="005626A4" w:rsidRPr="00622DE0">
        <w:instrText>First Amendment</w:instrText>
      </w:r>
      <w:r w:rsidR="005626A4">
        <w:instrText xml:space="preserve">" \s "First Amendment" \c 7 </w:instrText>
      </w:r>
      <w:r w:rsidR="005626A4">
        <w:fldChar w:fldCharType="end"/>
      </w:r>
      <w:r w:rsidR="00F13C56">
        <w:t xml:space="preserve">First Amendment upon the protected groups.  </w:t>
      </w:r>
      <w:r w:rsidR="00EA37D0">
        <w:t>Alleged Defendant makes it clear in the next section that the speech and association sought to be enjoined is protected because it does not suggest or condone or allow unlawful activity, is not misleading, pursues only lawful ends, and because the protected speech identifies itself is NONfactual religious beliefs and opinions that are inadmissible as evidence.</w:t>
      </w:r>
    </w:p>
    <w:p w:rsidR="00EE70F0" w:rsidRPr="00D74832" w:rsidRDefault="00EE70F0" w:rsidP="00EE70F0">
      <w:pPr>
        <w:pStyle w:val="Enumpara"/>
        <w:numPr>
          <w:ilvl w:val="0"/>
          <w:numId w:val="32"/>
        </w:numPr>
      </w:pPr>
      <w:r>
        <w:t>The issues raised in this section were contained in Doc. 94, Mem. Law, p. 15</w:t>
      </w:r>
      <w:r w:rsidR="008B29CC">
        <w:fldChar w:fldCharType="begin"/>
      </w:r>
      <w:r w:rsidR="008B29CC">
        <w:instrText xml:space="preserve"> TA \l "</w:instrText>
      </w:r>
      <w:r w:rsidR="008B29CC" w:rsidRPr="00C96CD9">
        <w:instrText>Doc. 94, Mem. Law, p. 15</w:instrText>
      </w:r>
      <w:r w:rsidR="008B29CC">
        <w:instrText xml:space="preserve">" \s "Doc. 94, Mem. Law, p. 15" \c 3 </w:instrText>
      </w:r>
      <w:r w:rsidR="008B29CC">
        <w:fldChar w:fldCharType="end"/>
      </w:r>
      <w:r>
        <w:t xml:space="preserve"> but ignored by the Plaintiff and therefore agreed to pursuant to Fed.Rul.Civ.Proc. 8(d)</w:t>
      </w:r>
      <w:r>
        <w:fldChar w:fldCharType="begin"/>
      </w:r>
      <w:r>
        <w:instrText xml:space="preserve"> TA \s "Fed.Rul.Civ.Proc. 8(d)" </w:instrText>
      </w:r>
      <w:r>
        <w:fldChar w:fldCharType="end"/>
      </w:r>
      <w:r>
        <w:t>.</w:t>
      </w:r>
    </w:p>
    <w:p w:rsidR="0051463C" w:rsidRDefault="0051463C" w:rsidP="0051463C">
      <w:pPr>
        <w:pStyle w:val="Heading2"/>
      </w:pPr>
      <w:bookmarkStart w:id="23" w:name="_Ref163393694"/>
      <w:bookmarkStart w:id="24" w:name="_Toc163875615"/>
      <w:r>
        <w:t>Fifth Amendment Prohibits Compulsion in providing “customer lists”</w:t>
      </w:r>
      <w:bookmarkEnd w:id="24"/>
    </w:p>
    <w:p w:rsidR="0051463C" w:rsidRDefault="0051463C" w:rsidP="0051463C">
      <w:pPr>
        <w:pStyle w:val="Enumpara"/>
        <w:numPr>
          <w:ilvl w:val="0"/>
          <w:numId w:val="38"/>
        </w:numPr>
      </w:pPr>
      <w:r>
        <w:t>The Fifth Amendment</w:t>
      </w:r>
      <w:r>
        <w:fldChar w:fldCharType="begin"/>
      </w:r>
      <w:r>
        <w:instrText xml:space="preserve"> TA \l "</w:instrText>
      </w:r>
      <w:r w:rsidRPr="00ED5D69">
        <w:instrText>Fifth Amendment</w:instrText>
      </w:r>
      <w:r>
        <w:instrText xml:space="preserve">" \s "Fifth Amendment" \c 7 </w:instrText>
      </w:r>
      <w:r>
        <w:fldChar w:fldCharType="end"/>
      </w:r>
      <w:r>
        <w:t xml:space="preserve"> protects persons from being compelled to provide information that might incriminate them.</w:t>
      </w:r>
    </w:p>
    <w:p w:rsidR="0051463C" w:rsidRPr="00697EB4" w:rsidRDefault="0051463C" w:rsidP="0051463C">
      <w:pPr>
        <w:pStyle w:val="Quote0"/>
      </w:pPr>
      <w:r>
        <w:t xml:space="preserve">“Private citizens cannot be punished for refusing to provide the government information that may incriminate them, but government employees can be dismissed when the incriminating information that they refuse to provide relates to the performance of their job. </w:t>
      </w:r>
      <w:smartTag w:uri="urn:schemas-microsoft-com:office:smarttags" w:element="City">
        <w:r>
          <w:t>Gardner</w:t>
        </w:r>
      </w:smartTag>
      <w:r>
        <w:t xml:space="preserve"> v. </w:t>
      </w:r>
      <w:r w:rsidRPr="00697EB4">
        <w:t xml:space="preserve">Broderick, </w:t>
      </w:r>
      <w:r w:rsidRPr="00697EB4">
        <w:rPr>
          <w:color w:val="005500"/>
        </w:rPr>
        <w:t xml:space="preserve"> </w:t>
      </w:r>
      <w:hyperlink r:id="rId51" w:anchor="277" w:history="1">
        <w:r w:rsidRPr="00697EB4">
          <w:rPr>
            <w:rStyle w:val="Hyperlink"/>
            <w:i w:val="0"/>
            <w:iCs/>
          </w:rPr>
          <w:t xml:space="preserve">392 U.S. 273, 277 </w:t>
        </w:r>
      </w:hyperlink>
      <w:r w:rsidRPr="00697EB4">
        <w:t>-278 (1968)</w:t>
      </w:r>
      <w:r>
        <w:fldChar w:fldCharType="begin"/>
      </w:r>
      <w:r>
        <w:instrText xml:space="preserve"> TA \l "</w:instrText>
      </w:r>
      <w:smartTag w:uri="urn:schemas-microsoft-com:office:smarttags" w:element="City">
        <w:r w:rsidRPr="00B41447">
          <w:instrText>Gardner</w:instrText>
        </w:r>
      </w:smartTag>
      <w:r w:rsidRPr="00B41447">
        <w:instrText xml:space="preserve"> v. Broderick, </w:instrText>
      </w:r>
      <w:r w:rsidRPr="00B41447">
        <w:rPr>
          <w:color w:val="005500"/>
        </w:rPr>
        <w:instrText xml:space="preserve"> </w:instrText>
      </w:r>
      <w:r w:rsidRPr="00B41447">
        <w:rPr>
          <w:iCs/>
        </w:rPr>
        <w:instrText xml:space="preserve">392 </w:instrText>
      </w:r>
      <w:smartTag w:uri="urn:schemas-microsoft-com:office:smarttags" w:element="country-region">
        <w:r w:rsidRPr="00B41447">
          <w:rPr>
            <w:iCs/>
          </w:rPr>
          <w:instrText>U.S.</w:instrText>
        </w:r>
      </w:smartTag>
      <w:r w:rsidRPr="00B41447">
        <w:rPr>
          <w:iCs/>
        </w:rPr>
        <w:instrText xml:space="preserve"> 273, 277 </w:instrText>
      </w:r>
      <w:r w:rsidRPr="00B41447">
        <w:instrText>-278 (1968)</w:instrText>
      </w:r>
      <w:r>
        <w:instrText>" \s "</w:instrText>
      </w:r>
      <w:smartTag w:uri="urn:schemas-microsoft-com:office:smarttags" w:element="City">
        <w:r>
          <w:instrText>Gardner</w:instrText>
        </w:r>
      </w:smartTag>
      <w:r>
        <w:instrText xml:space="preserve"> v. Broderick,  392 </w:instrText>
      </w:r>
      <w:smartTag w:uri="urn:schemas-microsoft-com:office:smarttags" w:element="place">
        <w:smartTag w:uri="urn:schemas-microsoft-com:office:smarttags" w:element="country-region">
          <w:r>
            <w:instrText>U.S.</w:instrText>
          </w:r>
        </w:smartTag>
      </w:smartTag>
      <w:r>
        <w:instrText xml:space="preserve"> 273, 277 -278 (1968)" \c 1 </w:instrText>
      </w:r>
      <w:r>
        <w:fldChar w:fldCharType="end"/>
      </w:r>
      <w:r w:rsidRPr="00697EB4">
        <w:t xml:space="preserve">.” </w:t>
      </w:r>
    </w:p>
    <w:p w:rsidR="0051463C" w:rsidRPr="00504ED8" w:rsidRDefault="0051463C" w:rsidP="0051463C">
      <w:pPr>
        <w:pStyle w:val="Quote0"/>
        <w:spacing w:after="240"/>
      </w:pPr>
      <w:r>
        <w:t xml:space="preserve">[Rutan v. Republican Party of </w:t>
      </w:r>
      <w:smartTag w:uri="urn:schemas-microsoft-com:office:smarttags" w:element="State">
        <w:r>
          <w:t>Illinois</w:t>
        </w:r>
      </w:smartTag>
      <w:r>
        <w:t xml:space="preserve">, </w:t>
      </w:r>
      <w:hyperlink r:id="rId52" w:history="1">
        <w:r>
          <w:rPr>
            <w:rStyle w:val="Hyperlink"/>
            <w:i w:val="0"/>
            <w:iCs/>
          </w:rPr>
          <w:t>497 U.S. 62</w:t>
        </w:r>
      </w:hyperlink>
      <w:r>
        <w:t xml:space="preserve"> (1990)</w:t>
      </w:r>
      <w:r>
        <w:fldChar w:fldCharType="begin"/>
      </w:r>
      <w:r>
        <w:instrText xml:space="preserve"> TA \l "</w:instrText>
      </w:r>
      <w:r w:rsidRPr="00803BF4">
        <w:instrText xml:space="preserve">Rutan v. Republican Party of </w:instrText>
      </w:r>
      <w:smartTag w:uri="urn:schemas-microsoft-com:office:smarttags" w:element="State">
        <w:r w:rsidRPr="00803BF4">
          <w:instrText>Illinois</w:instrText>
        </w:r>
      </w:smartTag>
      <w:r w:rsidRPr="00803BF4">
        <w:instrText xml:space="preserve">, </w:instrText>
      </w:r>
      <w:r w:rsidRPr="00803BF4">
        <w:rPr>
          <w:iCs/>
        </w:rPr>
        <w:instrText xml:space="preserve">497 </w:instrText>
      </w:r>
      <w:smartTag w:uri="urn:schemas-microsoft-com:office:smarttags" w:element="country-region">
        <w:r w:rsidRPr="00803BF4">
          <w:rPr>
            <w:iCs/>
          </w:rPr>
          <w:instrText>U.S.</w:instrText>
        </w:r>
      </w:smartTag>
      <w:r w:rsidRPr="00803BF4">
        <w:rPr>
          <w:iCs/>
        </w:rPr>
        <w:instrText xml:space="preserve"> 62</w:instrText>
      </w:r>
      <w:r w:rsidRPr="00803BF4">
        <w:instrText xml:space="preserve"> (1990)</w:instrText>
      </w:r>
      <w:r>
        <w:instrText xml:space="preserve">" \s "Rutan v. Republican Party of </w:instrText>
      </w:r>
      <w:smartTag w:uri="urn:schemas-microsoft-com:office:smarttags" w:element="State">
        <w:r>
          <w:instrText>Illinois</w:instrText>
        </w:r>
      </w:smartTag>
      <w:r>
        <w:instrText xml:space="preserve">, 497 </w:instrText>
      </w:r>
      <w:smartTag w:uri="urn:schemas-microsoft-com:office:smarttags" w:element="country-region">
        <w:r>
          <w:instrText>U.S.</w:instrText>
        </w:r>
      </w:smartTag>
      <w:r>
        <w:instrText xml:space="preserve"> 62 (1990)" \c 1 </w:instrText>
      </w:r>
      <w:r>
        <w:fldChar w:fldCharType="end"/>
      </w:r>
      <w:r>
        <w:t>]</w:t>
      </w:r>
    </w:p>
    <w:p w:rsidR="0051463C" w:rsidRDefault="0051463C" w:rsidP="004A709E">
      <w:pPr>
        <w:pStyle w:val="Enumpara"/>
      </w:pPr>
      <w:r>
        <w:t xml:space="preserve">There is substantial risk in this case that the Plaintiff will use any information provided against the Alleged Defendant in order to criminally prosecute him for tax crimes.  Indeed, more than once the </w:t>
      </w:r>
      <w:r w:rsidR="004A709E">
        <w:t xml:space="preserve">Plaintiff has </w:t>
      </w:r>
      <w:r>
        <w:t xml:space="preserve">suggested that Alleged Defendant is engaging in illegal activity by allegedly advising others to engage in illegal activity, as listed below.  This undoubtedly will cause the Plaintiff eventually to seek information that will be used to criminally prosecute the Alleged </w:t>
      </w:r>
      <w:r>
        <w:lastRenderedPageBreak/>
        <w:t>Defendant under 26 U.S.C. §</w:t>
      </w:r>
      <w:r w:rsidR="004A709E">
        <w:t>§</w:t>
      </w:r>
      <w:r>
        <w:t>7201, 7204, 7206, 7207</w:t>
      </w:r>
      <w:r w:rsidR="004A709E">
        <w:fldChar w:fldCharType="begin"/>
      </w:r>
      <w:r w:rsidR="004A709E">
        <w:instrText xml:space="preserve"> TA \l "</w:instrText>
      </w:r>
      <w:r w:rsidR="004A709E" w:rsidRPr="001B4945">
        <w:instrText>26 U.S.C. §§7201, 7204, 7206, 7207</w:instrText>
      </w:r>
      <w:r w:rsidR="004A709E">
        <w:instrText xml:space="preserve">" \s "26 U.S.C. §§7201, 7204, 7206, 7207" \c 2 </w:instrText>
      </w:r>
      <w:r w:rsidR="004A709E">
        <w:fldChar w:fldCharType="end"/>
      </w:r>
      <w:r>
        <w:t>:</w:t>
      </w:r>
    </w:p>
    <w:p w:rsidR="0051463C" w:rsidRDefault="0051463C" w:rsidP="0051463C">
      <w:pPr>
        <w:pStyle w:val="Enumpara"/>
        <w:numPr>
          <w:ilvl w:val="1"/>
          <w:numId w:val="19"/>
        </w:numPr>
      </w:pPr>
      <w:r w:rsidRPr="0080669B">
        <w:rPr>
          <w:u w:val="single"/>
        </w:rPr>
        <w:t>Doc. 01</w:t>
      </w:r>
      <w:r w:rsidR="0080669B" w:rsidRPr="0080669B">
        <w:rPr>
          <w:u w:val="single"/>
        </w:rPr>
        <w:t>, p. 3</w:t>
      </w:r>
      <w:r w:rsidR="005F59C0">
        <w:rPr>
          <w:u w:val="single"/>
        </w:rPr>
        <w:fldChar w:fldCharType="begin"/>
      </w:r>
      <w:r w:rsidR="005F59C0">
        <w:instrText xml:space="preserve"> TA \l "</w:instrText>
      </w:r>
      <w:r w:rsidR="005F59C0" w:rsidRPr="00061CD7">
        <w:rPr>
          <w:u w:val="single"/>
        </w:rPr>
        <w:instrText>Doc. 01, p. 3</w:instrText>
      </w:r>
      <w:r w:rsidR="005F59C0">
        <w:instrText xml:space="preserve">" \s "Doc. 01, p. 3" \c 3 </w:instrText>
      </w:r>
      <w:r w:rsidR="005F59C0">
        <w:rPr>
          <w:u w:val="single"/>
        </w:rPr>
        <w:fldChar w:fldCharType="end"/>
      </w:r>
      <w:r>
        <w:t>: “</w:t>
      </w:r>
      <w:r w:rsidRPr="00CB17A6">
        <w:t>The guides are filled with forms, instructions and tactics to help customers illegally evade federal taxes.</w:t>
      </w:r>
      <w:r w:rsidR="0080669B">
        <w:t>”</w:t>
      </w:r>
    </w:p>
    <w:p w:rsidR="0051463C" w:rsidRDefault="0051463C" w:rsidP="0051463C">
      <w:pPr>
        <w:pStyle w:val="Enumpara"/>
        <w:numPr>
          <w:ilvl w:val="1"/>
          <w:numId w:val="19"/>
        </w:numPr>
      </w:pPr>
      <w:r w:rsidRPr="0080669B">
        <w:rPr>
          <w:u w:val="single"/>
        </w:rPr>
        <w:t>Doc. 01</w:t>
      </w:r>
      <w:r w:rsidR="0080669B" w:rsidRPr="0080669B">
        <w:rPr>
          <w:u w:val="single"/>
        </w:rPr>
        <w:t>, p. 5</w:t>
      </w:r>
      <w:r w:rsidR="005F59C0">
        <w:rPr>
          <w:u w:val="single"/>
        </w:rPr>
        <w:fldChar w:fldCharType="begin"/>
      </w:r>
      <w:r w:rsidR="005F59C0">
        <w:instrText xml:space="preserve"> TA \l "</w:instrText>
      </w:r>
      <w:r w:rsidR="005F59C0" w:rsidRPr="00061CD7">
        <w:rPr>
          <w:u w:val="single"/>
        </w:rPr>
        <w:instrText>Doc. 01, p. 5</w:instrText>
      </w:r>
      <w:r w:rsidR="005F59C0">
        <w:instrText xml:space="preserve">" \s "Doc. 01, p. 5" \c 3 </w:instrText>
      </w:r>
      <w:r w:rsidR="005F59C0">
        <w:rPr>
          <w:u w:val="single"/>
        </w:rPr>
        <w:fldChar w:fldCharType="end"/>
      </w:r>
      <w:r>
        <w:t>: “</w:t>
      </w:r>
      <w:r w:rsidRPr="00CB17A6">
        <w:t>He provides detailed instructions and forms to aid his customers' illegal efforts to evade tax withholding from their wages.</w:t>
      </w:r>
      <w:r w:rsidR="0080669B">
        <w:t>”.</w:t>
      </w:r>
    </w:p>
    <w:p w:rsidR="0051463C" w:rsidRDefault="0051463C" w:rsidP="0051463C">
      <w:pPr>
        <w:pStyle w:val="Enumpara"/>
        <w:numPr>
          <w:ilvl w:val="1"/>
          <w:numId w:val="19"/>
        </w:numPr>
      </w:pPr>
      <w:r w:rsidRPr="0080669B">
        <w:rPr>
          <w:u w:val="single"/>
        </w:rPr>
        <w:t>Doc. 01</w:t>
      </w:r>
      <w:r w:rsidR="0080669B" w:rsidRPr="0080669B">
        <w:rPr>
          <w:u w:val="single"/>
        </w:rPr>
        <w:t>, p. 6</w:t>
      </w:r>
      <w:r w:rsidR="005F59C0">
        <w:rPr>
          <w:u w:val="single"/>
        </w:rPr>
        <w:fldChar w:fldCharType="begin"/>
      </w:r>
      <w:r w:rsidR="005F59C0">
        <w:instrText xml:space="preserve"> TA \l "</w:instrText>
      </w:r>
      <w:r w:rsidR="005F59C0" w:rsidRPr="00061CD7">
        <w:rPr>
          <w:u w:val="single"/>
        </w:rPr>
        <w:instrText>Doc. 01, p. 6</w:instrText>
      </w:r>
      <w:r w:rsidR="005F59C0">
        <w:instrText xml:space="preserve">" \s "Doc. 01, p. 6" \c 3 </w:instrText>
      </w:r>
      <w:r w:rsidR="005F59C0">
        <w:rPr>
          <w:u w:val="single"/>
        </w:rPr>
        <w:fldChar w:fldCharType="end"/>
      </w:r>
      <w:r>
        <w:t>: “</w:t>
      </w:r>
      <w:r w:rsidRPr="00CB17A6">
        <w:t xml:space="preserve">Participation in </w:t>
      </w:r>
      <w:r w:rsidR="005103B7">
        <w:t>&lt;&lt;YOUR LAST NAME&gt;&gt;</w:t>
      </w:r>
      <w:r w:rsidRPr="00CB17A6">
        <w:t>'s fraudulent programs result in customers' illegally failing to file appropriate federal income tax returns, failing to have the proper amount of federal income taxes withheld from wages, and failing to pay their federal tax liabilities.</w:t>
      </w:r>
      <w:r w:rsidR="0080669B">
        <w:t>”</w:t>
      </w:r>
    </w:p>
    <w:p w:rsidR="0051463C" w:rsidRDefault="0051463C" w:rsidP="0051463C">
      <w:pPr>
        <w:pStyle w:val="Enumpara"/>
        <w:numPr>
          <w:ilvl w:val="1"/>
          <w:numId w:val="19"/>
        </w:numPr>
      </w:pPr>
      <w:r w:rsidRPr="0080669B">
        <w:rPr>
          <w:u w:val="single"/>
        </w:rPr>
        <w:t>Doc. 01</w:t>
      </w:r>
      <w:r w:rsidR="0080669B" w:rsidRPr="0080669B">
        <w:rPr>
          <w:u w:val="single"/>
        </w:rPr>
        <w:t>, p. 6</w:t>
      </w:r>
      <w:r w:rsidR="005F59C0">
        <w:rPr>
          <w:u w:val="single"/>
        </w:rPr>
        <w:fldChar w:fldCharType="begin"/>
      </w:r>
      <w:r w:rsidR="005F59C0">
        <w:instrText xml:space="preserve"> TA \s "Doc. 01, p. 6" </w:instrText>
      </w:r>
      <w:r w:rsidR="005F59C0">
        <w:rPr>
          <w:u w:val="single"/>
        </w:rPr>
        <w:fldChar w:fldCharType="end"/>
      </w:r>
      <w:r>
        <w:t>: “</w:t>
      </w:r>
      <w:r w:rsidRPr="00CB17A6">
        <w:t xml:space="preserve">Furthermore, </w:t>
      </w:r>
      <w:r w:rsidR="005103B7">
        <w:t>&lt;&lt;YOUR LAST NAME&gt;&gt;</w:t>
      </w:r>
      <w:r w:rsidRPr="00CB17A6">
        <w:t>'s programs are designed with the specific purpose of obstructing IRS investigations of his customers' illegal conduct.</w:t>
      </w:r>
      <w:r w:rsidR="0080669B">
        <w:t>”.</w:t>
      </w:r>
    </w:p>
    <w:p w:rsidR="0051463C" w:rsidRDefault="0075015F" w:rsidP="00D87F59">
      <w:pPr>
        <w:pStyle w:val="Enumpara"/>
      </w:pPr>
      <w:r>
        <w:t>This is a high profile case.  Its rulings are being posted in the DOJ Press Releases area (</w:t>
      </w:r>
      <w:hyperlink r:id="rId53" w:history="1">
        <w:r w:rsidRPr="0075015F">
          <w:rPr>
            <w:rStyle w:val="Hyperlink"/>
          </w:rPr>
          <w:t>http://www.usdoj.gov/tax/TEN.htm</w:t>
        </w:r>
      </w:hyperlink>
      <w:r>
        <w:t xml:space="preserve">).  </w:t>
      </w:r>
      <w:r w:rsidR="00045177">
        <w:t xml:space="preserve">Plaintiff </w:t>
      </w:r>
      <w:r>
        <w:t xml:space="preserve">therefore </w:t>
      </w:r>
      <w:r w:rsidR="00045177">
        <w:t xml:space="preserve">has strong motivation to slander, defame, and publicly destroy Alleged Defendant in order to protect unlawful activities by his co-conspirators in mis-enforcing or unlawfully enforcing the Internal Revenue Code using the techniques exhaustively exposed on the very websites he seeks to silence, enjoin, and shut down.  </w:t>
      </w:r>
      <w:r w:rsidR="00B47CF2">
        <w:t xml:space="preserve">This proceeding therefore is an immune response intended to perpetuate and protect illegal activity by pretended agents of the Plaintiff.  </w:t>
      </w:r>
      <w:r w:rsidR="00D87F59">
        <w:t>Sho</w:t>
      </w:r>
      <w:r w:rsidR="0010616E">
        <w:t>e</w:t>
      </w:r>
      <w:r w:rsidR="00D87F59">
        <w:t>maker</w:t>
      </w:r>
      <w:r w:rsidR="0051463C">
        <w:t xml:space="preserve"> </w:t>
      </w:r>
      <w:r w:rsidR="00045177">
        <w:t xml:space="preserve">therefore </w:t>
      </w:r>
      <w:r w:rsidR="0051463C" w:rsidRPr="00045177">
        <w:rPr>
          <w:i/>
          <w:iCs/>
          <w:u w:val="single"/>
        </w:rPr>
        <w:t>most certainly</w:t>
      </w:r>
      <w:r w:rsidR="0051463C">
        <w:t xml:space="preserve"> will</w:t>
      </w:r>
      <w:r w:rsidR="009E122F">
        <w:t xml:space="preserve"> do all the following as a way to unlawfully interfere with anonymous </w:t>
      </w:r>
      <w:r w:rsidR="009D4559">
        <w:t>whistleblowing</w:t>
      </w:r>
      <w:r w:rsidR="009E122F">
        <w:t xml:space="preserve"> activity of the affected websites</w:t>
      </w:r>
      <w:r w:rsidR="00823CFB">
        <w:t xml:space="preserve"> and the Alleged Defendant</w:t>
      </w:r>
      <w:r w:rsidR="0051463C">
        <w:t>:</w:t>
      </w:r>
    </w:p>
    <w:p w:rsidR="0051463C" w:rsidRDefault="0051463C" w:rsidP="0051463C">
      <w:pPr>
        <w:pStyle w:val="Enumpara"/>
        <w:numPr>
          <w:ilvl w:val="1"/>
          <w:numId w:val="19"/>
        </w:numPr>
      </w:pPr>
      <w:r>
        <w:t xml:space="preserve">Contact any </w:t>
      </w:r>
      <w:r w:rsidR="00045177">
        <w:t xml:space="preserve">and ALL </w:t>
      </w:r>
      <w:r>
        <w:t>parties provided</w:t>
      </w:r>
      <w:r w:rsidR="00045177">
        <w:t xml:space="preserve"> by the Alleged Defendant</w:t>
      </w:r>
      <w:r>
        <w:t>.</w:t>
      </w:r>
    </w:p>
    <w:p w:rsidR="0051463C" w:rsidRDefault="0051463C" w:rsidP="0051463C">
      <w:pPr>
        <w:pStyle w:val="Enumpara"/>
        <w:numPr>
          <w:ilvl w:val="1"/>
          <w:numId w:val="19"/>
        </w:numPr>
      </w:pPr>
      <w:r>
        <w:t>Use evidence gathered to compile a criminal indictment.</w:t>
      </w:r>
    </w:p>
    <w:p w:rsidR="009E122F" w:rsidRDefault="009E122F" w:rsidP="0051463C">
      <w:pPr>
        <w:pStyle w:val="Enumpara"/>
        <w:numPr>
          <w:ilvl w:val="1"/>
          <w:numId w:val="19"/>
        </w:numPr>
      </w:pPr>
      <w:r>
        <w:t>Bring the indictment before a grand jury.</w:t>
      </w:r>
    </w:p>
    <w:p w:rsidR="0051463C" w:rsidRDefault="0051463C" w:rsidP="0051463C">
      <w:pPr>
        <w:pStyle w:val="Enumpara"/>
        <w:numPr>
          <w:ilvl w:val="1"/>
          <w:numId w:val="19"/>
        </w:numPr>
      </w:pPr>
      <w:r>
        <w:t>Indict Alleged Defendant</w:t>
      </w:r>
      <w:r w:rsidR="00045177">
        <w:t xml:space="preserve"> using information provided by any witnesses they can identify</w:t>
      </w:r>
      <w:r w:rsidR="009E122F">
        <w:t xml:space="preserve"> and strike a “deal” with</w:t>
      </w:r>
      <w:r>
        <w:t>.</w:t>
      </w:r>
    </w:p>
    <w:p w:rsidR="00045177" w:rsidRDefault="00045177" w:rsidP="0051463C">
      <w:pPr>
        <w:pStyle w:val="Enumpara"/>
        <w:numPr>
          <w:ilvl w:val="1"/>
          <w:numId w:val="19"/>
        </w:numPr>
      </w:pPr>
      <w:r>
        <w:t>Call these witnesses at the trial.</w:t>
      </w:r>
    </w:p>
    <w:p w:rsidR="0051463C" w:rsidRDefault="0051463C" w:rsidP="003A6CE3">
      <w:pPr>
        <w:pStyle w:val="Enumpara"/>
      </w:pPr>
      <w:r>
        <w:t>Alleged Defendant also fears that Plaintiff’s fraudulent, dishonest, and disingenuous statements made so far about his conduct by the government’s own witnesses</w:t>
      </w:r>
      <w:r w:rsidR="003A6CE3">
        <w:t xml:space="preserve">, this court, </w:t>
      </w:r>
      <w:r>
        <w:t>and the IRS website may eventually lead the government to:</w:t>
      </w:r>
    </w:p>
    <w:p w:rsidR="0051463C" w:rsidRDefault="0051463C" w:rsidP="0051463C">
      <w:pPr>
        <w:pStyle w:val="Enumpara"/>
        <w:numPr>
          <w:ilvl w:val="1"/>
          <w:numId w:val="19"/>
        </w:numPr>
      </w:pPr>
      <w:r>
        <w:t>Use any information provided to locate distressed and dishonest “taxpayers” who misused materials in violation of the strict provisions of the applicable Disclaimers and Member Agreements</w:t>
      </w:r>
      <w:r w:rsidR="0029261A">
        <w:t xml:space="preserve"> by misrepresenting their status as “nontaxpayers”</w:t>
      </w:r>
      <w:r>
        <w:t>.</w:t>
      </w:r>
    </w:p>
    <w:p w:rsidR="0051463C" w:rsidRDefault="0051463C" w:rsidP="0051463C">
      <w:pPr>
        <w:pStyle w:val="Enumpara"/>
        <w:numPr>
          <w:ilvl w:val="1"/>
          <w:numId w:val="19"/>
        </w:numPr>
      </w:pPr>
      <w:r>
        <w:t>Cut these distressed and dishonest persons a “deal” if they will LIE about the Alleged Defendant.</w:t>
      </w:r>
    </w:p>
    <w:p w:rsidR="0051463C" w:rsidRDefault="0051463C" w:rsidP="0051463C">
      <w:pPr>
        <w:pStyle w:val="Enumpara"/>
        <w:numPr>
          <w:ilvl w:val="1"/>
          <w:numId w:val="19"/>
        </w:numPr>
      </w:pPr>
      <w:r>
        <w:lastRenderedPageBreak/>
        <w:t>Use them as false witnesses against the Alleged Defendant to put him behind bars</w:t>
      </w:r>
      <w:r w:rsidR="003A6CE3">
        <w:t>, discredit him, and render him unemployable, disenfranchised, and unable to travel outside the country</w:t>
      </w:r>
      <w:r>
        <w:t>.</w:t>
      </w:r>
    </w:p>
    <w:p w:rsidR="0051463C" w:rsidRDefault="0051463C" w:rsidP="0051463C">
      <w:pPr>
        <w:pStyle w:val="Enumpara"/>
      </w:pPr>
      <w:r>
        <w:t xml:space="preserve">The government has not offered any form of witness immunity </w:t>
      </w:r>
      <w:r w:rsidR="003202B5">
        <w:t xml:space="preserve">to Alleged Defendant </w:t>
      </w:r>
      <w:r>
        <w:t xml:space="preserve">pursuant to </w:t>
      </w:r>
      <w:r w:rsidR="003A6CE3">
        <w:fldChar w:fldCharType="begin"/>
      </w:r>
      <w:r w:rsidR="003A6CE3">
        <w:instrText xml:space="preserve"> TA \l "</w:instrText>
      </w:r>
      <w:r w:rsidR="003A6CE3" w:rsidRPr="009E78F6">
        <w:rPr>
          <w:i/>
          <w:iCs/>
          <w:color w:val="0000FF"/>
          <w:u w:val="single"/>
          <w:lang w:eastAsia="ko-KR"/>
        </w:rPr>
        <w:instrText>18 U.S.C. §6002</w:instrText>
      </w:r>
      <w:r w:rsidR="003A6CE3">
        <w:instrText xml:space="preserve">" \s "18 U.S.C. §6002" \c 2 </w:instrText>
      </w:r>
      <w:r w:rsidR="003A6CE3">
        <w:fldChar w:fldCharType="end"/>
      </w:r>
      <w:r>
        <w:t xml:space="preserve">18 U.S.C. §6002 so there is no way to guarantee that the above forms of continuing treachery </w:t>
      </w:r>
      <w:r w:rsidR="0029261A">
        <w:t xml:space="preserve">and persecution </w:t>
      </w:r>
      <w:r>
        <w:t>by the Plaintiff</w:t>
      </w:r>
      <w:r w:rsidR="003A6CE3">
        <w:t xml:space="preserve"> and this court</w:t>
      </w:r>
      <w:r>
        <w:t xml:space="preserve"> will </w:t>
      </w:r>
      <w:r w:rsidRPr="003A6CE3">
        <w:rPr>
          <w:i/>
          <w:iCs/>
          <w:u w:val="single"/>
        </w:rPr>
        <w:t>not</w:t>
      </w:r>
      <w:r>
        <w:t xml:space="preserve"> be prevented by cooperating with compelled disclosure.  Consequently, compelled disclosure of “customer lists” cannot withstand the protections of the Fifth Amendment</w:t>
      </w:r>
      <w:r w:rsidR="0029261A">
        <w:fldChar w:fldCharType="begin"/>
      </w:r>
      <w:r w:rsidR="0029261A">
        <w:instrText xml:space="preserve"> TA \s "Fifth Amendment" </w:instrText>
      </w:r>
      <w:r w:rsidR="0029261A">
        <w:fldChar w:fldCharType="end"/>
      </w:r>
      <w:r>
        <w:t xml:space="preserve"> in this case.</w:t>
      </w:r>
    </w:p>
    <w:p w:rsidR="0051463C" w:rsidRDefault="0051463C" w:rsidP="004A55AC">
      <w:pPr>
        <w:pStyle w:val="Enumpara"/>
      </w:pPr>
      <w:r>
        <w:t>Abundant authorities are available to support th</w:t>
      </w:r>
      <w:r w:rsidR="004A55AC">
        <w:t>e above</w:t>
      </w:r>
      <w:r>
        <w:t xml:space="preserve"> claim by the Alleged Defendant.  See:</w:t>
      </w:r>
    </w:p>
    <w:p w:rsidR="002C173C" w:rsidRDefault="002C173C" w:rsidP="00415128">
      <w:pPr>
        <w:pStyle w:val="Enumpara"/>
        <w:numPr>
          <w:ilvl w:val="1"/>
          <w:numId w:val="19"/>
        </w:numPr>
      </w:pPr>
      <w:smartTag w:uri="urn:schemas-microsoft-com:office:smarttags" w:element="place">
        <w:smartTag w:uri="urn:schemas-microsoft-com:office:smarttags" w:element="country-region">
          <w:r>
            <w:t>U.S.</w:t>
          </w:r>
        </w:smartTag>
      </w:smartTag>
      <w:r>
        <w:t xml:space="preserve"> v. Lubus, 370 F.Supp. 695 (1974)</w:t>
      </w:r>
      <w:r>
        <w:fldChar w:fldCharType="begin"/>
      </w:r>
      <w:r>
        <w:instrText xml:space="preserve"> TA \l "</w:instrText>
      </w:r>
      <w:smartTag w:uri="urn:schemas-microsoft-com:office:smarttags" w:element="place">
        <w:smartTag w:uri="urn:schemas-microsoft-com:office:smarttags" w:element="country-region">
          <w:r w:rsidRPr="00E87E2D">
            <w:instrText>U.S.</w:instrText>
          </w:r>
        </w:smartTag>
      </w:smartTag>
      <w:r w:rsidRPr="00E87E2D">
        <w:instrText xml:space="preserve"> v. Lubus, 370 F.Supp. 695 (1974)</w:instrText>
      </w:r>
      <w:r>
        <w:instrText>" \s "</w:instrText>
      </w:r>
      <w:smartTag w:uri="urn:schemas-microsoft-com:office:smarttags" w:element="place">
        <w:smartTag w:uri="urn:schemas-microsoft-com:office:smarttags" w:element="country-region">
          <w:r>
            <w:instrText>U.S.</w:instrText>
          </w:r>
        </w:smartTag>
      </w:smartTag>
      <w:r>
        <w:instrText xml:space="preserve"> v. Lubus, 370 F.Supp. 695 (1974)" \c 1 </w:instrText>
      </w:r>
      <w:r>
        <w:fldChar w:fldCharType="end"/>
      </w:r>
      <w:r>
        <w:t>:</w:t>
      </w:r>
    </w:p>
    <w:p w:rsidR="002C173C" w:rsidRPr="009D0894" w:rsidRDefault="002C173C" w:rsidP="002C173C">
      <w:pPr>
        <w:pStyle w:val="Quote0"/>
        <w:rPr>
          <w:rStyle w:val="documentbody1"/>
          <w:rFonts w:ascii="Times New Roman" w:hAnsi="Times New Roman"/>
          <w:color w:val="000000"/>
          <w:sz w:val="20"/>
          <w:szCs w:val="20"/>
        </w:rPr>
      </w:pPr>
      <w:r w:rsidRPr="009D0894">
        <w:rPr>
          <w:rStyle w:val="documentbody1"/>
          <w:rFonts w:ascii="Times New Roman" w:hAnsi="Times New Roman"/>
          <w:color w:val="000000"/>
          <w:sz w:val="20"/>
          <w:szCs w:val="20"/>
        </w:rPr>
        <w:t xml:space="preserve">Under the circumstances here, with the Tax Preparers Project in the background and the investigation of respondent having reached a serious stage, the list by itself thus confronts him with substantial hazards of self-incrimination. </w:t>
      </w:r>
      <w:hyperlink r:id="rId54" w:tgtFrame="_top" w:history="1">
        <w:r w:rsidRPr="009D0894">
          <w:rPr>
            <w:rStyle w:val="Hyperlink"/>
          </w:rPr>
          <w:t xml:space="preserve">California v. Byers, </w:t>
        </w:r>
        <w:r w:rsidRPr="009D0894">
          <w:rPr>
            <w:rStyle w:val="Hyperlink"/>
            <w:i w:val="0"/>
            <w:iCs/>
          </w:rPr>
          <w:t>supra,</w:t>
        </w:r>
        <w:r w:rsidRPr="009D0894">
          <w:rPr>
            <w:rStyle w:val="Hyperlink"/>
          </w:rPr>
          <w:t xml:space="preserve"> 402 U.S. at 429, 91 S.Ct. 1535, 29 L.Ed.2d 9.</w:t>
        </w:r>
      </w:hyperlink>
      <w:r w:rsidRPr="009D0894">
        <w:rPr>
          <w:rStyle w:val="documentbody1"/>
          <w:rFonts w:ascii="Times New Roman" w:hAnsi="Times New Roman"/>
          <w:color w:val="000000"/>
          <w:sz w:val="20"/>
          <w:szCs w:val="20"/>
        </w:rPr>
        <w:t xml:space="preserve"> Prosecution is more than a “possibility.”</w:t>
      </w:r>
    </w:p>
    <w:p w:rsidR="002C173C" w:rsidRPr="009D0894" w:rsidRDefault="002C173C" w:rsidP="002C173C">
      <w:pPr>
        <w:pStyle w:val="Quote0"/>
        <w:rPr>
          <w:rStyle w:val="documentbody1"/>
          <w:rFonts w:ascii="Times New Roman" w:hAnsi="Times New Roman"/>
          <w:color w:val="000000"/>
          <w:sz w:val="20"/>
          <w:szCs w:val="20"/>
        </w:rPr>
      </w:pPr>
    </w:p>
    <w:p w:rsidR="002C173C" w:rsidRDefault="002C173C" w:rsidP="002C173C">
      <w:pPr>
        <w:pStyle w:val="Quote0"/>
        <w:spacing w:after="240"/>
        <w:rPr>
          <w:rStyle w:val="documentbody1"/>
          <w:rFonts w:ascii="Times New Roman" w:hAnsi="Times New Roman"/>
          <w:color w:val="000000"/>
          <w:sz w:val="20"/>
          <w:szCs w:val="20"/>
        </w:rPr>
      </w:pPr>
      <w:r w:rsidRPr="009D0894">
        <w:rPr>
          <w:rStyle w:val="documentbody1"/>
          <w:rFonts w:ascii="Times New Roman" w:hAnsi="Times New Roman"/>
          <w:color w:val="000000"/>
          <w:sz w:val="20"/>
          <w:szCs w:val="20"/>
        </w:rPr>
        <w:t xml:space="preserve">It may be, as the Government contends, that the Project has other purposes besides the apprehension of fraud, and that respondent's list will be used to investigate wrongdoing by others besides himself. </w:t>
      </w:r>
      <w:r w:rsidRPr="00BB4A8D">
        <w:rPr>
          <w:rStyle w:val="documentbody1"/>
          <w:rFonts w:ascii="Times New Roman" w:hAnsi="Times New Roman"/>
          <w:color w:val="000000"/>
          <w:sz w:val="20"/>
          <w:szCs w:val="20"/>
          <w:u w:val="single"/>
        </w:rPr>
        <w:t xml:space="preserve">But the hazard of self-incrimination is not reduced by the possibility that the Government may </w:t>
      </w:r>
      <w:r w:rsidRPr="00BB4A8D">
        <w:rPr>
          <w:rStyle w:val="documentbody1"/>
          <w:rFonts w:ascii="Times New Roman" w:hAnsi="Times New Roman"/>
          <w:i w:val="0"/>
          <w:iCs/>
          <w:color w:val="000000"/>
          <w:sz w:val="20"/>
          <w:szCs w:val="20"/>
          <w:u w:val="single"/>
        </w:rPr>
        <w:t>choose</w:t>
      </w:r>
      <w:r w:rsidRPr="00BB4A8D">
        <w:rPr>
          <w:rStyle w:val="documentbody1"/>
          <w:rFonts w:ascii="Times New Roman" w:hAnsi="Times New Roman"/>
          <w:color w:val="000000"/>
          <w:sz w:val="20"/>
          <w:szCs w:val="20"/>
          <w:u w:val="single"/>
        </w:rPr>
        <w:t xml:space="preserve"> not to employ this information against respondent, or that petitioner has the </w:t>
      </w:r>
      <w:r w:rsidRPr="00BB4A8D">
        <w:rPr>
          <w:rStyle w:val="documentbody1"/>
          <w:rFonts w:ascii="Times New Roman" w:hAnsi="Times New Roman"/>
          <w:i w:val="0"/>
          <w:iCs/>
          <w:color w:val="000000"/>
          <w:sz w:val="20"/>
          <w:szCs w:val="20"/>
          <w:u w:val="single"/>
        </w:rPr>
        <w:t>option</w:t>
      </w:r>
      <w:r w:rsidRPr="00BB4A8D">
        <w:rPr>
          <w:rStyle w:val="documentbody1"/>
          <w:rFonts w:ascii="Times New Roman" w:hAnsi="Times New Roman"/>
          <w:color w:val="000000"/>
          <w:sz w:val="20"/>
          <w:szCs w:val="20"/>
          <w:u w:val="single"/>
        </w:rPr>
        <w:t xml:space="preserve"> of putting it to alternative uses</w:t>
      </w:r>
      <w:r w:rsidRPr="009D0894">
        <w:rPr>
          <w:rStyle w:val="documentbody1"/>
          <w:rFonts w:ascii="Times New Roman" w:hAnsi="Times New Roman"/>
          <w:color w:val="000000"/>
          <w:sz w:val="20"/>
          <w:szCs w:val="20"/>
        </w:rPr>
        <w:t xml:space="preserve">. The existence of such alternative uses is relevant only to the assessment of the other portion of the </w:t>
      </w:r>
      <w:r w:rsidRPr="009D0894">
        <w:rPr>
          <w:rStyle w:val="documentbody1"/>
          <w:rFonts w:ascii="Times New Roman" w:hAnsi="Times New Roman"/>
          <w:i w:val="0"/>
          <w:iCs/>
          <w:color w:val="000000"/>
          <w:sz w:val="20"/>
          <w:szCs w:val="20"/>
        </w:rPr>
        <w:t>Byers</w:t>
      </w:r>
      <w:r w:rsidRPr="009D0894">
        <w:rPr>
          <w:rStyle w:val="documentbody1"/>
          <w:rFonts w:ascii="Times New Roman" w:hAnsi="Times New Roman"/>
          <w:color w:val="000000"/>
          <w:sz w:val="20"/>
          <w:szCs w:val="20"/>
        </w:rPr>
        <w:t xml:space="preserve"> balance, public need for the information.</w:t>
      </w:r>
    </w:p>
    <w:p w:rsidR="002C173C" w:rsidRPr="00BB4A8D" w:rsidRDefault="002C173C" w:rsidP="002C173C">
      <w:pPr>
        <w:pStyle w:val="Quote0"/>
        <w:spacing w:after="240"/>
      </w:pPr>
      <w:r w:rsidRPr="00BB4A8D">
        <w:rPr>
          <w:rStyle w:val="documentbody1"/>
          <w:rFonts w:ascii="Times New Roman" w:hAnsi="Times New Roman"/>
          <w:color w:val="000000"/>
          <w:sz w:val="20"/>
          <w:szCs w:val="20"/>
        </w:rPr>
        <w:t xml:space="preserve">With respect to public need, denying enforcement of the summons hardly disables the Government from accomplishing any of its purposes here. </w:t>
      </w:r>
      <w:r w:rsidRPr="00BB4A8D">
        <w:rPr>
          <w:rStyle w:val="documentbody1"/>
          <w:rFonts w:ascii="Times New Roman" w:hAnsi="Times New Roman"/>
          <w:color w:val="000000"/>
          <w:sz w:val="20"/>
          <w:szCs w:val="20"/>
          <w:u w:val="single"/>
        </w:rPr>
        <w:t>The information sought by compelled disclosure may be obtained for all practical purposes by other methods.</w:t>
      </w:r>
      <w:r w:rsidRPr="00BB4A8D">
        <w:rPr>
          <w:rStyle w:val="documentbody1"/>
          <w:rFonts w:ascii="Times New Roman" w:hAnsi="Times New Roman"/>
          <w:color w:val="000000"/>
          <w:sz w:val="20"/>
          <w:szCs w:val="20"/>
        </w:rPr>
        <w:t xml:space="preserve"> The list of respondent's 1972 customers may be compiled, as the Government acknowledges, by the comparatively simple and costless procedure of feeding his identification number into a computer that stores the relevant information. The vast majority of names on the 1970 and 1971 lists would be included on the 1972 list, since some 75 or 80 percent of his clientele is repeat business. While this method would not yield a full list of the 1970 and 1971 customers, it would permit the desired sampling of the returns prepared in those years. It would enable the Government to decide, depending on the extent of error or fraud revealed in those returns, whether to expend the substantial energy and resources required to search its own files to obtain the full lists for 1970 and 1971. </w:t>
      </w:r>
      <w:r w:rsidRPr="00BB4A8D">
        <w:rPr>
          <w:rStyle w:val="documentbody1"/>
          <w:rFonts w:ascii="Times New Roman" w:hAnsi="Times New Roman"/>
          <w:color w:val="000000"/>
          <w:sz w:val="20"/>
          <w:szCs w:val="20"/>
          <w:u w:val="single"/>
        </w:rPr>
        <w:t xml:space="preserve">Finally, it would almost certainly enable the Government to detect evasion in customers' returns, and collect the taxes due. There is no reason to believe that evasion occurred exclusively among the 1970 and 1971 customers who did not use respondent to prepare their 1972 returns, or even to a greater extent in that group than among those who did use his services for 1972 returns. Respondent could be prosecuted for any illegal practices revealed by the returns available from the 1972 list. And the Government's general policies-“to help eliminate return preparers' fraudulent practices, prevent victimization of uneducated and uninformed individual taxpayers and to increase compliance by taxpayers ...” Manual Supplement, </w:t>
      </w:r>
      <w:r w:rsidRPr="00BB4A8D">
        <w:rPr>
          <w:rStyle w:val="documentbody1"/>
          <w:rFonts w:ascii="Times New Roman" w:hAnsi="Times New Roman"/>
          <w:i w:val="0"/>
          <w:iCs/>
          <w:color w:val="000000"/>
          <w:sz w:val="20"/>
          <w:szCs w:val="20"/>
          <w:u w:val="single"/>
        </w:rPr>
        <w:t>supra,</w:t>
      </w:r>
      <w:r w:rsidRPr="00BB4A8D">
        <w:rPr>
          <w:rStyle w:val="documentbody1"/>
          <w:rFonts w:ascii="Times New Roman" w:hAnsi="Times New Roman"/>
          <w:color w:val="000000"/>
          <w:sz w:val="20"/>
          <w:szCs w:val="20"/>
          <w:u w:val="single"/>
        </w:rPr>
        <w:t xml:space="preserve"> § 2.02-would also be well served by this method.</w:t>
      </w:r>
    </w:p>
    <w:p w:rsidR="0051463C" w:rsidRDefault="0051463C" w:rsidP="0051463C">
      <w:pPr>
        <w:pStyle w:val="Enumpara"/>
        <w:numPr>
          <w:ilvl w:val="1"/>
          <w:numId w:val="19"/>
        </w:numPr>
      </w:pPr>
      <w:r>
        <w:t>Heddon v. State, 786 So.2d 1262 (2001)</w:t>
      </w:r>
      <w:r>
        <w:fldChar w:fldCharType="begin"/>
      </w:r>
      <w:r>
        <w:instrText xml:space="preserve"> TA \l "</w:instrText>
      </w:r>
      <w:r w:rsidRPr="00E87E2D">
        <w:instrText>Heddon v. State, 786 So.2d 1262 (2001)</w:instrText>
      </w:r>
      <w:r>
        <w:instrText xml:space="preserve">" \s "Heddon v. State, 786 So.2d 1262 (2001)" \c 1 </w:instrText>
      </w:r>
      <w:r>
        <w:fldChar w:fldCharType="end"/>
      </w:r>
    </w:p>
    <w:p w:rsidR="0051463C" w:rsidRPr="00A93222" w:rsidRDefault="0051463C" w:rsidP="0051463C">
      <w:pPr>
        <w:pStyle w:val="Quote0"/>
        <w:rPr>
          <w:rStyle w:val="documentbody1"/>
          <w:rFonts w:ascii="Times New Roman" w:hAnsi="Times New Roman"/>
          <w:color w:val="000000"/>
          <w:sz w:val="20"/>
          <w:szCs w:val="20"/>
        </w:rPr>
      </w:pPr>
      <w:r w:rsidRPr="00A93222">
        <w:rPr>
          <w:rStyle w:val="documentbody1"/>
          <w:rFonts w:ascii="Times New Roman" w:hAnsi="Times New Roman"/>
          <w:color w:val="000000"/>
          <w:sz w:val="20"/>
          <w:szCs w:val="20"/>
        </w:rPr>
        <w:lastRenderedPageBreak/>
        <w:t xml:space="preserve">Heddon argues that if he were in possession of any such list he could not be compelled to furnish it in violation of his Fifth Amendment privilege against self-incrimination. Further, he maintains, the attorney-client privilege protects any such documents he may have given to his attorney. In </w:t>
      </w:r>
      <w:hyperlink r:id="rId55" w:tgtFrame="_top" w:history="1">
        <w:r w:rsidRPr="00A93222">
          <w:rPr>
            <w:rStyle w:val="Hyperlink"/>
            <w:i w:val="0"/>
            <w:iCs/>
          </w:rPr>
          <w:t>Fisher v. United States,</w:t>
        </w:r>
        <w:r w:rsidRPr="00A93222">
          <w:rPr>
            <w:rStyle w:val="Hyperlink"/>
          </w:rPr>
          <w:t xml:space="preserve"> 425 U.S. 391, 402-405, 96 S.Ct. 1569, 48 L.Ed.2d 39 (1976)</w:t>
        </w:r>
      </w:hyperlink>
      <w:r w:rsidRPr="00A93222">
        <w:rPr>
          <w:rStyle w:val="documentbody1"/>
          <w:rFonts w:ascii="Times New Roman" w:hAnsi="Times New Roman"/>
          <w:color w:val="000000"/>
          <w:sz w:val="20"/>
          <w:szCs w:val="20"/>
        </w:rPr>
        <w:t xml:space="preserve">, the Court held that if a document in the hands of the client is unobtainable by subpoena, and the client transfers the document to his attorney for the purpose of obtaining legal advice, the document can not be obtained by subpoena from the attorney by reason of the attorney-client privilege. As in this case, the clients in </w:t>
      </w:r>
      <w:r w:rsidRPr="00A93222">
        <w:rPr>
          <w:rStyle w:val="documentbody1"/>
          <w:rFonts w:ascii="Times New Roman" w:hAnsi="Times New Roman"/>
          <w:i w:val="0"/>
          <w:iCs/>
          <w:color w:val="000000"/>
          <w:sz w:val="20"/>
          <w:szCs w:val="20"/>
        </w:rPr>
        <w:t>Fisher</w:t>
      </w:r>
      <w:r w:rsidRPr="00A93222">
        <w:rPr>
          <w:rStyle w:val="documentbody1"/>
          <w:rFonts w:ascii="Times New Roman" w:hAnsi="Times New Roman"/>
          <w:color w:val="000000"/>
          <w:sz w:val="20"/>
          <w:szCs w:val="20"/>
        </w:rPr>
        <w:t xml:space="preserve"> contended that the Fifth Amendment barred enforcement of a subpoena for the documents in their hands.</w:t>
      </w:r>
    </w:p>
    <w:p w:rsidR="0051463C" w:rsidRPr="00A93222" w:rsidRDefault="0051463C" w:rsidP="0051463C">
      <w:pPr>
        <w:pStyle w:val="Quote0"/>
        <w:rPr>
          <w:rStyle w:val="documentbody1"/>
          <w:rFonts w:ascii="Times New Roman" w:hAnsi="Times New Roman"/>
          <w:color w:val="000000"/>
          <w:sz w:val="20"/>
          <w:szCs w:val="20"/>
        </w:rPr>
      </w:pPr>
      <w:bookmarkStart w:id="25" w:name="sp_999_1"/>
      <w:bookmarkStart w:id="26" w:name="SDU_1"/>
    </w:p>
    <w:p w:rsidR="0051463C" w:rsidRPr="00A93222" w:rsidRDefault="0051463C" w:rsidP="0051463C">
      <w:pPr>
        <w:pStyle w:val="Quote0"/>
        <w:rPr>
          <w:rStyle w:val="documentbody1"/>
          <w:rFonts w:ascii="Times New Roman" w:hAnsi="Times New Roman"/>
          <w:color w:val="000000"/>
          <w:sz w:val="20"/>
          <w:szCs w:val="20"/>
        </w:rPr>
      </w:pPr>
      <w:r w:rsidRPr="00A93222">
        <w:rPr>
          <w:rStyle w:val="documentbody1"/>
          <w:rFonts w:ascii="Times New Roman" w:hAnsi="Times New Roman"/>
          <w:color w:val="000000"/>
          <w:sz w:val="20"/>
          <w:szCs w:val="20"/>
        </w:rPr>
        <w:t xml:space="preserve">The </w:t>
      </w:r>
      <w:smartTag w:uri="urn:schemas-microsoft-com:office:smarttags" w:element="Street">
        <w:smartTag w:uri="urn:schemas-microsoft-com:office:smarttags" w:element="address">
          <w:r w:rsidRPr="00A93222">
            <w:rPr>
              <w:rStyle w:val="documentbody1"/>
              <w:rFonts w:ascii="Times New Roman" w:hAnsi="Times New Roman"/>
              <w:i w:val="0"/>
              <w:iCs/>
              <w:color w:val="000000"/>
              <w:sz w:val="20"/>
              <w:szCs w:val="20"/>
            </w:rPr>
            <w:t>Fisher</w:t>
          </w:r>
          <w:r w:rsidRPr="00A93222">
            <w:rPr>
              <w:rStyle w:val="documentbody1"/>
              <w:rFonts w:ascii="Times New Roman" w:hAnsi="Times New Roman"/>
              <w:color w:val="000000"/>
              <w:sz w:val="20"/>
              <w:szCs w:val="20"/>
            </w:rPr>
            <w:t xml:space="preserve"> Court</w:t>
          </w:r>
        </w:smartTag>
      </w:smartTag>
      <w:r w:rsidRPr="00A93222">
        <w:rPr>
          <w:rStyle w:val="documentbody1"/>
          <w:rFonts w:ascii="Times New Roman" w:hAnsi="Times New Roman"/>
          <w:color w:val="000000"/>
          <w:sz w:val="20"/>
          <w:szCs w:val="20"/>
        </w:rPr>
        <w:t xml:space="preserve"> noted that the Fifth Amendment does not shield every kind of incriminating evidence; rather, it only precludes forcing an accused to produce incriminating testimonial communications. </w:t>
      </w:r>
      <w:hyperlink r:id="rId56" w:tgtFrame="_top" w:history="1">
        <w:r w:rsidRPr="00A93222">
          <w:rPr>
            <w:rStyle w:val="Hyperlink"/>
            <w:i w:val="0"/>
            <w:iCs/>
          </w:rPr>
          <w:t>Id.</w:t>
        </w:r>
        <w:r w:rsidRPr="00A93222">
          <w:rPr>
            <w:rStyle w:val="Hyperlink"/>
          </w:rPr>
          <w:t xml:space="preserve"> at 408, 96 S.Ct. 1569</w:t>
        </w:r>
      </w:hyperlink>
      <w:r w:rsidRPr="00A93222">
        <w:rPr>
          <w:rStyle w:val="documentbody1"/>
          <w:rFonts w:ascii="Times New Roman" w:hAnsi="Times New Roman"/>
          <w:color w:val="000000"/>
          <w:sz w:val="20"/>
          <w:szCs w:val="20"/>
        </w:rPr>
        <w:t xml:space="preserve">. The Court further observed that the very act of producing a subpoenaed document can have a testimonial aspect apart from the content of the document itself. Compliance with the subpoena concedes the existence of the document and the fact that the accused possesses or controls it. </w:t>
      </w:r>
      <w:hyperlink r:id="rId57" w:tgtFrame="_top" w:history="1">
        <w:r w:rsidRPr="00A93222">
          <w:rPr>
            <w:rStyle w:val="Hyperlink"/>
            <w:i w:val="0"/>
            <w:iCs/>
          </w:rPr>
          <w:t>Id.</w:t>
        </w:r>
        <w:r w:rsidRPr="00A93222">
          <w:rPr>
            <w:rStyle w:val="Hyperlink"/>
          </w:rPr>
          <w:t xml:space="preserve"> at 410, 96 S.Ct. 1569</w:t>
        </w:r>
      </w:hyperlink>
      <w:r w:rsidRPr="00A93222">
        <w:rPr>
          <w:rStyle w:val="documentbody1"/>
          <w:rFonts w:ascii="Times New Roman" w:hAnsi="Times New Roman"/>
          <w:color w:val="000000"/>
          <w:sz w:val="20"/>
          <w:szCs w:val="20"/>
        </w:rPr>
        <w:t xml:space="preserve">. </w:t>
      </w:r>
      <w:r w:rsidRPr="00A93222">
        <w:rPr>
          <w:rStyle w:val="documentbody1"/>
          <w:rFonts w:ascii="Times New Roman" w:hAnsi="Times New Roman"/>
          <w:i w:val="0"/>
          <w:iCs/>
          <w:color w:val="000000"/>
          <w:sz w:val="20"/>
          <w:szCs w:val="20"/>
        </w:rPr>
        <w:t xml:space="preserve">See also </w:t>
      </w:r>
      <w:hyperlink r:id="rId58" w:tgtFrame="_top" w:history="1">
        <w:r w:rsidRPr="00A93222">
          <w:rPr>
            <w:rStyle w:val="Hyperlink"/>
            <w:i w:val="0"/>
            <w:iCs/>
          </w:rPr>
          <w:t>United States v. Doe,</w:t>
        </w:r>
        <w:r w:rsidRPr="00A93222">
          <w:rPr>
            <w:rStyle w:val="Hyperlink"/>
          </w:rPr>
          <w:t xml:space="preserve"> 465 U.S. 605, 104 S.Ct. 1237, 79 L.Ed.2d 552 (1984)</w:t>
        </w:r>
      </w:hyperlink>
      <w:r w:rsidRPr="00A93222">
        <w:rPr>
          <w:rStyle w:val="documentbody1"/>
          <w:rFonts w:ascii="Times New Roman" w:hAnsi="Times New Roman"/>
          <w:color w:val="000000"/>
          <w:sz w:val="20"/>
          <w:szCs w:val="20"/>
        </w:rPr>
        <w:t xml:space="preserve"> (approving Fifth Amendment privilege against compelled production of documents when the act of producing the documents involved testimonial self-incrimination).</w:t>
      </w:r>
    </w:p>
    <w:bookmarkEnd w:id="25"/>
    <w:bookmarkEnd w:id="26"/>
    <w:p w:rsidR="0051463C" w:rsidRPr="00A93222" w:rsidRDefault="0051463C" w:rsidP="0051463C">
      <w:pPr>
        <w:pStyle w:val="Quote0"/>
        <w:rPr>
          <w:rStyle w:val="documentbody1"/>
          <w:rFonts w:ascii="Times New Roman" w:hAnsi="Times New Roman"/>
          <w:color w:val="000000"/>
          <w:sz w:val="20"/>
          <w:szCs w:val="20"/>
        </w:rPr>
      </w:pPr>
    </w:p>
    <w:p w:rsidR="0051463C" w:rsidRPr="00A93222" w:rsidRDefault="0051463C" w:rsidP="0051463C">
      <w:pPr>
        <w:pStyle w:val="Quote0"/>
        <w:rPr>
          <w:rStyle w:val="documentbody1"/>
          <w:rFonts w:ascii="Times New Roman" w:hAnsi="Times New Roman"/>
          <w:color w:val="000000"/>
          <w:sz w:val="20"/>
          <w:szCs w:val="20"/>
        </w:rPr>
      </w:pPr>
      <w:r w:rsidRPr="00A93222">
        <w:rPr>
          <w:rStyle w:val="documentbody1"/>
          <w:rFonts w:ascii="Times New Roman" w:hAnsi="Times New Roman"/>
          <w:color w:val="000000"/>
          <w:sz w:val="20"/>
          <w:szCs w:val="20"/>
        </w:rPr>
        <w:t xml:space="preserve">We applied these principles in </w:t>
      </w:r>
      <w:hyperlink r:id="rId59" w:tgtFrame="_top" w:history="1">
        <w:r w:rsidRPr="00A93222">
          <w:rPr>
            <w:rStyle w:val="Hyperlink"/>
            <w:i w:val="0"/>
            <w:iCs/>
          </w:rPr>
          <w:t>Briggs v. Salcines,</w:t>
        </w:r>
        <w:r w:rsidRPr="00A93222">
          <w:rPr>
            <w:rStyle w:val="Hyperlink"/>
          </w:rPr>
          <w:t xml:space="preserve"> 392 So.2d 263 (Fla. 2d DCA 1980)</w:t>
        </w:r>
      </w:hyperlink>
      <w:r w:rsidRPr="00A93222">
        <w:rPr>
          <w:rStyle w:val="documentbody1"/>
          <w:rFonts w:ascii="Times New Roman" w:hAnsi="Times New Roman"/>
          <w:color w:val="000000"/>
          <w:sz w:val="20"/>
          <w:szCs w:val="20"/>
        </w:rPr>
        <w:t xml:space="preserve">, in which we issued a writ of certiorari commanding the circuit court to quash a subpoena requiring production of testimonial evidence. In that case, the state attorney was investigating whether certain audio tapes were recorded in violation of </w:t>
      </w:r>
      <w:smartTag w:uri="urn:schemas-microsoft-com:office:smarttags" w:element="place">
        <w:smartTag w:uri="urn:schemas-microsoft-com:office:smarttags" w:element="State">
          <w:r w:rsidRPr="00A93222">
            <w:rPr>
              <w:rStyle w:val="documentbody1"/>
              <w:rFonts w:ascii="Times New Roman" w:hAnsi="Times New Roman"/>
              <w:color w:val="000000"/>
              <w:sz w:val="20"/>
              <w:szCs w:val="20"/>
            </w:rPr>
            <w:t>Florida</w:t>
          </w:r>
        </w:smartTag>
      </w:smartTag>
      <w:r w:rsidRPr="00A93222">
        <w:rPr>
          <w:rStyle w:val="documentbody1"/>
          <w:rFonts w:ascii="Times New Roman" w:hAnsi="Times New Roman"/>
          <w:color w:val="000000"/>
          <w:sz w:val="20"/>
          <w:szCs w:val="20"/>
        </w:rPr>
        <w:t xml:space="preserve"> law. Mr. Joseph, who supposedly made the tapes, had given them to his attorney in the course of receiving legal advice. The State issued a subpoena requiring the attorney to produce the tapes. We determined that if the tapes were in </w:t>
      </w:r>
      <w:bookmarkStart w:id="27" w:name="sp_735_1264"/>
      <w:bookmarkStart w:id="28" w:name="SDU_1264"/>
      <w:bookmarkEnd w:id="27"/>
      <w:bookmarkEnd w:id="28"/>
      <w:r w:rsidRPr="00A93222">
        <w:rPr>
          <w:rStyle w:val="starpage1"/>
        </w:rPr>
        <w:t>*1264</w:t>
      </w:r>
      <w:r w:rsidRPr="00A93222">
        <w:rPr>
          <w:rStyle w:val="documentbody1"/>
          <w:rFonts w:ascii="Times New Roman" w:hAnsi="Times New Roman"/>
          <w:color w:val="000000"/>
          <w:sz w:val="20"/>
          <w:szCs w:val="20"/>
        </w:rPr>
        <w:t xml:space="preserve"> </w:t>
      </w:r>
      <w:bookmarkStart w:id="29" w:name="citeas((Cite_as:_786_So.2d_1262,_*1264)"/>
      <w:bookmarkEnd w:id="29"/>
      <w:r w:rsidRPr="00A93222">
        <w:rPr>
          <w:rStyle w:val="documentbody1"/>
          <w:rFonts w:ascii="Times New Roman" w:hAnsi="Times New Roman"/>
          <w:color w:val="000000"/>
          <w:sz w:val="20"/>
          <w:szCs w:val="20"/>
        </w:rPr>
        <w:t xml:space="preserve">Joseph's hands, forced production of them would amount to a compelled incriminating testimonial communication because his possession of the tapes would implicate him in their making, a potential violation of the law. Relying on both </w:t>
      </w:r>
      <w:r w:rsidRPr="00A93222">
        <w:rPr>
          <w:rStyle w:val="documentbody1"/>
          <w:rFonts w:ascii="Times New Roman" w:hAnsi="Times New Roman"/>
          <w:i w:val="0"/>
          <w:iCs/>
          <w:color w:val="000000"/>
          <w:sz w:val="20"/>
          <w:szCs w:val="20"/>
        </w:rPr>
        <w:t>Fisher</w:t>
      </w:r>
      <w:r w:rsidRPr="00A93222">
        <w:rPr>
          <w:rStyle w:val="documentbody1"/>
          <w:rFonts w:ascii="Times New Roman" w:hAnsi="Times New Roman"/>
          <w:color w:val="000000"/>
          <w:sz w:val="20"/>
          <w:szCs w:val="20"/>
        </w:rPr>
        <w:t xml:space="preserve"> and </w:t>
      </w:r>
      <w:hyperlink r:id="rId60" w:tgtFrame="_top" w:history="1">
        <w:r w:rsidRPr="00A93222">
          <w:rPr>
            <w:rStyle w:val="Hyperlink"/>
          </w:rPr>
          <w:t>section 90.502, Florida Statutes</w:t>
        </w:r>
      </w:hyperlink>
      <w:r w:rsidRPr="00A93222">
        <w:rPr>
          <w:rStyle w:val="documentbody1"/>
          <w:rFonts w:ascii="Times New Roman" w:hAnsi="Times New Roman"/>
          <w:color w:val="000000"/>
          <w:sz w:val="20"/>
          <w:szCs w:val="20"/>
        </w:rPr>
        <w:t>, we held that because the tapes were entitled to Fifth Amendment protection in the hands of the client, the attorney-client privilege also protected them in the hands of the attorney.</w:t>
      </w:r>
    </w:p>
    <w:p w:rsidR="0051463C" w:rsidRPr="00A93222" w:rsidRDefault="0051463C" w:rsidP="0051463C">
      <w:pPr>
        <w:pStyle w:val="Quote0"/>
        <w:rPr>
          <w:rStyle w:val="documentbody1"/>
          <w:rFonts w:ascii="Times New Roman" w:hAnsi="Times New Roman"/>
          <w:color w:val="000000"/>
          <w:sz w:val="20"/>
          <w:szCs w:val="20"/>
        </w:rPr>
      </w:pPr>
      <w:bookmarkStart w:id="30" w:name="sp_999_2"/>
      <w:bookmarkStart w:id="31" w:name="SDU_2"/>
    </w:p>
    <w:p w:rsidR="0051463C" w:rsidRPr="00A93222" w:rsidRDefault="0051463C" w:rsidP="0051463C">
      <w:pPr>
        <w:pStyle w:val="Quote0"/>
        <w:rPr>
          <w:rStyle w:val="documentbody1"/>
          <w:rFonts w:ascii="Times New Roman" w:hAnsi="Times New Roman"/>
          <w:color w:val="000000"/>
          <w:sz w:val="20"/>
          <w:szCs w:val="20"/>
        </w:rPr>
      </w:pPr>
      <w:r w:rsidRPr="00A93222">
        <w:rPr>
          <w:rStyle w:val="documentbody1"/>
          <w:rFonts w:ascii="Times New Roman" w:hAnsi="Times New Roman"/>
          <w:color w:val="000000"/>
          <w:sz w:val="20"/>
          <w:szCs w:val="20"/>
        </w:rPr>
        <w:t xml:space="preserve">Such is the case here. The state attorney is investigating Heddon for a violation of </w:t>
      </w:r>
      <w:smartTag w:uri="urn:schemas-microsoft-com:office:smarttags" w:element="place">
        <w:smartTag w:uri="urn:schemas-microsoft-com:office:smarttags" w:element="State">
          <w:r w:rsidRPr="00A93222">
            <w:rPr>
              <w:rStyle w:val="documentbody1"/>
              <w:rFonts w:ascii="Times New Roman" w:hAnsi="Times New Roman"/>
              <w:color w:val="000000"/>
              <w:sz w:val="20"/>
              <w:szCs w:val="20"/>
            </w:rPr>
            <w:t>Florida</w:t>
          </w:r>
        </w:smartTag>
      </w:smartTag>
      <w:r w:rsidRPr="00A93222">
        <w:rPr>
          <w:rStyle w:val="documentbody1"/>
          <w:rFonts w:ascii="Times New Roman" w:hAnsi="Times New Roman"/>
          <w:color w:val="000000"/>
          <w:sz w:val="20"/>
          <w:szCs w:val="20"/>
        </w:rPr>
        <w:t xml:space="preserve">'s Trade Secrets Act. A trade secret includes a list of customers. </w:t>
      </w:r>
      <w:hyperlink r:id="rId61" w:tgtFrame="_top" w:history="1">
        <w:r w:rsidRPr="00A93222">
          <w:rPr>
            <w:rStyle w:val="Hyperlink"/>
          </w:rPr>
          <w:t>§ 812.081(1)(c), Fla. Stat. (1999)</w:t>
        </w:r>
      </w:hyperlink>
      <w:r w:rsidRPr="00A93222">
        <w:rPr>
          <w:rStyle w:val="documentbody1"/>
          <w:rFonts w:ascii="Times New Roman" w:hAnsi="Times New Roman"/>
          <w:color w:val="000000"/>
          <w:sz w:val="20"/>
          <w:szCs w:val="20"/>
        </w:rPr>
        <w:t>. The statute further provides:</w:t>
      </w:r>
    </w:p>
    <w:p w:rsidR="0051463C" w:rsidRPr="00A93222" w:rsidRDefault="0051463C" w:rsidP="0051463C">
      <w:pPr>
        <w:pStyle w:val="Quote0"/>
        <w:rPr>
          <w:rStyle w:val="documentbody1"/>
          <w:rFonts w:ascii="Times New Roman" w:hAnsi="Times New Roman"/>
          <w:color w:val="000000"/>
          <w:sz w:val="20"/>
          <w:szCs w:val="20"/>
        </w:rPr>
      </w:pPr>
    </w:p>
    <w:p w:rsidR="0051463C" w:rsidRPr="00A93222" w:rsidRDefault="0051463C" w:rsidP="0051463C">
      <w:pPr>
        <w:pStyle w:val="Quote0"/>
        <w:rPr>
          <w:rStyle w:val="documentbody1"/>
          <w:rFonts w:ascii="Times New Roman" w:hAnsi="Times New Roman"/>
          <w:color w:val="000000"/>
          <w:sz w:val="20"/>
          <w:szCs w:val="20"/>
        </w:rPr>
      </w:pPr>
      <w:r w:rsidRPr="00A93222">
        <w:rPr>
          <w:rStyle w:val="documentbody1"/>
          <w:rFonts w:ascii="Times New Roman" w:hAnsi="Times New Roman"/>
          <w:color w:val="000000"/>
          <w:sz w:val="20"/>
          <w:szCs w:val="20"/>
        </w:rPr>
        <w:t>Any person who, with intent to deprive or withhold from the owner thereof the control of a trade secret, or with an intent to appropriate a trade secret to his or her own use or to the use of another, steals or embezzles an article representing a trade secret or without authority makes or causes to be made a copy of an article representing a trade secret is guilty of a felony of the third degree....</w:t>
      </w:r>
    </w:p>
    <w:p w:rsidR="0051463C" w:rsidRPr="00A93222" w:rsidRDefault="0051463C" w:rsidP="0051463C">
      <w:pPr>
        <w:pStyle w:val="Quote0"/>
        <w:rPr>
          <w:rStyle w:val="documentbody1"/>
          <w:rFonts w:ascii="Times New Roman" w:hAnsi="Times New Roman"/>
          <w:color w:val="000000"/>
          <w:sz w:val="20"/>
          <w:szCs w:val="20"/>
        </w:rPr>
      </w:pPr>
    </w:p>
    <w:p w:rsidR="0051463C" w:rsidRPr="00A93222" w:rsidRDefault="0051463C" w:rsidP="0051463C">
      <w:pPr>
        <w:pStyle w:val="Quote0"/>
        <w:rPr>
          <w:rStyle w:val="documentbody1"/>
          <w:rFonts w:ascii="Times New Roman" w:hAnsi="Times New Roman"/>
          <w:color w:val="000000"/>
          <w:sz w:val="20"/>
          <w:szCs w:val="20"/>
        </w:rPr>
      </w:pPr>
      <w:hyperlink r:id="rId62" w:tgtFrame="_top" w:history="1">
        <w:r w:rsidRPr="00A93222">
          <w:rPr>
            <w:rStyle w:val="Hyperlink"/>
          </w:rPr>
          <w:t>§ 812.081(2)</w:t>
        </w:r>
      </w:hyperlink>
      <w:r w:rsidRPr="00A93222">
        <w:rPr>
          <w:rStyle w:val="documentbody1"/>
          <w:rFonts w:ascii="Times New Roman" w:hAnsi="Times New Roman"/>
          <w:color w:val="000000"/>
          <w:sz w:val="20"/>
          <w:szCs w:val="20"/>
        </w:rPr>
        <w:t>. Thus, Heddon's possession of an original customer list of West World, or a copy of such a list, would tend to incriminate him. Further, production of such a document would be testimonial, in that it would concede the existence of the list and Heddon's possession of it. Accordingly, the Fifth Amendment would prohibit forcing Heddon to produce any such document, and the attorney-client privilege shields any such document Heddon gave his attorney in the course of seeking legal advice.</w:t>
      </w:r>
    </w:p>
    <w:p w:rsidR="0051463C" w:rsidRPr="00A93222" w:rsidRDefault="0051463C" w:rsidP="0051463C">
      <w:pPr>
        <w:pStyle w:val="Quote0"/>
        <w:rPr>
          <w:rStyle w:val="documentbody1"/>
          <w:rFonts w:ascii="Times New Roman" w:hAnsi="Times New Roman"/>
          <w:color w:val="000000"/>
          <w:sz w:val="20"/>
          <w:szCs w:val="20"/>
        </w:rPr>
      </w:pPr>
    </w:p>
    <w:bookmarkEnd w:id="30"/>
    <w:bookmarkEnd w:id="31"/>
    <w:p w:rsidR="0051463C" w:rsidRPr="00A93222" w:rsidRDefault="0051463C" w:rsidP="0051463C">
      <w:pPr>
        <w:pStyle w:val="Quote0"/>
        <w:spacing w:after="240"/>
      </w:pPr>
      <w:r w:rsidRPr="00A93222">
        <w:rPr>
          <w:rStyle w:val="documentbody1"/>
          <w:rFonts w:ascii="Times New Roman" w:hAnsi="Times New Roman"/>
          <w:color w:val="000000"/>
          <w:sz w:val="20"/>
          <w:szCs w:val="20"/>
        </w:rPr>
        <w:t>We issue a writ of certiorari and direct the circuit court to quash the State's subpoena.</w:t>
      </w:r>
    </w:p>
    <w:p w:rsidR="0051463C" w:rsidRDefault="00F67F6E" w:rsidP="003202B5">
      <w:pPr>
        <w:pStyle w:val="Enumpara"/>
      </w:pPr>
      <w:r>
        <w:t>In regards to the Heddon cite above, it is to be noted that the SEDM Website About Us Page, Section 3</w:t>
      </w:r>
      <w:r>
        <w:fldChar w:fldCharType="begin"/>
      </w:r>
      <w:r>
        <w:instrText xml:space="preserve"> TA \l "</w:instrText>
      </w:r>
      <w:r w:rsidRPr="00C7203D">
        <w:instrText>SEDM Website About Us Page, Section 3</w:instrText>
      </w:r>
      <w:r>
        <w:instrText xml:space="preserve">" \s "SEDM Website About Us Page, Section 3" \c 3 </w:instrText>
      </w:r>
      <w:r>
        <w:fldChar w:fldCharType="end"/>
      </w:r>
      <w:r>
        <w:t xml:space="preserve"> says member information is not maintained and it identifies information about religious ministry members as protected by forum law from disclosure (</w:t>
      </w:r>
      <w:hyperlink r:id="rId63" w:history="1">
        <w:r w:rsidRPr="00C76C0C">
          <w:rPr>
            <w:rStyle w:val="Hyperlink"/>
          </w:rPr>
          <w:t>http://sedm.org/AboutUs.htm#3.__About_Privacy</w:t>
        </w:r>
      </w:hyperlink>
      <w:r>
        <w:t>):</w:t>
      </w:r>
    </w:p>
    <w:p w:rsidR="0051463C" w:rsidRPr="008D0748" w:rsidRDefault="0051463C" w:rsidP="0051463C">
      <w:pPr>
        <w:spacing w:before="100" w:beforeAutospacing="1" w:after="100" w:afterAutospacing="1"/>
        <w:ind w:left="1080"/>
        <w:rPr>
          <w:color w:val="008000"/>
          <w:szCs w:val="20"/>
          <w:lang w:eastAsia="ko-KR"/>
        </w:rPr>
      </w:pPr>
      <w:bookmarkStart w:id="32" w:name="3.__About_Privacy"/>
      <w:r w:rsidRPr="008D0748">
        <w:rPr>
          <w:b/>
          <w:bCs/>
          <w:color w:val="008000"/>
          <w:szCs w:val="20"/>
          <w:u w:val="single"/>
          <w:lang w:eastAsia="ko-KR"/>
        </w:rPr>
        <w:lastRenderedPageBreak/>
        <w:t>3.  About Privacy</w:t>
      </w:r>
      <w:bookmarkEnd w:id="32"/>
    </w:p>
    <w:p w:rsidR="0051463C" w:rsidRPr="008D0748" w:rsidRDefault="0051463C" w:rsidP="0051463C">
      <w:pPr>
        <w:spacing w:before="100" w:beforeAutospacing="1" w:after="100" w:afterAutospacing="1"/>
        <w:ind w:left="1080"/>
        <w:rPr>
          <w:szCs w:val="20"/>
          <w:lang w:eastAsia="ko-KR"/>
        </w:rPr>
      </w:pPr>
      <w:r w:rsidRPr="008D0748">
        <w:rPr>
          <w:b/>
          <w:bCs/>
          <w:sz w:val="28"/>
          <w:szCs w:val="28"/>
          <w:u w:val="single"/>
          <w:lang w:eastAsia="ko-KR"/>
        </w:rPr>
        <w:t>Our ministry officers, volunteers, and fellowship members are secret AND a trade secret</w:t>
      </w:r>
      <w:r w:rsidRPr="008D0748">
        <w:rPr>
          <w:szCs w:val="20"/>
          <w:lang w:eastAsia="ko-KR"/>
        </w:rPr>
        <w:t xml:space="preserve">.  Since we are all God's agents and fiduciaries, then we want all glory and praise and thanks to go </w:t>
      </w:r>
      <w:r w:rsidRPr="008D0748">
        <w:rPr>
          <w:b/>
          <w:bCs/>
          <w:i/>
          <w:iCs/>
          <w:szCs w:val="20"/>
          <w:u w:val="single"/>
          <w:lang w:eastAsia="ko-KR"/>
        </w:rPr>
        <w:t>only</w:t>
      </w:r>
      <w:r w:rsidRPr="008D0748">
        <w:rPr>
          <w:szCs w:val="20"/>
          <w:lang w:eastAsia="ko-KR"/>
        </w:rPr>
        <w:t xml:space="preserve"> to Him, and not us or any man.  Since this is a charitable ministry, the Holy Bible says this </w:t>
      </w:r>
      <w:r w:rsidRPr="008D0748">
        <w:rPr>
          <w:i/>
          <w:iCs/>
          <w:szCs w:val="20"/>
          <w:u w:val="single"/>
          <w:lang w:eastAsia="ko-KR"/>
        </w:rPr>
        <w:t>must</w:t>
      </w:r>
      <w:r w:rsidRPr="008D0748">
        <w:rPr>
          <w:szCs w:val="20"/>
          <w:lang w:eastAsia="ko-KR"/>
        </w:rPr>
        <w:t xml:space="preserve"> be so:</w:t>
      </w:r>
    </w:p>
    <w:p w:rsidR="0051463C" w:rsidRPr="008D0748" w:rsidRDefault="0051463C" w:rsidP="0051463C">
      <w:pPr>
        <w:spacing w:beforeAutospacing="1" w:afterAutospacing="1"/>
        <w:ind w:left="1080"/>
        <w:rPr>
          <w:szCs w:val="20"/>
          <w:lang w:eastAsia="ko-KR"/>
        </w:rPr>
      </w:pPr>
      <w:r w:rsidRPr="008D0748">
        <w:rPr>
          <w:i/>
          <w:iCs/>
          <w:szCs w:val="20"/>
          <w:lang w:eastAsia="ko-KR"/>
        </w:rPr>
        <w:t xml:space="preserve">"Take heed that you do not do your charitable deeds before men, to be seen by them. Otherwise you have no reward from your Father in heaven. </w:t>
      </w:r>
      <w:r w:rsidRPr="008D0748">
        <w:rPr>
          <w:b/>
          <w:bCs/>
          <w:i/>
          <w:iCs/>
          <w:color w:val="FF0000"/>
          <w:szCs w:val="20"/>
          <w:u w:val="single"/>
          <w:lang w:eastAsia="ko-KR"/>
        </w:rPr>
        <w:t>Therefore, when you do a charitable deed, do not sound a trumpet before you as the hypocrites [lawyers and politicians] do in the synagogues and in the streets [and in jury trials, SCUM!], that they may have glory from men. Assuredly, I say to you, they have their reward. But when you do a charitable deed, do not let your left hand know what your right hand is doing, that your charitable deed may be in secret; and your Father who sees in secret will Himself reward you openly.</w:t>
      </w:r>
      <w:r w:rsidRPr="008D0748">
        <w:rPr>
          <w:i/>
          <w:iCs/>
          <w:szCs w:val="20"/>
          <w:vertAlign w:val="superscript"/>
          <w:lang w:eastAsia="ko-KR"/>
        </w:rPr>
        <w:t>"</w:t>
      </w:r>
      <w:r w:rsidRPr="008D0748">
        <w:rPr>
          <w:i/>
          <w:iCs/>
          <w:szCs w:val="20"/>
          <w:lang w:eastAsia="ko-KR"/>
        </w:rPr>
        <w:t xml:space="preserve">  </w:t>
      </w:r>
      <w:r w:rsidRPr="008D0748">
        <w:rPr>
          <w:i/>
          <w:iCs/>
          <w:szCs w:val="20"/>
          <w:lang w:eastAsia="ko-KR"/>
        </w:rPr>
        <w:br/>
        <w:t>[</w:t>
      </w:r>
      <w:hyperlink r:id="rId64" w:history="1">
        <w:r w:rsidRPr="008D0748">
          <w:rPr>
            <w:i/>
            <w:iCs/>
            <w:color w:val="0000FF"/>
            <w:szCs w:val="20"/>
            <w:u w:val="single"/>
            <w:lang w:eastAsia="ko-KR"/>
          </w:rPr>
          <w:t>Matt. 6:1-4</w:t>
        </w:r>
      </w:hyperlink>
      <w:r w:rsidRPr="008D0748">
        <w:rPr>
          <w:i/>
          <w:iCs/>
          <w:szCs w:val="20"/>
          <w:lang w:eastAsia="ko-KR"/>
        </w:rPr>
        <w:t>, Bible, NKJV]</w:t>
      </w:r>
    </w:p>
    <w:p w:rsidR="00BB04B9" w:rsidRPr="00BB04B9" w:rsidRDefault="00BB04B9" w:rsidP="00BB04B9">
      <w:pPr>
        <w:spacing w:before="100" w:beforeAutospacing="1" w:after="100" w:afterAutospacing="1"/>
        <w:ind w:left="1080"/>
        <w:rPr>
          <w:sz w:val="24"/>
          <w:lang w:eastAsia="ko-KR"/>
        </w:rPr>
      </w:pPr>
      <w:r w:rsidRPr="00BB04B9">
        <w:rPr>
          <w:szCs w:val="20"/>
          <w:lang w:eastAsia="ko-KR"/>
        </w:rPr>
        <w:t xml:space="preserve">We do not maintain any of the following types of records or information about any of our ministry officers, volunteers, or fellowship members because our </w:t>
      </w:r>
      <w:r w:rsidR="007C15CD" w:rsidRPr="00382926">
        <w:rPr>
          <w:i/>
          <w:iCs/>
          <w:noProof/>
          <w:color w:val="0000FF"/>
          <w:szCs w:val="20"/>
        </w:rPr>
        <w:drawing>
          <wp:inline distT="0" distB="0" distL="0" distR="0">
            <wp:extent cx="152400" cy="152400"/>
            <wp:effectExtent l="0" t="0" r="0" b="0"/>
            <wp:docPr id="5" name="Picture 5" descr="http://sedm.org/images/pdfsmall.gif">
              <a:hlinkClick xmlns:a="http://schemas.openxmlformats.org/drawingml/2006/main" r:id="rId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6" w:history="1">
        <w:r w:rsidRPr="00BB04B9">
          <w:rPr>
            <w:color w:val="0000FF"/>
            <w:u w:val="single"/>
            <w:lang w:eastAsia="ko-KR"/>
          </w:rPr>
          <w:t>Articles of Mission</w:t>
        </w:r>
      </w:hyperlink>
      <w:r w:rsidRPr="00BB04B9">
        <w:rPr>
          <w:szCs w:val="20"/>
          <w:lang w:eastAsia="ko-KR"/>
        </w:rPr>
        <w:t xml:space="preserve"> prohibit direct marketing or advertising of any kind:</w:t>
      </w:r>
    </w:p>
    <w:p w:rsidR="00BB04B9" w:rsidRPr="00BB04B9" w:rsidRDefault="00BB04B9" w:rsidP="00BB04B9">
      <w:pPr>
        <w:ind w:left="1080"/>
        <w:rPr>
          <w:sz w:val="24"/>
          <w:lang w:eastAsia="ko-KR"/>
        </w:rPr>
      </w:pPr>
      <w:r>
        <w:rPr>
          <w:szCs w:val="20"/>
          <w:lang w:eastAsia="ko-KR"/>
        </w:rPr>
        <w:t xml:space="preserve">1.  </w:t>
      </w:r>
      <w:r w:rsidRPr="00BB04B9">
        <w:rPr>
          <w:szCs w:val="20"/>
          <w:lang w:eastAsia="ko-KR"/>
        </w:rPr>
        <w:t>Member lists.</w:t>
      </w:r>
    </w:p>
    <w:p w:rsidR="00BB04B9" w:rsidRPr="00BB04B9" w:rsidRDefault="00BB04B9" w:rsidP="00BB04B9">
      <w:pPr>
        <w:ind w:left="1080"/>
        <w:rPr>
          <w:sz w:val="24"/>
          <w:lang w:eastAsia="ko-KR"/>
        </w:rPr>
      </w:pPr>
      <w:r>
        <w:rPr>
          <w:szCs w:val="20"/>
          <w:lang w:eastAsia="ko-KR"/>
        </w:rPr>
        <w:t xml:space="preserve">2.  </w:t>
      </w:r>
      <w:r w:rsidRPr="00BB04B9">
        <w:rPr>
          <w:szCs w:val="20"/>
          <w:lang w:eastAsia="ko-KR"/>
        </w:rPr>
        <w:t>Member accounts.</w:t>
      </w:r>
    </w:p>
    <w:p w:rsidR="00BB04B9" w:rsidRPr="00BB04B9" w:rsidRDefault="00BB04B9" w:rsidP="00BB04B9">
      <w:pPr>
        <w:ind w:left="1080"/>
        <w:rPr>
          <w:sz w:val="24"/>
          <w:lang w:eastAsia="ko-KR"/>
        </w:rPr>
      </w:pPr>
      <w:r>
        <w:rPr>
          <w:szCs w:val="20"/>
          <w:lang w:eastAsia="ko-KR"/>
        </w:rPr>
        <w:t xml:space="preserve">3.  </w:t>
      </w:r>
      <w:r w:rsidRPr="00BB04B9">
        <w:rPr>
          <w:szCs w:val="20"/>
          <w:lang w:eastAsia="ko-KR"/>
        </w:rPr>
        <w:t>Member mailing lists.</w:t>
      </w:r>
    </w:p>
    <w:p w:rsidR="00BB04B9" w:rsidRPr="00BB04B9" w:rsidRDefault="00BB04B9" w:rsidP="00BB04B9">
      <w:pPr>
        <w:ind w:left="1080"/>
        <w:rPr>
          <w:sz w:val="24"/>
          <w:lang w:eastAsia="ko-KR"/>
        </w:rPr>
      </w:pPr>
      <w:r>
        <w:rPr>
          <w:szCs w:val="20"/>
          <w:lang w:eastAsia="ko-KR"/>
        </w:rPr>
        <w:t xml:space="preserve">4.  </w:t>
      </w:r>
      <w:r w:rsidRPr="00BB04B9">
        <w:rPr>
          <w:szCs w:val="20"/>
          <w:lang w:eastAsia="ko-KR"/>
        </w:rPr>
        <w:t>Customer lists.</w:t>
      </w:r>
    </w:p>
    <w:p w:rsidR="00BB04B9" w:rsidRPr="00BB04B9" w:rsidRDefault="00BB04B9" w:rsidP="00BB04B9">
      <w:pPr>
        <w:spacing w:before="100" w:beforeAutospacing="1" w:after="100" w:afterAutospacing="1"/>
        <w:ind w:left="1080"/>
        <w:rPr>
          <w:sz w:val="24"/>
          <w:lang w:eastAsia="ko-KR"/>
        </w:rPr>
      </w:pPr>
      <w:r w:rsidRPr="00BB04B9">
        <w:rPr>
          <w:szCs w:val="20"/>
          <w:lang w:eastAsia="ko-KR"/>
        </w:rPr>
        <w:t xml:space="preserve">Instead, the only public interface that we have directly with our members are our </w:t>
      </w:r>
      <w:hyperlink r:id="rId67" w:history="1">
        <w:r w:rsidRPr="00BB04B9">
          <w:rPr>
            <w:color w:val="0000FF"/>
            <w:u w:val="single"/>
            <w:lang w:eastAsia="ko-KR"/>
          </w:rPr>
          <w:t>Member Forums</w:t>
        </w:r>
      </w:hyperlink>
      <w:r w:rsidRPr="00BB04B9">
        <w:rPr>
          <w:szCs w:val="20"/>
          <w:lang w:eastAsia="ko-KR"/>
        </w:rPr>
        <w:t>.  This is the only method we have to notify our members of the latest happenings relating to our ministry, and we encourage our Members to avoid entering complete or accurate information when they register to join the member forums.  None of the forum registration information is verified for accuracy so you can enter whatever you want.  The only thing that needs to be accurate is your email address.</w:t>
      </w:r>
    </w:p>
    <w:p w:rsidR="0051463C" w:rsidRPr="008D0748" w:rsidRDefault="0051463C" w:rsidP="0051463C">
      <w:pPr>
        <w:spacing w:before="100" w:beforeAutospacing="1" w:after="100" w:afterAutospacing="1"/>
        <w:ind w:left="1080"/>
        <w:rPr>
          <w:szCs w:val="20"/>
          <w:lang w:eastAsia="ko-KR"/>
        </w:rPr>
      </w:pPr>
      <w:r w:rsidRPr="008D0748">
        <w:rPr>
          <w:szCs w:val="20"/>
          <w:lang w:eastAsia="ko-KR"/>
        </w:rPr>
        <w:t>Everything we produce consists of anonymous educational, religious, and political speech that may be used ONLY for education and for petitioning the government for a Redress of Grievances relating to illegal and unlawful behavior on the part of specific public servants.  Such purposes are protected by the First Amendment to the United States Constitution.  The U.S. Supreme Court agreed with this, when it said:</w:t>
      </w:r>
    </w:p>
    <w:p w:rsidR="0051463C" w:rsidRPr="008D0748" w:rsidRDefault="0051463C" w:rsidP="0051463C">
      <w:pPr>
        <w:spacing w:beforeAutospacing="1" w:after="100" w:afterAutospacing="1"/>
        <w:ind w:left="1080"/>
        <w:rPr>
          <w:szCs w:val="20"/>
          <w:lang w:eastAsia="ko-KR"/>
        </w:rPr>
      </w:pPr>
      <w:r w:rsidRPr="008D0748">
        <w:rPr>
          <w:i/>
          <w:iCs/>
          <w:szCs w:val="20"/>
          <w:lang w:eastAsia="ko-KR"/>
        </w:rPr>
        <w:t>“Under our Constitution, anonymous pamphleteering is not a pernicious, fraudulent practice</w:t>
      </w:r>
      <w:r w:rsidRPr="008D0748">
        <w:rPr>
          <w:i/>
          <w:iCs/>
          <w:szCs w:val="20"/>
          <w:u w:val="single"/>
          <w:lang w:eastAsia="ko-KR"/>
        </w:rPr>
        <w:t>, but an honorable tradition of advocacy and of dissent</w:t>
      </w:r>
      <w:r w:rsidRPr="008D0748">
        <w:rPr>
          <w:i/>
          <w:iCs/>
          <w:szCs w:val="20"/>
          <w:lang w:eastAsia="ko-KR"/>
        </w:rPr>
        <w:t>.  Anonymity is a shield from the tyranny of the majority” </w:t>
      </w:r>
      <w:r w:rsidRPr="008D0748">
        <w:rPr>
          <w:szCs w:val="20"/>
          <w:lang w:eastAsia="ko-KR"/>
        </w:rPr>
        <w:t xml:space="preserve">  </w:t>
      </w:r>
      <w:r w:rsidRPr="008D0748">
        <w:rPr>
          <w:szCs w:val="20"/>
          <w:lang w:eastAsia="ko-KR"/>
        </w:rPr>
        <w:br/>
        <w:t>[</w:t>
      </w:r>
      <w:hyperlink r:id="rId68" w:tgtFrame="_top" w:history="1">
        <w:r w:rsidRPr="008D0748">
          <w:rPr>
            <w:i/>
            <w:iCs/>
            <w:color w:val="0000FF"/>
            <w:szCs w:val="20"/>
            <w:u w:val="single"/>
            <w:lang w:eastAsia="ko-KR"/>
          </w:rPr>
          <w:t>McIntyre v. Ohio Elections Comm'n,</w:t>
        </w:r>
        <w:r w:rsidRPr="008D0748">
          <w:rPr>
            <w:color w:val="0000FF"/>
            <w:szCs w:val="20"/>
            <w:u w:val="single"/>
            <w:lang w:eastAsia="ko-KR"/>
          </w:rPr>
          <w:t xml:space="preserve"> 514 U.S. 334, 115 S.Ct. 1511, 131 L.Ed.2d 426 (1995)</w:t>
        </w:r>
      </w:hyperlink>
      <w:r w:rsidRPr="008D0748">
        <w:rPr>
          <w:i/>
          <w:iCs/>
          <w:szCs w:val="20"/>
          <w:lang w:eastAsia="ko-KR"/>
        </w:rPr>
        <w:t>]</w:t>
      </w:r>
    </w:p>
    <w:p w:rsidR="0051463C" w:rsidRPr="008D0748" w:rsidRDefault="0051463C" w:rsidP="0051463C">
      <w:pPr>
        <w:ind w:left="1080"/>
        <w:rPr>
          <w:szCs w:val="20"/>
          <w:lang w:eastAsia="ko-KR"/>
        </w:rPr>
      </w:pPr>
      <w:r w:rsidRPr="008D0748">
        <w:rPr>
          <w:szCs w:val="20"/>
          <w:lang w:eastAsia="ko-KR"/>
        </w:rPr>
        <w:pict>
          <v:rect id="_x0000_i1025" style="width:0;height:1.5pt" o:hralign="center" o:hrstd="t" o:hr="t" fillcolor="gray" stroked="f"/>
        </w:pict>
      </w:r>
    </w:p>
    <w:p w:rsidR="0051463C" w:rsidRPr="008D0748" w:rsidRDefault="0051463C" w:rsidP="0051463C">
      <w:pPr>
        <w:spacing w:before="100" w:beforeAutospacing="1" w:after="100" w:afterAutospacing="1"/>
        <w:ind w:left="1080"/>
        <w:rPr>
          <w:szCs w:val="20"/>
          <w:lang w:eastAsia="ko-KR"/>
        </w:rPr>
      </w:pPr>
      <w:r w:rsidRPr="008D0748">
        <w:rPr>
          <w:i/>
          <w:iCs/>
          <w:szCs w:val="20"/>
          <w:lang w:eastAsia="ko-KR"/>
        </w:rPr>
        <w:t xml:space="preserve">"Anonymous pamphlets, leaflets, brochures and even books have played an important role in the progress of mankind." Talley v. </w:t>
      </w:r>
      <w:smartTag w:uri="urn:schemas-microsoft-com:office:smarttags" w:element="State">
        <w:r w:rsidRPr="008D0748">
          <w:rPr>
            <w:i/>
            <w:iCs/>
            <w:szCs w:val="20"/>
            <w:lang w:eastAsia="ko-KR"/>
          </w:rPr>
          <w:t>California</w:t>
        </w:r>
      </w:smartTag>
      <w:r w:rsidRPr="008D0748">
        <w:rPr>
          <w:i/>
          <w:iCs/>
          <w:szCs w:val="20"/>
          <w:lang w:eastAsia="ko-KR"/>
        </w:rPr>
        <w:t xml:space="preserve">, 362 </w:t>
      </w:r>
      <w:smartTag w:uri="urn:schemas-microsoft-com:office:smarttags" w:element="place">
        <w:smartTag w:uri="urn:schemas-microsoft-com:office:smarttags" w:element="country-region">
          <w:r w:rsidRPr="008D0748">
            <w:rPr>
              <w:i/>
              <w:iCs/>
              <w:szCs w:val="20"/>
              <w:lang w:eastAsia="ko-KR"/>
            </w:rPr>
            <w:t>U.S.</w:t>
          </w:r>
        </w:smartTag>
      </w:smartTag>
      <w:r w:rsidRPr="008D0748">
        <w:rPr>
          <w:i/>
          <w:iCs/>
          <w:szCs w:val="20"/>
          <w:lang w:eastAsia="ko-KR"/>
        </w:rPr>
        <w:t xml:space="preserve"> 60, 64 (1960). Great works of literature have frequently been produced by authors writing under assumed names. 4 Despite [ </w:t>
      </w:r>
      <w:hyperlink r:id="rId69" w:tgtFrame="_top" w:history="1">
        <w:r w:rsidRPr="008D0748">
          <w:rPr>
            <w:i/>
            <w:iCs/>
            <w:color w:val="0000FF"/>
            <w:szCs w:val="20"/>
            <w:u w:val="single"/>
            <w:lang w:eastAsia="ko-KR"/>
          </w:rPr>
          <w:t>McIntyre v. Ohio Elections Comm'n,</w:t>
        </w:r>
        <w:r w:rsidRPr="008D0748">
          <w:rPr>
            <w:color w:val="0000FF"/>
            <w:szCs w:val="20"/>
            <w:u w:val="single"/>
            <w:lang w:eastAsia="ko-KR"/>
          </w:rPr>
          <w:t xml:space="preserve"> 514 U.S. 334, 115 S.Ct. 1511, 131 L.Ed.2d 426 (1995)</w:t>
        </w:r>
      </w:hyperlink>
      <w:r w:rsidRPr="008D0748">
        <w:rPr>
          <w:i/>
          <w:iCs/>
          <w:szCs w:val="20"/>
          <w:lang w:eastAsia="ko-KR"/>
        </w:rPr>
        <w:t xml:space="preserve">] readers' curiosity and the public's interest in identifying the creator of a work of art, an author generally is free to decide whether or not to disclose her true identity. </w:t>
      </w:r>
      <w:r w:rsidRPr="008D0748">
        <w:rPr>
          <w:b/>
          <w:bCs/>
          <w:i/>
          <w:iCs/>
          <w:szCs w:val="20"/>
          <w:u w:val="single"/>
          <w:lang w:eastAsia="ko-KR"/>
        </w:rPr>
        <w:t>The decision in favor of anonymity may be motivated by fear of economic or official retaliation, by concern about social ostracism, or merely by a desire to preserve as much of one's privacy as possible. Whatever the motivation may be, at least in the field of literary endeavor, the interest in having anonymous works enter the marketplace of ideas unquestionably outweighs any public interest in requiring disclosure as a condition of entry.</w:t>
      </w:r>
      <w:r w:rsidRPr="008D0748">
        <w:rPr>
          <w:i/>
          <w:iCs/>
          <w:szCs w:val="20"/>
          <w:lang w:eastAsia="ko-KR"/>
        </w:rPr>
        <w:t xml:space="preserve"> 5 </w:t>
      </w:r>
      <w:r w:rsidRPr="008D0748">
        <w:rPr>
          <w:b/>
          <w:bCs/>
          <w:i/>
          <w:iCs/>
          <w:szCs w:val="20"/>
          <w:u w:val="single"/>
          <w:lang w:eastAsia="ko-KR"/>
        </w:rPr>
        <w:t>Accordingly, an author's decision to remain anonymous, like other decisions concerning omissions or additions to the content of a publication, is an aspect of the freedom of speech protected by the First Amendment.</w:t>
      </w:r>
      <w:r w:rsidRPr="008D0748">
        <w:rPr>
          <w:i/>
          <w:iCs/>
          <w:szCs w:val="20"/>
          <w:lang w:eastAsia="ko-KR"/>
        </w:rPr>
        <w:t xml:space="preserve"> </w:t>
      </w:r>
    </w:p>
    <w:p w:rsidR="0051463C" w:rsidRPr="008D0748" w:rsidRDefault="0051463C" w:rsidP="0051463C">
      <w:pPr>
        <w:spacing w:before="100" w:beforeAutospacing="1"/>
        <w:ind w:left="1080"/>
        <w:rPr>
          <w:szCs w:val="20"/>
          <w:lang w:eastAsia="ko-KR"/>
        </w:rPr>
      </w:pPr>
      <w:r w:rsidRPr="008D0748">
        <w:rPr>
          <w:i/>
          <w:iCs/>
          <w:szCs w:val="20"/>
          <w:lang w:eastAsia="ko-KR"/>
        </w:rPr>
        <w:t xml:space="preserve">The freedom to publish anonymously extends beyond the literary realm. In Talley, the Court held that the First Amendment protects the distribution of unsigned handbills urging readers to boycott certain </w:t>
      </w:r>
      <w:smartTag w:uri="urn:schemas-microsoft-com:office:smarttags" w:element="place">
        <w:smartTag w:uri="urn:schemas-microsoft-com:office:smarttags" w:element="City">
          <w:r w:rsidRPr="008D0748">
            <w:rPr>
              <w:i/>
              <w:iCs/>
              <w:szCs w:val="20"/>
              <w:lang w:eastAsia="ko-KR"/>
            </w:rPr>
            <w:t>Los Angeles</w:t>
          </w:r>
        </w:smartTag>
      </w:smartTag>
      <w:r w:rsidRPr="008D0748">
        <w:rPr>
          <w:i/>
          <w:iCs/>
          <w:szCs w:val="20"/>
          <w:lang w:eastAsia="ko-KR"/>
        </w:rPr>
        <w:t xml:space="preserve"> </w:t>
      </w:r>
      <w:r w:rsidRPr="008D0748">
        <w:rPr>
          <w:i/>
          <w:iCs/>
          <w:szCs w:val="20"/>
          <w:lang w:eastAsia="ko-KR"/>
        </w:rPr>
        <w:lastRenderedPageBreak/>
        <w:t xml:space="preserve">merchants who were allegedly engaging in discriminatory employment practices. 362 </w:t>
      </w:r>
      <w:smartTag w:uri="urn:schemas-microsoft-com:office:smarttags" w:element="place">
        <w:smartTag w:uri="urn:schemas-microsoft-com:office:smarttags" w:element="country-region">
          <w:r w:rsidRPr="008D0748">
            <w:rPr>
              <w:i/>
              <w:iCs/>
              <w:szCs w:val="20"/>
              <w:lang w:eastAsia="ko-KR"/>
            </w:rPr>
            <w:t>U.S.</w:t>
          </w:r>
        </w:smartTag>
      </w:smartTag>
      <w:r w:rsidRPr="008D0748">
        <w:rPr>
          <w:i/>
          <w:iCs/>
          <w:szCs w:val="20"/>
          <w:lang w:eastAsia="ko-KR"/>
        </w:rPr>
        <w:t xml:space="preserve"> 60 . Writing for the Court, Justice Black noted that "</w:t>
      </w:r>
      <w:r w:rsidRPr="008D0748">
        <w:rPr>
          <w:b/>
          <w:bCs/>
          <w:i/>
          <w:iCs/>
          <w:szCs w:val="20"/>
          <w:u w:val="single"/>
          <w:lang w:eastAsia="ko-KR"/>
        </w:rPr>
        <w:t>[p]ersecuted groups and sects from time to time throughout history have been able to criticize oppressive practices and laws either anonymously or not at all.</w:t>
      </w:r>
      <w:r w:rsidRPr="008D0748">
        <w:rPr>
          <w:i/>
          <w:iCs/>
          <w:szCs w:val="20"/>
          <w:lang w:eastAsia="ko-KR"/>
        </w:rPr>
        <w:t xml:space="preserve">" </w:t>
      </w:r>
      <w:smartTag w:uri="urn:schemas-microsoft-com:office:smarttags" w:element="place">
        <w:smartTag w:uri="urn:schemas-microsoft-com:office:smarttags" w:element="State">
          <w:r w:rsidRPr="008D0748">
            <w:rPr>
              <w:i/>
              <w:iCs/>
              <w:szCs w:val="20"/>
              <w:lang w:eastAsia="ko-KR"/>
            </w:rPr>
            <w:t>Id.</w:t>
          </w:r>
        </w:smartTag>
      </w:smartTag>
      <w:r w:rsidRPr="008D0748">
        <w:rPr>
          <w:i/>
          <w:iCs/>
          <w:szCs w:val="20"/>
          <w:lang w:eastAsia="ko-KR"/>
        </w:rPr>
        <w:t xml:space="preserve">, at 64. Justice Black recalled England's abusive press licensing laws and seditious libel prosecutions, and he reminded us that even the arguments favoring the ratification of the Constitution advanced in the Federalist Papers were published under fictitious names. </w:t>
      </w:r>
      <w:smartTag w:uri="urn:schemas-microsoft-com:office:smarttags" w:element="place">
        <w:smartTag w:uri="urn:schemas-microsoft-com:office:smarttags" w:element="State">
          <w:r w:rsidRPr="008D0748">
            <w:rPr>
              <w:i/>
              <w:iCs/>
              <w:szCs w:val="20"/>
              <w:lang w:eastAsia="ko-KR"/>
            </w:rPr>
            <w:t>Id.</w:t>
          </w:r>
        </w:smartTag>
      </w:smartTag>
      <w:r w:rsidRPr="008D0748">
        <w:rPr>
          <w:i/>
          <w:iCs/>
          <w:szCs w:val="20"/>
          <w:lang w:eastAsia="ko-KR"/>
        </w:rPr>
        <w:t xml:space="preserve">, at 64-65. On occasion, quite apart from any threat of persecution, an advocate may believe her ideas will be more persuasive if her readers are unaware of her identity. </w:t>
      </w:r>
      <w:r w:rsidRPr="008D0748">
        <w:rPr>
          <w:b/>
          <w:bCs/>
          <w:i/>
          <w:iCs/>
          <w:szCs w:val="20"/>
          <w:u w:val="single"/>
          <w:lang w:eastAsia="ko-KR"/>
        </w:rPr>
        <w:t xml:space="preserve">Anonymity thereby provides a way for a writer who may be personally unpopular to ensure that readers will not prejudge her message simply because they do not like its proponent. Thus, even in the field of political rhetoric, where "the identity of the speaker is an important component of many attempts to persuade," City of </w:t>
      </w:r>
      <w:smartTag w:uri="urn:schemas-microsoft-com:office:smarttags" w:element="City">
        <w:r w:rsidRPr="008D0748">
          <w:rPr>
            <w:b/>
            <w:bCs/>
            <w:i/>
            <w:iCs/>
            <w:szCs w:val="20"/>
            <w:u w:val="single"/>
            <w:lang w:eastAsia="ko-KR"/>
          </w:rPr>
          <w:t>Ladue</w:t>
        </w:r>
      </w:smartTag>
      <w:r w:rsidRPr="008D0748">
        <w:rPr>
          <w:b/>
          <w:bCs/>
          <w:i/>
          <w:iCs/>
          <w:szCs w:val="20"/>
          <w:u w:val="single"/>
          <w:lang w:eastAsia="ko-KR"/>
        </w:rPr>
        <w:t xml:space="preserve"> v. Gilleo, 512 </w:t>
      </w:r>
      <w:smartTag w:uri="urn:schemas-microsoft-com:office:smarttags" w:element="place">
        <w:smartTag w:uri="urn:schemas-microsoft-com:office:smarttags" w:element="country-region">
          <w:r w:rsidRPr="008D0748">
            <w:rPr>
              <w:b/>
              <w:bCs/>
              <w:i/>
              <w:iCs/>
              <w:szCs w:val="20"/>
              <w:u w:val="single"/>
              <w:lang w:eastAsia="ko-KR"/>
            </w:rPr>
            <w:t>U.S.</w:t>
          </w:r>
        </w:smartTag>
      </w:smartTag>
      <w:r w:rsidRPr="008D0748">
        <w:rPr>
          <w:b/>
          <w:bCs/>
          <w:i/>
          <w:iCs/>
          <w:szCs w:val="20"/>
          <w:u w:val="single"/>
          <w:lang w:eastAsia="ko-KR"/>
        </w:rPr>
        <w:t xml:space="preserve"> ___, ___ (1994) (slip op., at 13), the most effective advocates have sometimes opted for anonymity.</w:t>
      </w:r>
      <w:r w:rsidRPr="008D0748">
        <w:rPr>
          <w:i/>
          <w:iCs/>
          <w:szCs w:val="20"/>
          <w:lang w:eastAsia="ko-KR"/>
        </w:rPr>
        <w:t xml:space="preserve"> The specific holding in Talley related to advocacy of an economic boycott, but the Court's reasoning embraced a respected tradition of anonymity in the advocacy of political causes. 6 This tradition is perhaps best exemplified  by the secret ballot, the hard-won right to vote one's conscience without fear of retaliation." </w:t>
      </w:r>
    </w:p>
    <w:p w:rsidR="0051463C" w:rsidRPr="008D0748" w:rsidRDefault="0051463C" w:rsidP="0051463C">
      <w:pPr>
        <w:spacing w:after="100" w:afterAutospacing="1"/>
        <w:ind w:left="1080"/>
        <w:rPr>
          <w:szCs w:val="20"/>
          <w:lang w:eastAsia="ko-KR"/>
        </w:rPr>
      </w:pPr>
      <w:r w:rsidRPr="008D0748">
        <w:rPr>
          <w:i/>
          <w:iCs/>
          <w:szCs w:val="20"/>
          <w:lang w:eastAsia="ko-KR"/>
        </w:rPr>
        <w:t>[</w:t>
      </w:r>
      <w:hyperlink r:id="rId70" w:tgtFrame="_top" w:history="1">
        <w:r w:rsidRPr="008D0748">
          <w:rPr>
            <w:i/>
            <w:iCs/>
            <w:color w:val="0000FF"/>
            <w:szCs w:val="20"/>
            <w:u w:val="single"/>
            <w:lang w:eastAsia="ko-KR"/>
          </w:rPr>
          <w:t>McIntyre v. Ohio Elections Comm'n,</w:t>
        </w:r>
        <w:r w:rsidRPr="008D0748">
          <w:rPr>
            <w:color w:val="0000FF"/>
            <w:szCs w:val="20"/>
            <w:u w:val="single"/>
            <w:lang w:eastAsia="ko-KR"/>
          </w:rPr>
          <w:t xml:space="preserve"> 514 U.S. 334, 115 S.Ct. 1511, 131 L.Ed.2d 426 (1995)</w:t>
        </w:r>
      </w:hyperlink>
      <w:r w:rsidRPr="008D0748">
        <w:rPr>
          <w:i/>
          <w:iCs/>
          <w:szCs w:val="20"/>
          <w:lang w:eastAsia="ko-KR"/>
        </w:rPr>
        <w:t>]</w:t>
      </w:r>
    </w:p>
    <w:p w:rsidR="0051463C" w:rsidRPr="008D0748" w:rsidRDefault="0051463C" w:rsidP="0051463C">
      <w:pPr>
        <w:ind w:left="1080"/>
        <w:rPr>
          <w:szCs w:val="20"/>
          <w:lang w:eastAsia="ko-KR"/>
        </w:rPr>
      </w:pPr>
      <w:r w:rsidRPr="008D0748">
        <w:rPr>
          <w:szCs w:val="20"/>
          <w:lang w:eastAsia="ko-KR"/>
        </w:rPr>
        <w:pict>
          <v:rect id="_x0000_i1026" style="width:0;height:1.5pt" o:hralign="center" o:hrstd="t" o:hr="t" fillcolor="gray" stroked="f"/>
        </w:pict>
      </w:r>
    </w:p>
    <w:p w:rsidR="0051463C" w:rsidRPr="008D0748" w:rsidRDefault="0051463C" w:rsidP="0051463C">
      <w:pPr>
        <w:spacing w:before="100" w:beforeAutospacing="1" w:afterAutospacing="1"/>
        <w:ind w:left="1080"/>
        <w:rPr>
          <w:szCs w:val="20"/>
          <w:lang w:eastAsia="ko-KR"/>
        </w:rPr>
      </w:pPr>
      <w:r w:rsidRPr="008D0748">
        <w:rPr>
          <w:i/>
          <w:iCs/>
          <w:szCs w:val="20"/>
          <w:lang w:eastAsia="ko-KR"/>
        </w:rPr>
        <w:t xml:space="preserve">"Anonymous pamphlets, leaflets, brochures and even books have played an important role in the progress of mankind."  </w:t>
      </w:r>
      <w:r w:rsidRPr="008D0748">
        <w:rPr>
          <w:i/>
          <w:iCs/>
          <w:szCs w:val="20"/>
          <w:lang w:eastAsia="ko-KR"/>
        </w:rPr>
        <w:br/>
        <w:t xml:space="preserve">[Talley v. </w:t>
      </w:r>
      <w:smartTag w:uri="urn:schemas-microsoft-com:office:smarttags" w:element="State">
        <w:r w:rsidRPr="008D0748">
          <w:rPr>
            <w:i/>
            <w:iCs/>
            <w:szCs w:val="20"/>
            <w:lang w:eastAsia="ko-KR"/>
          </w:rPr>
          <w:t>California</w:t>
        </w:r>
      </w:smartTag>
      <w:r w:rsidRPr="008D0748">
        <w:rPr>
          <w:i/>
          <w:iCs/>
          <w:szCs w:val="20"/>
          <w:lang w:eastAsia="ko-KR"/>
        </w:rPr>
        <w:t xml:space="preserve">, </w:t>
      </w:r>
      <w:hyperlink r:id="rId71" w:history="1">
        <w:r w:rsidRPr="008D0748">
          <w:rPr>
            <w:i/>
            <w:iCs/>
            <w:color w:val="0000FF"/>
            <w:szCs w:val="20"/>
            <w:u w:val="single"/>
            <w:lang w:eastAsia="ko-KR"/>
          </w:rPr>
          <w:t>362 U.S. 60</w:t>
        </w:r>
      </w:hyperlink>
      <w:r w:rsidRPr="008D0748">
        <w:rPr>
          <w:i/>
          <w:iCs/>
          <w:szCs w:val="20"/>
          <w:lang w:eastAsia="ko-KR"/>
        </w:rPr>
        <w:t xml:space="preserve"> (1960)]</w:t>
      </w:r>
    </w:p>
    <w:p w:rsidR="0051463C" w:rsidRPr="008D0748" w:rsidRDefault="0051463C" w:rsidP="0051463C">
      <w:pPr>
        <w:spacing w:before="100" w:beforeAutospacing="1" w:after="100" w:afterAutospacing="1"/>
        <w:ind w:left="1080"/>
        <w:rPr>
          <w:szCs w:val="20"/>
          <w:lang w:eastAsia="ko-KR"/>
        </w:rPr>
      </w:pPr>
      <w:r w:rsidRPr="008D0748">
        <w:rPr>
          <w:szCs w:val="20"/>
          <w:lang w:eastAsia="ko-KR"/>
        </w:rPr>
        <w:t xml:space="preserve">Therefore, "secrecy", at least in the context of this ministry, is a "religious practice" and the exercise of a "political right" that is protected by the </w:t>
      </w:r>
      <w:hyperlink r:id="rId72" w:history="1">
        <w:r w:rsidRPr="008D0748">
          <w:rPr>
            <w:color w:val="0000FF"/>
            <w:szCs w:val="20"/>
            <w:u w:val="single"/>
            <w:lang w:eastAsia="ko-KR"/>
          </w:rPr>
          <w:t>First Amendment</w:t>
        </w:r>
      </w:hyperlink>
      <w:r w:rsidRPr="008D0748">
        <w:rPr>
          <w:color w:val="000000"/>
          <w:szCs w:val="20"/>
          <w:lang w:eastAsia="ko-KR"/>
        </w:rPr>
        <w:t xml:space="preserve"> (OFFSITE LINK)</w:t>
      </w:r>
      <w:r w:rsidRPr="008D0748">
        <w:rPr>
          <w:szCs w:val="20"/>
          <w:lang w:eastAsia="ko-KR"/>
        </w:rPr>
        <w:t xml:space="preserve"> to the United State Constitution. Also, since the Constitution guarantees equal protection of the laws and because our opponent, the IRS, insists on protecting the identity of its employees in violation of the </w:t>
      </w:r>
      <w:hyperlink r:id="rId73" w:history="1">
        <w:r w:rsidRPr="008D0748">
          <w:rPr>
            <w:color w:val="0000FF"/>
            <w:szCs w:val="20"/>
            <w:u w:val="single"/>
            <w:lang w:eastAsia="ko-KR"/>
          </w:rPr>
          <w:t>Freedom of Information Act (FOIA)</w:t>
        </w:r>
      </w:hyperlink>
      <w:r w:rsidRPr="008D0748">
        <w:rPr>
          <w:szCs w:val="20"/>
          <w:lang w:eastAsia="ko-KR"/>
        </w:rPr>
        <w:t xml:space="preserve">, then we are entitled to "equal protection under the law" as mandated by section 1 of the </w:t>
      </w:r>
      <w:hyperlink r:id="rId74" w:history="1">
        <w:r w:rsidRPr="008D0748">
          <w:rPr>
            <w:color w:val="0000FF"/>
            <w:szCs w:val="20"/>
            <w:u w:val="single"/>
            <w:lang w:eastAsia="ko-KR"/>
          </w:rPr>
          <w:t>Fourteenth Amendment</w:t>
        </w:r>
      </w:hyperlink>
      <w:r w:rsidRPr="008D0748">
        <w:rPr>
          <w:color w:val="000000"/>
          <w:szCs w:val="20"/>
          <w:lang w:eastAsia="ko-KR"/>
        </w:rPr>
        <w:t xml:space="preserve"> (OFFSITE LINK)</w:t>
      </w:r>
      <w:r w:rsidRPr="008D0748">
        <w:rPr>
          <w:szCs w:val="20"/>
          <w:lang w:eastAsia="ko-KR"/>
        </w:rPr>
        <w:t>.</w:t>
      </w:r>
    </w:p>
    <w:p w:rsidR="0051463C" w:rsidRPr="008D0748" w:rsidRDefault="0051463C" w:rsidP="0051463C">
      <w:pPr>
        <w:spacing w:before="100" w:beforeAutospacing="1" w:after="100" w:afterAutospacing="1"/>
        <w:ind w:left="1080"/>
        <w:rPr>
          <w:szCs w:val="20"/>
          <w:lang w:eastAsia="ko-KR"/>
        </w:rPr>
      </w:pPr>
      <w:r w:rsidRPr="008D0748">
        <w:rPr>
          <w:color w:val="000000"/>
          <w:szCs w:val="20"/>
          <w:lang w:eastAsia="ko-KR"/>
        </w:rPr>
        <w:t>We therefore have a solemn and binding contract with our Members and more importantly with God Himself not to reveal any information about our Ministry members to any third party.  In fulfillment of that binding contract:</w:t>
      </w:r>
    </w:p>
    <w:p w:rsidR="0051463C" w:rsidRPr="008D0748" w:rsidRDefault="0051463C" w:rsidP="0051463C">
      <w:pPr>
        <w:ind w:left="1800" w:hanging="360"/>
        <w:rPr>
          <w:szCs w:val="20"/>
          <w:lang w:eastAsia="ko-KR"/>
        </w:rPr>
      </w:pPr>
      <w:r w:rsidRPr="008D0748">
        <w:rPr>
          <w:color w:val="000000"/>
          <w:szCs w:val="20"/>
          <w:lang w:eastAsia="ko-KR"/>
        </w:rPr>
        <w:t xml:space="preserve">1.  We do not have a member mailing list or member accounts in our online store.  Instead, if you want to receive our correspondence, then simply get an account on our </w:t>
      </w:r>
      <w:hyperlink r:id="rId75" w:history="1">
        <w:r w:rsidRPr="008D0748">
          <w:rPr>
            <w:color w:val="0000FF"/>
            <w:szCs w:val="20"/>
            <w:u w:val="single"/>
            <w:lang w:eastAsia="ko-KR"/>
          </w:rPr>
          <w:t>Forums</w:t>
        </w:r>
      </w:hyperlink>
      <w:r w:rsidRPr="008D0748">
        <w:rPr>
          <w:color w:val="000000"/>
          <w:szCs w:val="20"/>
          <w:lang w:eastAsia="ko-KR"/>
        </w:rPr>
        <w:t xml:space="preserve"> with a bogus name.</w:t>
      </w:r>
    </w:p>
    <w:p w:rsidR="0051463C" w:rsidRPr="008D0748" w:rsidRDefault="0051463C" w:rsidP="0051463C">
      <w:pPr>
        <w:ind w:left="1800" w:hanging="360"/>
        <w:rPr>
          <w:szCs w:val="20"/>
          <w:lang w:eastAsia="ko-KR"/>
        </w:rPr>
      </w:pPr>
      <w:r w:rsidRPr="008D0748">
        <w:rPr>
          <w:color w:val="000000"/>
          <w:szCs w:val="20"/>
          <w:lang w:eastAsia="ko-KR"/>
        </w:rPr>
        <w:t>2.  Information about our members is considered copyrighted, and a trade secret, and protected contractually from disclosure.</w:t>
      </w:r>
    </w:p>
    <w:p w:rsidR="0051463C" w:rsidRPr="008D0748" w:rsidRDefault="0051463C" w:rsidP="0051463C">
      <w:pPr>
        <w:ind w:left="1800" w:hanging="360"/>
        <w:rPr>
          <w:szCs w:val="20"/>
          <w:lang w:eastAsia="ko-KR"/>
        </w:rPr>
      </w:pPr>
      <w:r w:rsidRPr="008D0748">
        <w:rPr>
          <w:szCs w:val="20"/>
          <w:lang w:eastAsia="ko-KR"/>
        </w:rPr>
        <w:t>3</w:t>
      </w:r>
      <w:r w:rsidRPr="008D0748">
        <w:rPr>
          <w:color w:val="000000"/>
          <w:szCs w:val="20"/>
          <w:lang w:eastAsia="ko-KR"/>
        </w:rPr>
        <w:t>.  We cannot and will not maintain any records about our members.  All information that might produce an audit trail will be destroyed immediately.</w:t>
      </w:r>
    </w:p>
    <w:p w:rsidR="0051463C" w:rsidRPr="008D0748" w:rsidRDefault="0051463C" w:rsidP="0051463C">
      <w:pPr>
        <w:ind w:left="1800" w:hanging="360"/>
        <w:rPr>
          <w:szCs w:val="20"/>
          <w:lang w:eastAsia="ko-KR"/>
        </w:rPr>
      </w:pPr>
      <w:r w:rsidRPr="008D0748">
        <w:rPr>
          <w:szCs w:val="20"/>
          <w:lang w:eastAsia="ko-KR"/>
        </w:rPr>
        <w:t>4</w:t>
      </w:r>
      <w:r w:rsidRPr="008D0748">
        <w:rPr>
          <w:color w:val="000000"/>
          <w:szCs w:val="20"/>
          <w:lang w:eastAsia="ko-KR"/>
        </w:rPr>
        <w:t>.  We cannot and will not ask for, use, or maintain information or records about people’s interactions with the Internal Revenue Service or state taxing authorities, including information about Social Security Numbers, Taxpayer Identification Numbers, etc.</w:t>
      </w:r>
    </w:p>
    <w:p w:rsidR="0051463C" w:rsidRPr="008D0748" w:rsidRDefault="0051463C" w:rsidP="0051463C">
      <w:pPr>
        <w:ind w:left="1800" w:hanging="360"/>
        <w:rPr>
          <w:szCs w:val="20"/>
          <w:lang w:eastAsia="ko-KR"/>
        </w:rPr>
      </w:pPr>
      <w:r w:rsidRPr="008D0748">
        <w:rPr>
          <w:szCs w:val="20"/>
          <w:lang w:eastAsia="ko-KR"/>
        </w:rPr>
        <w:t>5</w:t>
      </w:r>
      <w:r w:rsidRPr="008D0748">
        <w:rPr>
          <w:color w:val="000000"/>
          <w:szCs w:val="20"/>
          <w:lang w:eastAsia="ko-KR"/>
        </w:rPr>
        <w:t>.  If disclosure is ordered by any government, we are obligated to:</w:t>
      </w:r>
    </w:p>
    <w:p w:rsidR="0051463C" w:rsidRPr="008D0748" w:rsidRDefault="0051463C" w:rsidP="0051463C">
      <w:pPr>
        <w:ind w:left="2160" w:hanging="432"/>
        <w:rPr>
          <w:szCs w:val="20"/>
          <w:lang w:eastAsia="ko-KR"/>
        </w:rPr>
      </w:pPr>
      <w:r w:rsidRPr="008D0748">
        <w:rPr>
          <w:color w:val="000000"/>
          <w:szCs w:val="20"/>
          <w:lang w:eastAsia="ko-KR"/>
        </w:rPr>
        <w:t>5.1.  Demand evidence and probable cause of wrongdoing and to not disclose any information without demonstrated probable cause.  Such information must be provided by a third party who does not work for the government, receive any government benefit based on income taxes, or receive employment wages derived from income taxes.</w:t>
      </w:r>
    </w:p>
    <w:p w:rsidR="0051463C" w:rsidRPr="008D0748" w:rsidRDefault="0051463C" w:rsidP="0051463C">
      <w:pPr>
        <w:ind w:left="2160" w:hanging="432"/>
        <w:rPr>
          <w:szCs w:val="20"/>
          <w:lang w:eastAsia="ko-KR"/>
        </w:rPr>
      </w:pPr>
      <w:r w:rsidRPr="008D0748">
        <w:rPr>
          <w:szCs w:val="20"/>
          <w:lang w:eastAsia="ko-KR"/>
        </w:rPr>
        <w:t>5</w:t>
      </w:r>
      <w:r w:rsidRPr="008D0748">
        <w:rPr>
          <w:color w:val="000000"/>
          <w:szCs w:val="20"/>
          <w:lang w:eastAsia="ko-KR"/>
        </w:rPr>
        <w:t xml:space="preserve">.2.  If the evidence provided is not an inadmissible opinion pursuant to </w:t>
      </w:r>
      <w:hyperlink r:id="rId76" w:anchor="Rule610" w:history="1">
        <w:r w:rsidRPr="008D0748">
          <w:rPr>
            <w:color w:val="0000FF"/>
            <w:szCs w:val="20"/>
            <w:u w:val="single"/>
            <w:lang w:eastAsia="ko-KR"/>
          </w:rPr>
          <w:t>Fed.Rul.Ev. 610</w:t>
        </w:r>
      </w:hyperlink>
      <w:r w:rsidRPr="008D0748">
        <w:rPr>
          <w:color w:val="000000"/>
          <w:szCs w:val="20"/>
          <w:lang w:eastAsia="ko-KR"/>
        </w:rPr>
        <w:t xml:space="preserve">, but is supported by facts from disinterested third parties, then we will disclose the information without charge or other resistance, but will insist that the recipient grant everyone in the ministry witness immunity as a precondition of disclosure, pursuant to </w:t>
      </w:r>
      <w:hyperlink r:id="rId77" w:history="1">
        <w:r w:rsidRPr="008D0748">
          <w:rPr>
            <w:color w:val="0000FF"/>
            <w:szCs w:val="20"/>
            <w:u w:val="single"/>
            <w:lang w:eastAsia="ko-KR"/>
          </w:rPr>
          <w:t>18 U.S.C. §6002</w:t>
        </w:r>
      </w:hyperlink>
      <w:r w:rsidRPr="008D0748">
        <w:rPr>
          <w:color w:val="000000"/>
          <w:szCs w:val="20"/>
          <w:lang w:eastAsia="ko-KR"/>
        </w:rPr>
        <w:t>.</w:t>
      </w:r>
    </w:p>
    <w:p w:rsidR="0051463C" w:rsidRPr="008D0748" w:rsidRDefault="0051463C" w:rsidP="0051463C">
      <w:pPr>
        <w:spacing w:before="100" w:beforeAutospacing="1" w:after="100" w:afterAutospacing="1"/>
        <w:ind w:left="1080"/>
        <w:rPr>
          <w:szCs w:val="20"/>
          <w:lang w:eastAsia="ko-KR"/>
        </w:rPr>
      </w:pPr>
      <w:r w:rsidRPr="008D0748">
        <w:rPr>
          <w:szCs w:val="20"/>
          <w:lang w:eastAsia="ko-KR"/>
        </w:rPr>
        <w:t>The government cannot and will not be allowed to interfere with this contract we have with our Members, and the Supreme Court has said that the government is without authority to interfere with our private right to contract:</w:t>
      </w:r>
    </w:p>
    <w:p w:rsidR="0051463C" w:rsidRPr="008D0748" w:rsidRDefault="0051463C" w:rsidP="0051463C">
      <w:pPr>
        <w:spacing w:beforeAutospacing="1" w:afterAutospacing="1"/>
        <w:ind w:left="1080"/>
        <w:rPr>
          <w:szCs w:val="20"/>
          <w:lang w:eastAsia="ko-KR"/>
        </w:rPr>
      </w:pPr>
      <w:r w:rsidRPr="008D0748">
        <w:rPr>
          <w:i/>
          <w:iCs/>
          <w:color w:val="000000"/>
          <w:szCs w:val="20"/>
          <w:lang w:eastAsia="ko-KR"/>
        </w:rPr>
        <w:t>"</w:t>
      </w:r>
      <w:r w:rsidRPr="008D0748">
        <w:rPr>
          <w:b/>
          <w:bCs/>
          <w:i/>
          <w:iCs/>
          <w:color w:val="FF0000"/>
          <w:szCs w:val="20"/>
          <w:u w:val="single"/>
          <w:lang w:eastAsia="ko-KR"/>
        </w:rPr>
        <w:t xml:space="preserve">Independent of these views, there are many considerations which lead to the conclusion that the power to impair contracts [either </w:t>
      </w:r>
      <w:hyperlink r:id="rId78" w:history="1">
        <w:r w:rsidRPr="008D0748">
          <w:rPr>
            <w:b/>
            <w:bCs/>
            <w:i/>
            <w:iCs/>
            <w:color w:val="0000FF"/>
            <w:szCs w:val="20"/>
            <w:u w:val="single"/>
            <w:lang w:eastAsia="ko-KR"/>
          </w:rPr>
          <w:t>the Constitution</w:t>
        </w:r>
      </w:hyperlink>
      <w:r w:rsidRPr="008D0748">
        <w:rPr>
          <w:b/>
          <w:bCs/>
          <w:i/>
          <w:iCs/>
          <w:color w:val="FF0000"/>
          <w:szCs w:val="20"/>
          <w:u w:val="single"/>
          <w:lang w:eastAsia="ko-KR"/>
        </w:rPr>
        <w:t xml:space="preserve"> or the </w:t>
      </w:r>
      <w:hyperlink r:id="rId79" w:history="1">
        <w:r w:rsidRPr="008D0748">
          <w:rPr>
            <w:b/>
            <w:bCs/>
            <w:i/>
            <w:iCs/>
            <w:color w:val="0000FF"/>
            <w:szCs w:val="20"/>
            <w:u w:val="single"/>
            <w:lang w:eastAsia="ko-KR"/>
          </w:rPr>
          <w:t>Holy Bible</w:t>
        </w:r>
      </w:hyperlink>
      <w:r w:rsidRPr="008D0748">
        <w:rPr>
          <w:b/>
          <w:bCs/>
          <w:i/>
          <w:iCs/>
          <w:color w:val="FF0000"/>
          <w:szCs w:val="20"/>
          <w:u w:val="single"/>
          <w:lang w:eastAsia="ko-KR"/>
        </w:rPr>
        <w:t>], by direct action to that end, does not exist with the general [federal] government.</w:t>
      </w:r>
      <w:r w:rsidRPr="008D0748">
        <w:rPr>
          <w:i/>
          <w:iCs/>
          <w:color w:val="000000"/>
          <w:szCs w:val="20"/>
          <w:lang w:eastAsia="ko-KR"/>
        </w:rPr>
        <w:t xml:space="preserve"> </w:t>
      </w:r>
      <w:r w:rsidRPr="008D0748">
        <w:rPr>
          <w:b/>
          <w:bCs/>
          <w:i/>
          <w:iCs/>
          <w:color w:val="000000"/>
          <w:szCs w:val="20"/>
          <w:u w:val="single"/>
          <w:lang w:eastAsia="ko-KR"/>
        </w:rPr>
        <w:t xml:space="preserve">In the first place, one of the objects of the Constitution, expressed in its </w:t>
      </w:r>
      <w:r w:rsidRPr="008D0748">
        <w:rPr>
          <w:b/>
          <w:bCs/>
          <w:i/>
          <w:iCs/>
          <w:color w:val="000000"/>
          <w:szCs w:val="20"/>
          <w:u w:val="single"/>
          <w:lang w:eastAsia="ko-KR"/>
        </w:rPr>
        <w:lastRenderedPageBreak/>
        <w:t xml:space="preserve">preamble, was the establishment of justice, and what that meant in its relations to contracts is not left, as was justly said by the late Chief Justice, in Hepburn v. Griswold, to inference or conjecture. </w:t>
      </w:r>
      <w:r w:rsidRPr="008D0748">
        <w:rPr>
          <w:i/>
          <w:iCs/>
          <w:color w:val="000000"/>
          <w:szCs w:val="20"/>
          <w:lang w:eastAsia="ko-KR"/>
        </w:rPr>
        <w:t xml:space="preserve">As he observes, at the time the Constitution was undergoing discussion in the convention, the Congress of the Confederation was engaged in framing the ordinance for the government of the Northwestern Territory, in which certain articles of compact were established between the people of the original States and the people of the Territory, for the purpose, as expressed in the instrument, of extending the fundamental principles of civil and religious liberty, upon which the States, their laws and constitutions, were erected. </w:t>
      </w:r>
      <w:r w:rsidRPr="008D0748">
        <w:rPr>
          <w:b/>
          <w:bCs/>
          <w:i/>
          <w:iCs/>
          <w:color w:val="000000"/>
          <w:szCs w:val="20"/>
          <w:u w:val="single"/>
          <w:lang w:eastAsia="ko-KR"/>
        </w:rPr>
        <w:t>By that ordinance it was declared, that, in the just preservation of rights and property, 'no law ought ever to be made, or have force in the said Territory, that shall, in any manner, interfere with or affect private contracts or engagements bona fide and without fraud previously formed.</w:t>
      </w:r>
      <w:r w:rsidRPr="008D0748">
        <w:rPr>
          <w:i/>
          <w:iCs/>
          <w:color w:val="000000"/>
          <w:szCs w:val="20"/>
          <w:lang w:eastAsia="ko-KR"/>
        </w:rPr>
        <w:t xml:space="preserve">' The same provision, adds the Chief Justice, found more condensed expression in the prohibition upon the States [in Article 1, Section 10 of the Constitution] against impairing the obligation of contracts, which has ever been recognized as an efficient safeguard against injustice; and though the prohibition is not applied in terms to the government of the United States, he expressed the opinion, speaking for himself and the majority of the court at the time, </w:t>
      </w:r>
      <w:r w:rsidRPr="008D0748">
        <w:rPr>
          <w:b/>
          <w:bCs/>
          <w:i/>
          <w:iCs/>
          <w:color w:val="FF0000"/>
          <w:szCs w:val="20"/>
          <w:u w:val="single"/>
          <w:lang w:eastAsia="ko-KR"/>
        </w:rPr>
        <w:t>that it was clear 'that those who framed and those who adopted the Constitution intended that the spirit of this prohibition should pervade the entire body of legislation, and that the justice which the Constitution was ordained to establish was not thought by them to be compatible with legislation [or judicial precedent] of an opposite tendency.</w:t>
      </w:r>
      <w:r w:rsidRPr="008D0748">
        <w:rPr>
          <w:i/>
          <w:iCs/>
          <w:color w:val="FF0000"/>
          <w:szCs w:val="20"/>
          <w:lang w:eastAsia="ko-KR"/>
        </w:rPr>
        <w:t>'</w:t>
      </w:r>
      <w:r w:rsidRPr="008D0748">
        <w:rPr>
          <w:i/>
          <w:iCs/>
          <w:color w:val="000000"/>
          <w:szCs w:val="20"/>
          <w:lang w:eastAsia="ko-KR"/>
        </w:rPr>
        <w:t xml:space="preserve"> 8 Wall. 623. [99 </w:t>
      </w:r>
      <w:smartTag w:uri="urn:schemas-microsoft-com:office:smarttags" w:element="place">
        <w:smartTag w:uri="urn:schemas-microsoft-com:office:smarttags" w:element="country-region">
          <w:r w:rsidRPr="008D0748">
            <w:rPr>
              <w:i/>
              <w:iCs/>
              <w:szCs w:val="20"/>
              <w:lang w:eastAsia="ko-KR"/>
            </w:rPr>
            <w:t>U.S.</w:t>
          </w:r>
        </w:smartTag>
      </w:smartTag>
      <w:r w:rsidRPr="008D0748">
        <w:rPr>
          <w:i/>
          <w:iCs/>
          <w:szCs w:val="20"/>
          <w:lang w:eastAsia="ko-KR"/>
        </w:rPr>
        <w:t xml:space="preserve"> 700, 765]  Similar views are found expressed in the opinions of other judges of this court." </w:t>
      </w:r>
      <w:r w:rsidRPr="008D0748">
        <w:rPr>
          <w:i/>
          <w:iCs/>
          <w:szCs w:val="20"/>
          <w:lang w:eastAsia="ko-KR"/>
        </w:rPr>
        <w:br/>
        <w:t>[</w:t>
      </w:r>
      <w:hyperlink r:id="rId80" w:history="1">
        <w:r w:rsidRPr="008D0748">
          <w:rPr>
            <w:i/>
            <w:iCs/>
            <w:color w:val="0000FF"/>
            <w:szCs w:val="20"/>
            <w:u w:val="single"/>
            <w:lang w:eastAsia="ko-KR"/>
          </w:rPr>
          <w:t>Sinking Fund Cases, 99 U.S. 700 (1878)</w:t>
        </w:r>
        <w:r>
          <w:rPr>
            <w:i/>
            <w:iCs/>
            <w:color w:val="0000FF"/>
            <w:szCs w:val="20"/>
            <w:u w:val="single"/>
            <w:lang w:eastAsia="ko-KR"/>
          </w:rPr>
          <w:fldChar w:fldCharType="begin"/>
        </w:r>
        <w:r>
          <w:instrText xml:space="preserve"> TA \s "Sinking Fund Cases, 99 U.S. 700 (1878)" </w:instrText>
        </w:r>
        <w:r>
          <w:rPr>
            <w:i/>
            <w:iCs/>
            <w:color w:val="0000FF"/>
            <w:szCs w:val="20"/>
            <w:u w:val="single"/>
            <w:lang w:eastAsia="ko-KR"/>
          </w:rPr>
          <w:fldChar w:fldCharType="end"/>
        </w:r>
      </w:hyperlink>
      <w:r w:rsidRPr="008D0748">
        <w:rPr>
          <w:i/>
          <w:iCs/>
          <w:szCs w:val="20"/>
          <w:lang w:eastAsia="ko-KR"/>
        </w:rPr>
        <w:t>]</w:t>
      </w:r>
    </w:p>
    <w:p w:rsidR="00E87481" w:rsidRDefault="00415128" w:rsidP="0081381E">
      <w:pPr>
        <w:pStyle w:val="Enumpara"/>
      </w:pPr>
      <w:bookmarkStart w:id="33" w:name="_Ref162868154"/>
      <w:r>
        <w:t xml:space="preserve">The court is reminded that the Plaintiff so far has had not trouble finding people who it “thinks” are “ customers” of the Alleged Defendant.  The Request for Production of Documents served on the Plaintiff on Nov. 22, 2005, in fact, uncovered over 100 pages of personal information </w:t>
      </w:r>
      <w:r w:rsidR="009D4559">
        <w:t xml:space="preserve">about third parties </w:t>
      </w:r>
      <w:r>
        <w:t xml:space="preserve">that the Plaintiff thinks are “customers” of the Alleged Defendant.  Therefore, the assertion of Fifth Amendment rights in the case </w:t>
      </w:r>
      <w:r w:rsidR="0081381E">
        <w:t xml:space="preserve">against </w:t>
      </w:r>
      <w:r w:rsidR="009D4559">
        <w:t xml:space="preserve">compelled disclosure of </w:t>
      </w:r>
      <w:r>
        <w:t xml:space="preserve">alleged </w:t>
      </w:r>
      <w:r w:rsidR="0081381E">
        <w:t>“</w:t>
      </w:r>
      <w:r>
        <w:t>customer</w:t>
      </w:r>
      <w:r w:rsidR="0081381E">
        <w:t>”</w:t>
      </w:r>
      <w:r>
        <w:t xml:space="preserve"> lists cannot in any way be said to impair discovery of those engaging in illegal activity.  </w:t>
      </w:r>
    </w:p>
    <w:p w:rsidR="00415128" w:rsidRDefault="0081381E" w:rsidP="0081381E">
      <w:pPr>
        <w:pStyle w:val="Enumpara"/>
      </w:pPr>
      <w:r>
        <w:t>The SEDM Member Agreement says that a</w:t>
      </w:r>
      <w:r w:rsidR="009D4559">
        <w:t xml:space="preserve">ny persons who use any of the information off the </w:t>
      </w:r>
      <w:r>
        <w:t xml:space="preserve">SEDM website </w:t>
      </w:r>
      <w:r w:rsidR="009D4559">
        <w:t xml:space="preserve">may ONLY </w:t>
      </w:r>
      <w:r>
        <w:t>use</w:t>
      </w:r>
      <w:r w:rsidR="00415128">
        <w:t xml:space="preserve"> </w:t>
      </w:r>
      <w:r w:rsidR="009D4559">
        <w:t xml:space="preserve">said </w:t>
      </w:r>
      <w:r w:rsidR="00415128">
        <w:t xml:space="preserve">materials to petition the government for a redress of grievances protected by the First Amendment.  The materials themselves identify their source.  Therefore, no new information would be produced by providing customer </w:t>
      </w:r>
      <w:r w:rsidR="009D4559">
        <w:t xml:space="preserve">lists to the Plaintiff </w:t>
      </w:r>
      <w:r w:rsidR="00415128">
        <w:t xml:space="preserve">that is not </w:t>
      </w:r>
      <w:r w:rsidR="00415128" w:rsidRPr="009D4559">
        <w:rPr>
          <w:i/>
          <w:iCs/>
          <w:u w:val="single"/>
        </w:rPr>
        <w:t>already</w:t>
      </w:r>
      <w:r w:rsidR="00415128">
        <w:t xml:space="preserve"> in the possession of the government</w:t>
      </w:r>
      <w:r w:rsidR="009D4559">
        <w:t>, or more specifically the IRS,</w:t>
      </w:r>
      <w:r w:rsidR="00415128">
        <w:t xml:space="preserve"> itself.  As a matter of fact, the use of these materials to petition the government under the First Amendment petition clause is the ONLY use to which they may be put consistent with the </w:t>
      </w:r>
      <w:r w:rsidR="009D4559">
        <w:fldChar w:fldCharType="begin"/>
      </w:r>
      <w:r w:rsidR="009D4559">
        <w:instrText xml:space="preserve"> TA \l "</w:instrText>
      </w:r>
      <w:r w:rsidR="009D4559" w:rsidRPr="00B43B6D">
        <w:instrText>SEDM Member Agreement, Exhibit 5, Subexhibit 2</w:instrText>
      </w:r>
      <w:r w:rsidR="009D4559">
        <w:instrText xml:space="preserve">" \s "SEDM Member Agreement, Exhibit 5, Subexhibit 2" \c 3 </w:instrText>
      </w:r>
      <w:r w:rsidR="009D4559">
        <w:fldChar w:fldCharType="end"/>
      </w:r>
      <w:r w:rsidR="00415128">
        <w:t>SEDM Member Agreement</w:t>
      </w:r>
      <w:r w:rsidR="009D4559">
        <w:t>, Exhibit 5, Subexhibit 2</w:t>
      </w:r>
      <w:r w:rsidR="00415128">
        <w:t xml:space="preserve">.  The materials are </w:t>
      </w:r>
      <w:r w:rsidR="00415128" w:rsidRPr="00E87481">
        <w:rPr>
          <w:i/>
          <w:iCs/>
          <w:u w:val="single"/>
        </w:rPr>
        <w:t>specifically prohibited</w:t>
      </w:r>
      <w:r w:rsidR="00415128">
        <w:t xml:space="preserve"> by said agreement from being used to get tax refunds or for any other commercial purpose:</w:t>
      </w:r>
    </w:p>
    <w:p w:rsidR="00415128" w:rsidRDefault="00415128" w:rsidP="00415128">
      <w:pPr>
        <w:pStyle w:val="Quote0"/>
      </w:pPr>
      <w:r>
        <w:t>The only thing I will use the materials, education, or information for that are provided by the ministry is to Petition the Government for a Redress of Grievances of wrongs against my life, liberty, property, and family, which is a protected right under the First Amendment to the Constitution of the United States of America.  This is a lawful purpose so that it can never be said that either I nor the ministry are engaging in unlawful activity subject to any penalty or other unconstitutional “</w:t>
      </w:r>
      <w:hyperlink r:id="rId81" w:history="1">
        <w:r>
          <w:rPr>
            <w:rStyle w:val="Hyperlink"/>
          </w:rPr>
          <w:t>Bill of Attainder</w:t>
        </w:r>
      </w:hyperlink>
      <w:r>
        <w:t>”.</w:t>
      </w:r>
    </w:p>
    <w:p w:rsidR="00415128" w:rsidRDefault="00415128" w:rsidP="00415128">
      <w:pPr>
        <w:pStyle w:val="Quote0"/>
      </w:pPr>
      <w:r>
        <w:t>[SEDM Member Agreement, Exhibit 5, Subexhibit 2, Section 1</w:t>
      </w:r>
      <w:r>
        <w:fldChar w:fldCharType="begin"/>
      </w:r>
      <w:r>
        <w:instrText xml:space="preserve"> TA \l "</w:instrText>
      </w:r>
      <w:r w:rsidRPr="009A1A26">
        <w:instrText>SEDM Member Agreement, Exhibit 5, Subexhibit 2, Section 1</w:instrText>
      </w:r>
      <w:r>
        <w:instrText xml:space="preserve">" \s "SEDM Member Agreement, Exhibit 5, Subexhibit 2, Section 1" \c 3 </w:instrText>
      </w:r>
      <w:r>
        <w:fldChar w:fldCharType="end"/>
      </w:r>
      <w:r>
        <w:t>]</w:t>
      </w:r>
    </w:p>
    <w:p w:rsidR="00415128" w:rsidRDefault="00415128" w:rsidP="00415128">
      <w:pPr>
        <w:pStyle w:val="Quote0"/>
      </w:pPr>
    </w:p>
    <w:p w:rsidR="00E87481" w:rsidRDefault="00EE3062" w:rsidP="00E87481">
      <w:pPr>
        <w:pStyle w:val="Enumpara"/>
      </w:pPr>
      <w:r>
        <w:lastRenderedPageBreak/>
        <w:t xml:space="preserve">The IRS, through willful deceit and fraud on its website and in its publications, has turned an entire country of sovereign citizens into an army of communist spies who file false </w:t>
      </w:r>
      <w:r w:rsidR="00E87481">
        <w:t>information returns</w:t>
      </w:r>
      <w:r>
        <w:t xml:space="preserve"> against each other and who through fraud populate a national database of false information returns</w:t>
      </w:r>
      <w:r w:rsidR="00E87481">
        <w:t>, which is a violation of forum law for all the members of the ministries sought to be enjoined</w:t>
      </w:r>
      <w:r>
        <w:t xml:space="preserve">.  </w:t>
      </w:r>
    </w:p>
    <w:p w:rsidR="00E87481" w:rsidRPr="00E87481" w:rsidRDefault="00E87481" w:rsidP="00E87481">
      <w:pPr>
        <w:pStyle w:val="Quote0"/>
      </w:pPr>
      <w:r w:rsidRPr="00E87481">
        <w:t>“You shall not bear false witness against your neighbor.</w:t>
      </w:r>
    </w:p>
    <w:p w:rsidR="00E87481" w:rsidRPr="00E87481" w:rsidRDefault="00E87481" w:rsidP="00E87481">
      <w:pPr>
        <w:pStyle w:val="Quote0"/>
        <w:spacing w:after="240"/>
      </w:pPr>
      <w:r w:rsidRPr="00E87481">
        <w:t>[Exodus 20:16</w:t>
      </w:r>
      <w:r>
        <w:fldChar w:fldCharType="begin"/>
      </w:r>
      <w:r>
        <w:instrText xml:space="preserve"> TA \l "</w:instrText>
      </w:r>
      <w:r w:rsidRPr="00A57758">
        <w:instrText>Exodus 20:16</w:instrText>
      </w:r>
      <w:r>
        <w:instrText xml:space="preserve">" \s "Exodus 20:16" \c 3 </w:instrText>
      </w:r>
      <w:r>
        <w:fldChar w:fldCharType="end"/>
      </w:r>
      <w:r w:rsidRPr="00E87481">
        <w:t>, Bible, NKJV]</w:t>
      </w:r>
    </w:p>
    <w:p w:rsidR="0081381E" w:rsidRDefault="0081381E" w:rsidP="00E87481">
      <w:pPr>
        <w:pStyle w:val="Enumpara"/>
        <w:numPr>
          <w:ilvl w:val="0"/>
          <w:numId w:val="0"/>
        </w:numPr>
        <w:ind w:left="360"/>
      </w:pPr>
      <w:r>
        <w:t xml:space="preserve">Certainly, there is more than enough information in that database to convict nearly every American in the country of some kind of criminal infraction.  </w:t>
      </w:r>
      <w:r w:rsidR="00EE3062">
        <w:t xml:space="preserve">These information returns are false because the persons they are filed against are NOT, in most cases, involved in a “trade or business” </w:t>
      </w:r>
      <w:r w:rsidR="009B45D4">
        <w:t xml:space="preserve">as “public officers” </w:t>
      </w:r>
      <w:r w:rsidR="00EE3062">
        <w:t xml:space="preserve">as required by 26 U.S.C. §6041, and therefore all the submitters are in criminal violation of 26 U.S.C. §7207.  Certainly, the Plaintiff has plenty of </w:t>
      </w:r>
      <w:r w:rsidR="00E87481">
        <w:t xml:space="preserve">criminal </w:t>
      </w:r>
      <w:r w:rsidR="00EE3062">
        <w:t xml:space="preserve">submitters of these false returns to keep him employed for life criminally prosecuting them, rather than engaging in </w:t>
      </w:r>
      <w:r w:rsidR="009B45D4">
        <w:t>“</w:t>
      </w:r>
      <w:r w:rsidR="00EE3062">
        <w:t>selective enforcement</w:t>
      </w:r>
      <w:r w:rsidR="009B45D4">
        <w:t>”</w:t>
      </w:r>
      <w:r w:rsidR="00EE3062">
        <w:t xml:space="preserve"> against those who point out that these submissions are false </w:t>
      </w:r>
      <w:r w:rsidR="00E87481">
        <w:t xml:space="preserve">or who seek a remedy for them </w:t>
      </w:r>
      <w:r w:rsidR="00EE3062">
        <w:t>cognizable under the False Claims Act, 31 U.S.C. §3729.  Apparently, Shoemaker doesn’t like being reminded that he is leaving the most important source of false tax returns, being information returns, entirely unexamined and unprosecuted and he undoubtedly will go to great lengths to persecute all those who can prove that he is not doing this job and instead is engaging in unequal protection and selective</w:t>
      </w:r>
      <w:r w:rsidR="00E87481">
        <w:t>, prejudicial</w:t>
      </w:r>
      <w:r w:rsidR="00EE3062">
        <w:t xml:space="preserve"> enforcement.</w:t>
      </w:r>
    </w:p>
    <w:p w:rsidR="00FE05E1" w:rsidRPr="00FE05E1" w:rsidRDefault="00FE05E1" w:rsidP="00FE05E1">
      <w:pPr>
        <w:pStyle w:val="Quote0"/>
      </w:pPr>
      <w:r w:rsidRPr="00FE05E1">
        <w:t xml:space="preserve">“Woe to you, scribes and Pharisees[lawyers], hypocrites! For you pay tithe of mint and anise and cummin, and have neglected the weightier matters of the law: justice and mercy and faith. </w:t>
      </w:r>
      <w:r w:rsidRPr="00FE05E1">
        <w:rPr>
          <w:b/>
          <w:bCs/>
          <w:u w:val="single"/>
        </w:rPr>
        <w:t>These you ought to have done, without leaving the others undone.</w:t>
      </w:r>
    </w:p>
    <w:p w:rsidR="00FE05E1" w:rsidRPr="00FE05E1" w:rsidRDefault="00FE05E1" w:rsidP="00FE05E1">
      <w:pPr>
        <w:pStyle w:val="Quote0"/>
        <w:spacing w:after="240"/>
      </w:pPr>
      <w:r w:rsidRPr="00FE05E1">
        <w:t>[Jesus in Matt 23:23</w:t>
      </w:r>
      <w:r>
        <w:fldChar w:fldCharType="begin"/>
      </w:r>
      <w:r>
        <w:instrText xml:space="preserve"> TA \l "</w:instrText>
      </w:r>
      <w:r w:rsidRPr="00111831">
        <w:instrText>Matt 23:23</w:instrText>
      </w:r>
      <w:r>
        <w:instrText xml:space="preserve">" \s "Matt 23:23" \c 3 </w:instrText>
      </w:r>
      <w:r>
        <w:fldChar w:fldCharType="end"/>
      </w:r>
      <w:r w:rsidRPr="00FE05E1">
        <w:t>, Bible, NKJV;  Written by a former tax collector, Matthew]</w:t>
      </w:r>
    </w:p>
    <w:p w:rsidR="009B45D4" w:rsidRDefault="009B45D4" w:rsidP="00E87481">
      <w:pPr>
        <w:pStyle w:val="Enumpara"/>
      </w:pPr>
      <w:r>
        <w:t>The motives for compulsion of disclosure would be stronger if members of the public at large existed who had appeared as witnesses in this case of the wrongdoing of the Alleged Defendant.  However, not even one person either the government or the Alleged Defendant is aware of has ever lodged a complaint against either the Alleged Defendant or the websites in question.  All three of the witnesses the government depositioned had nothing but good things to say about the websites in question and the Alleged Defendant.  This is simply proof that this is a “targeted enforcement” to persecute, maliciously prosecute, silence, slander, and discredit a known whistleblower in the exercise of constitutionally protected First Amendment rights.  It is an abuse of the public trust for private gain by Shoemaker for which he should be criminally prosecuted.</w:t>
      </w:r>
      <w:r w:rsidR="00761C21">
        <w:t xml:space="preserve">  It is simply unconscionable that a “guardian of the public trust” such as Shoemaker would behave so prejudicially and maliciously toward those who are doing the very job he </w:t>
      </w:r>
      <w:r w:rsidR="000A15F5">
        <w:t xml:space="preserve">was hired </w:t>
      </w:r>
      <w:r w:rsidR="00E87481">
        <w:t xml:space="preserve">to do and so blatantly </w:t>
      </w:r>
      <w:r w:rsidR="00761C21">
        <w:t>refuses to do, which is informing the public of unlawful acts and helping them prosecute those acts</w:t>
      </w:r>
      <w:r w:rsidR="00E87481">
        <w:t xml:space="preserve"> out of self-defense</w:t>
      </w:r>
      <w:r w:rsidR="00761C21">
        <w:t>.</w:t>
      </w:r>
      <w:r w:rsidR="006676E4">
        <w:t xml:space="preserve">  To make things worse, he is using money he had to STEAL from people through </w:t>
      </w:r>
      <w:r w:rsidR="00E87481">
        <w:t xml:space="preserve">obvious </w:t>
      </w:r>
      <w:r w:rsidR="006676E4">
        <w:t xml:space="preserve">lies and deceit in order to cover up and </w:t>
      </w:r>
      <w:r w:rsidR="006676E4">
        <w:lastRenderedPageBreak/>
        <w:t xml:space="preserve">perpetuate further fraudulent and unlawful enforcement of the </w:t>
      </w:r>
      <w:r w:rsidR="00FC1556">
        <w:fldChar w:fldCharType="begin"/>
      </w:r>
      <w:r w:rsidR="00FC1556">
        <w:instrText xml:space="preserve"> TA \l "</w:instrText>
      </w:r>
      <w:r w:rsidR="00FC1556" w:rsidRPr="00D62EDF">
        <w:instrText>Internal Revenue Code</w:instrText>
      </w:r>
      <w:r w:rsidR="00FC1556">
        <w:instrText xml:space="preserve">" \s "Internal Revenue Code" \c 2 </w:instrText>
      </w:r>
      <w:r w:rsidR="00FC1556">
        <w:fldChar w:fldCharType="end"/>
      </w:r>
      <w:r w:rsidR="006676E4">
        <w:t>Internal Revenue Code on his part.</w:t>
      </w:r>
    </w:p>
    <w:p w:rsidR="00774A54" w:rsidRDefault="00EE3062" w:rsidP="000A15F5">
      <w:pPr>
        <w:pStyle w:val="Enumpara"/>
      </w:pPr>
      <w:r>
        <w:t xml:space="preserve">It is clear that the Plaintiff </w:t>
      </w:r>
      <w:r w:rsidR="00FC1556">
        <w:t>“</w:t>
      </w:r>
      <w:r>
        <w:t xml:space="preserve">knows </w:t>
      </w:r>
      <w:r w:rsidR="00FC1556">
        <w:t xml:space="preserve">or should know” </w:t>
      </w:r>
      <w:r>
        <w:t xml:space="preserve">the above and if he took his solemn oath of public office seriously rather than subornating </w:t>
      </w:r>
      <w:r w:rsidR="000A15F5">
        <w:t>that oath</w:t>
      </w:r>
      <w:r>
        <w:t xml:space="preserve"> as he is now, he would have preemptively raised the above issues in his Motion for Contempt in fulfillment of his fiduciary duty to the public at large to do justice and protect the persons such as the Alleged Defendant who he is supposed to be “serving” as a “public servant”.  </w:t>
      </w:r>
      <w:r w:rsidR="00774A54">
        <w:t xml:space="preserve">The fact that he has </w:t>
      </w:r>
      <w:r w:rsidR="00774A54" w:rsidRPr="004830DC">
        <w:rPr>
          <w:i/>
          <w:iCs/>
          <w:u w:val="single"/>
        </w:rPr>
        <w:t>not</w:t>
      </w:r>
      <w:r w:rsidR="00774A54">
        <w:t xml:space="preserve"> done this is evidence that:</w:t>
      </w:r>
    </w:p>
    <w:p w:rsidR="00774A54" w:rsidRDefault="00EE3062" w:rsidP="004830DC">
      <w:pPr>
        <w:pStyle w:val="Enumpara"/>
        <w:numPr>
          <w:ilvl w:val="1"/>
          <w:numId w:val="19"/>
        </w:numPr>
      </w:pPr>
      <w:r>
        <w:t>He is a de facto officer of a sham trust, the “public trust”,  who is a PREDATOR, rather than a PROTECTOR against the liberties of the public at large.</w:t>
      </w:r>
    </w:p>
    <w:p w:rsidR="00774A54" w:rsidRDefault="00774A54" w:rsidP="00774A54">
      <w:pPr>
        <w:pStyle w:val="Enumpara"/>
        <w:numPr>
          <w:ilvl w:val="1"/>
          <w:numId w:val="19"/>
        </w:numPr>
      </w:pPr>
      <w:r>
        <w:t xml:space="preserve">He is not proceeding with </w:t>
      </w:r>
      <w:r w:rsidR="004830DC">
        <w:t>“</w:t>
      </w:r>
      <w:r>
        <w:t>clean hands</w:t>
      </w:r>
      <w:r w:rsidR="004830DC">
        <w:t xml:space="preserve">” in this </w:t>
      </w:r>
      <w:r w:rsidR="00EE3062">
        <w:t xml:space="preserve">equitable </w:t>
      </w:r>
      <w:r w:rsidR="004830DC">
        <w:t>action</w:t>
      </w:r>
      <w:r>
        <w:t>.</w:t>
      </w:r>
    </w:p>
    <w:p w:rsidR="00774A54" w:rsidRDefault="00774A54" w:rsidP="00774A54">
      <w:pPr>
        <w:pStyle w:val="Enumpara"/>
        <w:numPr>
          <w:ilvl w:val="1"/>
          <w:numId w:val="19"/>
        </w:numPr>
      </w:pPr>
      <w:r>
        <w:t>His intentions are unethical, malicious, dishonest, dishonorable, and immoral.</w:t>
      </w:r>
    </w:p>
    <w:p w:rsidR="0051463C" w:rsidRDefault="0051463C" w:rsidP="0051463C">
      <w:pPr>
        <w:pStyle w:val="Heading2"/>
      </w:pPr>
      <w:bookmarkStart w:id="34" w:name="_Toc163875616"/>
      <w:r>
        <w:t>Alleged Defendant NOT present within judicial district</w:t>
      </w:r>
      <w:bookmarkEnd w:id="33"/>
      <w:bookmarkEnd w:id="34"/>
    </w:p>
    <w:p w:rsidR="0051463C" w:rsidRDefault="0051463C" w:rsidP="0051463C">
      <w:pPr>
        <w:pStyle w:val="Enumpara"/>
        <w:numPr>
          <w:ilvl w:val="0"/>
          <w:numId w:val="37"/>
        </w:numPr>
      </w:pPr>
      <w:hyperlink r:id="rId82" w:history="1">
        <w:r w:rsidRPr="00670341">
          <w:rPr>
            <w:rStyle w:val="Hyperlink"/>
          </w:rPr>
          <w:t>Fed.Rule.Civ.Proc. 4.1</w:t>
        </w:r>
      </w:hyperlink>
      <w:r>
        <w:t>(b)</w:t>
      </w:r>
      <w:r>
        <w:fldChar w:fldCharType="begin"/>
      </w:r>
      <w:r>
        <w:instrText xml:space="preserve"> TA \l "</w:instrText>
      </w:r>
      <w:r w:rsidRPr="00542E95">
        <w:instrText>Fed.Rule.Civ.Proc. 4.1(b)</w:instrText>
      </w:r>
      <w:r>
        <w:instrText xml:space="preserve">" \s "Fed.Rule.Civ.Proc. 4.1(b)" \c 3 </w:instrText>
      </w:r>
      <w:r>
        <w:fldChar w:fldCharType="end"/>
      </w:r>
      <w:r>
        <w:t xml:space="preserve"> authorizes commencement of civil contempts “in any district”.  The implication is that those who do not reside within any district may </w:t>
      </w:r>
      <w:r w:rsidRPr="00AF4A13">
        <w:rPr>
          <w:i/>
          <w:iCs/>
          <w:u w:val="single"/>
        </w:rPr>
        <w:t>not</w:t>
      </w:r>
      <w:r>
        <w:t xml:space="preserve"> be the subject of such a contempt.</w:t>
      </w:r>
    </w:p>
    <w:p w:rsidR="0051463C" w:rsidRPr="001D11CE" w:rsidRDefault="0051463C" w:rsidP="0051463C">
      <w:pPr>
        <w:pStyle w:val="Quote0"/>
      </w:pPr>
      <w:hyperlink r:id="rId83" w:anchor="chapter_ii" w:history="1">
        <w:r w:rsidRPr="001D11CE">
          <w:rPr>
            <w:rStyle w:val="Hyperlink"/>
          </w:rPr>
          <w:t xml:space="preserve">II. COMMENCEMENT OF ACTION </w:t>
        </w:r>
      </w:hyperlink>
      <w:r w:rsidRPr="001D11CE">
        <w:rPr>
          <w:b/>
          <w:bCs/>
          <w:color w:val="000000"/>
        </w:rPr>
        <w:t>&gt; Rule 4.1.</w:t>
      </w:r>
    </w:p>
    <w:p w:rsidR="0051463C" w:rsidRDefault="0051463C" w:rsidP="0051463C">
      <w:pPr>
        <w:pStyle w:val="Quote0"/>
        <w:rPr>
          <w:b/>
          <w:bCs/>
          <w:color w:val="000000"/>
          <w:sz w:val="16"/>
          <w:szCs w:val="16"/>
        </w:rPr>
      </w:pPr>
    </w:p>
    <w:p w:rsidR="0051463C" w:rsidRDefault="0051463C" w:rsidP="0051463C">
      <w:pPr>
        <w:pStyle w:val="Quote0"/>
      </w:pPr>
      <w:r w:rsidRPr="00670341">
        <w:t>(b) Enforcement of Orders: Commitment for Civil Contempt.</w:t>
      </w:r>
    </w:p>
    <w:p w:rsidR="0051463C" w:rsidRPr="00670341" w:rsidRDefault="0051463C" w:rsidP="0051463C">
      <w:pPr>
        <w:pStyle w:val="Quote0"/>
      </w:pPr>
    </w:p>
    <w:p w:rsidR="0051463C" w:rsidRPr="00670341" w:rsidRDefault="0051463C" w:rsidP="0051463C">
      <w:pPr>
        <w:pStyle w:val="Quote0"/>
        <w:spacing w:after="240"/>
      </w:pPr>
      <w:r w:rsidRPr="00670341">
        <w:t xml:space="preserve">An order of civil commitment of a person held to be in contempt of a decree or injunction issued to enforce the laws of the </w:t>
      </w:r>
      <w:smartTag w:uri="urn:schemas-microsoft-com:office:smarttags" w:element="place">
        <w:smartTag w:uri="urn:schemas-microsoft-com:office:smarttags" w:element="country-region">
          <w:r w:rsidRPr="00670341">
            <w:t>United States</w:t>
          </w:r>
        </w:smartTag>
      </w:smartTag>
      <w:r w:rsidRPr="00670341">
        <w:t xml:space="preserve"> </w:t>
      </w:r>
      <w:r w:rsidRPr="004C1F0E">
        <w:rPr>
          <w:b/>
          <w:bCs/>
          <w:u w:val="single"/>
        </w:rPr>
        <w:t>may be served and enforced in any district</w:t>
      </w:r>
      <w:r w:rsidRPr="00670341">
        <w:t>. Other orders in civil contempt proceedings shall be served in the state in which the court issuing the order to be enforced is located or elsewhere within the United States if not more than 100 miles from the place at which the order to be enforced was issued.</w:t>
      </w:r>
    </w:p>
    <w:p w:rsidR="0051463C" w:rsidRDefault="0051463C" w:rsidP="0051463C">
      <w:pPr>
        <w:pStyle w:val="Enumpara"/>
      </w:pPr>
      <w:r>
        <w:t>The judicial district, in turn, consists ONLY of federal territory, property, and franchises within the exterior boundaries of the districts.  Congress has NO AUTHORITY to legislate outside of its own territory:</w:t>
      </w:r>
    </w:p>
    <w:p w:rsidR="0051463C" w:rsidRDefault="0051463C" w:rsidP="0051463C">
      <w:pPr>
        <w:pStyle w:val="Quote0"/>
      </w:pPr>
      <w:r>
        <w:t xml:space="preserve">"The difficulties arising out of our dual form of government and the opportunities for differing opinions concerning the relative rights of state and national governments are many; </w:t>
      </w:r>
      <w:r>
        <w:rPr>
          <w:b/>
          <w:bCs/>
          <w:u w:val="single"/>
        </w:rPr>
        <w:t>but for a very long time this court has steadfastly adhered to the doctrine that the taxing power of Congress does not extend to the states or their political subdivisions</w:t>
      </w:r>
      <w:r>
        <w:t xml:space="preserve">. The same basic reasoning which leads to that conclusion, we think, requires like limitation upon the power which springs from the bankruptcy clause. United States v. Butler, supra." </w:t>
      </w:r>
    </w:p>
    <w:p w:rsidR="0051463C" w:rsidRDefault="0051463C" w:rsidP="0051463C">
      <w:pPr>
        <w:pStyle w:val="Quote0"/>
      </w:pPr>
      <w:r>
        <w:t xml:space="preserve">[Ashton v. Cameron County Water Improvement </w:t>
      </w:r>
      <w:smartTag w:uri="urn:schemas-microsoft-com:office:smarttags" w:element="PersonName">
        <w:r>
          <w:t>D</w:t>
        </w:r>
      </w:smartTag>
      <w:r>
        <w:t xml:space="preserve">istrict No. 1, 298 </w:t>
      </w:r>
      <w:smartTag w:uri="urn:schemas-microsoft-com:office:smarttags" w:element="place">
        <w:smartTag w:uri="urn:schemas-microsoft-com:office:smarttags" w:element="country-region">
          <w:r>
            <w:t>U.S.</w:t>
          </w:r>
        </w:smartTag>
      </w:smartTag>
      <w:r>
        <w:t xml:space="preserve"> 513; 56 S.Ct. 892 (1936)</w:t>
      </w:r>
      <w:r>
        <w:fldChar w:fldCharType="begin"/>
      </w:r>
      <w:r>
        <w:instrText xml:space="preserve"> TA \l "Ashton v. Cameron County Water Improvement District No. 1, 298 </w:instrText>
      </w:r>
      <w:smartTag w:uri="urn:schemas-microsoft-com:office:smarttags" w:element="country-region">
        <w:r>
          <w:instrText>U.S.</w:instrText>
        </w:r>
      </w:smartTag>
      <w:r>
        <w:instrText xml:space="preserve"> 513; 56 S.Ct. 892 (1936)" \s "Ashton v. Cameron County Water Improvement District No. 1, 298 </w:instrText>
      </w:r>
      <w:smartTag w:uri="urn:schemas-microsoft-com:office:smarttags" w:element="country-region">
        <w:r>
          <w:instrText>U.S.</w:instrText>
        </w:r>
      </w:smartTag>
      <w:r>
        <w:instrText xml:space="preserve"> 513; 56 S.Ct. 892 (1936)" \c 1 </w:instrText>
      </w:r>
      <w:r>
        <w:fldChar w:fldCharType="end"/>
      </w:r>
      <w:r>
        <w:t>]</w:t>
      </w:r>
    </w:p>
    <w:p w:rsidR="0051463C" w:rsidRDefault="0051463C" w:rsidP="0051463C">
      <w:pPr>
        <w:pStyle w:val="Quote0"/>
      </w:pPr>
    </w:p>
    <w:p w:rsidR="0051463C" w:rsidRDefault="0051463C" w:rsidP="0051463C">
      <w:pPr>
        <w:pStyle w:val="Quote0"/>
      </w:pPr>
      <w:r>
        <w:t xml:space="preserve">“It is no longer open to question that </w:t>
      </w:r>
      <w:r w:rsidRPr="004943EA">
        <w:rPr>
          <w:b/>
          <w:u w:val="single"/>
        </w:rPr>
        <w:t>the general government, unlike the states</w:t>
      </w:r>
      <w:r>
        <w:t xml:space="preserve">, Hammer v. </w:t>
      </w:r>
      <w:smartTag w:uri="urn:schemas-microsoft-com:office:smarttags" w:element="PersonName">
        <w:r>
          <w:t>D</w:t>
        </w:r>
      </w:smartTag>
      <w:r>
        <w:t xml:space="preserve">agenhart, </w:t>
      </w:r>
      <w:r>
        <w:rPr>
          <w:rFonts w:ascii="ZWAdobeF" w:hAnsi="ZWAdobeF" w:cs="ZWAdobeF"/>
          <w:i w:val="0"/>
          <w:sz w:val="2"/>
          <w:szCs w:val="2"/>
        </w:rPr>
        <w:t>380H</w:t>
      </w:r>
      <w:hyperlink r:id="rId84" w:anchor="275" w:history="1">
        <w:r>
          <w:rPr>
            <w:rStyle w:val="Hyperlink"/>
          </w:rPr>
          <w:t xml:space="preserve">247 U.S. 251, 275 </w:t>
        </w:r>
      </w:hyperlink>
      <w:r>
        <w:t xml:space="preserve">, 38 S.Ct. 529, 3 A.L.R. 649, Ann.Cas.1918E 724, </w:t>
      </w:r>
      <w:r w:rsidRPr="004943EA">
        <w:rPr>
          <w:b/>
          <w:u w:val="single"/>
        </w:rPr>
        <w:t>possesses no inherent power in respect of the internal affairs of the states; and emphatically not with regard to legislation.</w:t>
      </w:r>
      <w:r>
        <w:t xml:space="preserve">“  </w:t>
      </w:r>
    </w:p>
    <w:p w:rsidR="0051463C" w:rsidRDefault="0051463C" w:rsidP="0051463C">
      <w:pPr>
        <w:pStyle w:val="Quote0"/>
        <w:spacing w:after="240"/>
      </w:pPr>
      <w:r>
        <w:lastRenderedPageBreak/>
        <w:t xml:space="preserve">[Carter v. Carter Coal Co., </w:t>
      </w:r>
      <w:r>
        <w:rPr>
          <w:rFonts w:ascii="ZWAdobeF" w:hAnsi="ZWAdobeF" w:cs="ZWAdobeF"/>
          <w:i w:val="0"/>
          <w:sz w:val="2"/>
          <w:szCs w:val="2"/>
        </w:rPr>
        <w:t>381H</w:t>
      </w:r>
      <w:hyperlink r:id="rId85" w:history="1">
        <w:r>
          <w:rPr>
            <w:rStyle w:val="Hyperlink"/>
          </w:rPr>
          <w:t>298 U.S. 238</w:t>
        </w:r>
      </w:hyperlink>
      <w:r>
        <w:t>, 56 S.Ct. 855 (1936)</w:t>
      </w:r>
      <w:r>
        <w:fldChar w:fldCharType="begin"/>
      </w:r>
      <w:r>
        <w:instrText xml:space="preserve"> TA \l "Carter v. Carter Coal Co., 298 </w:instrText>
      </w:r>
      <w:smartTag w:uri="urn:schemas-microsoft-com:office:smarttags" w:element="country-region">
        <w:r>
          <w:instrText>U.S.</w:instrText>
        </w:r>
      </w:smartTag>
      <w:r>
        <w:instrText xml:space="preserve"> 238, 56 S.Ct. 855 (1936)" \s "Carter v. Carter Coal Co., 298 </w:instrText>
      </w:r>
      <w:smartTag w:uri="urn:schemas-microsoft-com:office:smarttags" w:element="country-region">
        <w:r>
          <w:instrText>U.S.</w:instrText>
        </w:r>
      </w:smartTag>
      <w:r>
        <w:instrText xml:space="preserve"> 238, 56 S.Ct. 855 (1936)" \c 1 </w:instrText>
      </w:r>
      <w:r>
        <w:fldChar w:fldCharType="end"/>
      </w:r>
      <w:r>
        <w:t>]</w:t>
      </w:r>
    </w:p>
    <w:p w:rsidR="0051463C" w:rsidRDefault="0051463C" w:rsidP="0051463C">
      <w:pPr>
        <w:pStyle w:val="Enumpara"/>
      </w:pPr>
      <w:r>
        <w:t>Any extraterritorial jurisdiction that the federal government may undertake MUST result from consent of the sovereign in some form to contractually partake of some privilege, right, or benefit, and there is no evidence on the record of these proceedings of any such consent in the case of the Alleged Defendant:</w:t>
      </w:r>
    </w:p>
    <w:p w:rsidR="0051463C" w:rsidRPr="003348E7" w:rsidRDefault="0051463C" w:rsidP="0051463C">
      <w:pPr>
        <w:pStyle w:val="Quote0"/>
        <w:rPr>
          <w:lang w:eastAsia="ko-KR"/>
        </w:rPr>
      </w:pPr>
      <w:r w:rsidRPr="003348E7">
        <w:rPr>
          <w:lang w:eastAsia="ko-KR"/>
        </w:rPr>
        <w:t xml:space="preserve">"Judge Story, in his treatise on the Conflicts of Laws, lays down, as the basis upon which all reasonings on the law of comity must necessarily rest, the following maxims: First 'that </w:t>
      </w:r>
      <w:r w:rsidRPr="003348E7">
        <w:rPr>
          <w:b/>
          <w:bCs/>
          <w:u w:val="single"/>
          <w:lang w:eastAsia="ko-KR"/>
        </w:rPr>
        <w:t>every nation possesses an exclusive sovereignty and jurisdiction within its own territory</w:t>
      </w:r>
      <w:r w:rsidRPr="003348E7">
        <w:rPr>
          <w:lang w:eastAsia="ko-KR"/>
        </w:rPr>
        <w:t>'; secondly, '</w:t>
      </w:r>
      <w:r w:rsidRPr="003348E7">
        <w:rPr>
          <w:b/>
          <w:bCs/>
          <w:u w:val="single"/>
          <w:lang w:eastAsia="ko-KR"/>
        </w:rPr>
        <w:t>that no state or nation can by its laws directly affect or bind property out of its own territory, or bind persons not resident therein, whether they are natural born subjects or others.</w:t>
      </w:r>
      <w:r w:rsidRPr="003348E7">
        <w:rPr>
          <w:lang w:eastAsia="ko-KR"/>
        </w:rPr>
        <w:t>'  The learned judge then adds: 'From these two maxims or propositions there follows a third, and that is that whatever force and obligation the laws of one country have in another depend solely upon the laws and municipal regulation of the latter; that is to say, upon its own proper jurisdiction and polity, and upon its own express or tacit consent."  Story on Conflict of Laws §23."</w:t>
      </w:r>
    </w:p>
    <w:p w:rsidR="0051463C" w:rsidRPr="003348E7" w:rsidRDefault="0051463C" w:rsidP="0051463C">
      <w:pPr>
        <w:pStyle w:val="Quote0"/>
        <w:spacing w:after="240"/>
      </w:pPr>
      <w:r w:rsidRPr="003348E7">
        <w:t xml:space="preserve">[Baltimore &amp; Ohio Railroad Co. v. Chambers, </w:t>
      </w:r>
      <w:smartTag w:uri="urn:schemas-microsoft-com:office:smarttags" w:element="Street">
        <w:smartTag w:uri="urn:schemas-microsoft-com:office:smarttags" w:element="address">
          <w:r w:rsidRPr="003348E7">
            <w:t>73 Ohio St.</w:t>
          </w:r>
        </w:smartTag>
      </w:smartTag>
      <w:r w:rsidRPr="003348E7">
        <w:t xml:space="preserve"> 16; 76 N.E. 91; 11 L.R.A., N.S., 1012 (1905)</w:t>
      </w:r>
      <w:r>
        <w:fldChar w:fldCharType="begin"/>
      </w:r>
      <w:r>
        <w:instrText xml:space="preserve"> TA \l "</w:instrText>
      </w:r>
      <w:r w:rsidRPr="00D00995">
        <w:instrText>Baltimore &amp; Ohio Railroad Co. v. Chambers, 73 Ohio St. 16; 76 N.E. 91; 11 L.R.A., N.S., 1012 (1905)</w:instrText>
      </w:r>
      <w:r>
        <w:instrText xml:space="preserve">" \s "Baltimore &amp; Ohio Railroad Co. v. Chambers, 73 Ohio St. 16; 76 N.E. 91; 11 L.R.A., N.S., 1012 (1905)" \c 1 </w:instrText>
      </w:r>
      <w:r>
        <w:fldChar w:fldCharType="end"/>
      </w:r>
      <w:r w:rsidRPr="003348E7">
        <w:t>]</w:t>
      </w:r>
    </w:p>
    <w:p w:rsidR="0051463C" w:rsidRDefault="0051463C" w:rsidP="00E87481">
      <w:pPr>
        <w:pStyle w:val="Enumpara"/>
      </w:pPr>
      <w:r>
        <w:t>Alleged Defendant stated under penalty of perjury the following</w:t>
      </w:r>
      <w:r w:rsidR="00E87481">
        <w:t xml:space="preserve"> in the Doc. 05, Answer, Affidavit of Material Facts</w:t>
      </w:r>
      <w:r w:rsidR="00E87481">
        <w:fldChar w:fldCharType="begin"/>
      </w:r>
      <w:r w:rsidR="00E87481">
        <w:instrText xml:space="preserve"> TA \l "</w:instrText>
      </w:r>
      <w:r w:rsidR="00E87481" w:rsidRPr="009968D2">
        <w:instrText>Doc. 05, Answer, Affidavit of Material Facts</w:instrText>
      </w:r>
      <w:r w:rsidR="00E87481">
        <w:instrText xml:space="preserve">" \s "Doc. 05, Answer, Affidavit of Material Facts" \c 3 </w:instrText>
      </w:r>
      <w:r w:rsidR="00E87481">
        <w:fldChar w:fldCharType="end"/>
      </w:r>
      <w:r>
        <w:t>:</w:t>
      </w:r>
    </w:p>
    <w:p w:rsidR="0051463C" w:rsidRDefault="0051463C" w:rsidP="0051463C">
      <w:pPr>
        <w:pStyle w:val="Enumpara"/>
        <w:numPr>
          <w:ilvl w:val="1"/>
          <w:numId w:val="22"/>
        </w:numPr>
      </w:pPr>
      <w:r>
        <w:t>He does not reside within the judicial district.</w:t>
      </w:r>
    </w:p>
    <w:p w:rsidR="0051463C" w:rsidRDefault="0051463C" w:rsidP="0051463C">
      <w:pPr>
        <w:pStyle w:val="Enumpara"/>
        <w:numPr>
          <w:ilvl w:val="1"/>
          <w:numId w:val="22"/>
        </w:numPr>
      </w:pPr>
      <w:r>
        <w:t>He does not reside within any Internal Revenue District</w:t>
      </w:r>
      <w:r>
        <w:fldChar w:fldCharType="begin"/>
      </w:r>
      <w:r>
        <w:instrText xml:space="preserve"> TA \l "</w:instrText>
      </w:r>
      <w:r w:rsidRPr="00423A87">
        <w:instrText>Internal Revenue District</w:instrText>
      </w:r>
      <w:r>
        <w:instrText xml:space="preserve">" \s "Internal Revenue District" \c 3 </w:instrText>
      </w:r>
      <w:r>
        <w:fldChar w:fldCharType="end"/>
      </w:r>
      <w:r>
        <w:t>.</w:t>
      </w:r>
    </w:p>
    <w:p w:rsidR="0051463C" w:rsidRDefault="0051463C" w:rsidP="0051463C">
      <w:pPr>
        <w:pStyle w:val="Enumpara"/>
        <w:numPr>
          <w:ilvl w:val="1"/>
          <w:numId w:val="22"/>
        </w:numPr>
      </w:pPr>
      <w:r>
        <w:t>He is not a statutory “</w:t>
      </w:r>
      <w:smartTag w:uri="urn:schemas-microsoft-com:office:smarttags" w:element="place">
        <w:smartTag w:uri="urn:schemas-microsoft-com:office:smarttags" w:element="country-region">
          <w:r>
            <w:t>U.S.</w:t>
          </w:r>
        </w:smartTag>
      </w:smartTag>
      <w:r>
        <w:t xml:space="preserve"> citizen” pursuant to 8 U.S.C. </w:t>
      </w:r>
      <w:r>
        <w:rPr>
          <w:rFonts w:ascii="Arial" w:hAnsi="Arial" w:cs="Arial"/>
        </w:rPr>
        <w:t>§</w:t>
      </w:r>
      <w:r>
        <w:t>1401</w:t>
      </w:r>
      <w:r>
        <w:fldChar w:fldCharType="begin"/>
      </w:r>
      <w:r>
        <w:instrText xml:space="preserve"> TA \l "</w:instrText>
      </w:r>
      <w:r w:rsidRPr="0066128E">
        <w:instrText xml:space="preserve">8 U.S.C. </w:instrText>
      </w:r>
      <w:r w:rsidRPr="0066128E">
        <w:rPr>
          <w:rFonts w:ascii="Arial" w:hAnsi="Arial" w:cs="Arial"/>
        </w:rPr>
        <w:instrText>§</w:instrText>
      </w:r>
      <w:r w:rsidRPr="0066128E">
        <w:instrText>1401</w:instrText>
      </w:r>
      <w:r>
        <w:instrText xml:space="preserve">" \s "8 U.S.C. §1401" \c 2 </w:instrText>
      </w:r>
      <w:r>
        <w:fldChar w:fldCharType="end"/>
      </w:r>
      <w:r>
        <w:t xml:space="preserve"> or a “resident alien” pursuant to 26 U.S.C. </w:t>
      </w:r>
      <w:r>
        <w:rPr>
          <w:rFonts w:ascii="Arial" w:hAnsi="Arial" w:cs="Arial"/>
        </w:rPr>
        <w:t>§</w:t>
      </w:r>
      <w:r>
        <w:t>7701(b)(1)(A)</w:t>
      </w:r>
      <w:r>
        <w:fldChar w:fldCharType="begin"/>
      </w:r>
      <w:r>
        <w:instrText xml:space="preserve"> TA \l "</w:instrText>
      </w:r>
      <w:r w:rsidRPr="0066128E">
        <w:instrText xml:space="preserve">26 U.S.C. </w:instrText>
      </w:r>
      <w:r w:rsidRPr="0066128E">
        <w:rPr>
          <w:rFonts w:ascii="Arial" w:hAnsi="Arial" w:cs="Arial"/>
        </w:rPr>
        <w:instrText>§</w:instrText>
      </w:r>
      <w:r w:rsidRPr="0066128E">
        <w:instrText>7701(b)(1)(A)</w:instrText>
      </w:r>
      <w:r>
        <w:instrText xml:space="preserve">" \s "26 U.S.C. §7701(b)(1)(A)" \c 2 </w:instrText>
      </w:r>
      <w:r>
        <w:fldChar w:fldCharType="end"/>
      </w:r>
      <w:r>
        <w:t xml:space="preserve">.  Therefore, the provisions of 26 U.S.C. </w:t>
      </w:r>
      <w:r>
        <w:rPr>
          <w:rFonts w:ascii="Arial" w:hAnsi="Arial" w:cs="Arial"/>
        </w:rPr>
        <w:t>§</w:t>
      </w:r>
      <w:r>
        <w:t>7408(d)</w:t>
      </w:r>
      <w:r>
        <w:fldChar w:fldCharType="begin"/>
      </w:r>
      <w:r>
        <w:instrText xml:space="preserve"> TA \l "</w:instrText>
      </w:r>
      <w:r w:rsidRPr="0066128E">
        <w:instrText xml:space="preserve">26 U.S.C. </w:instrText>
      </w:r>
      <w:r w:rsidRPr="0066128E">
        <w:rPr>
          <w:rFonts w:ascii="Arial" w:hAnsi="Arial" w:cs="Arial"/>
        </w:rPr>
        <w:instrText>§</w:instrText>
      </w:r>
      <w:r w:rsidRPr="0066128E">
        <w:instrText>7408(d)</w:instrText>
      </w:r>
      <w:r>
        <w:instrText xml:space="preserve">" \s "26 U.S.C. §7408(d)" \c 2 </w:instrText>
      </w:r>
      <w:r>
        <w:fldChar w:fldCharType="end"/>
      </w:r>
      <w:r>
        <w:t xml:space="preserve"> and 26 U.S.C. </w:t>
      </w:r>
      <w:r>
        <w:rPr>
          <w:rFonts w:ascii="Arial" w:hAnsi="Arial" w:cs="Arial"/>
        </w:rPr>
        <w:t>§</w:t>
      </w:r>
      <w:r>
        <w:t>7701(a)(39)</w:t>
      </w:r>
      <w:r>
        <w:fldChar w:fldCharType="begin"/>
      </w:r>
      <w:r>
        <w:instrText xml:space="preserve"> TA \l "</w:instrText>
      </w:r>
      <w:r w:rsidRPr="0066128E">
        <w:instrText xml:space="preserve">26 U.S.C. </w:instrText>
      </w:r>
      <w:r w:rsidRPr="0066128E">
        <w:rPr>
          <w:rFonts w:ascii="Arial" w:hAnsi="Arial" w:cs="Arial"/>
        </w:rPr>
        <w:instrText>§</w:instrText>
      </w:r>
      <w:r w:rsidRPr="0066128E">
        <w:instrText>7701(a)(39)</w:instrText>
      </w:r>
      <w:r>
        <w:instrText xml:space="preserve">" \s "26 U.S.C. §7701(a)(39)" \c 2 </w:instrText>
      </w:r>
      <w:r>
        <w:fldChar w:fldCharType="end"/>
      </w:r>
      <w:r>
        <w:t xml:space="preserve"> may not be invoked to “kidnap” his legal identity and move it to the </w:t>
      </w:r>
      <w:smartTag w:uri="urn:schemas-microsoft-com:office:smarttags" w:element="place">
        <w:smartTag w:uri="urn:schemas-microsoft-com:office:smarttags" w:element="State">
          <w:r>
            <w:t>District of Columbia</w:t>
          </w:r>
        </w:smartTag>
      </w:smartTag>
      <w:r>
        <w:t>.</w:t>
      </w:r>
    </w:p>
    <w:p w:rsidR="0051463C" w:rsidRDefault="0051463C" w:rsidP="0051463C">
      <w:pPr>
        <w:pStyle w:val="Enumpara"/>
        <w:numPr>
          <w:ilvl w:val="1"/>
          <w:numId w:val="22"/>
        </w:numPr>
      </w:pPr>
      <w:r>
        <w:t xml:space="preserve">He is not engaged in a “trade or business” (“public office” pursuant to 26 U.S.C. </w:t>
      </w:r>
      <w:r>
        <w:rPr>
          <w:rFonts w:ascii="Arial" w:hAnsi="Arial" w:cs="Arial"/>
        </w:rPr>
        <w:t>§</w:t>
      </w:r>
      <w:r>
        <w:t>7701(a)(26)) and therefore has not consented to partake of any taxable privilege subject to regulation by Congress.</w:t>
      </w:r>
    </w:p>
    <w:p w:rsidR="0051463C" w:rsidRDefault="0051463C" w:rsidP="0051463C">
      <w:pPr>
        <w:pStyle w:val="Enumpara"/>
      </w:pPr>
      <w:r>
        <w:t>For proof of the above, see:</w:t>
      </w:r>
    </w:p>
    <w:p w:rsidR="0051463C" w:rsidRDefault="0051463C" w:rsidP="0051463C">
      <w:pPr>
        <w:pStyle w:val="Enumpara"/>
        <w:numPr>
          <w:ilvl w:val="1"/>
          <w:numId w:val="22"/>
        </w:numPr>
      </w:pPr>
      <w:r>
        <w:t>Answer, Doc. 05, Aff. Matl. Facts, Section 3, para. 2</w:t>
      </w:r>
      <w:r>
        <w:fldChar w:fldCharType="begin"/>
      </w:r>
      <w:r>
        <w:instrText xml:space="preserve"> TA \l "</w:instrText>
      </w:r>
      <w:r w:rsidRPr="00320D0C">
        <w:instrText>Answer, Doc. 05, Aff. Matl. Facts, Section 3, para. 2</w:instrText>
      </w:r>
      <w:r>
        <w:instrText xml:space="preserve">" \s "Answer, Doc. 05, Aff. Matl. Facts, Section 3, para. 2" \c 3 </w:instrText>
      </w:r>
      <w:r>
        <w:fldChar w:fldCharType="end"/>
      </w:r>
    </w:p>
    <w:p w:rsidR="0051463C" w:rsidRDefault="0051463C" w:rsidP="0051463C">
      <w:pPr>
        <w:pStyle w:val="Enumpara"/>
        <w:numPr>
          <w:ilvl w:val="1"/>
          <w:numId w:val="22"/>
        </w:numPr>
      </w:pPr>
      <w:r>
        <w:t>Answer, Doc. 05, Aff. Matl. Facts, Section 5.4</w:t>
      </w:r>
      <w:r>
        <w:fldChar w:fldCharType="begin"/>
      </w:r>
      <w:r>
        <w:instrText xml:space="preserve"> TA \l "</w:instrText>
      </w:r>
      <w:r w:rsidRPr="00320D0C">
        <w:instrText>Answer, Doc. 05, Aff. Matl. Facts, Section 5.4</w:instrText>
      </w:r>
      <w:r>
        <w:instrText xml:space="preserve">" \s "Answer, Doc. 05, Aff. Matl. Facts, Section 5.4" \c 3 </w:instrText>
      </w:r>
      <w:r>
        <w:fldChar w:fldCharType="end"/>
      </w:r>
    </w:p>
    <w:p w:rsidR="0051463C" w:rsidRDefault="0051463C" w:rsidP="0051463C">
      <w:pPr>
        <w:pStyle w:val="Enumpara"/>
        <w:numPr>
          <w:ilvl w:val="1"/>
          <w:numId w:val="22"/>
        </w:numPr>
      </w:pPr>
      <w:r>
        <w:t>Answer, Doc. 05, Aff. Matl. Facts, Section 6, para. 1</w:t>
      </w:r>
      <w:r>
        <w:fldChar w:fldCharType="begin"/>
      </w:r>
      <w:r>
        <w:instrText xml:space="preserve"> TA \l "</w:instrText>
      </w:r>
      <w:r w:rsidRPr="00320D0C">
        <w:instrText>Answer, Doc. 05, Aff. Matl. Facts, Section 6, para. 1</w:instrText>
      </w:r>
      <w:r>
        <w:instrText xml:space="preserve">" \s "Answer, Doc. 05, Aff. Matl. Facts, Section 6, para. 1" \c 3 </w:instrText>
      </w:r>
      <w:r>
        <w:fldChar w:fldCharType="end"/>
      </w:r>
    </w:p>
    <w:p w:rsidR="0051463C" w:rsidRDefault="0051463C" w:rsidP="0051463C">
      <w:pPr>
        <w:pStyle w:val="Enumpara"/>
        <w:numPr>
          <w:ilvl w:val="1"/>
          <w:numId w:val="22"/>
        </w:numPr>
      </w:pPr>
      <w:r>
        <w:t>Doc. 72, Aff. Matl. Facts, Section 1.1.3</w:t>
      </w:r>
      <w:r>
        <w:fldChar w:fldCharType="begin"/>
      </w:r>
      <w:r>
        <w:instrText xml:space="preserve"> TA \l "</w:instrText>
      </w:r>
      <w:r w:rsidRPr="00320D0C">
        <w:instrText>Doc. 72, Aff. Matl. Facts, Section 1.1.3</w:instrText>
      </w:r>
      <w:r>
        <w:instrText xml:space="preserve">" \s "Doc. 72, Aff. Matl. Facts, Section 1.1.3" \c 3 </w:instrText>
      </w:r>
      <w:r>
        <w:fldChar w:fldCharType="end"/>
      </w:r>
    </w:p>
    <w:p w:rsidR="0051463C" w:rsidRDefault="0051463C" w:rsidP="0051463C">
      <w:pPr>
        <w:pStyle w:val="Enumpara"/>
      </w:pPr>
      <w:r>
        <w:t>Furthermore, the requirements for personal service of ALL contempt motions have not been satisfied and this petition before the court does not satisfy it either.  The court will note that it has been three months since the last order was issued and that this case is CLOSED.</w:t>
      </w:r>
    </w:p>
    <w:p w:rsidR="0051463C" w:rsidRDefault="0051463C" w:rsidP="0051463C">
      <w:pPr>
        <w:pStyle w:val="Quote0"/>
      </w:pPr>
      <w:r w:rsidRPr="00A37C7F">
        <w:t>“</w:t>
      </w:r>
      <w:r w:rsidRPr="00ED4B12">
        <w:rPr>
          <w:u w:val="single"/>
        </w:rPr>
        <w:t>Personal service</w:t>
      </w:r>
      <w:r>
        <w:t>:  The party sought to be held in contempt must be served personally with the OSC.”</w:t>
      </w:r>
    </w:p>
    <w:p w:rsidR="0051463C" w:rsidRPr="00296D13" w:rsidRDefault="0051463C" w:rsidP="0051463C">
      <w:pPr>
        <w:pStyle w:val="Quote0"/>
        <w:spacing w:after="240"/>
      </w:pPr>
      <w:r w:rsidRPr="00296D13">
        <w:t>[Rutter Group, Federal Civil Trials and Evidence, 2007, p. 13-49</w:t>
      </w:r>
      <w:r>
        <w:fldChar w:fldCharType="begin"/>
      </w:r>
      <w:r>
        <w:instrText xml:space="preserve"> TA \l "</w:instrText>
      </w:r>
      <w:r w:rsidRPr="00804DF6">
        <w:instrText>Rutter Group, Federal Civil Trials and Evidence, 2007, p. 13-49</w:instrText>
      </w:r>
      <w:r>
        <w:instrText xml:space="preserve">" \s "Rutter Group, Federal Civil Trials and Evidence, 2007, p. 13-49" \c 3 </w:instrText>
      </w:r>
      <w:r>
        <w:fldChar w:fldCharType="end"/>
      </w:r>
      <w:r w:rsidRPr="00296D13">
        <w:t>]</w:t>
      </w:r>
    </w:p>
    <w:p w:rsidR="0051463C" w:rsidRDefault="0051463C" w:rsidP="0051463C">
      <w:pPr>
        <w:pStyle w:val="Enumpara"/>
        <w:numPr>
          <w:ilvl w:val="0"/>
          <w:numId w:val="22"/>
        </w:numPr>
      </w:pPr>
      <w:r>
        <w:t>If the Plaintiff had attempted to personally serve the contempt motion upon the NONRESIDENT, non-citizen Alleged Defendant, it would have discovered that he could not be located within the district.</w:t>
      </w:r>
    </w:p>
    <w:p w:rsidR="0051463C" w:rsidRDefault="0051463C" w:rsidP="0051463C">
      <w:pPr>
        <w:pStyle w:val="Enumpara"/>
        <w:numPr>
          <w:ilvl w:val="0"/>
          <w:numId w:val="22"/>
        </w:numPr>
      </w:pPr>
      <w:r>
        <w:t xml:space="preserve">Neither the Plaintiff nor this court may lawfully enforce a contempt order against a </w:t>
      </w:r>
      <w:r w:rsidRPr="003348E7">
        <w:rPr>
          <w:i/>
          <w:iCs/>
          <w:u w:val="single"/>
        </w:rPr>
        <w:t>nonresident defendant</w:t>
      </w:r>
      <w:r>
        <w:t xml:space="preserve"> domiciled and physically present OUTSIDE the judicial district.  There is no provision of F.R.C.P. 4.1</w:t>
      </w:r>
      <w:r>
        <w:fldChar w:fldCharType="begin"/>
      </w:r>
      <w:r>
        <w:instrText xml:space="preserve"> TA \l "</w:instrText>
      </w:r>
      <w:r w:rsidRPr="0066128E">
        <w:instrText>F.R.C.P. 4.1</w:instrText>
      </w:r>
      <w:r>
        <w:instrText xml:space="preserve">" \s "F.R.C.P. 4.1" \c 3 </w:instrText>
      </w:r>
      <w:r>
        <w:fldChar w:fldCharType="end"/>
      </w:r>
      <w:r>
        <w:t xml:space="preserve"> which authorizes the court to enforce OUTSIDE of federal territory within the district, and certainly not against a NONRESIDENT defendant.  Alleged Defendant has no presence within the forum and there is no proof on the record of the “purposeful availment” prong of the Minimum Contacts Doctrine being satisfied that would permit “long-arm” jurisdiction in this case.</w:t>
      </w:r>
    </w:p>
    <w:p w:rsidR="0051463C" w:rsidRPr="0061675C" w:rsidRDefault="0051463C" w:rsidP="0051463C">
      <w:pPr>
        <w:pStyle w:val="Enumpara"/>
        <w:numPr>
          <w:ilvl w:val="0"/>
          <w:numId w:val="22"/>
        </w:numPr>
      </w:pPr>
      <w:r>
        <w:t>The instant motion for contempt is therefor</w:t>
      </w:r>
      <w:r w:rsidR="00E87481">
        <w:t>e</w:t>
      </w:r>
      <w:r>
        <w:t xml:space="preserve"> unenforceable against a nonresident party and CANNOT survive the clear, TERRITORIAL mandates of the law</w:t>
      </w:r>
      <w:r w:rsidR="00F46887">
        <w:t>, or the express requirements of the Minimum Contacts Doctrine</w:t>
      </w:r>
      <w:r>
        <w:t>.</w:t>
      </w:r>
    </w:p>
    <w:p w:rsidR="00E92FAF" w:rsidRDefault="00E92FAF" w:rsidP="00E92FAF">
      <w:pPr>
        <w:pStyle w:val="Heading2"/>
      </w:pPr>
      <w:bookmarkStart w:id="35" w:name="_Toc163875617"/>
      <w:r>
        <w:t>Speech sought to be enjoined is protected by First Amendment</w:t>
      </w:r>
      <w:bookmarkEnd w:id="12"/>
      <w:bookmarkEnd w:id="23"/>
      <w:bookmarkEnd w:id="35"/>
      <w:r w:rsidR="0099021D">
        <w:fldChar w:fldCharType="begin"/>
      </w:r>
      <w:r w:rsidR="0099021D">
        <w:instrText xml:space="preserve"> TA \s "First Amendment" </w:instrText>
      </w:r>
      <w:r w:rsidR="0099021D">
        <w:fldChar w:fldCharType="end"/>
      </w:r>
    </w:p>
    <w:p w:rsidR="00E92FAF" w:rsidRDefault="00E92FAF" w:rsidP="00826DA0">
      <w:pPr>
        <w:pStyle w:val="Enumpara"/>
        <w:numPr>
          <w:ilvl w:val="0"/>
          <w:numId w:val="25"/>
        </w:numPr>
      </w:pPr>
      <w:r>
        <w:t xml:space="preserve">The speech with which the Plaintiff continues to take issue is protected </w:t>
      </w:r>
      <w:r w:rsidR="00826DA0">
        <w:t>by the First Amendment</w:t>
      </w:r>
      <w:r w:rsidR="0099021D">
        <w:fldChar w:fldCharType="begin"/>
      </w:r>
      <w:r w:rsidR="0099021D">
        <w:instrText xml:space="preserve"> TA \s "First Amendment" </w:instrText>
      </w:r>
      <w:r w:rsidR="0099021D">
        <w:fldChar w:fldCharType="end"/>
      </w:r>
      <w:r>
        <w:t xml:space="preserve"> because:</w:t>
      </w:r>
    </w:p>
    <w:p w:rsidR="00E92FAF" w:rsidRDefault="00E92FAF" w:rsidP="00F42556">
      <w:pPr>
        <w:pStyle w:val="Enumpara"/>
        <w:numPr>
          <w:ilvl w:val="1"/>
          <w:numId w:val="25"/>
        </w:numPr>
      </w:pPr>
      <w:r>
        <w:t>It concerns only lawful activity.</w:t>
      </w:r>
      <w:r w:rsidR="00F42556">
        <w:t xml:space="preserve"> </w:t>
      </w:r>
    </w:p>
    <w:p w:rsidR="00E92FAF" w:rsidRDefault="00E92FAF" w:rsidP="00F46887">
      <w:pPr>
        <w:pStyle w:val="Enumpara"/>
        <w:numPr>
          <w:ilvl w:val="1"/>
          <w:numId w:val="25"/>
        </w:numPr>
      </w:pPr>
      <w:r>
        <w:t>It is not harmful or misleading.</w:t>
      </w:r>
      <w:r w:rsidR="00F42556">
        <w:t xml:space="preserve">  Only factual speech can be misleading</w:t>
      </w:r>
      <w:r w:rsidR="00F46887">
        <w:t xml:space="preserve"> and it specifically says it is not factual and </w:t>
      </w:r>
      <w:r w:rsidR="00F67F6E">
        <w:t>consists</w:t>
      </w:r>
      <w:r w:rsidR="00F46887">
        <w:t xml:space="preserve"> of religious and political beliefs that are not admissible pursuant to F.R.E. 610</w:t>
      </w:r>
      <w:r w:rsidR="00F46887">
        <w:fldChar w:fldCharType="begin"/>
      </w:r>
      <w:r w:rsidR="00F46887">
        <w:instrText xml:space="preserve"> TA \s "F.R.E. 610" </w:instrText>
      </w:r>
      <w:r w:rsidR="00F46887">
        <w:fldChar w:fldCharType="end"/>
      </w:r>
      <w:r w:rsidR="00F42556">
        <w:t xml:space="preserve">. </w:t>
      </w:r>
    </w:p>
    <w:p w:rsidR="006F46A6" w:rsidRDefault="006F46A6" w:rsidP="00E92FAF">
      <w:pPr>
        <w:pStyle w:val="Enumpara"/>
        <w:numPr>
          <w:ilvl w:val="1"/>
          <w:numId w:val="25"/>
        </w:numPr>
      </w:pPr>
      <w:r>
        <w:t>It is intended for use only in petitioning the government for a redress of grievances protected by the First Amendment Petition clause.</w:t>
      </w:r>
    </w:p>
    <w:p w:rsidR="00826DA0" w:rsidRDefault="00826DA0" w:rsidP="00826DA0">
      <w:pPr>
        <w:pStyle w:val="Enumpara"/>
        <w:numPr>
          <w:ilvl w:val="1"/>
          <w:numId w:val="25"/>
        </w:numPr>
      </w:pPr>
      <w:r>
        <w:t>It is covered by an exhaustive Disclaimer that warns the reader about its credibility.  See SEDM Disclaimer,</w:t>
      </w:r>
      <w:r w:rsidRPr="00FD2ECC">
        <w:t xml:space="preserve"> </w:t>
      </w:r>
      <w:r>
        <w:t>Exhibit 5, Subexhibit 3</w:t>
      </w:r>
      <w:r>
        <w:fldChar w:fldCharType="begin"/>
      </w:r>
      <w:r>
        <w:instrText xml:space="preserve"> TA \l "</w:instrText>
      </w:r>
      <w:r w:rsidRPr="00F27479">
        <w:instrText>SEDM Disclaimer, Exhibit 5, Subexhibit 3</w:instrText>
      </w:r>
      <w:r>
        <w:instrText xml:space="preserve">" \s "SEDM Disclaimer, Exhibit 5, Subexhibit 3" \c 3 </w:instrText>
      </w:r>
      <w:r>
        <w:fldChar w:fldCharType="end"/>
      </w:r>
      <w:r>
        <w:t>, and SEDM Member Agreement, Exhibit 5, Subexhibit 2</w:t>
      </w:r>
      <w:r w:rsidR="009D4559">
        <w:fldChar w:fldCharType="begin"/>
      </w:r>
      <w:r w:rsidR="009D4559">
        <w:instrText xml:space="preserve"> TA \s "SEDM Member Agreement, Exhibit 5, Subexhibit 2" </w:instrText>
      </w:r>
      <w:r w:rsidR="009D4559">
        <w:fldChar w:fldCharType="end"/>
      </w:r>
      <w:r>
        <w:t>.</w:t>
      </w:r>
    </w:p>
    <w:p w:rsidR="009B7FF9" w:rsidRDefault="009B7FF9" w:rsidP="0021113B">
      <w:pPr>
        <w:pStyle w:val="Enumpara"/>
        <w:numPr>
          <w:ilvl w:val="1"/>
          <w:numId w:val="25"/>
        </w:numPr>
      </w:pPr>
      <w:r>
        <w:t xml:space="preserve">It is strictly </w:t>
      </w:r>
      <w:r w:rsidR="00357693">
        <w:t>prohibited</w:t>
      </w:r>
      <w:r>
        <w:t xml:space="preserve"> from being used for any commercial purpose</w:t>
      </w:r>
      <w:r w:rsidR="00F46887">
        <w:t xml:space="preserve"> or as a “tax shelter"</w:t>
      </w:r>
      <w:r>
        <w:t xml:space="preserve">, and especially by those, such as “taxpayers” , who might intend to use it for a commercial purpose.  </w:t>
      </w:r>
      <w:r w:rsidR="00F46887">
        <w:t>See SEDM Member Agreement, Exhibit 5, Subexhibit 2, section 5, item 20</w:t>
      </w:r>
      <w:r w:rsidR="00F46887">
        <w:fldChar w:fldCharType="begin"/>
      </w:r>
      <w:r w:rsidR="00F46887">
        <w:instrText xml:space="preserve"> TA \l "</w:instrText>
      </w:r>
      <w:r w:rsidR="00F46887" w:rsidRPr="000967FA">
        <w:instrText>SEDM Member Agreement, Exhibit 5, Subexhibit 2, section 5, item 20</w:instrText>
      </w:r>
      <w:r w:rsidR="00F46887">
        <w:instrText xml:space="preserve">" \s "SEDM Member Agreement, Exhibit 5, Subexhibit 2, section 5, item 20" \c 3 </w:instrText>
      </w:r>
      <w:r w:rsidR="00F46887">
        <w:fldChar w:fldCharType="end"/>
      </w:r>
      <w:r w:rsidR="00F46887">
        <w:t>.</w:t>
      </w:r>
    </w:p>
    <w:p w:rsidR="00E92FAF" w:rsidRDefault="00E92FAF" w:rsidP="00E92FAF">
      <w:pPr>
        <w:pStyle w:val="Enumpara"/>
        <w:numPr>
          <w:ilvl w:val="0"/>
          <w:numId w:val="25"/>
        </w:numPr>
      </w:pPr>
      <w:r>
        <w:t>The above criteria were described as follows:</w:t>
      </w:r>
    </w:p>
    <w:p w:rsidR="00E92FAF" w:rsidRPr="00DE5476" w:rsidRDefault="00E92FAF" w:rsidP="00E92FAF">
      <w:pPr>
        <w:pStyle w:val="Quote0"/>
        <w:rPr>
          <w:rStyle w:val="documentbody1"/>
          <w:rFonts w:ascii="Times New Roman" w:hAnsi="Times New Roman"/>
          <w:color w:val="000000"/>
          <w:sz w:val="20"/>
          <w:szCs w:val="20"/>
        </w:rPr>
      </w:pPr>
      <w:r w:rsidRPr="00DE5476">
        <w:rPr>
          <w:rStyle w:val="documentbody1"/>
          <w:rFonts w:ascii="Times New Roman" w:hAnsi="Times New Roman"/>
          <w:color w:val="000000"/>
          <w:sz w:val="20"/>
          <w:szCs w:val="20"/>
        </w:rPr>
        <w:t xml:space="preserve">“Commercial speech” is entitled to protection under the </w:t>
      </w:r>
      <w:r w:rsidRPr="00DE5476">
        <w:t>First Amendment</w:t>
      </w:r>
      <w:r w:rsidR="0099021D">
        <w:fldChar w:fldCharType="begin"/>
      </w:r>
      <w:r w:rsidR="0099021D">
        <w:instrText xml:space="preserve"> TA \s "First Amendment" </w:instrText>
      </w:r>
      <w:r w:rsidR="0099021D">
        <w:fldChar w:fldCharType="end"/>
      </w:r>
      <w:r w:rsidRPr="00DE5476">
        <w:rPr>
          <w:rStyle w:val="documentbody1"/>
          <w:rFonts w:ascii="Times New Roman" w:hAnsi="Times New Roman"/>
          <w:color w:val="000000"/>
          <w:sz w:val="20"/>
          <w:szCs w:val="20"/>
        </w:rPr>
        <w:t xml:space="preserve">. </w:t>
      </w:r>
      <w:r w:rsidRPr="00DE5476">
        <w:rPr>
          <w:rStyle w:val="documentbody1"/>
          <w:rFonts w:ascii="Times New Roman" w:hAnsi="Times New Roman"/>
          <w:i w:val="0"/>
          <w:iCs/>
          <w:color w:val="000000"/>
          <w:sz w:val="20"/>
          <w:szCs w:val="20"/>
        </w:rPr>
        <w:t xml:space="preserve">See </w:t>
      </w:r>
      <w:hyperlink r:id="rId86" w:tgtFrame="_top" w:history="1">
        <w:r w:rsidRPr="00DE5476">
          <w:rPr>
            <w:rStyle w:val="Hyperlink"/>
            <w:i w:val="0"/>
            <w:iCs/>
          </w:rPr>
          <w:t>Zauderer v. Office of Disciplinary Counsel,</w:t>
        </w:r>
        <w:r w:rsidRPr="00DE5476">
          <w:rPr>
            <w:rStyle w:val="Hyperlink"/>
          </w:rPr>
          <w:t xml:space="preserve"> 471 U.S. 626, 637, 105 S.Ct. 2265, 85 L.Ed.2d 652 (1985)</w:t>
        </w:r>
      </w:hyperlink>
      <w:r w:rsidRPr="00DE5476">
        <w:rPr>
          <w:rStyle w:val="documentbody1"/>
          <w:rFonts w:ascii="Times New Roman" w:hAnsi="Times New Roman"/>
          <w:color w:val="000000"/>
          <w:sz w:val="20"/>
          <w:szCs w:val="20"/>
        </w:rPr>
        <w:t xml:space="preserve">. </w:t>
      </w:r>
      <w:r w:rsidRPr="00DE5476">
        <w:rPr>
          <w:rStyle w:val="documentbody1"/>
          <w:rFonts w:ascii="Times New Roman" w:hAnsi="Times New Roman"/>
          <w:b/>
          <w:bCs/>
          <w:color w:val="000000"/>
          <w:sz w:val="20"/>
          <w:szCs w:val="20"/>
          <w:u w:val="single"/>
        </w:rPr>
        <w:t xml:space="preserve">The </w:t>
      </w:r>
      <w:r w:rsidRPr="00DE5476">
        <w:rPr>
          <w:b/>
          <w:bCs/>
          <w:u w:val="single"/>
        </w:rPr>
        <w:t>First Amendment</w:t>
      </w:r>
      <w:r w:rsidRPr="00DE5476">
        <w:rPr>
          <w:rStyle w:val="documentbody1"/>
          <w:rFonts w:ascii="Times New Roman" w:hAnsi="Times New Roman"/>
          <w:b/>
          <w:bCs/>
          <w:color w:val="000000"/>
          <w:sz w:val="20"/>
          <w:szCs w:val="20"/>
          <w:u w:val="single"/>
        </w:rPr>
        <w:t xml:space="preserve"> protects both the freedom to speak and the freedom not to speak. </w:t>
      </w:r>
      <w:hyperlink r:id="rId87" w:tgtFrame="_top" w:history="1">
        <w:r w:rsidRPr="00F6552B">
          <w:rPr>
            <w:rStyle w:val="Hyperlink"/>
            <w:i w:val="0"/>
            <w:iCs/>
          </w:rPr>
          <w:t>Harper &amp; Row Publishers, Inc. v. Nation Enterprises,</w:t>
        </w:r>
        <w:r w:rsidRPr="00F6552B">
          <w:rPr>
            <w:rStyle w:val="Hyperlink"/>
          </w:rPr>
          <w:t xml:space="preserve"> 471 U.S. 539, 559, 105 S.Ct. 2218, 85 L.Ed.2d 588 (1985)</w:t>
        </w:r>
      </w:hyperlink>
      <w:r w:rsidRPr="00DE5476">
        <w:rPr>
          <w:rStyle w:val="documentbody1"/>
          <w:rFonts w:ascii="Times New Roman" w:hAnsi="Times New Roman"/>
          <w:color w:val="000000"/>
          <w:sz w:val="20"/>
          <w:szCs w:val="20"/>
        </w:rPr>
        <w:t>.”</w:t>
      </w:r>
    </w:p>
    <w:p w:rsidR="00E92FAF" w:rsidRPr="00DE5476" w:rsidRDefault="00E92FAF" w:rsidP="00E92FAF">
      <w:pPr>
        <w:pStyle w:val="Quote0"/>
        <w:rPr>
          <w:rStyle w:val="documentbody1"/>
          <w:rFonts w:ascii="Times New Roman" w:hAnsi="Times New Roman"/>
          <w:color w:val="000000"/>
          <w:sz w:val="20"/>
          <w:szCs w:val="20"/>
        </w:rPr>
      </w:pPr>
    </w:p>
    <w:p w:rsidR="00E92FAF" w:rsidRPr="00DE5476" w:rsidRDefault="00E92FAF" w:rsidP="00E92FAF">
      <w:pPr>
        <w:pStyle w:val="Quote0"/>
        <w:rPr>
          <w:rStyle w:val="documentbody1"/>
          <w:rFonts w:ascii="Times New Roman" w:hAnsi="Times New Roman"/>
          <w:color w:val="000000"/>
          <w:sz w:val="20"/>
          <w:szCs w:val="20"/>
        </w:rPr>
      </w:pPr>
      <w:r w:rsidRPr="00DE5476">
        <w:rPr>
          <w:rStyle w:val="documentbody1"/>
          <w:rFonts w:ascii="Times New Roman" w:hAnsi="Times New Roman"/>
          <w:color w:val="000000"/>
          <w:sz w:val="20"/>
          <w:szCs w:val="20"/>
        </w:rPr>
        <w:t>In Commercial speech cases, then, a four-part analysis has developed. At the outset, we must determine whether the expression is</w:t>
      </w:r>
      <w:r w:rsidRPr="00DE5476">
        <w:t xml:space="preserve"> protected by the First Amendment</w:t>
      </w:r>
      <w:r w:rsidR="0099021D">
        <w:fldChar w:fldCharType="begin"/>
      </w:r>
      <w:r w:rsidR="0099021D">
        <w:instrText xml:space="preserve"> TA \s "First Amendment" </w:instrText>
      </w:r>
      <w:r w:rsidR="0099021D">
        <w:fldChar w:fldCharType="end"/>
      </w:r>
      <w:r w:rsidRPr="00DE5476">
        <w:t xml:space="preserve">. </w:t>
      </w:r>
      <w:r w:rsidRPr="00F06CDE">
        <w:rPr>
          <w:b/>
          <w:bCs/>
          <w:u w:val="single"/>
        </w:rPr>
        <w:t xml:space="preserve">For commercial </w:t>
      </w:r>
      <w:r w:rsidRPr="00F06CDE">
        <w:rPr>
          <w:rStyle w:val="documentbody1"/>
          <w:rFonts w:ascii="Times New Roman" w:hAnsi="Times New Roman"/>
          <w:b/>
          <w:bCs/>
          <w:color w:val="000000"/>
          <w:sz w:val="20"/>
          <w:szCs w:val="20"/>
          <w:u w:val="single"/>
        </w:rPr>
        <w:t>speech to come within that provision, it at least must concern lawful activity and not be misleading.</w:t>
      </w:r>
      <w:r w:rsidRPr="00DE5476">
        <w:rPr>
          <w:rStyle w:val="documentbody1"/>
          <w:rFonts w:ascii="Times New Roman" w:hAnsi="Times New Roman"/>
          <w:color w:val="000000"/>
          <w:sz w:val="20"/>
          <w:szCs w:val="20"/>
        </w:rPr>
        <w:t xml:space="preserve"> Next, we ask whether the asserted governmental interest is substantial. If both inquiries yield positive answers, we must determine whether the regulation directly advances the governmental interest asserted, and whether</w:t>
      </w:r>
      <w:r w:rsidRPr="00DE5476">
        <w:rPr>
          <w:rStyle w:val="starpage1"/>
        </w:rPr>
        <w:t>*456</w:t>
      </w:r>
      <w:r w:rsidRPr="00DE5476">
        <w:rPr>
          <w:rStyle w:val="documentbody1"/>
          <w:rFonts w:ascii="Times New Roman" w:hAnsi="Times New Roman"/>
          <w:color w:val="000000"/>
          <w:sz w:val="20"/>
          <w:szCs w:val="20"/>
        </w:rPr>
        <w:t xml:space="preserve"> it is not more extensive than is necessary to serve that interest.” </w:t>
      </w:r>
      <w:hyperlink r:id="rId88" w:tgtFrame="_top" w:history="1">
        <w:r w:rsidRPr="00DE5476">
          <w:rPr>
            <w:rStyle w:val="Hyperlink"/>
            <w:i w:val="0"/>
            <w:iCs/>
          </w:rPr>
          <w:t>Central Hudson Gas &amp; Elec. Corp. v. Public Serv. Comm'n of New York,</w:t>
        </w:r>
        <w:r w:rsidRPr="00DE5476">
          <w:rPr>
            <w:rStyle w:val="Hyperlink"/>
          </w:rPr>
          <w:t xml:space="preserve"> 447 U.S. 557, 566, 100 S.Ct. 2343, 65 L.Ed.2d 341 (1980)</w:t>
        </w:r>
      </w:hyperlink>
      <w:r w:rsidRPr="00DE5476">
        <w:rPr>
          <w:rStyle w:val="documentbody1"/>
          <w:rFonts w:ascii="Times New Roman" w:hAnsi="Times New Roman"/>
          <w:color w:val="000000"/>
          <w:sz w:val="20"/>
          <w:szCs w:val="20"/>
        </w:rPr>
        <w:t>.</w:t>
      </w:r>
      <w:r w:rsidR="00C04563">
        <w:rPr>
          <w:rStyle w:val="documentbody1"/>
          <w:rFonts w:ascii="Times New Roman" w:hAnsi="Times New Roman"/>
          <w:color w:val="000000"/>
          <w:sz w:val="20"/>
          <w:szCs w:val="20"/>
        </w:rPr>
        <w:t>”</w:t>
      </w:r>
    </w:p>
    <w:p w:rsidR="00E92FAF" w:rsidRPr="00AD100D" w:rsidRDefault="00E92FAF" w:rsidP="00E92FAF">
      <w:pPr>
        <w:pStyle w:val="Quote0"/>
        <w:spacing w:after="240"/>
      </w:pPr>
      <w:r w:rsidRPr="00AD100D">
        <w:t>[National Elec. Mfrs. Ass'n v. Sorrell</w:t>
      </w:r>
      <w:r>
        <w:t xml:space="preserve">, </w:t>
      </w:r>
      <w:r w:rsidRPr="00AD100D">
        <w:t>72 F.Supp.2d 449</w:t>
      </w:r>
      <w:r>
        <w:t xml:space="preserve"> (1999)</w:t>
      </w:r>
      <w:r>
        <w:fldChar w:fldCharType="begin"/>
      </w:r>
      <w:r>
        <w:instrText xml:space="preserve"> TA \l "</w:instrText>
      </w:r>
      <w:r w:rsidRPr="00BE2C6D">
        <w:instrText>National Elec. Mfrs. Ass'n v. Sorrell, 72 F.Supp.2d 449 (1999)</w:instrText>
      </w:r>
      <w:r>
        <w:instrText xml:space="preserve">" \s "National Elec. Mfrs. Ass'n v. Sorrell, 72 F.Supp.2d 449 (1999)" \c 1 </w:instrText>
      </w:r>
      <w:r>
        <w:fldChar w:fldCharType="end"/>
      </w:r>
      <w:r w:rsidRPr="00AD100D">
        <w:t>]</w:t>
      </w:r>
    </w:p>
    <w:p w:rsidR="00E92FAF" w:rsidRDefault="00E92FAF" w:rsidP="00E92FAF">
      <w:pPr>
        <w:pStyle w:val="Enumpara"/>
        <w:numPr>
          <w:ilvl w:val="0"/>
          <w:numId w:val="25"/>
        </w:numPr>
      </w:pPr>
      <w:r>
        <w:t xml:space="preserve">The speech sought to be enjoined concerns </w:t>
      </w:r>
      <w:r w:rsidRPr="00826DA0">
        <w:rPr>
          <w:i/>
          <w:iCs/>
          <w:u w:val="single"/>
        </w:rPr>
        <w:t>only</w:t>
      </w:r>
      <w:r>
        <w:t xml:space="preserve"> lawful activity because:</w:t>
      </w:r>
    </w:p>
    <w:p w:rsidR="00E92FAF" w:rsidRDefault="00E92FAF" w:rsidP="00384C53">
      <w:pPr>
        <w:pStyle w:val="Enumpara"/>
        <w:numPr>
          <w:ilvl w:val="1"/>
          <w:numId w:val="25"/>
        </w:numPr>
      </w:pPr>
      <w:r>
        <w:t xml:space="preserve">The </w:t>
      </w:r>
      <w:r w:rsidR="00384C53">
        <w:t>SEDM Disclaimer, Exhibit 5, Subexhibit 3</w:t>
      </w:r>
      <w:r w:rsidR="00384C53">
        <w:fldChar w:fldCharType="begin"/>
      </w:r>
      <w:r w:rsidR="00384C53">
        <w:instrText xml:space="preserve"> TA \s "SEDM Disclaimer, Exhibit 5, Subexhibit 3" </w:instrText>
      </w:r>
      <w:r w:rsidR="00384C53">
        <w:fldChar w:fldCharType="end"/>
      </w:r>
      <w:r>
        <w:t xml:space="preserve"> says and always has said </w:t>
      </w:r>
      <w:r w:rsidR="00496BBA">
        <w:t xml:space="preserve">to the best of my knowledge </w:t>
      </w:r>
      <w:r>
        <w:t>that it is not authorized to be used for an unlawful purpose.</w:t>
      </w:r>
    </w:p>
    <w:p w:rsidR="00E92FAF" w:rsidRDefault="00357693" w:rsidP="00384C53">
      <w:pPr>
        <w:pStyle w:val="Enumpara"/>
        <w:numPr>
          <w:ilvl w:val="1"/>
          <w:numId w:val="25"/>
        </w:numPr>
      </w:pPr>
      <w:r>
        <w:t>The SEDM Member Agreement, Exhibit 5, Subexhibit 2</w:t>
      </w:r>
      <w:r>
        <w:fldChar w:fldCharType="begin"/>
      </w:r>
      <w:r>
        <w:instrText xml:space="preserve"> TA \l "</w:instrText>
      </w:r>
      <w:r w:rsidRPr="00F27479">
        <w:instrText>SEDM Member Agreement, Exhibit 5, Subexhibit 2</w:instrText>
      </w:r>
      <w:r>
        <w:instrText xml:space="preserve">" \s "SEDM Member Agreement, Exhibit 5, Subexhibit 2" \c 3 </w:instrText>
      </w:r>
      <w:r>
        <w:fldChar w:fldCharType="end"/>
      </w:r>
      <w:r>
        <w:t xml:space="preserve"> says and always has said to the best of my knowledge that it is not authorized to be used for an unlawful purpose.</w:t>
      </w:r>
    </w:p>
    <w:p w:rsidR="007D21C1" w:rsidRDefault="007D21C1" w:rsidP="00384C53">
      <w:pPr>
        <w:pStyle w:val="Enumpara"/>
        <w:numPr>
          <w:ilvl w:val="1"/>
          <w:numId w:val="25"/>
        </w:numPr>
      </w:pPr>
      <w:r>
        <w:t>The SEDM Website</w:t>
      </w:r>
      <w:r w:rsidR="00F73E80">
        <w:fldChar w:fldCharType="begin"/>
      </w:r>
      <w:r w:rsidR="00F73E80">
        <w:instrText xml:space="preserve"> TA \s "SEDM Website" </w:instrText>
      </w:r>
      <w:r w:rsidR="00F73E80">
        <w:fldChar w:fldCharType="end"/>
      </w:r>
      <w:r>
        <w:t xml:space="preserve"> About Us page says the following:</w:t>
      </w:r>
    </w:p>
    <w:p w:rsidR="007D21C1" w:rsidRPr="007D21C1" w:rsidRDefault="007D21C1" w:rsidP="008945E5">
      <w:pPr>
        <w:pStyle w:val="Quote0"/>
        <w:rPr>
          <w:lang w:eastAsia="ko-KR"/>
        </w:rPr>
      </w:pPr>
      <w:r w:rsidRPr="007D21C1">
        <w:rPr>
          <w:lang w:eastAsia="ko-KR"/>
        </w:rPr>
        <w:t xml:space="preserve">We do </w:t>
      </w:r>
      <w:r w:rsidRPr="007D21C1">
        <w:rPr>
          <w:iCs/>
          <w:u w:val="single"/>
          <w:lang w:eastAsia="ko-KR"/>
        </w:rPr>
        <w:t>not</w:t>
      </w:r>
      <w:r w:rsidRPr="007D21C1">
        <w:rPr>
          <w:lang w:eastAsia="ko-KR"/>
        </w:rPr>
        <w:t xml:space="preserve"> challenge the lawfulness or Constitutionality of any part of the </w:t>
      </w:r>
      <w:hyperlink r:id="rId89" w:history="1">
        <w:r w:rsidRPr="007D21C1">
          <w:rPr>
            <w:color w:val="0000FF"/>
            <w:u w:val="single"/>
            <w:lang w:eastAsia="ko-KR"/>
          </w:rPr>
          <w:t>Internal Revenue Code</w:t>
        </w:r>
      </w:hyperlink>
      <w:r w:rsidRPr="007D21C1">
        <w:rPr>
          <w:lang w:eastAsia="ko-KR"/>
        </w:rPr>
        <w:t xml:space="preserve"> or </w:t>
      </w:r>
      <w:hyperlink r:id="rId90" w:history="1">
        <w:r w:rsidRPr="007D21C1">
          <w:rPr>
            <w:color w:val="0000FF"/>
            <w:u w:val="single"/>
            <w:lang w:eastAsia="ko-KR"/>
          </w:rPr>
          <w:t>any state revenue code</w:t>
        </w:r>
      </w:hyperlink>
      <w:r w:rsidRPr="007D21C1">
        <w:rPr>
          <w:lang w:eastAsia="ko-KR"/>
        </w:rPr>
        <w:t xml:space="preserve"> and we believe that these codes are completely Constitutional as written and when correctly applied to federal </w:t>
      </w:r>
      <w:hyperlink r:id="rId91" w:history="1">
        <w:r w:rsidRPr="007D21C1">
          <w:rPr>
            <w:color w:val="0000FF"/>
            <w:u w:val="single"/>
            <w:lang w:eastAsia="ko-KR"/>
          </w:rPr>
          <w:t>territory</w:t>
        </w:r>
      </w:hyperlink>
      <w:r w:rsidRPr="007D21C1">
        <w:rPr>
          <w:lang w:eastAsia="ko-KR"/>
        </w:rPr>
        <w:t xml:space="preserve">, </w:t>
      </w:r>
      <w:hyperlink r:id="rId92" w:history="1">
        <w:r w:rsidRPr="007D21C1">
          <w:rPr>
            <w:color w:val="0000FF"/>
            <w:u w:val="single"/>
            <w:lang w:eastAsia="ko-KR"/>
          </w:rPr>
          <w:t>domiciliaries</w:t>
        </w:r>
      </w:hyperlink>
      <w:r w:rsidRPr="007D21C1">
        <w:rPr>
          <w:lang w:eastAsia="ko-KR"/>
        </w:rPr>
        <w:t xml:space="preserve">, and </w:t>
      </w:r>
      <w:hyperlink r:id="rId93" w:history="1">
        <w:r w:rsidRPr="007D21C1">
          <w:rPr>
            <w:color w:val="0000FF"/>
            <w:u w:val="single"/>
            <w:lang w:eastAsia="ko-KR"/>
          </w:rPr>
          <w:t>franchises</w:t>
        </w:r>
      </w:hyperlink>
      <w:r w:rsidRPr="007D21C1">
        <w:rPr>
          <w:lang w:eastAsia="ko-KR"/>
        </w:rPr>
        <w:t xml:space="preserve"> ONLY.  HOWEVER, we also believe that the way they are willfully MISREPRESENTED to the American public, and the way they are MALADMINISTERED by the IRS and state revenue agencies are willfully and maliciously deceptive and in many cases grossly illegal and injurious.  If these revenue codes were truthfully represented and faithfully administered completely consistent with what they say, and more importantly </w:t>
      </w:r>
      <w:hyperlink r:id="rId94" w:history="1">
        <w:r w:rsidRPr="007D21C1">
          <w:rPr>
            <w:color w:val="0000FF"/>
            <w:u w:val="single"/>
            <w:lang w:eastAsia="ko-KR"/>
          </w:rPr>
          <w:t>their legislative intent</w:t>
        </w:r>
      </w:hyperlink>
      <w:r w:rsidRPr="007D21C1">
        <w:rPr>
          <w:lang w:eastAsia="ko-KR"/>
        </w:rPr>
        <w:t xml:space="preserve"> and </w:t>
      </w:r>
      <w:hyperlink r:id="rId95" w:history="1">
        <w:r w:rsidRPr="007D21C1">
          <w:rPr>
            <w:color w:val="0000FF"/>
            <w:u w:val="single"/>
            <w:lang w:eastAsia="ko-KR"/>
          </w:rPr>
          <w:t>the Constitution</w:t>
        </w:r>
      </w:hyperlink>
      <w:r w:rsidRPr="007D21C1">
        <w:rPr>
          <w:lang w:eastAsia="ko-KR"/>
        </w:rPr>
        <w:t>, we believe that there would be almost NO "</w:t>
      </w:r>
      <w:hyperlink r:id="rId96" w:history="1">
        <w:r w:rsidRPr="007D21C1">
          <w:rPr>
            <w:color w:val="0000FF"/>
            <w:u w:val="single"/>
            <w:lang w:eastAsia="ko-KR"/>
          </w:rPr>
          <w:t>taxpayers</w:t>
        </w:r>
      </w:hyperlink>
      <w:r w:rsidRPr="007D21C1">
        <w:rPr>
          <w:lang w:eastAsia="ko-KR"/>
        </w:rPr>
        <w:t>".  The only reason there are "</w:t>
      </w:r>
      <w:hyperlink r:id="rId97" w:history="1">
        <w:r w:rsidRPr="007D21C1">
          <w:rPr>
            <w:color w:val="0000FF"/>
            <w:u w:val="single"/>
            <w:lang w:eastAsia="ko-KR"/>
          </w:rPr>
          <w:t>taxpayers</w:t>
        </w:r>
      </w:hyperlink>
      <w:r w:rsidRPr="007D21C1">
        <w:rPr>
          <w:lang w:eastAsia="ko-KR"/>
        </w:rPr>
        <w:t xml:space="preserve">" is because most Americans have been maliciously and deliberately deceived by public servants about their true nature and </w:t>
      </w:r>
      <w:hyperlink r:id="rId98" w:history="1">
        <w:r w:rsidRPr="007D21C1">
          <w:rPr>
            <w:color w:val="0000FF"/>
            <w:u w:val="single"/>
            <w:lang w:eastAsia="ko-KR"/>
          </w:rPr>
          <w:t>the very limited audience of people who are their only proper subject</w:t>
        </w:r>
      </w:hyperlink>
      <w:r w:rsidRPr="007D21C1">
        <w:rPr>
          <w:lang w:eastAsia="ko-KR"/>
        </w:rPr>
        <w:t xml:space="preserve">.  Our enemy is </w:t>
      </w:r>
      <w:r w:rsidRPr="007D21C1">
        <w:rPr>
          <w:iCs/>
          <w:u w:val="single"/>
          <w:lang w:eastAsia="ko-KR"/>
        </w:rPr>
        <w:t>not</w:t>
      </w:r>
      <w:r w:rsidRPr="007D21C1">
        <w:rPr>
          <w:lang w:eastAsia="ko-KR"/>
        </w:rPr>
        <w:t xml:space="preserve"> the government, but instead is:</w:t>
      </w:r>
    </w:p>
    <w:p w:rsidR="007D21C1" w:rsidRPr="007D21C1" w:rsidRDefault="007D21C1" w:rsidP="00EB41A3">
      <w:pPr>
        <w:numPr>
          <w:ilvl w:val="0"/>
          <w:numId w:val="26"/>
        </w:numPr>
        <w:tabs>
          <w:tab w:val="clear" w:pos="720"/>
        </w:tabs>
        <w:spacing w:before="100" w:beforeAutospacing="1" w:after="100" w:afterAutospacing="1"/>
        <w:ind w:left="1620"/>
        <w:rPr>
          <w:color w:val="000000"/>
          <w:szCs w:val="20"/>
          <w:lang w:eastAsia="ko-KR"/>
        </w:rPr>
      </w:pPr>
      <w:r w:rsidRPr="007D21C1">
        <w:rPr>
          <w:color w:val="000000"/>
          <w:szCs w:val="20"/>
          <w:lang w:eastAsia="ko-KR"/>
        </w:rPr>
        <w:t xml:space="preserve">Legal ignorance on the part of Americans that allows public servants to abuse their authority and violate the law. </w:t>
      </w:r>
    </w:p>
    <w:p w:rsidR="007D21C1" w:rsidRPr="007D21C1" w:rsidRDefault="007D21C1" w:rsidP="00EB41A3">
      <w:pPr>
        <w:numPr>
          <w:ilvl w:val="0"/>
          <w:numId w:val="26"/>
        </w:numPr>
        <w:tabs>
          <w:tab w:val="clear" w:pos="720"/>
        </w:tabs>
        <w:spacing w:before="100" w:beforeAutospacing="1" w:after="100" w:afterAutospacing="1"/>
        <w:ind w:left="1620"/>
        <w:rPr>
          <w:color w:val="000000"/>
          <w:szCs w:val="20"/>
          <w:lang w:eastAsia="ko-KR"/>
        </w:rPr>
      </w:pPr>
      <w:r w:rsidRPr="007D21C1">
        <w:rPr>
          <w:color w:val="000000"/>
          <w:szCs w:val="20"/>
          <w:lang w:eastAsia="ko-KR"/>
        </w:rPr>
        <w:t xml:space="preserve">The </w:t>
      </w:r>
      <w:hyperlink r:id="rId99" w:history="1">
        <w:r w:rsidRPr="007D21C1">
          <w:rPr>
            <w:color w:val="0000FF"/>
            <w:u w:val="single"/>
            <w:lang w:eastAsia="ko-KR"/>
          </w:rPr>
          <w:t>abuse of presumption</w:t>
        </w:r>
      </w:hyperlink>
      <w:r w:rsidRPr="007D21C1">
        <w:rPr>
          <w:color w:val="000000"/>
          <w:szCs w:val="20"/>
          <w:lang w:eastAsia="ko-KR"/>
        </w:rPr>
        <w:t xml:space="preserve"> to injure the rights of sovereign Americans, in violation of due process of law and God's law found in </w:t>
      </w:r>
      <w:hyperlink r:id="rId100" w:history="1">
        <w:r w:rsidRPr="007D21C1">
          <w:rPr>
            <w:color w:val="0000FF"/>
            <w:u w:val="single"/>
            <w:lang w:eastAsia="ko-KR"/>
          </w:rPr>
          <w:t>Numbers 15:30</w:t>
        </w:r>
      </w:hyperlink>
      <w:r w:rsidRPr="007D21C1">
        <w:rPr>
          <w:color w:val="000000"/>
          <w:szCs w:val="20"/>
          <w:lang w:eastAsia="ko-KR"/>
        </w:rPr>
        <w:t xml:space="preserve">.  Much of this presumption is compelled by the government by willfully dumbing-down the average Americans about legal subjects in the public (government) schools.  This makes the legal profession into essentially a "priesthood" and a pagan "religion" that the average American blindly worships and obeys, without ever questioning authority.  It is a supreme injustice to proceed against a person without every conclusion being based ONLY on fact and not presumption, opinion, or belief. </w:t>
      </w:r>
      <w:hyperlink r:id="rId101" w:history="1">
        <w:r w:rsidRPr="007D21C1">
          <w:rPr>
            <w:color w:val="0000FF"/>
            <w:u w:val="single"/>
            <w:lang w:eastAsia="ko-KR"/>
          </w:rPr>
          <w:t>Click here</w:t>
        </w:r>
      </w:hyperlink>
      <w:r w:rsidRPr="007D21C1">
        <w:rPr>
          <w:color w:val="000000"/>
          <w:szCs w:val="20"/>
          <w:lang w:eastAsia="ko-KR"/>
        </w:rPr>
        <w:t xml:space="preserve"> for a detailed article on this scam and sin. </w:t>
      </w:r>
    </w:p>
    <w:p w:rsidR="007D21C1" w:rsidRPr="007D21C1" w:rsidRDefault="007D21C1" w:rsidP="007D21C1">
      <w:pPr>
        <w:pStyle w:val="Quote0"/>
        <w:ind w:left="1800"/>
        <w:rPr>
          <w:lang w:eastAsia="ko-KR"/>
        </w:rPr>
      </w:pPr>
      <w:r w:rsidRPr="007D21C1">
        <w:rPr>
          <w:lang w:eastAsia="ko-KR"/>
        </w:rPr>
        <w:t xml:space="preserve">"But the person who does anything presumptuously, whether he is native-born or a stranger, that one brings reproach on the LORD, and he shall be cut off from among his people." </w:t>
      </w:r>
      <w:r w:rsidRPr="007D21C1">
        <w:rPr>
          <w:lang w:eastAsia="ko-KR"/>
        </w:rPr>
        <w:br/>
        <w:t>[</w:t>
      </w:r>
      <w:r w:rsidR="00362FB3">
        <w:rPr>
          <w:lang w:eastAsia="ko-KR"/>
        </w:rPr>
        <w:fldChar w:fldCharType="begin"/>
      </w:r>
      <w:r w:rsidR="00362FB3">
        <w:instrText xml:space="preserve"> TA \l "</w:instrText>
      </w:r>
      <w:r w:rsidR="00362FB3" w:rsidRPr="006D0C96">
        <w:instrText>Numbers 15:30</w:instrText>
      </w:r>
      <w:r w:rsidR="00362FB3">
        <w:instrText xml:space="preserve">" \s "Numbers 15:30" \c 3 </w:instrText>
      </w:r>
      <w:r w:rsidR="00362FB3">
        <w:rPr>
          <w:lang w:eastAsia="ko-KR"/>
        </w:rPr>
        <w:fldChar w:fldCharType="end"/>
      </w:r>
      <w:hyperlink r:id="rId102" w:history="1">
        <w:r w:rsidRPr="007D21C1">
          <w:rPr>
            <w:color w:val="0000FF"/>
            <w:u w:val="single"/>
            <w:lang w:eastAsia="ko-KR"/>
          </w:rPr>
          <w:t>Numbers 15:30</w:t>
        </w:r>
      </w:hyperlink>
      <w:r w:rsidRPr="007D21C1">
        <w:rPr>
          <w:lang w:eastAsia="ko-KR"/>
        </w:rPr>
        <w:t>, Bible, NKJV]</w:t>
      </w:r>
    </w:p>
    <w:p w:rsidR="007D21C1" w:rsidRPr="007D21C1" w:rsidRDefault="007D21C1" w:rsidP="007D21C1">
      <w:pPr>
        <w:pStyle w:val="Quote0"/>
        <w:ind w:left="1800"/>
        <w:rPr>
          <w:lang w:eastAsia="ko-KR"/>
        </w:rPr>
      </w:pPr>
      <w:r w:rsidRPr="007D21C1">
        <w:rPr>
          <w:lang w:eastAsia="ko-KR"/>
        </w:rPr>
        <w:pict>
          <v:rect id="_x0000_i1030" style="width:0;height:1.5pt" o:hralign="center" o:hrstd="t" o:hr="t" fillcolor="gray" stroked="f"/>
        </w:pict>
      </w:r>
    </w:p>
    <w:p w:rsidR="007D21C1" w:rsidRDefault="007D21C1" w:rsidP="007D21C1">
      <w:pPr>
        <w:pStyle w:val="Quote0"/>
        <w:ind w:left="1800"/>
        <w:jc w:val="left"/>
        <w:rPr>
          <w:lang w:eastAsia="ko-KR"/>
        </w:rPr>
      </w:pPr>
      <w:r w:rsidRPr="007D21C1">
        <w:rPr>
          <w:lang w:eastAsia="ko-KR"/>
        </w:rPr>
        <w:t xml:space="preserve">"Due Process: [. . .] If any question of fact or liability be conclusively be presumed [rather than proven with evidence] against him, </w:t>
      </w:r>
      <w:r w:rsidRPr="007D21C1">
        <w:rPr>
          <w:b/>
          <w:bCs/>
          <w:u w:val="single"/>
          <w:lang w:eastAsia="ko-KR"/>
        </w:rPr>
        <w:t>this is not due process of law [in fact, it is the OPPOSITE of due process]</w:t>
      </w:r>
      <w:r w:rsidRPr="007D21C1">
        <w:rPr>
          <w:lang w:eastAsia="ko-KR"/>
        </w:rPr>
        <w:t xml:space="preserve">." </w:t>
      </w:r>
    </w:p>
    <w:p w:rsidR="007D21C1" w:rsidRPr="007D21C1" w:rsidRDefault="007D21C1" w:rsidP="007D21C1">
      <w:pPr>
        <w:pStyle w:val="Quote0"/>
        <w:ind w:left="1800"/>
        <w:jc w:val="left"/>
        <w:rPr>
          <w:lang w:eastAsia="ko-KR"/>
        </w:rPr>
      </w:pPr>
      <w:r w:rsidRPr="007D21C1">
        <w:rPr>
          <w:lang w:eastAsia="ko-KR"/>
        </w:rPr>
        <w:t>[Black's Law Dictionary, Sixth Edition, p. 500</w:t>
      </w:r>
      <w:r w:rsidR="00362FB3">
        <w:rPr>
          <w:lang w:eastAsia="ko-KR"/>
        </w:rPr>
        <w:fldChar w:fldCharType="begin"/>
      </w:r>
      <w:r w:rsidR="00362FB3">
        <w:instrText xml:space="preserve"> TA \l "</w:instrText>
      </w:r>
      <w:r w:rsidR="00362FB3" w:rsidRPr="006D0C96">
        <w:rPr>
          <w:lang w:eastAsia="ko-KR"/>
        </w:rPr>
        <w:instrText>Black's Law Dictionary, Sixth Edition, p. 500</w:instrText>
      </w:r>
      <w:r w:rsidR="00362FB3">
        <w:instrText xml:space="preserve">" \s "Black's Law Dictionary, Sixth Edition, p. 500" \c 3 </w:instrText>
      </w:r>
      <w:r w:rsidR="00362FB3">
        <w:rPr>
          <w:lang w:eastAsia="ko-KR"/>
        </w:rPr>
        <w:fldChar w:fldCharType="end"/>
      </w:r>
      <w:r w:rsidRPr="007D21C1">
        <w:rPr>
          <w:lang w:eastAsia="ko-KR"/>
        </w:rPr>
        <w:t>]</w:t>
      </w:r>
    </w:p>
    <w:p w:rsidR="007D21C1" w:rsidRPr="007D21C1" w:rsidRDefault="007D21C1" w:rsidP="007D21C1">
      <w:pPr>
        <w:pStyle w:val="Quote0"/>
        <w:ind w:left="1800"/>
        <w:rPr>
          <w:lang w:eastAsia="ko-KR"/>
        </w:rPr>
      </w:pPr>
      <w:r w:rsidRPr="007D21C1">
        <w:rPr>
          <w:lang w:eastAsia="ko-KR"/>
        </w:rPr>
        <w:pict>
          <v:rect id="_x0000_i1031" style="width:0;height:1.5pt" o:hralign="center" o:hrstd="t" o:hr="t" fillcolor="gray" stroked="f"/>
        </w:pict>
      </w:r>
    </w:p>
    <w:p w:rsidR="007D21C1" w:rsidRPr="007D21C1" w:rsidRDefault="007D21C1" w:rsidP="007D21C1">
      <w:pPr>
        <w:pStyle w:val="Quote0"/>
        <w:ind w:left="1800"/>
        <w:rPr>
          <w:lang w:eastAsia="ko-KR"/>
        </w:rPr>
      </w:pPr>
      <w:r w:rsidRPr="007D21C1">
        <w:rPr>
          <w:lang w:eastAsia="ko-KR"/>
        </w:rPr>
        <w:t xml:space="preserve">(1) [8:4993] </w:t>
      </w:r>
      <w:r w:rsidRPr="007D21C1">
        <w:rPr>
          <w:b/>
          <w:bCs/>
          <w:lang w:eastAsia="ko-KR"/>
        </w:rPr>
        <w:t>Conclusive presumptions affecting protected interests:</w:t>
      </w:r>
      <w:r w:rsidRPr="007D21C1">
        <w:rPr>
          <w:lang w:eastAsia="ko-KR"/>
        </w:rPr>
        <w:t xml:space="preserve">  A conclusive presumption may be defeated where its application would impair a party's constitutionally-protected liberty or property interests.  In such cases, conclusive presumptions have been held to violate a party's due process and equal protection rights.  [Vlandis v. Kline (1973) </w:t>
      </w:r>
      <w:hyperlink r:id="rId103" w:history="1">
        <w:r w:rsidRPr="007D21C1">
          <w:rPr>
            <w:color w:val="0000FF"/>
            <w:u w:val="single"/>
            <w:lang w:eastAsia="ko-KR"/>
          </w:rPr>
          <w:t>412 U.S. 441</w:t>
        </w:r>
      </w:hyperlink>
      <w:r w:rsidRPr="007D21C1">
        <w:rPr>
          <w:lang w:eastAsia="ko-KR"/>
        </w:rPr>
        <w:t xml:space="preserve">, 449, 93 S.Ct 2230, 2235; </w:t>
      </w:r>
      <w:smartTag w:uri="urn:schemas-microsoft-com:office:smarttags" w:element="City">
        <w:r w:rsidRPr="007D21C1">
          <w:rPr>
            <w:lang w:eastAsia="ko-KR"/>
          </w:rPr>
          <w:t>Cleveland</w:t>
        </w:r>
      </w:smartTag>
      <w:r w:rsidRPr="007D21C1">
        <w:rPr>
          <w:lang w:eastAsia="ko-KR"/>
        </w:rPr>
        <w:t xml:space="preserve"> Bed. of Ed. v. LaFleur (1974) </w:t>
      </w:r>
      <w:hyperlink r:id="rId104" w:history="1">
        <w:r w:rsidRPr="007D21C1">
          <w:rPr>
            <w:color w:val="0000FF"/>
            <w:u w:val="single"/>
            <w:lang w:eastAsia="ko-KR"/>
          </w:rPr>
          <w:t>414 US 632</w:t>
        </w:r>
      </w:hyperlink>
      <w:r w:rsidRPr="007D21C1">
        <w:rPr>
          <w:lang w:eastAsia="ko-KR"/>
        </w:rPr>
        <w:t xml:space="preserve">, 639-640, 94 S.Ct. 1208, 1215-presumption under </w:t>
      </w:r>
      <w:smartTag w:uri="urn:schemas-microsoft-com:office:smarttags" w:element="place">
        <w:smartTag w:uri="urn:schemas-microsoft-com:office:smarttags" w:element="State">
          <w:r w:rsidRPr="007D21C1">
            <w:rPr>
              <w:lang w:eastAsia="ko-KR"/>
            </w:rPr>
            <w:t>Illinois</w:t>
          </w:r>
        </w:smartTag>
      </w:smartTag>
      <w:r w:rsidRPr="007D21C1">
        <w:rPr>
          <w:lang w:eastAsia="ko-KR"/>
        </w:rPr>
        <w:t xml:space="preserve"> law that unmarried fathers are unfit violates process]</w:t>
      </w:r>
    </w:p>
    <w:p w:rsidR="007D21C1" w:rsidRPr="007D21C1" w:rsidRDefault="007D21C1" w:rsidP="009D476B">
      <w:pPr>
        <w:pStyle w:val="Quote0"/>
        <w:ind w:left="1800"/>
        <w:rPr>
          <w:lang w:eastAsia="ko-KR"/>
        </w:rPr>
      </w:pPr>
      <w:r w:rsidRPr="007D21C1">
        <w:rPr>
          <w:lang w:eastAsia="ko-KR"/>
        </w:rPr>
        <w:t>[</w:t>
      </w:r>
      <w:r w:rsidR="00362FB3">
        <w:rPr>
          <w:u w:val="single"/>
          <w:lang w:eastAsia="ko-KR"/>
        </w:rPr>
        <w:fldChar w:fldCharType="begin"/>
      </w:r>
      <w:r w:rsidR="00362FB3">
        <w:instrText xml:space="preserve"> TA \l "</w:instrText>
      </w:r>
      <w:r w:rsidR="00362FB3" w:rsidRPr="006D0C96">
        <w:rPr>
          <w:rStyle w:val="Hyperlink"/>
        </w:rPr>
        <w:instrText>Rutter Group Practice Guide-Federal Civil Trials and Evidence, paragraph 8:4993, page 8K-34</w:instrText>
      </w:r>
      <w:r w:rsidR="00362FB3">
        <w:instrText xml:space="preserve">" \s "Rutter Group Practice Guide-Federal Civil Trials and Evidence, paragraph 8:4993, page 8K-34" \c 3 </w:instrText>
      </w:r>
      <w:r w:rsidR="00362FB3">
        <w:rPr>
          <w:u w:val="single"/>
          <w:lang w:eastAsia="ko-KR"/>
        </w:rPr>
        <w:fldChar w:fldCharType="end"/>
      </w:r>
      <w:hyperlink r:id="rId105" w:history="1">
        <w:r w:rsidRPr="007D21C1">
          <w:rPr>
            <w:color w:val="0000FF"/>
            <w:u w:val="single"/>
            <w:lang w:eastAsia="ko-KR"/>
          </w:rPr>
          <w:t>Rutter Group Practice Guide-Federal Civil Trials and Evidence, paragraph 8:4993, page 8K-34</w:t>
        </w:r>
      </w:hyperlink>
      <w:r w:rsidRPr="007D21C1">
        <w:rPr>
          <w:u w:val="single"/>
          <w:lang w:eastAsia="ko-KR"/>
        </w:rPr>
        <w:t>]</w:t>
      </w:r>
    </w:p>
    <w:p w:rsidR="007D21C1" w:rsidRPr="007D21C1" w:rsidRDefault="007D21C1" w:rsidP="00EB41A3">
      <w:pPr>
        <w:numPr>
          <w:ilvl w:val="0"/>
          <w:numId w:val="27"/>
        </w:numPr>
        <w:tabs>
          <w:tab w:val="clear" w:pos="720"/>
        </w:tabs>
        <w:spacing w:before="100" w:beforeAutospacing="1" w:after="100" w:afterAutospacing="1"/>
        <w:ind w:left="1620"/>
        <w:rPr>
          <w:color w:val="000000"/>
          <w:szCs w:val="20"/>
          <w:lang w:eastAsia="ko-KR"/>
        </w:rPr>
      </w:pPr>
      <w:r w:rsidRPr="007D21C1">
        <w:rPr>
          <w:color w:val="000000"/>
          <w:szCs w:val="20"/>
          <w:lang w:eastAsia="ko-KR"/>
        </w:rPr>
        <w:t xml:space="preserve">Public servants deceiving the public by portraying "Private Law" as "Public Law".  </w:t>
      </w:r>
      <w:hyperlink r:id="rId106" w:history="1">
        <w:r w:rsidRPr="007D21C1">
          <w:rPr>
            <w:color w:val="0000FF"/>
            <w:u w:val="single"/>
            <w:lang w:eastAsia="ko-KR"/>
          </w:rPr>
          <w:t>Click here</w:t>
        </w:r>
      </w:hyperlink>
      <w:r w:rsidRPr="007D21C1">
        <w:rPr>
          <w:color w:val="000000"/>
          <w:szCs w:val="20"/>
          <w:lang w:eastAsia="ko-KR"/>
        </w:rPr>
        <w:t xml:space="preserve"> for an article on this subject. </w:t>
      </w:r>
    </w:p>
    <w:p w:rsidR="007D21C1" w:rsidRPr="007D21C1" w:rsidRDefault="007D21C1" w:rsidP="00EB41A3">
      <w:pPr>
        <w:numPr>
          <w:ilvl w:val="0"/>
          <w:numId w:val="27"/>
        </w:numPr>
        <w:tabs>
          <w:tab w:val="clear" w:pos="720"/>
        </w:tabs>
        <w:spacing w:before="100" w:beforeAutospacing="1" w:after="100" w:afterAutospacing="1"/>
        <w:ind w:left="1620"/>
        <w:rPr>
          <w:color w:val="000000"/>
          <w:szCs w:val="20"/>
          <w:lang w:eastAsia="ko-KR"/>
        </w:rPr>
      </w:pPr>
      <w:r w:rsidRPr="007D21C1">
        <w:rPr>
          <w:color w:val="000000"/>
          <w:szCs w:val="20"/>
          <w:lang w:eastAsia="ko-KR"/>
        </w:rPr>
        <w:t xml:space="preserve">Public servants refusing to acknowledge the requirement for consent in all human interactions. </w:t>
      </w:r>
      <w:hyperlink r:id="rId107" w:history="1">
        <w:r w:rsidRPr="007D21C1">
          <w:rPr>
            <w:color w:val="0000FF"/>
            <w:u w:val="single"/>
            <w:lang w:eastAsia="ko-KR"/>
          </w:rPr>
          <w:t>Click here</w:t>
        </w:r>
      </w:hyperlink>
      <w:r w:rsidRPr="007D21C1">
        <w:rPr>
          <w:color w:val="000000"/>
          <w:szCs w:val="20"/>
          <w:lang w:eastAsia="ko-KR"/>
        </w:rPr>
        <w:t xml:space="preserve"> for an article on this subject. </w:t>
      </w:r>
    </w:p>
    <w:p w:rsidR="007D21C1" w:rsidRPr="007D21C1" w:rsidRDefault="007D21C1" w:rsidP="00EB41A3">
      <w:pPr>
        <w:numPr>
          <w:ilvl w:val="0"/>
          <w:numId w:val="27"/>
        </w:numPr>
        <w:tabs>
          <w:tab w:val="clear" w:pos="720"/>
        </w:tabs>
        <w:spacing w:before="100" w:beforeAutospacing="1" w:after="100" w:afterAutospacing="1"/>
        <w:ind w:left="1620"/>
        <w:rPr>
          <w:color w:val="000000"/>
          <w:szCs w:val="20"/>
          <w:lang w:eastAsia="ko-KR"/>
        </w:rPr>
      </w:pPr>
      <w:r w:rsidRPr="007D21C1">
        <w:rPr>
          <w:color w:val="000000"/>
          <w:szCs w:val="20"/>
          <w:lang w:eastAsia="ko-KR"/>
        </w:rPr>
        <w:t xml:space="preserve">Willful omissions from government websites and publications that keep the public from hearing the whole truth.   The problem is not what these sources say, but what the DON'T say.  The </w:t>
      </w:r>
      <w:hyperlink r:id="rId108" w:history="1">
        <w:r w:rsidRPr="007D21C1">
          <w:rPr>
            <w:color w:val="0000FF"/>
            <w:u w:val="single"/>
            <w:lang w:eastAsia="ko-KR"/>
          </w:rPr>
          <w:t>Great IRS Hoax</w:t>
        </w:r>
      </w:hyperlink>
      <w:r w:rsidRPr="007D21C1">
        <w:rPr>
          <w:color w:val="000000"/>
          <w:szCs w:val="20"/>
          <w:lang w:eastAsia="ko-KR"/>
        </w:rPr>
        <w:t xml:space="preserve"> (OFFSITE LINK) contains over 2,000 pages of facts that neither the IRS nor any one in government is willing to reveal to you because it would destroy the gravy train of plunder that pays their bloated salaries and fat retirement in violation of </w:t>
      </w:r>
      <w:hyperlink r:id="rId109" w:history="1">
        <w:r w:rsidRPr="007D21C1">
          <w:rPr>
            <w:color w:val="0000FF"/>
            <w:u w:val="single"/>
            <w:lang w:eastAsia="ko-KR"/>
          </w:rPr>
          <w:t>18 U.S.C. §208</w:t>
        </w:r>
      </w:hyperlink>
      <w:r w:rsidRPr="007D21C1">
        <w:rPr>
          <w:color w:val="000000"/>
          <w:szCs w:val="20"/>
          <w:lang w:eastAsia="ko-KR"/>
        </w:rPr>
        <w:t xml:space="preserve">. </w:t>
      </w:r>
    </w:p>
    <w:p w:rsidR="007D21C1" w:rsidRPr="007D21C1" w:rsidRDefault="007D21C1" w:rsidP="00EB41A3">
      <w:pPr>
        <w:numPr>
          <w:ilvl w:val="0"/>
          <w:numId w:val="27"/>
        </w:numPr>
        <w:tabs>
          <w:tab w:val="clear" w:pos="720"/>
        </w:tabs>
        <w:spacing w:before="100" w:beforeAutospacing="1" w:after="100" w:afterAutospacing="1"/>
        <w:ind w:left="1620"/>
        <w:rPr>
          <w:color w:val="000000"/>
          <w:szCs w:val="20"/>
          <w:lang w:eastAsia="ko-KR"/>
        </w:rPr>
      </w:pPr>
      <w:r w:rsidRPr="007D21C1">
        <w:rPr>
          <w:color w:val="000000"/>
          <w:szCs w:val="20"/>
          <w:lang w:eastAsia="ko-KR"/>
        </w:rPr>
        <w:t xml:space="preserve">The use of "words of art" to deceive the people in both government publications and the law itself.   </w:t>
      </w:r>
      <w:hyperlink r:id="rId110" w:history="1">
        <w:r w:rsidRPr="007D21C1">
          <w:rPr>
            <w:color w:val="0000FF"/>
            <w:u w:val="single"/>
            <w:lang w:eastAsia="ko-KR"/>
          </w:rPr>
          <w:t>Click</w:t>
        </w:r>
      </w:hyperlink>
      <w:r w:rsidRPr="007D21C1">
        <w:rPr>
          <w:color w:val="000000"/>
          <w:szCs w:val="20"/>
          <w:lang w:eastAsia="ko-KR"/>
        </w:rPr>
        <w:t xml:space="preserve"> (OFFSITE LINK) here for examples. </w:t>
      </w:r>
    </w:p>
    <w:p w:rsidR="007D21C1" w:rsidRPr="007D21C1" w:rsidRDefault="007D21C1" w:rsidP="00EB41A3">
      <w:pPr>
        <w:numPr>
          <w:ilvl w:val="0"/>
          <w:numId w:val="27"/>
        </w:numPr>
        <w:tabs>
          <w:tab w:val="clear" w:pos="720"/>
        </w:tabs>
        <w:spacing w:before="100" w:beforeAutospacing="1" w:after="100" w:afterAutospacing="1"/>
        <w:ind w:left="1620"/>
        <w:rPr>
          <w:color w:val="000000"/>
          <w:szCs w:val="20"/>
          <w:lang w:eastAsia="ko-KR"/>
        </w:rPr>
      </w:pPr>
      <w:r w:rsidRPr="007D21C1">
        <w:rPr>
          <w:color w:val="000000"/>
          <w:szCs w:val="20"/>
          <w:lang w:eastAsia="ko-KR"/>
        </w:rPr>
        <w:t xml:space="preserve">The lack of "equal protection of the law" in courts of justice relating to the statements and actions of public servants, whereby the IRS doesn't have to assume responsibility for its statements and actions, and yet persons who fill out tax forms can be thrown in jail and prosecuted for fraud if they emulate the IRS by being just as careless.  </w:t>
      </w:r>
      <w:hyperlink r:id="rId111" w:history="1">
        <w:r w:rsidRPr="007D21C1">
          <w:rPr>
            <w:color w:val="0000FF"/>
            <w:u w:val="single"/>
            <w:lang w:eastAsia="ko-KR"/>
          </w:rPr>
          <w:t>Click here</w:t>
        </w:r>
      </w:hyperlink>
      <w:r w:rsidRPr="007D21C1">
        <w:rPr>
          <w:color w:val="000000"/>
          <w:szCs w:val="20"/>
          <w:lang w:eastAsia="ko-KR"/>
        </w:rPr>
        <w:t xml:space="preserve"> (OFFSITE LINK) for an article on this subject. </w:t>
      </w:r>
    </w:p>
    <w:p w:rsidR="007D21C1" w:rsidRPr="007D21C1" w:rsidRDefault="007D21C1" w:rsidP="00EB41A3">
      <w:pPr>
        <w:numPr>
          <w:ilvl w:val="0"/>
          <w:numId w:val="27"/>
        </w:numPr>
        <w:tabs>
          <w:tab w:val="clear" w:pos="720"/>
        </w:tabs>
        <w:spacing w:before="100" w:beforeAutospacing="1" w:after="100" w:afterAutospacing="1"/>
        <w:ind w:left="1620"/>
        <w:rPr>
          <w:color w:val="000000"/>
          <w:szCs w:val="20"/>
          <w:lang w:eastAsia="ko-KR"/>
        </w:rPr>
      </w:pPr>
      <w:r w:rsidRPr="007D21C1">
        <w:rPr>
          <w:color w:val="000000"/>
          <w:szCs w:val="20"/>
          <w:lang w:eastAsia="ko-KR"/>
        </w:rPr>
        <w:t>Efforts to destroy the separation of powers that is the main protection for our liberties.  This results in abuses of the Court system for political, rather than legal, purposes (</w:t>
      </w:r>
      <w:r w:rsidR="00632FE2" w:rsidRPr="007D21C1">
        <w:rPr>
          <w:color w:val="000000"/>
          <w:szCs w:val="20"/>
          <w:lang w:eastAsia="ko-KR"/>
        </w:rPr>
        <w:t>politicizat</w:t>
      </w:r>
      <w:r w:rsidR="00632FE2">
        <w:rPr>
          <w:color w:val="000000"/>
          <w:szCs w:val="20"/>
          <w:lang w:eastAsia="ko-KR"/>
        </w:rPr>
        <w:t>i</w:t>
      </w:r>
      <w:r w:rsidR="00632FE2" w:rsidRPr="007D21C1">
        <w:rPr>
          <w:color w:val="000000"/>
          <w:szCs w:val="20"/>
          <w:lang w:eastAsia="ko-KR"/>
        </w:rPr>
        <w:t>on</w:t>
      </w:r>
      <w:r w:rsidRPr="007D21C1">
        <w:rPr>
          <w:color w:val="000000"/>
          <w:szCs w:val="20"/>
          <w:lang w:eastAsia="ko-KR"/>
        </w:rPr>
        <w:t xml:space="preserve"> of the courts).  All of the federal courts we have now are Article IV, territorial courts that are part of the Executive, rather than Judicial Branch of the government.  As such, there is no separation of powers and nothing but tyranny can result.  See the following for proof of this destruction: </w:t>
      </w:r>
    </w:p>
    <w:p w:rsidR="007D21C1" w:rsidRPr="007D21C1" w:rsidRDefault="007D21C1" w:rsidP="009D476B">
      <w:pPr>
        <w:ind w:left="1620"/>
        <w:rPr>
          <w:color w:val="000000"/>
          <w:szCs w:val="20"/>
          <w:lang w:eastAsia="ko-KR"/>
        </w:rPr>
      </w:pPr>
      <w:r w:rsidRPr="007D21C1">
        <w:rPr>
          <w:color w:val="000000"/>
          <w:szCs w:val="20"/>
          <w:lang w:eastAsia="ko-KR"/>
        </w:rPr>
        <w:t xml:space="preserve">8.1  </w:t>
      </w:r>
      <w:hyperlink r:id="rId112" w:history="1">
        <w:r w:rsidRPr="007D21C1">
          <w:rPr>
            <w:color w:val="0000FF"/>
            <w:u w:val="single"/>
            <w:lang w:eastAsia="ko-KR"/>
          </w:rPr>
          <w:t>Government Conspiracy to Destroy the Separation of Powers, Form #05.023</w:t>
        </w:r>
      </w:hyperlink>
      <w:r w:rsidRPr="007D21C1">
        <w:rPr>
          <w:color w:val="000000"/>
          <w:szCs w:val="20"/>
          <w:lang w:eastAsia="ko-KR"/>
        </w:rPr>
        <w:t>-  shows how lying, thieving public servants have systematically destroyed the separation of powers since the founding of this country</w:t>
      </w:r>
    </w:p>
    <w:p w:rsidR="007D21C1" w:rsidRPr="007D21C1" w:rsidRDefault="007D21C1" w:rsidP="007D21C1">
      <w:pPr>
        <w:ind w:left="1980" w:hanging="360"/>
        <w:rPr>
          <w:color w:val="000000"/>
          <w:szCs w:val="20"/>
          <w:lang w:eastAsia="ko-KR"/>
        </w:rPr>
      </w:pPr>
      <w:r w:rsidRPr="007D21C1">
        <w:rPr>
          <w:color w:val="000000"/>
          <w:szCs w:val="20"/>
          <w:lang w:eastAsia="ko-KR"/>
        </w:rPr>
        <w:t xml:space="preserve">8.2  </w:t>
      </w:r>
      <w:hyperlink r:id="rId113" w:history="1">
        <w:r w:rsidRPr="007D21C1">
          <w:rPr>
            <w:color w:val="0000FF"/>
            <w:u w:val="single"/>
            <w:lang w:eastAsia="ko-KR"/>
          </w:rPr>
          <w:t>What Happened to Justice?</w:t>
        </w:r>
      </w:hyperlink>
      <w:r w:rsidRPr="007D21C1">
        <w:rPr>
          <w:color w:val="000000"/>
          <w:szCs w:val="20"/>
          <w:lang w:eastAsia="ko-KR"/>
        </w:rPr>
        <w:t>-book which proves that we have no Judicial Branch within the federal government, and that all the existing federal courts are acting in an Article IV territorial capacity as part of the Executive, rather than Judicial, branch of the government.</w:t>
      </w:r>
    </w:p>
    <w:p w:rsidR="007D21C1" w:rsidRPr="007D21C1" w:rsidRDefault="007D21C1" w:rsidP="007D21C1">
      <w:pPr>
        <w:ind w:left="1980" w:hanging="360"/>
        <w:rPr>
          <w:color w:val="000000"/>
          <w:szCs w:val="20"/>
          <w:lang w:eastAsia="ko-KR"/>
        </w:rPr>
      </w:pPr>
      <w:r w:rsidRPr="007D21C1">
        <w:rPr>
          <w:color w:val="000000"/>
          <w:szCs w:val="20"/>
          <w:lang w:eastAsia="ko-KR"/>
        </w:rPr>
        <w:t xml:space="preserve">8.3  </w:t>
      </w:r>
      <w:hyperlink r:id="rId114" w:history="1">
        <w:r w:rsidRPr="007D21C1">
          <w:rPr>
            <w:color w:val="0000FF"/>
            <w:u w:val="single"/>
            <w:lang w:eastAsia="ko-KR"/>
          </w:rPr>
          <w:t>How Scoundrels Corrupted our Republican Form of Government</w:t>
        </w:r>
      </w:hyperlink>
      <w:r w:rsidRPr="007D21C1">
        <w:rPr>
          <w:color w:val="000000"/>
          <w:szCs w:val="20"/>
          <w:lang w:eastAsia="ko-KR"/>
        </w:rPr>
        <w:t xml:space="preserve"> (OFFSITE LINK)-brief overview of how the separation of powers has been systematically destroyed </w:t>
      </w:r>
    </w:p>
    <w:p w:rsidR="007D21C1" w:rsidRPr="00787051" w:rsidRDefault="00787051" w:rsidP="00787051">
      <w:pPr>
        <w:pStyle w:val="Quote0"/>
        <w:spacing w:after="240"/>
      </w:pPr>
      <w:r>
        <w:t xml:space="preserve">[SOURCE:  SEDM About Us Page, Section 1, </w:t>
      </w:r>
      <w:hyperlink r:id="rId115" w:history="1">
        <w:r w:rsidRPr="00787051">
          <w:rPr>
            <w:rStyle w:val="Hyperlink"/>
          </w:rPr>
          <w:t>http://sedm.org/AboutUs.htm</w:t>
        </w:r>
      </w:hyperlink>
      <w:r>
        <w:t>]</w:t>
      </w:r>
    </w:p>
    <w:p w:rsidR="00E92FAF" w:rsidRDefault="00E92FAF" w:rsidP="00826DA0">
      <w:pPr>
        <w:pStyle w:val="Enumpara"/>
        <w:numPr>
          <w:ilvl w:val="1"/>
          <w:numId w:val="25"/>
        </w:numPr>
      </w:pPr>
      <w:r>
        <w:t>The only stated purpose of the Federal Response letters is to enforce the law and prevent violations of the law</w:t>
      </w:r>
      <w:r w:rsidR="00826DA0">
        <w:t>, as revealed in the description page I viewed on 3/28/2007:</w:t>
      </w:r>
    </w:p>
    <w:p w:rsidR="00826DA0" w:rsidRDefault="00826DA0" w:rsidP="009D476B">
      <w:pPr>
        <w:pStyle w:val="Quote0"/>
        <w:rPr>
          <w:lang w:eastAsia="ko-KR"/>
        </w:rPr>
      </w:pPr>
      <w:r w:rsidRPr="00826DA0">
        <w:rPr>
          <w:b/>
          <w:bCs/>
          <w:color w:val="FF0000"/>
          <w:lang w:eastAsia="ko-KR"/>
        </w:rPr>
        <w:t>“</w:t>
      </w:r>
      <w:r w:rsidRPr="00826DA0">
        <w:rPr>
          <w:b/>
          <w:bCs/>
          <w:color w:val="FF0000"/>
          <w:u w:val="single"/>
          <w:lang w:eastAsia="ko-KR"/>
        </w:rPr>
        <w:t>NOTE</w:t>
      </w:r>
      <w:r w:rsidRPr="00826DA0">
        <w:rPr>
          <w:lang w:eastAsia="ko-KR"/>
        </w:rPr>
        <w:t>:</w:t>
      </w:r>
      <w:r w:rsidR="009D476B">
        <w:rPr>
          <w:lang w:eastAsia="ko-KR"/>
        </w:rPr>
        <w:t xml:space="preserve"> </w:t>
      </w:r>
      <w:r w:rsidRPr="00826DA0">
        <w:rPr>
          <w:lang w:eastAsia="ko-KR"/>
        </w:rPr>
        <w:t xml:space="preserve"> The purpose of a response letter is NOT to </w:t>
      </w:r>
      <w:r w:rsidRPr="00826DA0">
        <w:rPr>
          <w:u w:val="single"/>
          <w:lang w:eastAsia="ko-KR"/>
        </w:rPr>
        <w:t>reduce</w:t>
      </w:r>
      <w:r w:rsidRPr="00826DA0">
        <w:rPr>
          <w:lang w:eastAsia="ko-KR"/>
        </w:rPr>
        <w:t xml:space="preserve"> your tax liability or violate any law, but to lawfully assert and defend your constitutional rights, expose violations of law by the government, and to petition the government for a redress of grievances as authorized by the First Amendment</w:t>
      </w:r>
      <w:r w:rsidR="0099021D">
        <w:rPr>
          <w:lang w:eastAsia="ko-KR"/>
        </w:rPr>
        <w:fldChar w:fldCharType="begin"/>
      </w:r>
      <w:r w:rsidR="0099021D">
        <w:rPr>
          <w:lang w:eastAsia="ko-KR"/>
        </w:rPr>
        <w:instrText xml:space="preserve"> TA \s "First Amendment" </w:instrText>
      </w:r>
      <w:r w:rsidR="0099021D">
        <w:rPr>
          <w:lang w:eastAsia="ko-KR"/>
        </w:rPr>
        <w:fldChar w:fldCharType="end"/>
      </w:r>
      <w:r w:rsidRPr="00826DA0">
        <w:rPr>
          <w:lang w:eastAsia="ko-KR"/>
        </w:rPr>
        <w:t xml:space="preserve"> to the United States Constitution.  Our response letters are only available to those who are "</w:t>
      </w:r>
      <w:hyperlink r:id="rId116" w:history="1">
        <w:r w:rsidRPr="00826DA0">
          <w:rPr>
            <w:color w:val="0000FF"/>
            <w:u w:val="single"/>
            <w:lang w:eastAsia="ko-KR"/>
          </w:rPr>
          <w:t>nontaxpayers</w:t>
        </w:r>
      </w:hyperlink>
      <w:r w:rsidRPr="00826DA0">
        <w:rPr>
          <w:lang w:eastAsia="ko-KR"/>
        </w:rPr>
        <w:t xml:space="preserve">", which are persons not subject to any internal revenue tax, and who consent unconditionally to our </w:t>
      </w:r>
      <w:hyperlink r:id="rId117" w:history="1">
        <w:r w:rsidRPr="00826DA0">
          <w:rPr>
            <w:color w:val="0000FF"/>
            <w:u w:val="single"/>
            <w:lang w:eastAsia="ko-KR"/>
          </w:rPr>
          <w:t>SEDM Fellowship Member Agreement</w:t>
        </w:r>
        <w:r w:rsidR="009E6313">
          <w:rPr>
            <w:color w:val="0000FF"/>
            <w:u w:val="single"/>
            <w:lang w:eastAsia="ko-KR"/>
          </w:rPr>
          <w:fldChar w:fldCharType="begin"/>
        </w:r>
        <w:r w:rsidR="009E6313">
          <w:instrText xml:space="preserve"> TA \l "</w:instrText>
        </w:r>
        <w:r w:rsidR="009E6313" w:rsidRPr="00F77E8D">
          <w:rPr>
            <w:color w:val="0000FF"/>
            <w:u w:val="single"/>
            <w:lang w:eastAsia="ko-KR"/>
          </w:rPr>
          <w:instrText>SEDM Fellowship Member Agreement</w:instrText>
        </w:r>
        <w:r w:rsidR="009E6313">
          <w:instrText xml:space="preserve">" \s "SEDM Fellowship Member Agreement" \c 3 </w:instrText>
        </w:r>
        <w:r w:rsidR="009E6313">
          <w:rPr>
            <w:color w:val="0000FF"/>
            <w:u w:val="single"/>
            <w:lang w:eastAsia="ko-KR"/>
          </w:rPr>
          <w:fldChar w:fldCharType="end"/>
        </w:r>
      </w:hyperlink>
      <w:r w:rsidRPr="00826DA0">
        <w:rPr>
          <w:lang w:eastAsia="ko-KR"/>
        </w:rPr>
        <w:t>.  Since our items are not available to "</w:t>
      </w:r>
      <w:hyperlink r:id="rId118" w:history="1">
        <w:r w:rsidRPr="00826DA0">
          <w:rPr>
            <w:color w:val="0000FF"/>
            <w:u w:val="single"/>
            <w:lang w:eastAsia="ko-KR"/>
          </w:rPr>
          <w:t>taxpayers</w:t>
        </w:r>
      </w:hyperlink>
      <w:r w:rsidRPr="00826DA0">
        <w:rPr>
          <w:lang w:eastAsia="ko-KR"/>
        </w:rPr>
        <w:t>", then it is impossible to describe them as "</w:t>
      </w:r>
      <w:hyperlink r:id="rId119" w:history="1">
        <w:r w:rsidRPr="00826DA0">
          <w:rPr>
            <w:color w:val="0000FF"/>
            <w:u w:val="single"/>
            <w:lang w:eastAsia="ko-KR"/>
          </w:rPr>
          <w:t>tax shelters</w:t>
        </w:r>
      </w:hyperlink>
      <w:r w:rsidRPr="00826DA0">
        <w:rPr>
          <w:lang w:eastAsia="ko-KR"/>
        </w:rPr>
        <w:t xml:space="preserve">" or to reduce the liability of those who might read them or unlawfully interfere with the proper or lawful administration of the tax codes by using them.  None of the materials available on this website are authorized to be used to accomplish any commercial result that might subject us to government regulation.  See our </w:t>
      </w:r>
      <w:hyperlink r:id="rId120" w:anchor="21.__Is_there_anything_criminal_or_illegal_about_using_your_response_letters" w:history="1">
        <w:r w:rsidRPr="00826DA0">
          <w:rPr>
            <w:color w:val="0000FF"/>
            <w:u w:val="single"/>
            <w:lang w:eastAsia="ko-KR"/>
          </w:rPr>
          <w:t>Response Letter Frequently Asked Questions, #21</w:t>
        </w:r>
      </w:hyperlink>
      <w:r w:rsidRPr="00826DA0">
        <w:rPr>
          <w:lang w:eastAsia="ko-KR"/>
        </w:rPr>
        <w:t xml:space="preserve"> for details.</w:t>
      </w:r>
      <w:r>
        <w:rPr>
          <w:lang w:eastAsia="ko-KR"/>
        </w:rPr>
        <w:t>”</w:t>
      </w:r>
    </w:p>
    <w:p w:rsidR="00826DA0" w:rsidRPr="00826DA0" w:rsidRDefault="00826DA0" w:rsidP="00826DA0">
      <w:pPr>
        <w:pStyle w:val="Quote0"/>
        <w:rPr>
          <w:lang w:eastAsia="ko-KR"/>
        </w:rPr>
      </w:pPr>
      <w:r w:rsidRPr="00826DA0">
        <w:t xml:space="preserve">[SOURCE:  </w:t>
      </w:r>
      <w:hyperlink r:id="rId121" w:history="1">
        <w:r w:rsidRPr="00826DA0">
          <w:rPr>
            <w:rStyle w:val="Hyperlink"/>
            <w:lang w:eastAsia="ko-KR"/>
          </w:rPr>
          <w:t>http://sedm.org/SampleLetters/Federal/FedLetterAndNoticeIndex.htm</w:t>
        </w:r>
      </w:hyperlink>
      <w:r w:rsidRPr="00826DA0">
        <w:t>]</w:t>
      </w:r>
    </w:p>
    <w:p w:rsidR="00E92FAF" w:rsidRDefault="00E92FAF" w:rsidP="00E92FAF">
      <w:pPr>
        <w:pStyle w:val="Quote0"/>
      </w:pPr>
    </w:p>
    <w:p w:rsidR="00E92FAF" w:rsidRDefault="00E92FAF" w:rsidP="00826DA0">
      <w:pPr>
        <w:pStyle w:val="Enumpara"/>
        <w:numPr>
          <w:ilvl w:val="1"/>
          <w:numId w:val="25"/>
        </w:numPr>
      </w:pPr>
      <w:r>
        <w:t>The only stated purpose of the Nontaxpayer’s Audit Defense Manual is to enforce the law and prevent violations of law</w:t>
      </w:r>
      <w:r w:rsidR="00826DA0">
        <w:t>, as indicated by the description of the item below, downloaded on 3/28/2007 by me personally:</w:t>
      </w:r>
    </w:p>
    <w:p w:rsidR="00E92FAF" w:rsidRPr="00826DA0" w:rsidRDefault="00826DA0" w:rsidP="00E92FAF">
      <w:pPr>
        <w:pStyle w:val="Quote0"/>
      </w:pPr>
      <w:r w:rsidRPr="00826DA0">
        <w:t xml:space="preserve">“The </w:t>
      </w:r>
      <w:r w:rsidRPr="00826DA0">
        <w:rPr>
          <w:i w:val="0"/>
          <w:iCs/>
          <w:u w:val="single"/>
        </w:rPr>
        <w:t>Nontaxpayer's Audit Defense Manual</w:t>
      </w:r>
      <w:r w:rsidR="009E7F6A">
        <w:rPr>
          <w:i w:val="0"/>
          <w:iCs/>
          <w:u w:val="single"/>
        </w:rPr>
        <w:fldChar w:fldCharType="begin"/>
      </w:r>
      <w:r w:rsidR="009E7F6A">
        <w:instrText xml:space="preserve"> TA \l "</w:instrText>
      </w:r>
      <w:r w:rsidR="009E7F6A" w:rsidRPr="00DD4A47">
        <w:rPr>
          <w:i w:val="0"/>
          <w:iCs/>
          <w:u w:val="single"/>
        </w:rPr>
        <w:instrText>Nontaxpayer's Audit Defense Manual</w:instrText>
      </w:r>
      <w:r w:rsidR="009E7F6A">
        <w:instrText xml:space="preserve">" \s "Nontaxpayer's Audit Defense Manual" \c 3 </w:instrText>
      </w:r>
      <w:r w:rsidR="009E7F6A">
        <w:rPr>
          <w:i w:val="0"/>
          <w:iCs/>
          <w:u w:val="single"/>
        </w:rPr>
        <w:fldChar w:fldCharType="end"/>
      </w:r>
      <w:r w:rsidRPr="00826DA0">
        <w:t xml:space="preserve"> is used for "</w:t>
      </w:r>
      <w:hyperlink r:id="rId122" w:history="1">
        <w:r w:rsidRPr="00826DA0">
          <w:rPr>
            <w:rStyle w:val="Hyperlink"/>
          </w:rPr>
          <w:t>nontaxpayers</w:t>
        </w:r>
      </w:hyperlink>
      <w:r w:rsidRPr="00826DA0">
        <w:t>" only who will be going through an IRS audit.  This manual is not intended or authorized to be used for "</w:t>
      </w:r>
      <w:hyperlink r:id="rId123" w:history="1">
        <w:r w:rsidRPr="00826DA0">
          <w:rPr>
            <w:rStyle w:val="Hyperlink"/>
          </w:rPr>
          <w:t>taxpayers</w:t>
        </w:r>
      </w:hyperlink>
      <w:r w:rsidRPr="00826DA0">
        <w:t>", or as a "</w:t>
      </w:r>
      <w:hyperlink r:id="rId124" w:history="1">
        <w:r w:rsidRPr="00826DA0">
          <w:rPr>
            <w:rStyle w:val="Hyperlink"/>
          </w:rPr>
          <w:t>tax shelter</w:t>
        </w:r>
      </w:hyperlink>
      <w:r w:rsidRPr="00826DA0">
        <w:t>" or way to reduce the liability of a "</w:t>
      </w:r>
      <w:hyperlink r:id="rId125" w:history="1">
        <w:r w:rsidRPr="00826DA0">
          <w:rPr>
            <w:rStyle w:val="Hyperlink"/>
          </w:rPr>
          <w:t>taxpayer</w:t>
        </w:r>
      </w:hyperlink>
      <w:r w:rsidRPr="00826DA0">
        <w:t>".  Instead, it is a law enforcement and self-defense tool intended to ensure that all parties concerned obey all applicable laws and that the public servants dealing with you:”</w:t>
      </w:r>
    </w:p>
    <w:p w:rsidR="00826DA0" w:rsidRPr="00826DA0" w:rsidRDefault="00826DA0" w:rsidP="00826DA0">
      <w:pPr>
        <w:pStyle w:val="Quote0"/>
        <w:spacing w:after="240"/>
      </w:pPr>
      <w:r w:rsidRPr="00826DA0">
        <w:t xml:space="preserve">[SOURCE:  </w:t>
      </w:r>
      <w:hyperlink r:id="rId126" w:history="1">
        <w:r w:rsidRPr="00826DA0">
          <w:rPr>
            <w:rStyle w:val="Hyperlink"/>
          </w:rPr>
          <w:t>http://sedm.org/ItemInfo/Ebooks/NTAuditDefenseManual/NTAuditDefenseManual.htm</w:t>
        </w:r>
      </w:hyperlink>
      <w:r w:rsidRPr="00826DA0">
        <w:t>]</w:t>
      </w:r>
    </w:p>
    <w:p w:rsidR="00496BBA" w:rsidRDefault="00496BBA" w:rsidP="00F46887">
      <w:pPr>
        <w:pStyle w:val="Enumpara"/>
        <w:numPr>
          <w:ilvl w:val="1"/>
          <w:numId w:val="25"/>
        </w:numPr>
      </w:pPr>
      <w:r>
        <w:t>During the 30NOV2005 deposition of the Alleged Defendant, the Plaintiff asked what the purpose for the websites was, and he was emphatically told the following, which is entirely consistent with the above</w:t>
      </w:r>
      <w:r w:rsidR="00A16CF3">
        <w:t xml:space="preserve">.  </w:t>
      </w:r>
      <w:r w:rsidR="00F46887">
        <w:t xml:space="preserve">Plaintiff </w:t>
      </w:r>
      <w:r w:rsidR="00A16CF3">
        <w:t>repeated the question several times because he didn’t like the answer</w:t>
      </w:r>
      <w:r>
        <w:t>:</w:t>
      </w:r>
    </w:p>
    <w:p w:rsidR="00496BBA" w:rsidRDefault="00A16CF3" w:rsidP="00496BBA">
      <w:pPr>
        <w:pStyle w:val="Quote0"/>
      </w:pPr>
      <w:r w:rsidRPr="00A16CF3">
        <w:t>Q. Going back to The Tax Audit Defense Manual, what's the purpose of that manual?</w:t>
      </w:r>
    </w:p>
    <w:p w:rsidR="00A16CF3" w:rsidRDefault="00A16CF3" w:rsidP="00496BBA">
      <w:pPr>
        <w:pStyle w:val="Quote0"/>
      </w:pPr>
    </w:p>
    <w:p w:rsidR="00A16CF3" w:rsidRDefault="00A16CF3" w:rsidP="00496BBA">
      <w:pPr>
        <w:pStyle w:val="Quote0"/>
      </w:pPr>
      <w:r w:rsidRPr="00A16CF3">
        <w:t>A. The purpose of everything on the family guardian Web site is to read and obey the law and glorify God by obeying his law and obeying God's law before you obey man's law, in that order.</w:t>
      </w:r>
    </w:p>
    <w:p w:rsidR="00A16CF3" w:rsidRDefault="00A16CF3" w:rsidP="00787051">
      <w:pPr>
        <w:pStyle w:val="Quote0"/>
      </w:pPr>
      <w:r>
        <w:t>[Deposition Transcript, pp. 93-94, Doc. 72, Exhibit 10</w:t>
      </w:r>
      <w:r w:rsidR="009E6313">
        <w:fldChar w:fldCharType="begin"/>
      </w:r>
      <w:r w:rsidR="009E6313">
        <w:instrText xml:space="preserve"> TA \l "</w:instrText>
      </w:r>
      <w:r w:rsidR="009E6313" w:rsidRPr="00145258">
        <w:instrText>Deposition Transcript, pp. 93-94, Doc. 72, Exhibit 10</w:instrText>
      </w:r>
      <w:r w:rsidR="009E6313">
        <w:instrText xml:space="preserve">" \s "Deposition Transcript, pp. 93-94, Doc. 72, Exhibit 10" \c 3 </w:instrText>
      </w:r>
      <w:r w:rsidR="009E6313">
        <w:fldChar w:fldCharType="end"/>
      </w:r>
      <w:r>
        <w:t>]</w:t>
      </w:r>
    </w:p>
    <w:p w:rsidR="003E23F3" w:rsidRDefault="003E23F3" w:rsidP="003E23F3">
      <w:pPr>
        <w:pStyle w:val="Quote0"/>
        <w:spacing w:after="240"/>
      </w:pPr>
      <w:r>
        <w:t>__________________________________________________________________________</w:t>
      </w:r>
    </w:p>
    <w:p w:rsidR="00482D19" w:rsidRDefault="00482D19" w:rsidP="00482D19">
      <w:pPr>
        <w:pStyle w:val="Quote0"/>
      </w:pPr>
      <w:r w:rsidRPr="00482D19">
        <w:t xml:space="preserve">Q. Does the letter on the Web site that you're talking about opine on the invalidity or validity of this nation's tax laws? A. Well, the family guardian Web site About Us page says -- very specifically, at the very beginning, it says the following -- it says, "We do not challenge the lawfulness or constitutionality of any part of the Internal Revenue Code or any state revenue code and we believe that these codes are completely constitutional as written. "However, we also believe that the way that they are willfully misrepresented to the American public and the way they are maladministered by the IRS and state revenue agencies are willfully and maliciously deceptive and in many cases grossly illegal and injurious. </w:t>
      </w:r>
      <w:r w:rsidR="00EA37D0" w:rsidRPr="00482D19">
        <w:t>If these revenue codes were truthfully represented and faithfully administered, completely consistent with what they say and, more importantly, their legislative intent and the constitution, the</w:t>
      </w:r>
      <w:r w:rsidR="00EA37D0">
        <w:t>i</w:t>
      </w:r>
      <w:r w:rsidR="00EA37D0" w:rsidRPr="00482D19">
        <w:t xml:space="preserve">r we believe that there would be almost no taxpayers," quote, unquote. </w:t>
      </w:r>
      <w:r w:rsidRPr="00482D19">
        <w:t xml:space="preserve">"The only reason there are taxpayers, " quote, unquote, "is because most Americans have been maliciously and. deliberately deceived." </w:t>
      </w:r>
    </w:p>
    <w:p w:rsidR="00482D19" w:rsidRDefault="00482D19" w:rsidP="00482D19">
      <w:pPr>
        <w:pStyle w:val="Quote0"/>
        <w:spacing w:after="240"/>
      </w:pPr>
      <w:r>
        <w:t>[Deposition Transcript, pp. 98-99, Doc. 72, Exhibit 10</w:t>
      </w:r>
      <w:r>
        <w:fldChar w:fldCharType="begin"/>
      </w:r>
      <w:r>
        <w:instrText xml:space="preserve"> TA \l "</w:instrText>
      </w:r>
      <w:r w:rsidRPr="00532296">
        <w:instrText>Deposition Transcript, pp. 98-99, Doc. 72, Exhibit 10</w:instrText>
      </w:r>
      <w:r>
        <w:instrText xml:space="preserve">" \s "Deposition Transcript, pp. 98-99, Doc. 72, Exhibit 10" \c 3 </w:instrText>
      </w:r>
      <w:r>
        <w:fldChar w:fldCharType="end"/>
      </w:r>
      <w:r>
        <w:t>]</w:t>
      </w:r>
    </w:p>
    <w:p w:rsidR="00A16CF3" w:rsidRDefault="00A16CF3" w:rsidP="00A16CF3">
      <w:pPr>
        <w:pStyle w:val="Quote0"/>
        <w:spacing w:after="240"/>
      </w:pPr>
      <w:r>
        <w:t>__________________________________________________________________________</w:t>
      </w:r>
    </w:p>
    <w:p w:rsidR="00A16CF3" w:rsidRDefault="00A16CF3" w:rsidP="00A16CF3">
      <w:pPr>
        <w:pStyle w:val="Quote0"/>
        <w:spacing w:after="240"/>
      </w:pPr>
      <w:r w:rsidRPr="00A16CF3">
        <w:t>Q. What's -- what's the purpose of it</w:t>
      </w:r>
      <w:r>
        <w:t xml:space="preserve"> [the Tax Deposition DVD]</w:t>
      </w:r>
      <w:r w:rsidRPr="00A16CF3">
        <w:t xml:space="preserve">? </w:t>
      </w:r>
    </w:p>
    <w:p w:rsidR="00A16CF3" w:rsidRDefault="00A16CF3" w:rsidP="00787051">
      <w:pPr>
        <w:pStyle w:val="Quote0"/>
        <w:jc w:val="left"/>
      </w:pPr>
      <w:r w:rsidRPr="00A16CF3">
        <w:t>A. The purpose is the same purpose as everything else on the family guardian Web site, to teach people how to obey the law and to discover absolute not relative truth.</w:t>
      </w:r>
      <w:r>
        <w:br/>
        <w:t>[Deposition Transcript, p. 107, Doc. 72, Exhibit 10</w:t>
      </w:r>
      <w:r w:rsidR="009E6313">
        <w:fldChar w:fldCharType="begin"/>
      </w:r>
      <w:r w:rsidR="009E6313">
        <w:instrText xml:space="preserve"> TA \l "</w:instrText>
      </w:r>
      <w:r w:rsidR="009E6313" w:rsidRPr="00145258">
        <w:instrText>Deposition Transcript, p. 107, Doc. 72, Exhibit 10</w:instrText>
      </w:r>
      <w:r w:rsidR="009E6313">
        <w:instrText xml:space="preserve">" \s "Deposition Transcript, p. 107, Doc. 72, Exhibit 10" \c 3 </w:instrText>
      </w:r>
      <w:r w:rsidR="009E6313">
        <w:fldChar w:fldCharType="end"/>
      </w:r>
      <w:r>
        <w:t>]</w:t>
      </w:r>
    </w:p>
    <w:p w:rsidR="00926A03" w:rsidRDefault="00926A03" w:rsidP="00926A03">
      <w:pPr>
        <w:pStyle w:val="Quote0"/>
        <w:spacing w:after="240"/>
      </w:pPr>
      <w:r>
        <w:t>__________________________________________________________________________</w:t>
      </w:r>
    </w:p>
    <w:p w:rsidR="00926A03" w:rsidRDefault="00926A03" w:rsidP="00A16CF3">
      <w:pPr>
        <w:pStyle w:val="Quote0"/>
        <w:spacing w:after="240"/>
        <w:jc w:val="left"/>
      </w:pPr>
      <w:r w:rsidRPr="00926A03">
        <w:t>Q. What is the purpose? What's it meant to do?</w:t>
      </w:r>
    </w:p>
    <w:p w:rsidR="00926A03" w:rsidRDefault="00357693" w:rsidP="00787051">
      <w:pPr>
        <w:pStyle w:val="Quote0"/>
        <w:jc w:val="left"/>
      </w:pPr>
      <w:r w:rsidRPr="00926A03">
        <w:t>A. Well, I -- well, once again, I -- I don't -- the only purpose of everything on that Web site is to obey the law and to -- to provide a way for people to learn abou</w:t>
      </w:r>
      <w:r>
        <w:t>t</w:t>
      </w:r>
      <w:r w:rsidRPr="00926A03">
        <w:t xml:space="preserve"> wha</w:t>
      </w:r>
      <w:r>
        <w:t>t</w:t>
      </w:r>
      <w:r w:rsidRPr="00926A03">
        <w:t xml:space="preserve"> the law says.</w:t>
      </w:r>
      <w:r>
        <w:br/>
      </w:r>
      <w:r w:rsidR="00926A03">
        <w:t>[Deposition Transcript, pp. 107-108, Doc. 72, Exhibit 10</w:t>
      </w:r>
      <w:r w:rsidR="009E6313">
        <w:fldChar w:fldCharType="begin"/>
      </w:r>
      <w:r w:rsidR="009E6313">
        <w:instrText xml:space="preserve"> TA \l "</w:instrText>
      </w:r>
      <w:r w:rsidR="009E6313" w:rsidRPr="00145258">
        <w:instrText>Deposition Transcript, pp. 107-108, Doc. 72, Exhibit 10</w:instrText>
      </w:r>
      <w:r w:rsidR="009E6313">
        <w:instrText xml:space="preserve">" \s "Deposition Transcript, pp. 107-108, Doc. 72, Exhibit 10" \c 3 </w:instrText>
      </w:r>
      <w:r w:rsidR="009E6313">
        <w:fldChar w:fldCharType="end"/>
      </w:r>
      <w:r w:rsidR="00926A03">
        <w:t>]</w:t>
      </w:r>
    </w:p>
    <w:p w:rsidR="009E6313" w:rsidRDefault="009E6313" w:rsidP="00787051">
      <w:pPr>
        <w:pStyle w:val="Quote0"/>
        <w:spacing w:after="240"/>
      </w:pPr>
      <w:r>
        <w:t>__________________________________________________________________________</w:t>
      </w:r>
    </w:p>
    <w:p w:rsidR="008A7A15" w:rsidRDefault="008A7A15" w:rsidP="00A16CF3">
      <w:pPr>
        <w:pStyle w:val="Quote0"/>
        <w:spacing w:after="240"/>
        <w:jc w:val="left"/>
      </w:pPr>
      <w:r w:rsidRPr="008A7A15">
        <w:t xml:space="preserve">Q. So the author puts material on the Web site knowing that it could influence other people? </w:t>
      </w:r>
    </w:p>
    <w:p w:rsidR="008A7A15" w:rsidRPr="008A7A15" w:rsidRDefault="008A7A15" w:rsidP="009E6313">
      <w:pPr>
        <w:pStyle w:val="Quote0"/>
        <w:spacing w:after="240"/>
        <w:jc w:val="left"/>
      </w:pPr>
      <w:r w:rsidRPr="008A7A15">
        <w:t>A. It's not a crime to educate people. Q. Isn't that the intent of putting it on the Web site? A. The intent of everything on the Web site is to obey the law and educate people about what it says so that they aren't violating the law. Right now, a lot of them are violating the law. And this is designed to prevent that. They're filling out -- they perjuring themselves on forms. They're -- they're lying at -- at meetings and everything else.</w:t>
      </w:r>
      <w:r w:rsidR="009E6313">
        <w:br/>
      </w:r>
      <w:r>
        <w:t>[Deposition Transcript, pp. 111, Doc. 72, Exhibit 10</w:t>
      </w:r>
      <w:r w:rsidR="009E6313">
        <w:fldChar w:fldCharType="begin"/>
      </w:r>
      <w:r w:rsidR="009E6313">
        <w:instrText xml:space="preserve"> TA \l "</w:instrText>
      </w:r>
      <w:r w:rsidR="009E6313" w:rsidRPr="00145258">
        <w:instrText>Deposition Transcript, pp. 111, Doc. 72, Exhibit 10</w:instrText>
      </w:r>
      <w:r w:rsidR="009E6313">
        <w:instrText xml:space="preserve">" \s "Deposition Transcript, pp. 111, Doc. 72, Exhibit 10" \c 3 </w:instrText>
      </w:r>
      <w:r w:rsidR="009E6313">
        <w:fldChar w:fldCharType="end"/>
      </w:r>
      <w:r>
        <w:t>]</w:t>
      </w:r>
    </w:p>
    <w:p w:rsidR="00E92FAF" w:rsidRDefault="00E92FAF" w:rsidP="00E92FAF">
      <w:pPr>
        <w:pStyle w:val="Enumpara"/>
        <w:numPr>
          <w:ilvl w:val="0"/>
          <w:numId w:val="25"/>
        </w:numPr>
      </w:pPr>
      <w:r>
        <w:t xml:space="preserve">The speech sought to be enjoined </w:t>
      </w:r>
      <w:r w:rsidRPr="00826DA0">
        <w:rPr>
          <w:i/>
          <w:iCs/>
          <w:u w:val="single"/>
        </w:rPr>
        <w:t xml:space="preserve">is not harmful or </w:t>
      </w:r>
      <w:r w:rsidR="00357693" w:rsidRPr="00826DA0">
        <w:rPr>
          <w:i/>
          <w:iCs/>
          <w:u w:val="single"/>
        </w:rPr>
        <w:t>misl</w:t>
      </w:r>
      <w:r w:rsidR="00357693">
        <w:rPr>
          <w:i/>
          <w:iCs/>
          <w:u w:val="single"/>
        </w:rPr>
        <w:t>e</w:t>
      </w:r>
      <w:r w:rsidR="00357693" w:rsidRPr="00826DA0">
        <w:rPr>
          <w:i/>
          <w:iCs/>
          <w:u w:val="single"/>
        </w:rPr>
        <w:t>ading</w:t>
      </w:r>
      <w:r>
        <w:t xml:space="preserve"> because:</w:t>
      </w:r>
    </w:p>
    <w:p w:rsidR="00482D19" w:rsidRDefault="00482D19" w:rsidP="00F01C7C">
      <w:pPr>
        <w:pStyle w:val="Enumpara"/>
        <w:numPr>
          <w:ilvl w:val="1"/>
          <w:numId w:val="25"/>
        </w:numPr>
      </w:pPr>
      <w:r>
        <w:t>The SEDM Member Agreement, Exhibit 5, Subexhibit 2, Section 9</w:t>
      </w:r>
      <w:r>
        <w:fldChar w:fldCharType="begin"/>
      </w:r>
      <w:r>
        <w:instrText xml:space="preserve"> TA \l "</w:instrText>
      </w:r>
      <w:r w:rsidRPr="00F27479">
        <w:instrText>SEDM Member Agreement, Exhibit 5, Subexhibit 2</w:instrText>
      </w:r>
      <w:r>
        <w:instrText xml:space="preserve">, Section 9" \s "SEDM Member Agreement, Exhibit 5, Subexhibit 2, Section 9" \c 3 </w:instrText>
      </w:r>
      <w:r>
        <w:fldChar w:fldCharType="end"/>
      </w:r>
      <w:r>
        <w:t>, states and always has stated to the best of my knowledge that the speech in question is NONfactual, NONactionable, and not admissible as evidence in any legal proceeding.  It also states in that section that the ONLY basis for reasonable belief about one’s tax obligations is found in enacted law itself and that NO ONE may rely on anything that anyone in the ministry says.  This pamphlet is attached to Exhibit 5 as Subexhibit 6</w:t>
      </w:r>
      <w:r w:rsidR="00F01C7C">
        <w:fldChar w:fldCharType="begin"/>
      </w:r>
      <w:r w:rsidR="00F01C7C">
        <w:instrText xml:space="preserve"> TA \l "</w:instrText>
      </w:r>
      <w:r w:rsidR="00F01C7C" w:rsidRPr="00095EEB">
        <w:instrText>Exhibit 5</w:instrText>
      </w:r>
      <w:r w:rsidR="00F01C7C">
        <w:instrText xml:space="preserve">, </w:instrText>
      </w:r>
      <w:r w:rsidR="00F01C7C" w:rsidRPr="00095EEB">
        <w:instrText>Subexhibit 6</w:instrText>
      </w:r>
      <w:r w:rsidR="00F01C7C">
        <w:instrText xml:space="preserve">" \s "Exhibit 5, Subexhibit 6" \c 3 </w:instrText>
      </w:r>
      <w:r w:rsidR="00F01C7C">
        <w:fldChar w:fldCharType="end"/>
      </w:r>
      <w:r>
        <w:t xml:space="preserve">.  </w:t>
      </w:r>
      <w:r w:rsidR="00EA37D0">
        <w:t>Alleged Defendant is still waiting for a rebuttal from the Plaintiff or the court on why the federal courts’, the law,  and the IRS’ own words on what you trust should NOT be obeyed or relied upon by the Alleged Defendant.</w:t>
      </w:r>
    </w:p>
    <w:p w:rsidR="00E92FAF" w:rsidRDefault="00E92FAF" w:rsidP="00FD2ECC">
      <w:pPr>
        <w:pStyle w:val="Enumpara"/>
        <w:numPr>
          <w:ilvl w:val="1"/>
          <w:numId w:val="25"/>
        </w:numPr>
      </w:pPr>
      <w:r>
        <w:t>The SEDM Disclaimer</w:t>
      </w:r>
      <w:r w:rsidR="00FD2ECC">
        <w:t>,</w:t>
      </w:r>
      <w:r w:rsidR="00FD2ECC" w:rsidRPr="00FD2ECC">
        <w:t xml:space="preserve"> </w:t>
      </w:r>
      <w:r w:rsidR="00FD2ECC">
        <w:t>Exhibit 5, Subexhibit 3</w:t>
      </w:r>
      <w:r w:rsidR="00826DA0">
        <w:fldChar w:fldCharType="begin"/>
      </w:r>
      <w:r w:rsidR="00826DA0">
        <w:instrText xml:space="preserve"> TA \l "</w:instrText>
      </w:r>
      <w:r w:rsidR="00826DA0" w:rsidRPr="00F27479">
        <w:instrText>SEDM Disclaimer, Exhibit 5, Subexhibit 3</w:instrText>
      </w:r>
      <w:r w:rsidR="00826DA0">
        <w:instrText xml:space="preserve">" \s "SEDM Disclaimer, Exhibit 5, Subexhibit 3" \c 3 </w:instrText>
      </w:r>
      <w:r w:rsidR="00826DA0">
        <w:fldChar w:fldCharType="end"/>
      </w:r>
      <w:r w:rsidR="00FD2ECC">
        <w:t>,</w:t>
      </w:r>
      <w:r>
        <w:t xml:space="preserve"> states and always has stated to the best of my knowledge and implied that it is religious and political beliefs and opinions that are NONfactual, NONactionable, and not admissible as evidence in any legal proceeding</w:t>
      </w:r>
      <w:r w:rsidR="00F42556">
        <w:t xml:space="preserve"> pursuant to Fed.Rul.Ev. 610</w:t>
      </w:r>
      <w:r w:rsidR="00F42556">
        <w:fldChar w:fldCharType="begin"/>
      </w:r>
      <w:r w:rsidR="00F42556">
        <w:instrText xml:space="preserve"> TA \s "Fed.Rul.Ev. 610" </w:instrText>
      </w:r>
      <w:r w:rsidR="00F42556">
        <w:fldChar w:fldCharType="end"/>
      </w:r>
      <w:r>
        <w:t>.</w:t>
      </w:r>
    </w:p>
    <w:p w:rsidR="00E92FAF" w:rsidRDefault="00E92FAF" w:rsidP="00E92FAF">
      <w:pPr>
        <w:pStyle w:val="Enumpara"/>
        <w:numPr>
          <w:ilvl w:val="1"/>
          <w:numId w:val="25"/>
        </w:numPr>
      </w:pPr>
      <w:r>
        <w:t>The SEDM Disclaimer</w:t>
      </w:r>
      <w:r w:rsidR="00FD2ECC">
        <w:t>, Exhibit 5, Subexhibit 3</w:t>
      </w:r>
      <w:r w:rsidR="00826DA0">
        <w:fldChar w:fldCharType="begin"/>
      </w:r>
      <w:r w:rsidR="00826DA0">
        <w:instrText xml:space="preserve"> TA \s "SEDM Disclaimer, Exhibit 5, Subexhibit 3" </w:instrText>
      </w:r>
      <w:r w:rsidR="00826DA0">
        <w:fldChar w:fldCharType="end"/>
      </w:r>
      <w:r w:rsidR="00FD2ECC">
        <w:t>,</w:t>
      </w:r>
      <w:r>
        <w:t xml:space="preserve"> states that the ONLY authorized use of any of the speech in question is reading, education, and entertainment and that any other use is an unauthorized use.</w:t>
      </w:r>
    </w:p>
    <w:p w:rsidR="0021113B" w:rsidRDefault="0021113B" w:rsidP="00F42556">
      <w:pPr>
        <w:pStyle w:val="Enumpara"/>
        <w:numPr>
          <w:ilvl w:val="1"/>
          <w:numId w:val="25"/>
        </w:numPr>
      </w:pPr>
      <w:r>
        <w:t>The SEDM Disclaimer, Exhibit 5, Subexhibit 3</w:t>
      </w:r>
      <w:r>
        <w:fldChar w:fldCharType="begin"/>
      </w:r>
      <w:r>
        <w:instrText xml:space="preserve"> TA \s "SEDM Disclaimer, Exhibit 5, Subexhibit 3" </w:instrText>
      </w:r>
      <w:r>
        <w:fldChar w:fldCharType="end"/>
      </w:r>
      <w:r>
        <w:t>, states and always has stated to the best of my knowledge that the ONLY intended audience for the speech is the author and not other readers.</w:t>
      </w:r>
      <w:r w:rsidR="00F42556">
        <w:t xml:space="preserve">  The speech in question is and always has been nothing more than a private journal posted on the internet for public view.  If the court is going to sanction or punish persons for posting their private journal on the internet, then it has a lot of Presidents to put in jail if presidential memoirs that identify themselves as </w:t>
      </w:r>
      <w:r w:rsidR="006F46A6">
        <w:t xml:space="preserve">inadmissible </w:t>
      </w:r>
      <w:r w:rsidR="00F42556">
        <w:t>beliefs and opinions contain any falsehoods.</w:t>
      </w:r>
    </w:p>
    <w:p w:rsidR="00482D19" w:rsidRDefault="00482D19" w:rsidP="0021113B">
      <w:pPr>
        <w:pStyle w:val="Enumpara"/>
        <w:numPr>
          <w:ilvl w:val="1"/>
          <w:numId w:val="25"/>
        </w:numPr>
      </w:pPr>
      <w:r>
        <w:t>During the 30NOV2005 deposition, the Alleged Defendant was asked about whether anyone could trust his own statements as a basis for belief, and he repeatedly emphasized that he tells everyone that they cannot rely on anything he says and that the ONLY thing they can rely on is the law itself.</w:t>
      </w:r>
    </w:p>
    <w:p w:rsidR="00482D19" w:rsidRDefault="00482D19" w:rsidP="00482D19">
      <w:pPr>
        <w:pStyle w:val="Quote0"/>
      </w:pPr>
      <w:r w:rsidRPr="00482D19">
        <w:t xml:space="preserve">And as a matter of fact, it </w:t>
      </w:r>
      <w:r>
        <w:t xml:space="preserve">[the SEDM website] </w:t>
      </w:r>
      <w:r w:rsidRPr="00482D19">
        <w:t>recommends -- talks about itself as being untrustworthy. It says the only place you can go for trustworthy information is the statutes at large</w:t>
      </w:r>
      <w:r>
        <w:t xml:space="preserve"> </w:t>
      </w:r>
      <w:r w:rsidRPr="00482D19">
        <w:t>after January 2nd, 1939, and the rul</w:t>
      </w:r>
      <w:r>
        <w:t>ings</w:t>
      </w:r>
      <w:r w:rsidRPr="00482D19">
        <w:t xml:space="preserve"> of the ,</w:t>
      </w:r>
      <w:smartTag w:uri="urn:schemas-microsoft-com:office:smarttags" w:element="place">
        <w:smartTag w:uri="urn:schemas-microsoft-com:office:smarttags" w:element="country-region">
          <w:r>
            <w:t>U.S.</w:t>
          </w:r>
        </w:smartTag>
      </w:smartTag>
      <w:r w:rsidRPr="00482D19">
        <w:t xml:space="preserve"> Supreme Court and the </w:t>
      </w:r>
      <w:r>
        <w:t>c</w:t>
      </w:r>
      <w:r w:rsidRPr="00482D19">
        <w:t>onstitution and nothing else.</w:t>
      </w:r>
    </w:p>
    <w:p w:rsidR="00482D19" w:rsidRPr="00482D19" w:rsidRDefault="00EA37D0" w:rsidP="008E42A8">
      <w:pPr>
        <w:pStyle w:val="Quote0"/>
        <w:spacing w:after="240"/>
      </w:pPr>
      <w:r>
        <w:t>[Deposition Transcript, p. 220, Doc. 72, Exhibit 10</w:t>
      </w:r>
      <w:r>
        <w:fldChar w:fldCharType="begin"/>
      </w:r>
      <w:r>
        <w:instrText xml:space="preserve"> TA \l "</w:instrText>
      </w:r>
      <w:r w:rsidRPr="005F1E4F">
        <w:instrText>Deposition Transcript, p. 220, Doc. 72, Exh</w:instrText>
      </w:r>
      <w:r>
        <w:instrText>i</w:instrText>
      </w:r>
      <w:r w:rsidRPr="005F1E4F">
        <w:instrText>bit 10</w:instrText>
      </w:r>
      <w:r>
        <w:instrText xml:space="preserve">" \s "Deposition Transcript, p. 220, Doc. 72, Exhibit 10" \c 3 </w:instrText>
      </w:r>
      <w:r>
        <w:fldChar w:fldCharType="end"/>
      </w:r>
      <w:r>
        <w:t>]</w:t>
      </w:r>
    </w:p>
    <w:p w:rsidR="006F46A6" w:rsidRDefault="006F46A6" w:rsidP="00826DA0">
      <w:pPr>
        <w:pStyle w:val="Enumpara"/>
        <w:numPr>
          <w:ilvl w:val="0"/>
          <w:numId w:val="25"/>
        </w:numPr>
      </w:pPr>
      <w:r>
        <w:t>The speech is intended only for use in petitioning the government for a redress of grievances protected by the First Amendment Petition Clause:</w:t>
      </w:r>
    </w:p>
    <w:p w:rsidR="006F46A6" w:rsidRDefault="006F46A6" w:rsidP="006F46A6">
      <w:pPr>
        <w:pStyle w:val="Enumpara"/>
        <w:numPr>
          <w:ilvl w:val="1"/>
          <w:numId w:val="25"/>
        </w:numPr>
      </w:pPr>
      <w:r>
        <w:t>The SEDM Member Agreement, Exhibit 5, Subexhibit 2</w:t>
      </w:r>
      <w:r w:rsidR="00FB0161">
        <w:t>, Section 1</w:t>
      </w:r>
      <w:r>
        <w:fldChar w:fldCharType="begin"/>
      </w:r>
      <w:r>
        <w:instrText xml:space="preserve"> TA \l "</w:instrText>
      </w:r>
      <w:r w:rsidRPr="00F27479">
        <w:instrText>SEDM Member Agreement, Exhibit 5, Subexhibit 2</w:instrText>
      </w:r>
      <w:r w:rsidR="00FB0161">
        <w:instrText>, Section 1</w:instrText>
      </w:r>
      <w:r>
        <w:instrText>" \s "SEDM Member Agreement, Exhibit 5, Subexhibit 2</w:instrText>
      </w:r>
      <w:r w:rsidR="00FB0161">
        <w:instrText>, Section 1</w:instrText>
      </w:r>
      <w:r>
        <w:instrText xml:space="preserve">" \c 3 </w:instrText>
      </w:r>
      <w:r>
        <w:fldChar w:fldCharType="end"/>
      </w:r>
      <w:r>
        <w:t xml:space="preserve"> says the speech may ONLY be used to petition the government for a redress of unlawful activity, and not for any commercial purpose:</w:t>
      </w:r>
    </w:p>
    <w:p w:rsidR="006F46A6" w:rsidRDefault="006F46A6" w:rsidP="006F46A6">
      <w:pPr>
        <w:pStyle w:val="Enumpara"/>
        <w:numPr>
          <w:ilvl w:val="1"/>
          <w:numId w:val="25"/>
        </w:numPr>
      </w:pPr>
      <w:r>
        <w:t xml:space="preserve">Based on the above, the speech constitutes an “anonymous pamphleteering” by third parties, in that it is used by parties to prepare and submit their petitions for redress of </w:t>
      </w:r>
      <w:r w:rsidR="00EA37D0">
        <w:t>grievances</w:t>
      </w:r>
      <w:r>
        <w:t>.  The U.S. Supreme Court has said of such “anonymous pamphleteering” the following:</w:t>
      </w:r>
    </w:p>
    <w:p w:rsidR="00B81944" w:rsidRDefault="006F46A6" w:rsidP="006F46A6">
      <w:pPr>
        <w:pStyle w:val="Quote0"/>
        <w:rPr>
          <w:lang w:eastAsia="ko-KR"/>
        </w:rPr>
      </w:pPr>
      <w:r w:rsidRPr="006F46A6">
        <w:rPr>
          <w:lang w:eastAsia="ko-KR"/>
        </w:rPr>
        <w:t>“Under our Constitution, anonymous pamphleteering is not a pernicious, fraudulent practice</w:t>
      </w:r>
      <w:r w:rsidRPr="006F46A6">
        <w:rPr>
          <w:u w:val="single"/>
          <w:lang w:eastAsia="ko-KR"/>
        </w:rPr>
        <w:t>, but an honorable tradition of advocacy and of dissent</w:t>
      </w:r>
      <w:r w:rsidRPr="006F46A6">
        <w:rPr>
          <w:lang w:eastAsia="ko-KR"/>
        </w:rPr>
        <w:t xml:space="preserve">.  Anonymity is a shield from the tyranny of the majority”   </w:t>
      </w:r>
    </w:p>
    <w:p w:rsidR="006F46A6" w:rsidRPr="006F46A6" w:rsidRDefault="006F46A6" w:rsidP="006F46A6">
      <w:pPr>
        <w:pStyle w:val="Quote0"/>
        <w:rPr>
          <w:sz w:val="24"/>
          <w:lang w:eastAsia="ko-KR"/>
        </w:rPr>
      </w:pPr>
      <w:r w:rsidRPr="006F46A6">
        <w:rPr>
          <w:lang w:eastAsia="ko-KR"/>
        </w:rPr>
        <w:t>[</w:t>
      </w:r>
      <w:hyperlink r:id="rId127" w:tgtFrame="_top" w:history="1">
        <w:r w:rsidRPr="006F46A6">
          <w:rPr>
            <w:color w:val="0000FF"/>
            <w:u w:val="single"/>
            <w:lang w:eastAsia="ko-KR"/>
          </w:rPr>
          <w:t>McIntyre v. Ohio Elections Comm'n, 514 U.S. 334, 115 S.Ct. 1511, 131 L.Ed.2d 426 (1995)</w:t>
        </w:r>
        <w:r w:rsidR="00B81944">
          <w:rPr>
            <w:color w:val="0000FF"/>
            <w:u w:val="single"/>
            <w:lang w:eastAsia="ko-KR"/>
          </w:rPr>
          <w:fldChar w:fldCharType="begin"/>
        </w:r>
        <w:r w:rsidR="00B81944">
          <w:instrText xml:space="preserve"> TA \l "</w:instrText>
        </w:r>
        <w:r w:rsidR="00B81944" w:rsidRPr="00750A14">
          <w:rPr>
            <w:color w:val="0000FF"/>
            <w:u w:val="single"/>
            <w:lang w:eastAsia="ko-KR"/>
          </w:rPr>
          <w:instrText>McIntyre v. Ohio Elections Comm'n, 514 U.S. 334, 115 S.Ct. 1511, 131 L.Ed.2d 426 (1995)</w:instrText>
        </w:r>
        <w:r w:rsidR="00B81944">
          <w:instrText xml:space="preserve">" \s "McIntyre v. Ohio Elections Comm'n, 514 U.S. 334, 115 S.Ct. 1511, 131 L.Ed.2d 426 (1995)" \c 1 </w:instrText>
        </w:r>
        <w:r w:rsidR="00B81944">
          <w:rPr>
            <w:color w:val="0000FF"/>
            <w:u w:val="single"/>
            <w:lang w:eastAsia="ko-KR"/>
          </w:rPr>
          <w:fldChar w:fldCharType="end"/>
        </w:r>
      </w:hyperlink>
      <w:r w:rsidRPr="006F46A6">
        <w:rPr>
          <w:lang w:eastAsia="ko-KR"/>
        </w:rPr>
        <w:t>]</w:t>
      </w:r>
    </w:p>
    <w:p w:rsidR="006F46A6" w:rsidRDefault="006F46A6" w:rsidP="006F46A6">
      <w:pPr>
        <w:pStyle w:val="Quote0"/>
        <w:rPr>
          <w:lang w:eastAsia="ko-KR"/>
        </w:rPr>
      </w:pPr>
      <w:r>
        <w:rPr>
          <w:lang w:eastAsia="ko-KR"/>
        </w:rPr>
        <w:t>__________________________________________________________________________</w:t>
      </w:r>
    </w:p>
    <w:p w:rsidR="006F46A6" w:rsidRPr="006F46A6" w:rsidRDefault="006F46A6" w:rsidP="006F46A6">
      <w:pPr>
        <w:pStyle w:val="Quote0"/>
        <w:rPr>
          <w:lang w:eastAsia="ko-KR"/>
        </w:rPr>
      </w:pPr>
    </w:p>
    <w:p w:rsidR="006F46A6" w:rsidRPr="006F46A6" w:rsidRDefault="006F46A6" w:rsidP="00B81944">
      <w:pPr>
        <w:pStyle w:val="Quote0"/>
        <w:rPr>
          <w:iCs/>
          <w:lang w:eastAsia="ko-KR"/>
        </w:rPr>
      </w:pPr>
      <w:r w:rsidRPr="006F46A6">
        <w:rPr>
          <w:iCs/>
          <w:lang w:eastAsia="ko-KR"/>
        </w:rPr>
        <w:t xml:space="preserve">"Anonymous pamphlets, leaflets, brochures and even books have played an important role in the progress of mankind." Talley v. </w:t>
      </w:r>
      <w:smartTag w:uri="urn:schemas-microsoft-com:office:smarttags" w:element="State">
        <w:r w:rsidRPr="006F46A6">
          <w:rPr>
            <w:iCs/>
            <w:lang w:eastAsia="ko-KR"/>
          </w:rPr>
          <w:t>California</w:t>
        </w:r>
      </w:smartTag>
      <w:r w:rsidRPr="006F46A6">
        <w:rPr>
          <w:iCs/>
          <w:lang w:eastAsia="ko-KR"/>
        </w:rPr>
        <w:t xml:space="preserve">, 362 </w:t>
      </w:r>
      <w:smartTag w:uri="urn:schemas-microsoft-com:office:smarttags" w:element="place">
        <w:smartTag w:uri="urn:schemas-microsoft-com:office:smarttags" w:element="country-region">
          <w:r w:rsidRPr="006F46A6">
            <w:rPr>
              <w:iCs/>
              <w:lang w:eastAsia="ko-KR"/>
            </w:rPr>
            <w:t>U.S.</w:t>
          </w:r>
        </w:smartTag>
      </w:smartTag>
      <w:r w:rsidRPr="006F46A6">
        <w:rPr>
          <w:iCs/>
          <w:lang w:eastAsia="ko-KR"/>
        </w:rPr>
        <w:t xml:space="preserve"> 60, 64 (1960). Great works of literature have frequently been produced by authors writing under assumed names. 4 Despite  readers' curiosity and the public's interest in identifying the creator of a work of art, an author generally is free to decide whether or not to disclose her true identity. </w:t>
      </w:r>
      <w:r w:rsidRPr="006F46A6">
        <w:rPr>
          <w:b/>
          <w:bCs/>
          <w:iCs/>
          <w:u w:val="single"/>
          <w:lang w:eastAsia="ko-KR"/>
        </w:rPr>
        <w:t>The decision in favor of anonymity may be motivated by fear of economic or official retaliation, by concern about social ostracism, or merely by a desire to preserve as much of one's privacy as possible. Whatever the motivation may be, at least in the field of literary endeavor, the interest in having anonymous works enter the marketplace of ideas unquestionably outweighs any public interest in requiring disclosure as a condition of entry.</w:t>
      </w:r>
      <w:r w:rsidRPr="006F46A6">
        <w:rPr>
          <w:iCs/>
          <w:lang w:eastAsia="ko-KR"/>
        </w:rPr>
        <w:t xml:space="preserve"> 5 </w:t>
      </w:r>
      <w:r w:rsidRPr="006F46A6">
        <w:rPr>
          <w:b/>
          <w:bCs/>
          <w:iCs/>
          <w:u w:val="single"/>
          <w:lang w:eastAsia="ko-KR"/>
        </w:rPr>
        <w:t>Accordingly, an author's decision to remain anonymous, like other decisions concerning omissions or additions to the content of a publication, is an aspect of the freedom of speech protected by the First Amendment.</w:t>
      </w:r>
      <w:r w:rsidRPr="006F46A6">
        <w:rPr>
          <w:iCs/>
          <w:lang w:eastAsia="ko-KR"/>
        </w:rPr>
        <w:t xml:space="preserve"> </w:t>
      </w:r>
    </w:p>
    <w:p w:rsidR="006F46A6" w:rsidRPr="006F46A6" w:rsidRDefault="006F46A6" w:rsidP="006F46A6">
      <w:pPr>
        <w:pStyle w:val="Quote0"/>
        <w:rPr>
          <w:lang w:eastAsia="ko-KR"/>
        </w:rPr>
      </w:pPr>
    </w:p>
    <w:p w:rsidR="006F46A6" w:rsidRPr="006F46A6" w:rsidRDefault="006F46A6" w:rsidP="006F46A6">
      <w:pPr>
        <w:pStyle w:val="Quote0"/>
        <w:rPr>
          <w:lang w:eastAsia="ko-KR"/>
        </w:rPr>
      </w:pPr>
      <w:r w:rsidRPr="006F46A6">
        <w:rPr>
          <w:iCs/>
          <w:lang w:eastAsia="ko-KR"/>
        </w:rPr>
        <w:t xml:space="preserve">The freedom to publish anonymously extends beyond the literary realm. In Talley, the Court held that the First Amendment protects the distribution of unsigned handbills urging readers to boycott certain </w:t>
      </w:r>
      <w:smartTag w:uri="urn:schemas-microsoft-com:office:smarttags" w:element="place">
        <w:smartTag w:uri="urn:schemas-microsoft-com:office:smarttags" w:element="City">
          <w:r w:rsidRPr="006F46A6">
            <w:rPr>
              <w:iCs/>
              <w:lang w:eastAsia="ko-KR"/>
            </w:rPr>
            <w:t>Los Angeles</w:t>
          </w:r>
        </w:smartTag>
      </w:smartTag>
      <w:r w:rsidRPr="006F46A6">
        <w:rPr>
          <w:iCs/>
          <w:lang w:eastAsia="ko-KR"/>
        </w:rPr>
        <w:t xml:space="preserve"> merchants who were allegedly engaging in discriminatory employment practices. 362 </w:t>
      </w:r>
      <w:smartTag w:uri="urn:schemas-microsoft-com:office:smarttags" w:element="place">
        <w:smartTag w:uri="urn:schemas-microsoft-com:office:smarttags" w:element="country-region">
          <w:r w:rsidRPr="006F46A6">
            <w:rPr>
              <w:iCs/>
              <w:lang w:eastAsia="ko-KR"/>
            </w:rPr>
            <w:t>U.S.</w:t>
          </w:r>
        </w:smartTag>
      </w:smartTag>
      <w:r w:rsidRPr="006F46A6">
        <w:rPr>
          <w:iCs/>
          <w:lang w:eastAsia="ko-KR"/>
        </w:rPr>
        <w:t xml:space="preserve"> 60 . Writing for the Court, Justice Black noted that "</w:t>
      </w:r>
      <w:r w:rsidRPr="006F46A6">
        <w:rPr>
          <w:b/>
          <w:bCs/>
          <w:iCs/>
          <w:u w:val="single"/>
          <w:lang w:eastAsia="ko-KR"/>
        </w:rPr>
        <w:t>[p]ersecuted groups and sects from time to time throughout history have been able to criticize oppressive practices and laws either anonymously or not at all.</w:t>
      </w:r>
      <w:r w:rsidRPr="006F46A6">
        <w:rPr>
          <w:iCs/>
          <w:lang w:eastAsia="ko-KR"/>
        </w:rPr>
        <w:t xml:space="preserve">" </w:t>
      </w:r>
      <w:smartTag w:uri="urn:schemas-microsoft-com:office:smarttags" w:element="place">
        <w:smartTag w:uri="urn:schemas-microsoft-com:office:smarttags" w:element="State">
          <w:r w:rsidRPr="006F46A6">
            <w:rPr>
              <w:iCs/>
              <w:lang w:eastAsia="ko-KR"/>
            </w:rPr>
            <w:t>Id.</w:t>
          </w:r>
        </w:smartTag>
      </w:smartTag>
      <w:r w:rsidRPr="006F46A6">
        <w:rPr>
          <w:iCs/>
          <w:lang w:eastAsia="ko-KR"/>
        </w:rPr>
        <w:t xml:space="preserve">, at 64. Justice Black recalled England's abusive press licensing laws and seditious libel prosecutions, and he reminded us that even the arguments favoring the ratification of the Constitution advanced in the Federalist Papers were published under fictitious names. </w:t>
      </w:r>
      <w:smartTag w:uri="urn:schemas-microsoft-com:office:smarttags" w:element="place">
        <w:smartTag w:uri="urn:schemas-microsoft-com:office:smarttags" w:element="State">
          <w:r w:rsidRPr="006F46A6">
            <w:rPr>
              <w:iCs/>
              <w:lang w:eastAsia="ko-KR"/>
            </w:rPr>
            <w:t>Id.</w:t>
          </w:r>
        </w:smartTag>
      </w:smartTag>
      <w:r w:rsidRPr="006F46A6">
        <w:rPr>
          <w:iCs/>
          <w:lang w:eastAsia="ko-KR"/>
        </w:rPr>
        <w:t xml:space="preserve">, at 64-65. On occasion, quite apart from any threat of persecution, an advocate may believe her ideas will be more persuasive if her readers are unaware of her identity. </w:t>
      </w:r>
      <w:r w:rsidRPr="006F46A6">
        <w:rPr>
          <w:b/>
          <w:bCs/>
          <w:iCs/>
          <w:u w:val="single"/>
          <w:lang w:eastAsia="ko-KR"/>
        </w:rPr>
        <w:t xml:space="preserve">Anonymity thereby provides a way for a writer who may be personally unpopular to ensure that readers will not prejudge her message simply because they do not like its proponent. Thus, even in the field of political rhetoric, where "the identity of the speaker is an important component of many attempts to persuade," City of </w:t>
      </w:r>
      <w:smartTag w:uri="urn:schemas-microsoft-com:office:smarttags" w:element="City">
        <w:r w:rsidRPr="006F46A6">
          <w:rPr>
            <w:b/>
            <w:bCs/>
            <w:iCs/>
            <w:u w:val="single"/>
            <w:lang w:eastAsia="ko-KR"/>
          </w:rPr>
          <w:t>Ladue</w:t>
        </w:r>
      </w:smartTag>
      <w:r w:rsidRPr="006F46A6">
        <w:rPr>
          <w:b/>
          <w:bCs/>
          <w:iCs/>
          <w:u w:val="single"/>
          <w:lang w:eastAsia="ko-KR"/>
        </w:rPr>
        <w:t xml:space="preserve"> v. Gilleo, 512 </w:t>
      </w:r>
      <w:smartTag w:uri="urn:schemas-microsoft-com:office:smarttags" w:element="place">
        <w:smartTag w:uri="urn:schemas-microsoft-com:office:smarttags" w:element="country-region">
          <w:r w:rsidRPr="006F46A6">
            <w:rPr>
              <w:b/>
              <w:bCs/>
              <w:iCs/>
              <w:u w:val="single"/>
              <w:lang w:eastAsia="ko-KR"/>
            </w:rPr>
            <w:t>U.S.</w:t>
          </w:r>
        </w:smartTag>
      </w:smartTag>
      <w:r w:rsidRPr="006F46A6">
        <w:rPr>
          <w:b/>
          <w:bCs/>
          <w:iCs/>
          <w:u w:val="single"/>
          <w:lang w:eastAsia="ko-KR"/>
        </w:rPr>
        <w:t xml:space="preserve"> ___, ___ (1994) (slip op., at 13), the most effective advocates have sometimes opted for anonymity.</w:t>
      </w:r>
      <w:r w:rsidRPr="006F46A6">
        <w:rPr>
          <w:iCs/>
          <w:lang w:eastAsia="ko-KR"/>
        </w:rPr>
        <w:t xml:space="preserve"> The specific holding in Talley related to advocacy of an economic boycott, but the Court's reasoning embraced a respected tradition of anonymity in the advocacy of political causes. 6 This tradition is perhaps best exemplified  by the secret ballot, the hard-won right to vote one's conscience without fear of retaliation." </w:t>
      </w:r>
    </w:p>
    <w:p w:rsidR="006F46A6" w:rsidRPr="006F46A6" w:rsidRDefault="006F46A6" w:rsidP="006F46A6">
      <w:pPr>
        <w:pStyle w:val="Quote0"/>
        <w:rPr>
          <w:iCs/>
          <w:lang w:eastAsia="ko-KR"/>
        </w:rPr>
      </w:pPr>
      <w:r w:rsidRPr="006F46A6">
        <w:rPr>
          <w:iCs/>
          <w:lang w:eastAsia="ko-KR"/>
        </w:rPr>
        <w:t>[</w:t>
      </w:r>
      <w:hyperlink r:id="rId128" w:tgtFrame="_top" w:history="1">
        <w:r w:rsidRPr="006F46A6">
          <w:rPr>
            <w:iCs/>
            <w:color w:val="0000FF"/>
            <w:u w:val="single"/>
            <w:lang w:eastAsia="ko-KR"/>
          </w:rPr>
          <w:t>McIntyre v. Ohio Elections Comm'n,</w:t>
        </w:r>
        <w:r w:rsidRPr="006F46A6">
          <w:rPr>
            <w:color w:val="0000FF"/>
            <w:u w:val="single"/>
            <w:lang w:eastAsia="ko-KR"/>
          </w:rPr>
          <w:t xml:space="preserve"> 514 U.S. 334, 115 S.Ct. 1511, 131 L.Ed.2d 426 (1995)</w:t>
        </w:r>
      </w:hyperlink>
      <w:r w:rsidRPr="006F46A6">
        <w:rPr>
          <w:iCs/>
          <w:lang w:eastAsia="ko-KR"/>
        </w:rPr>
        <w:t>]</w:t>
      </w:r>
    </w:p>
    <w:p w:rsidR="006F46A6" w:rsidRPr="006F46A6" w:rsidRDefault="006F46A6" w:rsidP="006F46A6">
      <w:pPr>
        <w:pStyle w:val="Quote0"/>
        <w:rPr>
          <w:lang w:eastAsia="ko-KR"/>
        </w:rPr>
      </w:pPr>
      <w:r w:rsidRPr="006F46A6">
        <w:rPr>
          <w:lang w:eastAsia="ko-KR"/>
        </w:rPr>
        <w:t>__________________________________________________________________________</w:t>
      </w:r>
    </w:p>
    <w:p w:rsidR="006F46A6" w:rsidRPr="006F46A6" w:rsidRDefault="006F46A6" w:rsidP="006F46A6">
      <w:pPr>
        <w:pStyle w:val="Quote0"/>
        <w:rPr>
          <w:lang w:eastAsia="ko-KR"/>
        </w:rPr>
      </w:pPr>
    </w:p>
    <w:p w:rsidR="006F46A6" w:rsidRPr="006F46A6" w:rsidRDefault="006F46A6" w:rsidP="006F46A6">
      <w:pPr>
        <w:pStyle w:val="Quote0"/>
        <w:rPr>
          <w:lang w:eastAsia="ko-KR"/>
        </w:rPr>
      </w:pPr>
      <w:r w:rsidRPr="006F46A6">
        <w:rPr>
          <w:lang w:eastAsia="ko-KR"/>
        </w:rPr>
        <w:t xml:space="preserve">"Anonymous pamphlets, leaflets, brochures and even books have played an important role in the progress of mankind."  </w:t>
      </w:r>
    </w:p>
    <w:p w:rsidR="006F46A6" w:rsidRPr="006F46A6" w:rsidRDefault="006F46A6" w:rsidP="006F46A6">
      <w:pPr>
        <w:pStyle w:val="Quote0"/>
        <w:rPr>
          <w:sz w:val="24"/>
          <w:lang w:eastAsia="ko-KR"/>
        </w:rPr>
      </w:pPr>
      <w:r w:rsidRPr="006F46A6">
        <w:rPr>
          <w:lang w:eastAsia="ko-KR"/>
        </w:rPr>
        <w:t xml:space="preserve">[Talley v. </w:t>
      </w:r>
      <w:smartTag w:uri="urn:schemas-microsoft-com:office:smarttags" w:element="State">
        <w:r w:rsidRPr="006F46A6">
          <w:rPr>
            <w:lang w:eastAsia="ko-KR"/>
          </w:rPr>
          <w:t>California</w:t>
        </w:r>
      </w:smartTag>
      <w:r w:rsidRPr="006F46A6">
        <w:rPr>
          <w:lang w:eastAsia="ko-KR"/>
        </w:rPr>
        <w:t xml:space="preserve">, </w:t>
      </w:r>
      <w:hyperlink r:id="rId129" w:history="1">
        <w:r w:rsidRPr="006F46A6">
          <w:rPr>
            <w:color w:val="0000FF"/>
            <w:u w:val="single"/>
            <w:lang w:eastAsia="ko-KR"/>
          </w:rPr>
          <w:t>362 U.S. 60</w:t>
        </w:r>
      </w:hyperlink>
      <w:r w:rsidRPr="006F46A6">
        <w:rPr>
          <w:lang w:eastAsia="ko-KR"/>
        </w:rPr>
        <w:t xml:space="preserve"> (1960)</w:t>
      </w:r>
      <w:r w:rsidRPr="006F46A6">
        <w:rPr>
          <w:lang w:eastAsia="ko-KR"/>
        </w:rPr>
        <w:fldChar w:fldCharType="begin"/>
      </w:r>
      <w:r w:rsidRPr="006F46A6">
        <w:instrText xml:space="preserve"> TA \l "</w:instrText>
      </w:r>
      <w:r w:rsidRPr="006F46A6">
        <w:rPr>
          <w:lang w:eastAsia="ko-KR"/>
        </w:rPr>
        <w:instrText xml:space="preserve">Talley v. </w:instrText>
      </w:r>
      <w:smartTag w:uri="urn:schemas-microsoft-com:office:smarttags" w:element="State">
        <w:r w:rsidRPr="006F46A6">
          <w:rPr>
            <w:lang w:eastAsia="ko-KR"/>
          </w:rPr>
          <w:instrText>California</w:instrText>
        </w:r>
      </w:smartTag>
      <w:r w:rsidRPr="006F46A6">
        <w:rPr>
          <w:lang w:eastAsia="ko-KR"/>
        </w:rPr>
        <w:instrText xml:space="preserve">, </w:instrText>
      </w:r>
      <w:r w:rsidRPr="006F46A6">
        <w:rPr>
          <w:color w:val="0000FF"/>
          <w:u w:val="single"/>
          <w:lang w:eastAsia="ko-KR"/>
        </w:rPr>
        <w:instrText xml:space="preserve">362 </w:instrText>
      </w:r>
      <w:smartTag w:uri="urn:schemas-microsoft-com:office:smarttags" w:element="country-region">
        <w:r w:rsidRPr="006F46A6">
          <w:rPr>
            <w:color w:val="0000FF"/>
            <w:u w:val="single"/>
            <w:lang w:eastAsia="ko-KR"/>
          </w:rPr>
          <w:instrText>U.S.</w:instrText>
        </w:r>
      </w:smartTag>
      <w:r w:rsidRPr="006F46A6">
        <w:rPr>
          <w:color w:val="0000FF"/>
          <w:u w:val="single"/>
          <w:lang w:eastAsia="ko-KR"/>
        </w:rPr>
        <w:instrText xml:space="preserve"> 60</w:instrText>
      </w:r>
      <w:r w:rsidRPr="006F46A6">
        <w:rPr>
          <w:lang w:eastAsia="ko-KR"/>
        </w:rPr>
        <w:instrText xml:space="preserve"> (1960)</w:instrText>
      </w:r>
      <w:r w:rsidRPr="006F46A6">
        <w:instrText xml:space="preserve">" \s "Talley v. </w:instrText>
      </w:r>
      <w:smartTag w:uri="urn:schemas-microsoft-com:office:smarttags" w:element="State">
        <w:r w:rsidRPr="006F46A6">
          <w:instrText>California</w:instrText>
        </w:r>
      </w:smartTag>
      <w:r w:rsidRPr="006F46A6">
        <w:instrText xml:space="preserve">, 362 </w:instrText>
      </w:r>
      <w:smartTag w:uri="urn:schemas-microsoft-com:office:smarttags" w:element="country-region">
        <w:r w:rsidRPr="006F46A6">
          <w:instrText>U.S.</w:instrText>
        </w:r>
      </w:smartTag>
      <w:r w:rsidRPr="006F46A6">
        <w:instrText xml:space="preserve"> 60 (1960)" \c 1 </w:instrText>
      </w:r>
      <w:r w:rsidRPr="006F46A6">
        <w:rPr>
          <w:lang w:eastAsia="ko-KR"/>
        </w:rPr>
        <w:fldChar w:fldCharType="end"/>
      </w:r>
      <w:r w:rsidRPr="006F46A6">
        <w:rPr>
          <w:lang w:eastAsia="ko-KR"/>
        </w:rPr>
        <w:t>]</w:t>
      </w:r>
    </w:p>
    <w:p w:rsidR="006F46A6" w:rsidRDefault="006F46A6" w:rsidP="006F46A6">
      <w:pPr>
        <w:pStyle w:val="Quote0"/>
      </w:pPr>
    </w:p>
    <w:p w:rsidR="007524DD" w:rsidRDefault="007524DD" w:rsidP="007524DD">
      <w:pPr>
        <w:pStyle w:val="Enumpara"/>
        <w:numPr>
          <w:ilvl w:val="1"/>
          <w:numId w:val="25"/>
        </w:numPr>
      </w:pPr>
      <w:r>
        <w:t>The U.S. Supreme Court has also said of the kind of protected religious and political speech and beliefs that are at issue in this proceeding the following:</w:t>
      </w:r>
    </w:p>
    <w:p w:rsidR="007524DD" w:rsidRPr="007524DD" w:rsidRDefault="007524DD" w:rsidP="007524DD">
      <w:pPr>
        <w:pStyle w:val="Quote0"/>
        <w:rPr>
          <w:lang w:eastAsia="ko-KR"/>
        </w:rPr>
      </w:pPr>
      <w:r w:rsidRPr="007524DD">
        <w:rPr>
          <w:iCs/>
          <w:lang w:eastAsia="ko-KR"/>
        </w:rPr>
        <w:t>"</w:t>
      </w:r>
      <w:r w:rsidRPr="007524DD">
        <w:rPr>
          <w:b/>
          <w:bCs/>
          <w:iCs/>
          <w:u w:val="single"/>
          <w:lang w:eastAsia="ko-KR"/>
        </w:rPr>
        <w:t>This court has not yet fixed the standard by which to determine</w:t>
      </w:r>
      <w:r w:rsidRPr="007524DD">
        <w:rPr>
          <w:iCs/>
          <w:lang w:eastAsia="ko-KR"/>
        </w:rPr>
        <w:t xml:space="preserve"> when a danger shall be deemed clear; how remote the danger may be and yet be deemed present; and </w:t>
      </w:r>
      <w:r w:rsidRPr="007524DD">
        <w:rPr>
          <w:b/>
          <w:bCs/>
          <w:iCs/>
          <w:u w:val="single"/>
          <w:lang w:eastAsia="ko-KR"/>
        </w:rPr>
        <w:t>what degree of evil shall be deemed sufficiently substantial to justify resort to abridgment of free speech and assembly as the means of protection</w:t>
      </w:r>
      <w:r w:rsidRPr="007524DD">
        <w:rPr>
          <w:iCs/>
          <w:lang w:eastAsia="ko-KR"/>
        </w:rPr>
        <w:t xml:space="preserve">. To reach sound conclusions on these matters, we must bear in mind why a state is, ordinarily, denied the power to prohibit dissemination of social, economic and political doctrine which a vast majority of its citizens believes to be false and fraught with evil consequence. </w:t>
      </w:r>
      <w:bookmarkStart w:id="36" w:name="375"/>
      <w:r w:rsidRPr="007524DD">
        <w:rPr>
          <w:iCs/>
          <w:color w:val="005500"/>
          <w:lang w:eastAsia="ko-KR"/>
        </w:rPr>
        <w:t xml:space="preserve">[274 </w:t>
      </w:r>
      <w:smartTag w:uri="urn:schemas-microsoft-com:office:smarttags" w:element="place">
        <w:smartTag w:uri="urn:schemas-microsoft-com:office:smarttags" w:element="country-region">
          <w:r w:rsidRPr="007524DD">
            <w:rPr>
              <w:iCs/>
              <w:color w:val="005500"/>
              <w:lang w:eastAsia="ko-KR"/>
            </w:rPr>
            <w:t>U.S.</w:t>
          </w:r>
        </w:smartTag>
      </w:smartTag>
      <w:r w:rsidRPr="007524DD">
        <w:rPr>
          <w:iCs/>
          <w:color w:val="005500"/>
          <w:lang w:eastAsia="ko-KR"/>
        </w:rPr>
        <w:t xml:space="preserve"> 357, 375] </w:t>
      </w:r>
      <w:bookmarkEnd w:id="36"/>
      <w:r w:rsidRPr="007524DD">
        <w:rPr>
          <w:iCs/>
          <w:color w:val="005500"/>
          <w:lang w:eastAsia="ko-KR"/>
        </w:rPr>
        <w:t xml:space="preserve">  </w:t>
      </w:r>
      <w:r w:rsidRPr="007524DD">
        <w:rPr>
          <w:iCs/>
          <w:lang w:eastAsia="ko-KR"/>
        </w:rPr>
        <w:t xml:space="preserve">Those who won our independence believed that the final end of the state was to make men free to develop their faculties, and that in its government the deliberative forces should prevail over the arbitrary. They valued liberty both as an end and as a means. They believed liberty to the secret of happiness and courage to be the secret of liberty. </w:t>
      </w:r>
      <w:r w:rsidRPr="007524DD">
        <w:rPr>
          <w:b/>
          <w:bCs/>
          <w:iCs/>
          <w:u w:val="single"/>
          <w:lang w:eastAsia="ko-KR"/>
        </w:rPr>
        <w:t>They believed that freedom to think as you will and to speak as you think are means indispensable to the discovery and spread of political truth; that without free speech and assembly discussion would be futile; that with them, discussion affords ordinarily adequate protection against the dissemination of noxious doctrine; that the greatest menace to freedom is an inert people; that public discussion is a political duty; and that this should be a fundamental principle of the American government.</w:t>
      </w:r>
      <w:r w:rsidRPr="007524DD">
        <w:rPr>
          <w:iCs/>
          <w:lang w:eastAsia="ko-KR"/>
        </w:rPr>
        <w:t xml:space="preserve"> </w:t>
      </w:r>
      <w:bookmarkStart w:id="37" w:name="t3"/>
      <w:r w:rsidRPr="007524DD">
        <w:rPr>
          <w:iCs/>
          <w:lang w:eastAsia="ko-KR"/>
        </w:rPr>
        <w:fldChar w:fldCharType="begin"/>
      </w:r>
      <w:r w:rsidRPr="007524DD">
        <w:rPr>
          <w:iCs/>
          <w:lang w:eastAsia="ko-KR"/>
        </w:rPr>
        <w:instrText xml:space="preserve"> HYPERLINK "http://famguardian.org/SovImmunity.htm" \l "f3#f3" </w:instrText>
      </w:r>
      <w:r w:rsidR="004728CA" w:rsidRPr="004728CA">
        <w:rPr>
          <w:iCs/>
          <w:lang w:eastAsia="ko-KR"/>
        </w:rPr>
      </w:r>
      <w:r w:rsidRPr="007524DD">
        <w:rPr>
          <w:iCs/>
          <w:lang w:eastAsia="ko-KR"/>
        </w:rPr>
        <w:fldChar w:fldCharType="separate"/>
      </w:r>
      <w:r w:rsidRPr="007524DD">
        <w:rPr>
          <w:iCs/>
          <w:color w:val="0000FF"/>
          <w:u w:val="single"/>
          <w:lang w:eastAsia="ko-KR"/>
        </w:rPr>
        <w:t xml:space="preserve">3 </w:t>
      </w:r>
      <w:r w:rsidRPr="007524DD">
        <w:rPr>
          <w:iCs/>
          <w:lang w:eastAsia="ko-KR"/>
        </w:rPr>
        <w:fldChar w:fldCharType="end"/>
      </w:r>
      <w:bookmarkEnd w:id="37"/>
      <w:r w:rsidRPr="007524DD">
        <w:rPr>
          <w:iCs/>
          <w:lang w:eastAsia="ko-KR"/>
        </w:rPr>
        <w:t>They recognized the risks to which all human institutions are subject. But</w:t>
      </w:r>
      <w:r w:rsidRPr="007524DD">
        <w:rPr>
          <w:b/>
          <w:bCs/>
          <w:iCs/>
          <w:u w:val="single"/>
          <w:lang w:eastAsia="ko-KR"/>
        </w:rPr>
        <w:t xml:space="preserve"> they knew that order cannot be secured merely through fear of punishment for its infraction; that it is hazardous to discourage thought, hope and imagination; that fear breeds repression; that repression breeds hate; that hate menaces stable government; that the path of safety lies in the opportunity to discuss freely supposed grievances and proposed remedies; and that the fitting remedy for evil counsels is good ones. Believing in the power of reason as applied through public discussion, they eschewed silence </w:t>
      </w:r>
      <w:bookmarkStart w:id="38" w:name="376"/>
      <w:r w:rsidRPr="007524DD">
        <w:rPr>
          <w:b/>
          <w:bCs/>
          <w:iCs/>
          <w:color w:val="005500"/>
          <w:u w:val="single"/>
          <w:lang w:eastAsia="ko-KR"/>
        </w:rPr>
        <w:t xml:space="preserve">[274 </w:t>
      </w:r>
      <w:smartTag w:uri="urn:schemas-microsoft-com:office:smarttags" w:element="place">
        <w:smartTag w:uri="urn:schemas-microsoft-com:office:smarttags" w:element="country-region">
          <w:r w:rsidRPr="007524DD">
            <w:rPr>
              <w:b/>
              <w:bCs/>
              <w:iCs/>
              <w:color w:val="005500"/>
              <w:u w:val="single"/>
              <w:lang w:eastAsia="ko-KR"/>
            </w:rPr>
            <w:t>U.S.</w:t>
          </w:r>
        </w:smartTag>
      </w:smartTag>
      <w:r w:rsidRPr="007524DD">
        <w:rPr>
          <w:b/>
          <w:bCs/>
          <w:iCs/>
          <w:color w:val="005500"/>
          <w:u w:val="single"/>
          <w:lang w:eastAsia="ko-KR"/>
        </w:rPr>
        <w:t xml:space="preserve"> 357, 376] </w:t>
      </w:r>
      <w:bookmarkEnd w:id="38"/>
      <w:r w:rsidRPr="007524DD">
        <w:rPr>
          <w:b/>
          <w:bCs/>
          <w:iCs/>
          <w:color w:val="005500"/>
          <w:u w:val="single"/>
          <w:lang w:eastAsia="ko-KR"/>
        </w:rPr>
        <w:t xml:space="preserve">  </w:t>
      </w:r>
      <w:r w:rsidRPr="007524DD">
        <w:rPr>
          <w:b/>
          <w:bCs/>
          <w:iCs/>
          <w:u w:val="single"/>
          <w:lang w:eastAsia="ko-KR"/>
        </w:rPr>
        <w:t>coerced by law-the argument of force in its worst form. Recognizing the occasional tyrannies of governing majorities, they amended the Constitution so that free speech and assembly should be guaranteed.</w:t>
      </w:r>
      <w:r w:rsidRPr="007524DD">
        <w:rPr>
          <w:iCs/>
          <w:lang w:eastAsia="ko-KR"/>
        </w:rPr>
        <w:t>” </w:t>
      </w:r>
      <w:r w:rsidRPr="007524DD">
        <w:rPr>
          <w:lang w:eastAsia="ko-KR"/>
        </w:rPr>
        <w:t xml:space="preserve"> </w:t>
      </w:r>
    </w:p>
    <w:p w:rsidR="007524DD" w:rsidRPr="007524DD" w:rsidRDefault="007524DD" w:rsidP="007524DD">
      <w:pPr>
        <w:pStyle w:val="Quote0"/>
        <w:spacing w:after="240"/>
        <w:rPr>
          <w:lang w:eastAsia="ko-KR"/>
        </w:rPr>
      </w:pPr>
      <w:r w:rsidRPr="007524DD">
        <w:rPr>
          <w:lang w:eastAsia="ko-KR"/>
        </w:rPr>
        <w:t>[</w:t>
      </w:r>
      <w:r w:rsidRPr="007524DD">
        <w:rPr>
          <w:iCs/>
          <w:lang w:eastAsia="ko-KR"/>
        </w:rPr>
        <w:t xml:space="preserve">Whitney v. </w:t>
      </w:r>
      <w:smartTag w:uri="urn:schemas-microsoft-com:office:smarttags" w:element="State">
        <w:r w:rsidRPr="007524DD">
          <w:rPr>
            <w:iCs/>
            <w:lang w:eastAsia="ko-KR"/>
          </w:rPr>
          <w:t>California</w:t>
        </w:r>
      </w:smartTag>
      <w:r w:rsidRPr="007524DD">
        <w:rPr>
          <w:lang w:eastAsia="ko-KR"/>
        </w:rPr>
        <w:t xml:space="preserve">, </w:t>
      </w:r>
      <w:hyperlink r:id="rId130" w:history="1">
        <w:r w:rsidRPr="007524DD">
          <w:rPr>
            <w:color w:val="0000FF"/>
            <w:u w:val="single"/>
            <w:lang w:eastAsia="ko-KR"/>
          </w:rPr>
          <w:t>274 U.S. 357</w:t>
        </w:r>
      </w:hyperlink>
      <w:r w:rsidRPr="007524DD">
        <w:rPr>
          <w:lang w:eastAsia="ko-KR"/>
        </w:rPr>
        <w:t xml:space="preserve"> (1927)</w:t>
      </w:r>
      <w:r w:rsidRPr="007524DD">
        <w:rPr>
          <w:lang w:eastAsia="ko-KR"/>
        </w:rPr>
        <w:fldChar w:fldCharType="begin"/>
      </w:r>
      <w:r w:rsidRPr="007524DD">
        <w:instrText xml:space="preserve"> TA \l "</w:instrText>
      </w:r>
      <w:r w:rsidRPr="007524DD">
        <w:rPr>
          <w:iCs/>
          <w:lang w:eastAsia="ko-KR"/>
        </w:rPr>
        <w:instrText xml:space="preserve">Whitney v. </w:instrText>
      </w:r>
      <w:smartTag w:uri="urn:schemas-microsoft-com:office:smarttags" w:element="State">
        <w:r w:rsidRPr="007524DD">
          <w:rPr>
            <w:iCs/>
            <w:lang w:eastAsia="ko-KR"/>
          </w:rPr>
          <w:instrText>California</w:instrText>
        </w:r>
      </w:smartTag>
      <w:r w:rsidRPr="007524DD">
        <w:rPr>
          <w:lang w:eastAsia="ko-KR"/>
        </w:rPr>
        <w:instrText xml:space="preserve">, </w:instrText>
      </w:r>
      <w:r w:rsidRPr="007524DD">
        <w:rPr>
          <w:color w:val="0000FF"/>
          <w:u w:val="single"/>
          <w:lang w:eastAsia="ko-KR"/>
        </w:rPr>
        <w:instrText xml:space="preserve">274 </w:instrText>
      </w:r>
      <w:smartTag w:uri="urn:schemas-microsoft-com:office:smarttags" w:element="country-region">
        <w:r w:rsidRPr="007524DD">
          <w:rPr>
            <w:color w:val="0000FF"/>
            <w:u w:val="single"/>
            <w:lang w:eastAsia="ko-KR"/>
          </w:rPr>
          <w:instrText>U.S.</w:instrText>
        </w:r>
      </w:smartTag>
      <w:r w:rsidRPr="007524DD">
        <w:rPr>
          <w:color w:val="0000FF"/>
          <w:u w:val="single"/>
          <w:lang w:eastAsia="ko-KR"/>
        </w:rPr>
        <w:instrText xml:space="preserve"> 357</w:instrText>
      </w:r>
      <w:r w:rsidRPr="007524DD">
        <w:rPr>
          <w:lang w:eastAsia="ko-KR"/>
        </w:rPr>
        <w:instrText xml:space="preserve"> (1927)</w:instrText>
      </w:r>
      <w:r w:rsidRPr="007524DD">
        <w:instrText xml:space="preserve">" \s "Whitney v. </w:instrText>
      </w:r>
      <w:smartTag w:uri="urn:schemas-microsoft-com:office:smarttags" w:element="State">
        <w:r w:rsidRPr="007524DD">
          <w:instrText>California</w:instrText>
        </w:r>
      </w:smartTag>
      <w:r w:rsidRPr="007524DD">
        <w:instrText xml:space="preserve">, 274 </w:instrText>
      </w:r>
      <w:smartTag w:uri="urn:schemas-microsoft-com:office:smarttags" w:element="country-region">
        <w:r w:rsidRPr="007524DD">
          <w:instrText>U.S.</w:instrText>
        </w:r>
      </w:smartTag>
      <w:r w:rsidRPr="007524DD">
        <w:instrText xml:space="preserve"> 357 (1927)" \c 1 </w:instrText>
      </w:r>
      <w:r w:rsidRPr="007524DD">
        <w:rPr>
          <w:lang w:eastAsia="ko-KR"/>
        </w:rPr>
        <w:fldChar w:fldCharType="end"/>
      </w:r>
      <w:r w:rsidRPr="007524DD">
        <w:rPr>
          <w:lang w:eastAsia="ko-KR"/>
        </w:rPr>
        <w:t>]</w:t>
      </w:r>
    </w:p>
    <w:p w:rsidR="00D97986" w:rsidRDefault="00D97986" w:rsidP="00826DA0">
      <w:pPr>
        <w:pStyle w:val="Enumpara"/>
        <w:numPr>
          <w:ilvl w:val="0"/>
          <w:numId w:val="25"/>
        </w:numPr>
      </w:pPr>
      <w:r>
        <w:t>The fact that the speech may be connected with donations of one kind or another DOES NOT:</w:t>
      </w:r>
    </w:p>
    <w:p w:rsidR="00D97986" w:rsidRDefault="00D97986" w:rsidP="0012351B">
      <w:pPr>
        <w:pStyle w:val="Enumpara"/>
        <w:numPr>
          <w:ilvl w:val="1"/>
          <w:numId w:val="25"/>
        </w:numPr>
      </w:pPr>
      <w:r>
        <w:t>Change its self-described character to be anything other than religious and political beliefs and opinions that are NONfactual and NONactionable and not admissible as evidence</w:t>
      </w:r>
      <w:r w:rsidR="00FB0161">
        <w:t xml:space="preserve"> pursuant to F.R.E. 610</w:t>
      </w:r>
      <w:r w:rsidR="00B07471">
        <w:fldChar w:fldCharType="begin"/>
      </w:r>
      <w:r w:rsidR="00B07471">
        <w:instrText xml:space="preserve"> TA \s "F.R.E. 610" </w:instrText>
      </w:r>
      <w:r w:rsidR="00B07471">
        <w:fldChar w:fldCharType="end"/>
      </w:r>
      <w:r>
        <w:t>.  T</w:t>
      </w:r>
      <w:r w:rsidR="0012351B">
        <w:t>he SEDM Disclaimer, Exhibit 5, Subexhibit 3</w:t>
      </w:r>
      <w:r w:rsidR="0012351B">
        <w:fldChar w:fldCharType="begin"/>
      </w:r>
      <w:r w:rsidR="0012351B">
        <w:instrText xml:space="preserve"> TA \s "SEDM Disclaimer, Exhibit 5, Subexhibit 3" </w:instrText>
      </w:r>
      <w:r w:rsidR="0012351B">
        <w:fldChar w:fldCharType="end"/>
      </w:r>
      <w:r w:rsidR="0012351B">
        <w:t xml:space="preserve"> describes it this way and the hearer or reader has no authority to change it</w:t>
      </w:r>
      <w:r w:rsidR="00B07471">
        <w:t xml:space="preserve"> without taking responsibility as the speaker also</w:t>
      </w:r>
      <w:r>
        <w:t>.</w:t>
      </w:r>
    </w:p>
    <w:p w:rsidR="00D97986" w:rsidRDefault="0021113B" w:rsidP="0012351B">
      <w:pPr>
        <w:pStyle w:val="Enumpara"/>
        <w:numPr>
          <w:ilvl w:val="1"/>
          <w:numId w:val="25"/>
        </w:numPr>
      </w:pPr>
      <w:r>
        <w:t>C</w:t>
      </w:r>
      <w:r w:rsidR="00D97986">
        <w:t>hange the intended audience to be other than ONLY the author and not other persons.</w:t>
      </w:r>
      <w:r w:rsidR="0012351B">
        <w:t xml:space="preserve">  The SEDM Disclaimer, Exhibit 5, Subexhibit 3</w:t>
      </w:r>
      <w:r w:rsidR="0012351B">
        <w:fldChar w:fldCharType="begin"/>
      </w:r>
      <w:r w:rsidR="0012351B">
        <w:instrText xml:space="preserve"> TA \s "SEDM Disclaimer, Exhibit 5, Subexhibit 3" </w:instrText>
      </w:r>
      <w:r w:rsidR="0012351B">
        <w:fldChar w:fldCharType="end"/>
      </w:r>
      <w:r w:rsidR="0012351B">
        <w:t xml:space="preserve"> describes the speech as being intended ONLY for the author and not other readers.</w:t>
      </w:r>
    </w:p>
    <w:p w:rsidR="00536A28" w:rsidRDefault="00826DA0" w:rsidP="00826DA0">
      <w:pPr>
        <w:pStyle w:val="Enumpara"/>
        <w:numPr>
          <w:ilvl w:val="0"/>
          <w:numId w:val="25"/>
        </w:numPr>
      </w:pPr>
      <w:r>
        <w:t>The Plaintiff agrees with all the foregoing because</w:t>
      </w:r>
      <w:r w:rsidR="00536A28">
        <w:t>:</w:t>
      </w:r>
    </w:p>
    <w:p w:rsidR="00826DA0" w:rsidRDefault="00536A28" w:rsidP="00536A28">
      <w:pPr>
        <w:pStyle w:val="Enumpara"/>
        <w:numPr>
          <w:ilvl w:val="1"/>
          <w:numId w:val="25"/>
        </w:numPr>
      </w:pPr>
      <w:r>
        <w:t>T</w:t>
      </w:r>
      <w:r w:rsidR="00826DA0">
        <w:t>he above facts were pointed out in Doc. 72</w:t>
      </w:r>
      <w:r w:rsidR="008E42A8">
        <w:fldChar w:fldCharType="begin"/>
      </w:r>
      <w:r w:rsidR="008E42A8">
        <w:instrText xml:space="preserve"> TA \l "</w:instrText>
      </w:r>
      <w:r w:rsidR="008E42A8" w:rsidRPr="009F415E">
        <w:instrText>Doc. 72</w:instrText>
      </w:r>
      <w:r w:rsidR="008E42A8">
        <w:instrText xml:space="preserve">" \s "Doc. 72" \c 3 </w:instrText>
      </w:r>
      <w:r w:rsidR="008E42A8">
        <w:fldChar w:fldCharType="end"/>
      </w:r>
      <w:r w:rsidR="00826DA0">
        <w:t>, the Opposition to the Motion for Summary Judgment, and he did not disagree, and therefore agrees.</w:t>
      </w:r>
    </w:p>
    <w:p w:rsidR="00536A28" w:rsidRDefault="00536A28" w:rsidP="00536A28">
      <w:pPr>
        <w:pStyle w:val="Enumpara"/>
        <w:numPr>
          <w:ilvl w:val="1"/>
          <w:numId w:val="25"/>
        </w:numPr>
      </w:pPr>
      <w:r>
        <w:t xml:space="preserve">The instant motion for contempt names not a single specific instance of speech found on any of the websites in question that is violative of the order.  </w:t>
      </w:r>
      <w:r w:rsidR="00B07471">
        <w:t xml:space="preserve">The Plaintiff has the burden of proof and he has not met that burden of proof.  </w:t>
      </w:r>
      <w:r>
        <w:t>Consequently, the implication is that it is entirely in compliance with the order of the court.  Even if the Plaintiff had pointed out specific instances of speech that were both FACTUAL and FALSE off the websites in question, the speech could only fall within the three specifically enumerated instances of allegedly factual and false speech identified in the order as listed below, and he never did this:</w:t>
      </w:r>
    </w:p>
    <w:p w:rsidR="00536A28" w:rsidRDefault="00536A28" w:rsidP="00536A28">
      <w:pPr>
        <w:pStyle w:val="Enumpara"/>
        <w:numPr>
          <w:ilvl w:val="2"/>
          <w:numId w:val="25"/>
        </w:numPr>
      </w:pPr>
      <w:r>
        <w:t xml:space="preserve">“Only federal workers are subject to the </w:t>
      </w:r>
      <w:r w:rsidR="00FC1556">
        <w:fldChar w:fldCharType="begin"/>
      </w:r>
      <w:r w:rsidR="00FC1556">
        <w:instrText xml:space="preserve"> TA \s "Internal Revenue Code" </w:instrText>
      </w:r>
      <w:r w:rsidR="00FC1556">
        <w:fldChar w:fldCharType="end"/>
      </w:r>
      <w:r>
        <w:t>Internal Revenue Code”</w:t>
      </w:r>
    </w:p>
    <w:p w:rsidR="00536A28" w:rsidRDefault="00536A28" w:rsidP="00536A28">
      <w:pPr>
        <w:pStyle w:val="Enumpara"/>
        <w:numPr>
          <w:ilvl w:val="2"/>
          <w:numId w:val="25"/>
        </w:numPr>
      </w:pPr>
      <w:r>
        <w:t>“Workers need ` accurate W-4 forms”</w:t>
      </w:r>
    </w:p>
    <w:p w:rsidR="00536A28" w:rsidRDefault="00536A28" w:rsidP="00536A28">
      <w:pPr>
        <w:pStyle w:val="Enumpara"/>
        <w:numPr>
          <w:ilvl w:val="2"/>
          <w:numId w:val="25"/>
        </w:numPr>
      </w:pPr>
      <w:r>
        <w:t>“</w:t>
      </w:r>
      <w:smartTag w:uri="urn:schemas-microsoft-com:office:smarttags" w:element="place">
        <w:smartTag w:uri="urn:schemas-microsoft-com:office:smarttags" w:element="country-region">
          <w:r>
            <w:t>United States</w:t>
          </w:r>
        </w:smartTag>
      </w:smartTag>
      <w:r>
        <w:t xml:space="preserve"> citizens are not liable for federal income taxes.”</w:t>
      </w:r>
    </w:p>
    <w:p w:rsidR="00EE1DA7" w:rsidRDefault="00EE1DA7" w:rsidP="00053A13">
      <w:pPr>
        <w:pStyle w:val="Enumpara"/>
        <w:numPr>
          <w:ilvl w:val="0"/>
          <w:numId w:val="25"/>
        </w:numPr>
      </w:pPr>
      <w:r>
        <w:t>The IRS Website enjoys protection of its entire content as basically beliefs and opinions that are inadmissible as evidence and not suitable as a basis for belief, and consequently, the court would be depriving alleged defendant of equal protection of the law by refusing to enforce a similarly potent disclaimer on the SEDM and Family Guardian websites.</w:t>
      </w:r>
    </w:p>
    <w:p w:rsidR="00EE1DA7" w:rsidRDefault="00EE1DA7" w:rsidP="00EE1DA7">
      <w:pPr>
        <w:pStyle w:val="Quote0"/>
      </w:pPr>
      <w:r>
        <w:t xml:space="preserve">"IRS Publications, issued by the National Office, explain the law in plain language for taxpayers and their advisors... While a good source of general information, publications </w:t>
      </w:r>
      <w:r>
        <w:rPr>
          <w:u w:val="single"/>
        </w:rPr>
        <w:t>should not be cited to sustain a position</w:t>
      </w:r>
      <w:r>
        <w:t xml:space="preserve">." </w:t>
      </w:r>
    </w:p>
    <w:p w:rsidR="00EE1DA7" w:rsidRDefault="00EE1DA7" w:rsidP="00EE1DA7">
      <w:pPr>
        <w:pStyle w:val="Quote0"/>
      </w:pPr>
      <w:r>
        <w:t>[</w:t>
      </w:r>
      <w:hyperlink r:id="rId131" w:history="1">
        <w:r>
          <w:rPr>
            <w:rStyle w:val="Hyperlink"/>
            <w:i w:val="0"/>
            <w:iCs/>
          </w:rPr>
          <w:t>IRM, 4.10.7.2.8</w:t>
        </w:r>
        <w:r>
          <w:rPr>
            <w:rStyle w:val="Hyperlink"/>
            <w:i w:val="0"/>
            <w:iCs/>
          </w:rPr>
          <w:fldChar w:fldCharType="begin"/>
        </w:r>
        <w:r>
          <w:instrText xml:space="preserve"> TA \l "</w:instrText>
        </w:r>
        <w:r>
          <w:rPr>
            <w:rStyle w:val="Hyperlink"/>
            <w:i w:val="0"/>
            <w:iCs/>
          </w:rPr>
          <w:instrText>IRM, 4.10.7.2.8</w:instrText>
        </w:r>
        <w:r>
          <w:instrText xml:space="preserve">" \s "IRM, 4.10.7.2.8" \c 3 </w:instrText>
        </w:r>
        <w:r>
          <w:rPr>
            <w:rStyle w:val="Hyperlink"/>
            <w:i w:val="0"/>
            <w:iCs/>
          </w:rPr>
          <w:fldChar w:fldCharType="end"/>
        </w:r>
      </w:hyperlink>
      <w:r>
        <w:t xml:space="preserve"> (05-14-1999)] </w:t>
      </w:r>
    </w:p>
    <w:p w:rsidR="00EE1DA7" w:rsidRDefault="00EE1DA7" w:rsidP="00EE1DA7">
      <w:pPr>
        <w:pStyle w:val="Quote0"/>
      </w:pPr>
    </w:p>
    <w:p w:rsidR="009B7FF9" w:rsidRDefault="009B7FF9" w:rsidP="00053A13">
      <w:pPr>
        <w:pStyle w:val="Enumpara"/>
        <w:numPr>
          <w:ilvl w:val="0"/>
          <w:numId w:val="25"/>
        </w:numPr>
      </w:pPr>
      <w:r>
        <w:t xml:space="preserve">The </w:t>
      </w:r>
      <w:r w:rsidR="00357693">
        <w:t>Plaintiff</w:t>
      </w:r>
      <w:r w:rsidR="0021113B">
        <w:t xml:space="preserve"> and </w:t>
      </w:r>
      <w:r>
        <w:t>court ha</w:t>
      </w:r>
      <w:r w:rsidR="0021113B">
        <w:t>ve</w:t>
      </w:r>
      <w:r>
        <w:t xml:space="preserve"> self-servingly chosen to </w:t>
      </w:r>
      <w:r w:rsidR="00357693">
        <w:t>prejudicially</w:t>
      </w:r>
      <w:r>
        <w:t xml:space="preserve"> ignore and/or exclude all evidence about the </w:t>
      </w:r>
      <w:r w:rsidR="00053A13">
        <w:t xml:space="preserve">above possibly </w:t>
      </w:r>
      <w:r>
        <w:t xml:space="preserve">because </w:t>
      </w:r>
      <w:r w:rsidR="00053A13">
        <w:t>they would appear to</w:t>
      </w:r>
      <w:r>
        <w:t>:</w:t>
      </w:r>
    </w:p>
    <w:p w:rsidR="009B7FF9" w:rsidRDefault="00053A13" w:rsidP="00053A13">
      <w:pPr>
        <w:pStyle w:val="Enumpara"/>
        <w:numPr>
          <w:ilvl w:val="1"/>
          <w:numId w:val="25"/>
        </w:numPr>
      </w:pPr>
      <w:r>
        <w:t xml:space="preserve">Have </w:t>
      </w:r>
      <w:r w:rsidR="009B7FF9">
        <w:t xml:space="preserve">a personal vendetta </w:t>
      </w:r>
      <w:r w:rsidR="00357693">
        <w:t>against</w:t>
      </w:r>
      <w:r w:rsidR="009B7FF9">
        <w:t xml:space="preserve"> the Alleged Defendant.</w:t>
      </w:r>
    </w:p>
    <w:p w:rsidR="009B7FF9" w:rsidRDefault="00053A13" w:rsidP="009B7FF9">
      <w:pPr>
        <w:pStyle w:val="Enumpara"/>
        <w:numPr>
          <w:ilvl w:val="1"/>
          <w:numId w:val="25"/>
        </w:numPr>
      </w:pPr>
      <w:r>
        <w:t>W</w:t>
      </w:r>
      <w:r w:rsidR="009B7FF9">
        <w:t xml:space="preserve">ant to protect the unlawful </w:t>
      </w:r>
      <w:r w:rsidR="00357693">
        <w:t>activities</w:t>
      </w:r>
      <w:r w:rsidR="009B7FF9">
        <w:t xml:space="preserve"> exposed by the whistleblowing speech in question.</w:t>
      </w:r>
    </w:p>
    <w:p w:rsidR="009B7FF9" w:rsidRDefault="00053A13" w:rsidP="00053A13">
      <w:pPr>
        <w:pStyle w:val="Enumpara"/>
        <w:numPr>
          <w:ilvl w:val="1"/>
          <w:numId w:val="25"/>
        </w:numPr>
      </w:pPr>
      <w:r>
        <w:t xml:space="preserve">Have </w:t>
      </w:r>
      <w:r w:rsidR="009B7FF9">
        <w:t>a conflict of interest because the</w:t>
      </w:r>
      <w:r>
        <w:t>ir</w:t>
      </w:r>
      <w:r w:rsidR="009B7FF9">
        <w:t xml:space="preserve"> pay and benefits derive from the tax at issue in violation of 18 U.S.C. </w:t>
      </w:r>
      <w:r w:rsidR="009B7FF9">
        <w:rPr>
          <w:rFonts w:ascii="Arial" w:hAnsi="Arial" w:cs="Arial"/>
        </w:rPr>
        <w:t>§</w:t>
      </w:r>
      <w:r w:rsidR="009B7FF9">
        <w:t>208</w:t>
      </w:r>
      <w:r w:rsidR="00421D81">
        <w:fldChar w:fldCharType="begin"/>
      </w:r>
      <w:r w:rsidR="00421D81">
        <w:instrText xml:space="preserve"> TA \s "18 U.S.C. §208" </w:instrText>
      </w:r>
      <w:r w:rsidR="00421D81">
        <w:fldChar w:fldCharType="end"/>
      </w:r>
      <w:r w:rsidR="009B7FF9">
        <w:t xml:space="preserve">, 28 U.S.C. </w:t>
      </w:r>
      <w:r w:rsidR="009B7FF9">
        <w:rPr>
          <w:rFonts w:ascii="Arial" w:hAnsi="Arial" w:cs="Arial"/>
        </w:rPr>
        <w:t>§</w:t>
      </w:r>
      <w:r w:rsidR="009B7FF9">
        <w:t>144</w:t>
      </w:r>
      <w:r w:rsidR="00EF6C6B">
        <w:fldChar w:fldCharType="begin"/>
      </w:r>
      <w:r w:rsidR="00EF6C6B">
        <w:instrText xml:space="preserve"> TA \l "</w:instrText>
      </w:r>
      <w:r w:rsidR="00EF6C6B" w:rsidRPr="00885914">
        <w:instrText xml:space="preserve">28 U.S.C. </w:instrText>
      </w:r>
      <w:r w:rsidR="00EF6C6B" w:rsidRPr="00885914">
        <w:rPr>
          <w:rFonts w:ascii="Arial" w:hAnsi="Arial" w:cs="Arial"/>
        </w:rPr>
        <w:instrText>§</w:instrText>
      </w:r>
      <w:r w:rsidR="00EF6C6B" w:rsidRPr="00885914">
        <w:instrText>144</w:instrText>
      </w:r>
      <w:r w:rsidR="00EF6C6B">
        <w:instrText xml:space="preserve">" \s "28 U.S.C. §144" \c 2 </w:instrText>
      </w:r>
      <w:r w:rsidR="00EF6C6B">
        <w:fldChar w:fldCharType="end"/>
      </w:r>
      <w:r w:rsidR="009B7FF9">
        <w:t xml:space="preserve">, and 28 U.S.C. </w:t>
      </w:r>
      <w:r w:rsidR="009B7FF9">
        <w:rPr>
          <w:rFonts w:ascii="Arial" w:hAnsi="Arial" w:cs="Arial"/>
        </w:rPr>
        <w:t>§</w:t>
      </w:r>
      <w:r w:rsidR="009B7FF9">
        <w:t>455</w:t>
      </w:r>
      <w:r w:rsidR="00EF6C6B">
        <w:fldChar w:fldCharType="begin"/>
      </w:r>
      <w:r w:rsidR="00EF6C6B">
        <w:instrText xml:space="preserve"> TA \l "</w:instrText>
      </w:r>
      <w:r w:rsidR="00EF6C6B" w:rsidRPr="00885914">
        <w:instrText xml:space="preserve">28 U.S.C. </w:instrText>
      </w:r>
      <w:r w:rsidR="00EF6C6B" w:rsidRPr="00885914">
        <w:rPr>
          <w:rFonts w:ascii="Arial" w:hAnsi="Arial" w:cs="Arial"/>
        </w:rPr>
        <w:instrText>§</w:instrText>
      </w:r>
      <w:r w:rsidR="00EF6C6B" w:rsidRPr="00885914">
        <w:instrText>455</w:instrText>
      </w:r>
      <w:r w:rsidR="00EF6C6B">
        <w:instrText xml:space="preserve">" \s "28 U.S.C. §455" \c 2 </w:instrText>
      </w:r>
      <w:r w:rsidR="00EF6C6B">
        <w:fldChar w:fldCharType="end"/>
      </w:r>
      <w:r w:rsidR="009B7FF9">
        <w:t>.</w:t>
      </w:r>
    </w:p>
    <w:p w:rsidR="0021113B" w:rsidRDefault="0021113B" w:rsidP="00B07471">
      <w:pPr>
        <w:pStyle w:val="Enumpara"/>
        <w:numPr>
          <w:ilvl w:val="0"/>
          <w:numId w:val="25"/>
        </w:numPr>
      </w:pPr>
      <w:r>
        <w:t xml:space="preserve">The above tactics by the court amount to a willful </w:t>
      </w:r>
      <w:r w:rsidR="00B07471">
        <w:t>attempt</w:t>
      </w:r>
      <w:r>
        <w:t xml:space="preserve"> of the officers of the Plaintiff to implement COMMUNISM, which the U.S. Congress defines essentially as a willful refusal </w:t>
      </w:r>
      <w:r w:rsidR="00FC32C0">
        <w:t xml:space="preserve">by a public official or employee </w:t>
      </w:r>
      <w:r>
        <w:t xml:space="preserve">to recognize the lawful limits upon </w:t>
      </w:r>
      <w:r w:rsidR="008E42A8">
        <w:t xml:space="preserve">one’s </w:t>
      </w:r>
      <w:r>
        <w:t xml:space="preserve">authority.  See 50 U.S.C. </w:t>
      </w:r>
      <w:r>
        <w:rPr>
          <w:rFonts w:ascii="Arial" w:hAnsi="Arial" w:cs="Arial"/>
        </w:rPr>
        <w:t>§</w:t>
      </w:r>
      <w:r>
        <w:t>841</w:t>
      </w:r>
      <w:r>
        <w:fldChar w:fldCharType="begin"/>
      </w:r>
      <w:r>
        <w:instrText xml:space="preserve"> TA \l "</w:instrText>
      </w:r>
      <w:r w:rsidRPr="000565E8">
        <w:instrText xml:space="preserve">50 U.S.C. </w:instrText>
      </w:r>
      <w:r w:rsidRPr="000565E8">
        <w:rPr>
          <w:rFonts w:ascii="Arial" w:hAnsi="Arial" w:cs="Arial"/>
        </w:rPr>
        <w:instrText>§</w:instrText>
      </w:r>
      <w:r w:rsidRPr="000565E8">
        <w:instrText>841</w:instrText>
      </w:r>
      <w:r>
        <w:instrText xml:space="preserve">" \s "50 U.S.C. §841" \c 2 </w:instrText>
      </w:r>
      <w:r>
        <w:fldChar w:fldCharType="end"/>
      </w:r>
      <w:r>
        <w:t>.</w:t>
      </w:r>
    </w:p>
    <w:p w:rsidR="000A2264" w:rsidRDefault="000A2264" w:rsidP="000A2264">
      <w:pPr>
        <w:pStyle w:val="Heading2"/>
      </w:pPr>
      <w:bookmarkStart w:id="39" w:name="_Ref162767271"/>
      <w:bookmarkStart w:id="40" w:name="_Toc163875618"/>
      <w:r>
        <w:t xml:space="preserve">Plaintiff has not satisfied requirements for granting </w:t>
      </w:r>
      <w:r w:rsidR="00C06813">
        <w:t xml:space="preserve">an </w:t>
      </w:r>
      <w:r>
        <w:t>indirect civil contempt</w:t>
      </w:r>
      <w:bookmarkEnd w:id="39"/>
      <w:bookmarkEnd w:id="40"/>
    </w:p>
    <w:p w:rsidR="000A2264" w:rsidRDefault="000A2264" w:rsidP="000A2264">
      <w:pPr>
        <w:pStyle w:val="Enumpara"/>
        <w:numPr>
          <w:ilvl w:val="0"/>
          <w:numId w:val="5"/>
        </w:numPr>
      </w:pPr>
      <w:r>
        <w:t xml:space="preserve">The legal requirements that an indirect civil contempt must satisfy have not been met by the Plaintiff in this case.  </w:t>
      </w:r>
      <w:r w:rsidR="00A65F06">
        <w:t xml:space="preserve">These requirements are exhaustively documented in section </w:t>
      </w:r>
      <w:r w:rsidR="00A65F06">
        <w:fldChar w:fldCharType="begin"/>
      </w:r>
      <w:r w:rsidR="00A65F06">
        <w:instrText xml:space="preserve"> REF _Ref163696672 \r \h </w:instrText>
      </w:r>
      <w:r w:rsidR="00A65F06">
        <w:fldChar w:fldCharType="separate"/>
      </w:r>
      <w:r w:rsidR="00D02FD4">
        <w:rPr>
          <w:cs/>
        </w:rPr>
        <w:t>‎</w:t>
      </w:r>
      <w:r w:rsidR="00D02FD4">
        <w:t>8</w:t>
      </w:r>
      <w:r w:rsidR="00A65F06">
        <w:fldChar w:fldCharType="end"/>
      </w:r>
      <w:r w:rsidR="00A65F06">
        <w:t xml:space="preserve"> et seq.  </w:t>
      </w:r>
      <w:r>
        <w:t>Specific requirements not met include:</w:t>
      </w:r>
    </w:p>
    <w:p w:rsidR="000A2264" w:rsidRDefault="000A2264" w:rsidP="000A2264">
      <w:pPr>
        <w:pStyle w:val="Enumpara"/>
        <w:numPr>
          <w:ilvl w:val="1"/>
          <w:numId w:val="5"/>
        </w:numPr>
      </w:pPr>
      <w:r>
        <w:t xml:space="preserve">Plaintiff must prove with evidence that Alleged Defendant has the </w:t>
      </w:r>
      <w:r w:rsidRPr="008851BE">
        <w:rPr>
          <w:i/>
          <w:iCs/>
          <w:u w:val="single"/>
        </w:rPr>
        <w:t>ability</w:t>
      </w:r>
      <w:r>
        <w:t xml:space="preserve"> to comply with the order sought to be enforced.</w:t>
      </w:r>
      <w:r w:rsidR="00054EEB">
        <w:t xml:space="preserve">  </w:t>
      </w:r>
      <w:r w:rsidR="008851BE">
        <w:t>There is no evidence before this court of any such ability, and ex parte affidavits of persons based on inadmissible “opinion” and whose true identity isn’t even known certainly don’t satisfy the burden of proof for either a civil or a criminal contempt.</w:t>
      </w:r>
    </w:p>
    <w:p w:rsidR="000A2264" w:rsidRDefault="008851BE" w:rsidP="008851BE">
      <w:pPr>
        <w:pStyle w:val="Enumpara"/>
        <w:numPr>
          <w:ilvl w:val="1"/>
          <w:numId w:val="5"/>
        </w:numPr>
      </w:pPr>
      <w:r>
        <w:t>The or</w:t>
      </w:r>
      <w:r w:rsidR="000A2264">
        <w:t>der is ambiguous.</w:t>
      </w:r>
    </w:p>
    <w:p w:rsidR="000A2264" w:rsidRDefault="000A2264" w:rsidP="000A2264">
      <w:pPr>
        <w:pStyle w:val="Quote0"/>
      </w:pPr>
      <w:r>
        <w:t xml:space="preserve">“(1) </w:t>
      </w:r>
      <w:r w:rsidRPr="00441F6D">
        <w:rPr>
          <w:u w:val="single"/>
        </w:rPr>
        <w:t>Ambiguous orders</w:t>
      </w:r>
      <w:r>
        <w:t>: a district court may punish a party for contempt only if the order is clear and unambiguous: ‘An unclear order provides insufficient notice to justify a sanction as harsh as contempt.’ [Fonar Corp. v. Deccaid Services, Inc. (2</w:t>
      </w:r>
      <w:r w:rsidRPr="00441F6D">
        <w:rPr>
          <w:vertAlign w:val="superscript"/>
        </w:rPr>
        <w:t>nd</w:t>
      </w:r>
      <w:r>
        <w:t xml:space="preserve"> Cir. 1993) 983 F2d 427, 429-430 (internal quores omitted); Gates v. Shinn (9</w:t>
      </w:r>
      <w:r w:rsidRPr="00441F6D">
        <w:rPr>
          <w:vertAlign w:val="superscript"/>
        </w:rPr>
        <w:t>th</w:t>
      </w:r>
      <w:r>
        <w:t xml:space="preserve"> Cir. 1996) 98 F3d 463, 467-468-decree requiring prison officials to provide ‘appropriate level of psychiatric evaluation and treatment’ too vague to enforce by contempt]</w:t>
      </w:r>
    </w:p>
    <w:p w:rsidR="000A2264" w:rsidRDefault="000A2264" w:rsidP="000A2264">
      <w:pPr>
        <w:pStyle w:val="Quote0"/>
      </w:pPr>
    </w:p>
    <w:p w:rsidR="000A2264" w:rsidRDefault="000A2264" w:rsidP="00E0399B">
      <w:pPr>
        <w:pStyle w:val="Quote0"/>
      </w:pPr>
      <w:r>
        <w:t xml:space="preserve">(2)  </w:t>
      </w:r>
      <w:r w:rsidRPr="00441F6D">
        <w:rPr>
          <w:b/>
          <w:bCs/>
          <w:u w:val="single"/>
        </w:rPr>
        <w:t>Ambiguous injunctions-effect of federal rules</w:t>
      </w:r>
      <w:r>
        <w:t>: FRCP 65(d) requires that injunctions and restraining orders describe in reasonable detail the specific conduct being enjoined.  Rule 65(d) is ‘designed to prevent uncertainty and confusion on the part of those faced with injunctive orders, and to avoid the possible founding of a contempt citation on a decree to vague to be understood.’ [</w:t>
      </w:r>
      <w:smartTag w:uri="urn:schemas-microsoft-com:office:smarttags" w:element="State">
        <w:smartTag w:uri="urn:schemas-microsoft-com:office:smarttags" w:element="place">
          <w:r>
            <w:t>Minnesota</w:t>
          </w:r>
        </w:smartTag>
      </w:smartTag>
      <w:r>
        <w:t xml:space="preserve"> Mining &amp; Mfg. Co. v. Pribyl (7</w:t>
      </w:r>
      <w:r w:rsidRPr="00441F6D">
        <w:rPr>
          <w:vertAlign w:val="superscript"/>
        </w:rPr>
        <w:t>th</w:t>
      </w:r>
      <w:r>
        <w:t xml:space="preserve"> Cir. 2001) 259 F3d 587, 597—orders should provide plaintiff’s with protection while notifying defendants of prohibited conduct]”</w:t>
      </w:r>
    </w:p>
    <w:p w:rsidR="00E0399B" w:rsidRDefault="00E0399B" w:rsidP="00E0399B">
      <w:pPr>
        <w:pStyle w:val="Quote0"/>
        <w:spacing w:after="240"/>
      </w:pPr>
      <w:r>
        <w:t>[Rutter Group, Federal Civil Trials and Evidence, 13:279-13:279.1, 2007, pp. 13-47 to 13-48</w:t>
      </w:r>
      <w:r>
        <w:fldChar w:fldCharType="begin"/>
      </w:r>
      <w:r>
        <w:instrText xml:space="preserve"> TA \l "</w:instrText>
      </w:r>
      <w:r w:rsidRPr="00793563">
        <w:instrText>Rutter Group, Federal Civil Trials and Evidence, 13:279-13:279.1, 2007, pp. 13-47 to 13-48</w:instrText>
      </w:r>
      <w:r>
        <w:instrText xml:space="preserve">" \s "Rutter Group, Federal Civil Trials and Evidence, 13:279-13:279.1, 2007, pp. 13-47 to 13-48" \c 3 </w:instrText>
      </w:r>
      <w:r>
        <w:fldChar w:fldCharType="end"/>
      </w:r>
      <w:r>
        <w:t>]</w:t>
      </w:r>
    </w:p>
    <w:p w:rsidR="000A2264" w:rsidRDefault="000A2264" w:rsidP="00A65F06">
      <w:pPr>
        <w:pStyle w:val="Enumpara"/>
        <w:numPr>
          <w:ilvl w:val="0"/>
          <w:numId w:val="5"/>
        </w:numPr>
      </w:pPr>
      <w:r>
        <w:t xml:space="preserve">On repeated occasions, both Plaintiff and Court have refused to define terms used in the </w:t>
      </w:r>
      <w:r w:rsidR="0030743B">
        <w:t xml:space="preserve">deliberately vague </w:t>
      </w:r>
      <w:r>
        <w:t>order</w:t>
      </w:r>
      <w:r w:rsidR="00E0399B">
        <w:t xml:space="preserve">, because they know that doing so would destroy their standing in the instant motion and render the original order moot.  </w:t>
      </w:r>
      <w:r w:rsidR="00573982">
        <w:t xml:space="preserve">None of these terms are defined in the I.R.C. and so the requirement for “reasonable notice” to the </w:t>
      </w:r>
      <w:r w:rsidR="00A65F06">
        <w:t xml:space="preserve">Alleged Defendant </w:t>
      </w:r>
      <w:r w:rsidR="00573982">
        <w:t>of the behavior expected by the law has been violated, rendering this proceeding unenforceable.  See Doc. 94, Exhibit 6</w:t>
      </w:r>
      <w:r w:rsidR="00F01C7C">
        <w:fldChar w:fldCharType="begin"/>
      </w:r>
      <w:r w:rsidR="00F01C7C">
        <w:instrText xml:space="preserve"> TA \l "</w:instrText>
      </w:r>
      <w:r w:rsidR="00F01C7C" w:rsidRPr="00EE7C24">
        <w:instrText>Doc. 94, Exhibit 6</w:instrText>
      </w:r>
      <w:r w:rsidR="00F01C7C">
        <w:instrText xml:space="preserve">" \s "Doc. 94, Exhibit 6" \c 3 </w:instrText>
      </w:r>
      <w:r w:rsidR="00F01C7C">
        <w:fldChar w:fldCharType="end"/>
      </w:r>
      <w:r w:rsidR="00573982">
        <w:t xml:space="preserve"> for exhaustive treatment of the requirement for “reasonable notice”.  </w:t>
      </w:r>
      <w:r w:rsidR="00E0399B">
        <w:t>Below are some examples, along with what the Alleged defendant believes are the only lawful definitions:</w:t>
      </w:r>
    </w:p>
    <w:p w:rsidR="00E0399B" w:rsidRDefault="00E0399B" w:rsidP="00B224DE">
      <w:pPr>
        <w:pStyle w:val="Enumpara"/>
        <w:numPr>
          <w:ilvl w:val="1"/>
          <w:numId w:val="5"/>
        </w:numPr>
      </w:pPr>
      <w:r w:rsidRPr="0030743B">
        <w:rPr>
          <w:u w:val="single"/>
        </w:rPr>
        <w:t>“abusive”</w:t>
      </w:r>
      <w:r>
        <w:t xml:space="preserve">:  Illegal.  See </w:t>
      </w:r>
      <w:r>
        <w:rPr>
          <w:color w:val="000000"/>
        </w:rPr>
        <w:t xml:space="preserve">26 U.S.C.A. </w:t>
      </w:r>
      <w:r>
        <w:rPr>
          <w:rFonts w:ascii="Arial" w:hAnsi="Arial" w:cs="Arial"/>
          <w:color w:val="000000"/>
        </w:rPr>
        <w:t>§</w:t>
      </w:r>
      <w:r>
        <w:rPr>
          <w:color w:val="000000"/>
        </w:rPr>
        <w:t>6700</w:t>
      </w:r>
      <w:r>
        <w:rPr>
          <w:color w:val="000000"/>
        </w:rPr>
        <w:fldChar w:fldCharType="begin"/>
      </w:r>
      <w:r>
        <w:instrText xml:space="preserve"> TA \l "</w:instrText>
      </w:r>
      <w:r w:rsidRPr="00E42589">
        <w:rPr>
          <w:color w:val="000000"/>
        </w:rPr>
        <w:instrText xml:space="preserve">26 U.S.C.A. </w:instrText>
      </w:r>
      <w:r w:rsidRPr="00E42589">
        <w:rPr>
          <w:rFonts w:ascii="Arial" w:hAnsi="Arial" w:cs="Arial"/>
          <w:color w:val="000000"/>
        </w:rPr>
        <w:instrText>§</w:instrText>
      </w:r>
      <w:r w:rsidRPr="00E42589">
        <w:rPr>
          <w:color w:val="000000"/>
        </w:rPr>
        <w:instrText>6700</w:instrText>
      </w:r>
      <w:r>
        <w:instrText xml:space="preserve">" \s "26 U.S.C.A. §6700" \c 2 </w:instrText>
      </w:r>
      <w:r>
        <w:rPr>
          <w:color w:val="000000"/>
        </w:rPr>
        <w:fldChar w:fldCharType="end"/>
      </w:r>
      <w:r>
        <w:rPr>
          <w:color w:val="000000"/>
        </w:rPr>
        <w:t xml:space="preserve">, Westlaw; </w:t>
      </w:r>
      <w:r w:rsidR="00FC174C">
        <w:rPr>
          <w:color w:val="000000"/>
        </w:rPr>
        <w:fldChar w:fldCharType="begin"/>
      </w:r>
      <w:r w:rsidR="00FC174C">
        <w:instrText xml:space="preserve"> TA \l "</w:instrText>
      </w:r>
      <w:r w:rsidR="00FC174C" w:rsidRPr="002B1BBD">
        <w:rPr>
          <w:color w:val="000000"/>
        </w:rPr>
        <w:instrText>U.S. v. Raymond, E.D.Wis.1999, 78 F.Supp.2d 856, affirmed 228 F.3d 804, certiorari denied 121 S.Ct. 2242, 533 U.S. 902, 150 L.Ed.2d 230</w:instrText>
      </w:r>
      <w:r w:rsidR="00FC174C">
        <w:instrText xml:space="preserve">" \s "U.S. v. Raymond, E.D.Wis.1999, 78 F.Supp.2d 856, affirmed 228 F.3d 804, certiorari denied 121 S.Ct. 2242, 533 U.S. 902, 150 L.Ed.2d 230" \c 1 </w:instrText>
      </w:r>
      <w:r w:rsidR="00FC174C">
        <w:rPr>
          <w:color w:val="000000"/>
        </w:rPr>
        <w:fldChar w:fldCharType="end"/>
      </w:r>
      <w:hyperlink r:id="rId132" w:tgtFrame="_top" w:history="1">
        <w:r w:rsidRPr="004A13E0">
          <w:rPr>
            <w:rStyle w:val="Hyperlink"/>
          </w:rPr>
          <w:t>U.S. v. Raymond, E.D.Wis.1999, 78 F.Supp.2d 856,</w:t>
        </w:r>
      </w:hyperlink>
      <w:r w:rsidRPr="004A13E0">
        <w:rPr>
          <w:color w:val="000000"/>
        </w:rPr>
        <w:t xml:space="preserve"> affirmed </w:t>
      </w:r>
      <w:hyperlink r:id="rId133" w:tgtFrame="_top" w:history="1">
        <w:r w:rsidRPr="004A13E0">
          <w:rPr>
            <w:rStyle w:val="Hyperlink"/>
          </w:rPr>
          <w:t>228 F.3d 804,</w:t>
        </w:r>
      </w:hyperlink>
      <w:r w:rsidRPr="004A13E0">
        <w:rPr>
          <w:color w:val="000000"/>
        </w:rPr>
        <w:t xml:space="preserve"> certiorari denied </w:t>
      </w:r>
      <w:hyperlink r:id="rId134" w:tgtFrame="_top" w:history="1">
        <w:r w:rsidRPr="004A13E0">
          <w:rPr>
            <w:rStyle w:val="Hyperlink"/>
          </w:rPr>
          <w:t>121 S.Ct. 2242, 533 U.S. 902, 150 L.Ed.2d 230</w:t>
        </w:r>
      </w:hyperlink>
      <w:r w:rsidRPr="004A13E0">
        <w:rPr>
          <w:color w:val="000000"/>
        </w:rPr>
        <w:t>.</w:t>
      </w:r>
      <w:r w:rsidR="00B224DE">
        <w:rPr>
          <w:color w:val="000000"/>
        </w:rPr>
        <w:t xml:space="preserve">  </w:t>
      </w:r>
      <w:r w:rsidR="005571B5">
        <w:t xml:space="preserve">The Family Guardian Disclaimer, SEDM Disclaimer, and SEDM Member Agreement all strictly forbid and always have forbade, to the best of my knowledge, any unlawful use of the speech in question or any commercial purpose that might subject the ministries to the jurisdiction of nay court.  </w:t>
      </w:r>
      <w:r w:rsidR="00B224DE">
        <w:t xml:space="preserve">See </w:t>
      </w:r>
      <w:r w:rsidR="00B224DE">
        <w:fldChar w:fldCharType="begin"/>
      </w:r>
      <w:r w:rsidR="00B224DE">
        <w:instrText xml:space="preserve"> TA \l "</w:instrText>
      </w:r>
      <w:r w:rsidR="00B224DE" w:rsidRPr="00A53D7E">
        <w:instrText>Family Guardian Disclaimer</w:instrText>
      </w:r>
      <w:r w:rsidR="00B224DE">
        <w:instrText xml:space="preserve">" \s "Family Guardian Disclaimer" \c 3 </w:instrText>
      </w:r>
      <w:r w:rsidR="00B224DE">
        <w:fldChar w:fldCharType="end"/>
      </w:r>
      <w:r w:rsidR="00B224DE">
        <w:t xml:space="preserve">Family Guardian Disclaimer, </w:t>
      </w:r>
      <w:r w:rsidR="00B224DE">
        <w:fldChar w:fldCharType="begin"/>
      </w:r>
      <w:r w:rsidR="00B224DE">
        <w:instrText xml:space="preserve"> TA \l "</w:instrText>
      </w:r>
      <w:r w:rsidR="00B224DE" w:rsidRPr="00A53D7E">
        <w:instrText>SEDM Disclaimer</w:instrText>
      </w:r>
      <w:r w:rsidR="00B224DE">
        <w:instrText xml:space="preserve">" \s "SEDM Disclaimer" \c 3 </w:instrText>
      </w:r>
      <w:r w:rsidR="00B224DE">
        <w:fldChar w:fldCharType="end"/>
      </w:r>
      <w:r w:rsidR="00B224DE">
        <w:t xml:space="preserve">SEDM Disclaimer, </w:t>
      </w:r>
      <w:r w:rsidR="00B224DE">
        <w:fldChar w:fldCharType="begin"/>
      </w:r>
      <w:r w:rsidR="00B224DE">
        <w:instrText xml:space="preserve"> TA \l "</w:instrText>
      </w:r>
      <w:r w:rsidR="00B224DE" w:rsidRPr="00A53D7E">
        <w:instrText>SEDM Member Agreement</w:instrText>
      </w:r>
      <w:r w:rsidR="00B224DE">
        <w:instrText xml:space="preserve">" \s "SEDM Member Agreement" \c 3 </w:instrText>
      </w:r>
      <w:r w:rsidR="00B224DE">
        <w:fldChar w:fldCharType="end"/>
      </w:r>
      <w:r w:rsidR="00B224DE">
        <w:t>SEDM Member Agreement all included in Docket 72 as Exhibits 1, 2, and 4</w:t>
      </w:r>
      <w:r w:rsidR="00B224DE">
        <w:fldChar w:fldCharType="begin"/>
      </w:r>
      <w:r w:rsidR="00B224DE">
        <w:instrText xml:space="preserve"> TA \l "</w:instrText>
      </w:r>
      <w:r w:rsidR="00B224DE" w:rsidRPr="00A53D7E">
        <w:instrText>Docket 72</w:instrText>
      </w:r>
      <w:r w:rsidR="00B224DE">
        <w:instrText>,</w:instrText>
      </w:r>
      <w:r w:rsidR="00B224DE" w:rsidRPr="00A53D7E">
        <w:instrText xml:space="preserve"> Exhibits 1, 2, and 4</w:instrText>
      </w:r>
      <w:r w:rsidR="00B224DE">
        <w:instrText xml:space="preserve">" \s "Docket 72, Exhibits 1, 2, and 4" \c 3 </w:instrText>
      </w:r>
      <w:r w:rsidR="00B224DE">
        <w:fldChar w:fldCharType="end"/>
      </w:r>
      <w:r w:rsidR="00B224DE">
        <w:t xml:space="preserve"> respectively.  The determination of the character of the speech as NONfactual is ONLY up to the speaker, and NOT the hearer.  </w:t>
      </w:r>
      <w:r w:rsidR="005571B5">
        <w:t xml:space="preserve">Alleged Defendant has found no stare decisis that would authorize the government to reclassify religious and political statements and beliefs as factual and admissible as evidence without not only violating, but DESTROYING the </w:t>
      </w:r>
      <w:r w:rsidR="005F55C0">
        <w:fldChar w:fldCharType="begin"/>
      </w:r>
      <w:r w:rsidR="005F55C0">
        <w:instrText xml:space="preserve"> TA \s "First Amendment" </w:instrText>
      </w:r>
      <w:r w:rsidR="005F55C0">
        <w:fldChar w:fldCharType="end"/>
      </w:r>
      <w:r w:rsidR="005571B5">
        <w:t>First Amendment protections.</w:t>
      </w:r>
    </w:p>
    <w:p w:rsidR="00E0399B" w:rsidRDefault="00E0399B" w:rsidP="00E0399B">
      <w:pPr>
        <w:pStyle w:val="Enumpara"/>
        <w:numPr>
          <w:ilvl w:val="1"/>
          <w:numId w:val="5"/>
        </w:numPr>
      </w:pPr>
      <w:r w:rsidRPr="0030743B">
        <w:rPr>
          <w:u w:val="single"/>
        </w:rPr>
        <w:t>“customer”</w:t>
      </w:r>
      <w:r>
        <w:t xml:space="preserve">:  A “taxpayer” as defined in 26 U.S.C. </w:t>
      </w:r>
      <w:r>
        <w:rPr>
          <w:rFonts w:ascii="Arial" w:hAnsi="Arial" w:cs="Arial"/>
        </w:rPr>
        <w:t>§</w:t>
      </w:r>
      <w:r>
        <w:t>7701(a)(14)</w:t>
      </w:r>
      <w:r>
        <w:fldChar w:fldCharType="begin"/>
      </w:r>
      <w:r>
        <w:instrText xml:space="preserve"> TA \l "</w:instrText>
      </w:r>
      <w:r w:rsidRPr="00076CD5">
        <w:instrText xml:space="preserve">26 U.S.C. </w:instrText>
      </w:r>
      <w:r w:rsidRPr="00076CD5">
        <w:rPr>
          <w:rFonts w:ascii="Arial" w:hAnsi="Arial" w:cs="Arial"/>
        </w:rPr>
        <w:instrText>§</w:instrText>
      </w:r>
      <w:r w:rsidRPr="00076CD5">
        <w:instrText>7701(a)(14)</w:instrText>
      </w:r>
      <w:r>
        <w:instrText xml:space="preserve">" \s "26 U.S.C. §7701(a)(14)" \c 2 </w:instrText>
      </w:r>
      <w:r>
        <w:fldChar w:fldCharType="end"/>
      </w:r>
      <w:r>
        <w:t>.  “nontaxpayers”, who are the only audience authorized for the speech in question, cannot truthfully be classified as “customers”.</w:t>
      </w:r>
    </w:p>
    <w:p w:rsidR="00E0399B" w:rsidRDefault="00E0399B" w:rsidP="00E0399B">
      <w:pPr>
        <w:pStyle w:val="Quote0"/>
        <w:rPr>
          <w:i w:val="0"/>
          <w:iCs/>
        </w:rPr>
      </w:pPr>
      <w:r>
        <w:rPr>
          <w:i w:val="0"/>
          <w:iCs/>
        </w:rPr>
        <w:t>“Revenue Laws relate to taxpayers [officers, employees, and elected officials of the Federal Government] and not to non-taxpayers [American Citizens/American Nationals not subject to the exclusive jurisdiction of the Federal Government].  The latter are without their scope.  No procedures are prescribed for non-taxpayers and no attempt is made to annul any of their Rights or Remedies in due course of law.  With them[non-taxpayers] Congress does not assume to deal and they are neither of the subject nor of the object of federal revenue laws.”  [</w:t>
      </w:r>
      <w:r w:rsidR="000B011A">
        <w:rPr>
          <w:i w:val="0"/>
          <w:iCs/>
        </w:rPr>
        <w:fldChar w:fldCharType="begin"/>
      </w:r>
      <w:r w:rsidR="000B011A">
        <w:instrText xml:space="preserve"> TA \s "Economy Plumbing &amp; Heating v. </w:instrText>
      </w:r>
      <w:smartTag w:uri="urn:schemas-microsoft-com:office:smarttags" w:element="country-region">
        <w:r w:rsidR="000B011A">
          <w:instrText>U.S.</w:instrText>
        </w:r>
      </w:smartTag>
      <w:r w:rsidR="000B011A">
        <w:instrText xml:space="preserve">, 470 F2d. 585 (1972)" </w:instrText>
      </w:r>
      <w:r w:rsidR="000B011A">
        <w:rPr>
          <w:i w:val="0"/>
          <w:iCs/>
        </w:rPr>
        <w:fldChar w:fldCharType="end"/>
      </w:r>
      <w:r>
        <w:rPr>
          <w:i w:val="0"/>
          <w:iCs/>
        </w:rPr>
        <w:t xml:space="preserve">Economy Plumbing &amp; Heating v. </w:t>
      </w:r>
      <w:smartTag w:uri="urn:schemas-microsoft-com:office:smarttags" w:element="place">
        <w:smartTag w:uri="urn:schemas-microsoft-com:office:smarttags" w:element="country-region">
          <w:r>
            <w:rPr>
              <w:i w:val="0"/>
              <w:iCs/>
            </w:rPr>
            <w:t>U.S.</w:t>
          </w:r>
        </w:smartTag>
      </w:smartTag>
      <w:r>
        <w:rPr>
          <w:i w:val="0"/>
          <w:iCs/>
        </w:rPr>
        <w:t>, 470 F2d. 585 (1972)]</w:t>
      </w:r>
    </w:p>
    <w:p w:rsidR="00E0399B" w:rsidRDefault="00E0399B" w:rsidP="00E0399B">
      <w:pPr>
        <w:pStyle w:val="Quote0"/>
        <w:rPr>
          <w:i w:val="0"/>
          <w:iCs/>
        </w:rPr>
      </w:pPr>
    </w:p>
    <w:p w:rsidR="00E0399B" w:rsidRDefault="00E0399B" w:rsidP="00E0399B">
      <w:pPr>
        <w:pStyle w:val="Quote0"/>
        <w:rPr>
          <w:i w:val="0"/>
          <w:iCs/>
        </w:rPr>
      </w:pPr>
      <w:r>
        <w:rPr>
          <w:i w:val="0"/>
          <w:iCs/>
        </w:rPr>
        <w:t>"</w:t>
      </w:r>
      <w:r>
        <w:rPr>
          <w:i w:val="0"/>
          <w:iCs/>
          <w:u w:val="single"/>
        </w:rPr>
        <w:t>The revenue laws</w:t>
      </w:r>
      <w:r>
        <w:rPr>
          <w:i w:val="0"/>
          <w:iCs/>
        </w:rPr>
        <w:t xml:space="preserve"> are a code or system in regulation of tax assessment and collection. They </w:t>
      </w:r>
      <w:r>
        <w:rPr>
          <w:i w:val="0"/>
          <w:iCs/>
          <w:u w:val="single"/>
        </w:rPr>
        <w:t>relate to taxpayers, and not to nontaxpayers. The latter are without their scope</w:t>
      </w:r>
      <w:r>
        <w:rPr>
          <w:i w:val="0"/>
          <w:iCs/>
        </w:rPr>
        <w:t xml:space="preserve">. No procedure is prescribed for nontaxpayers, and no attempt is made to annul any of their rights and remedies in due course of law. With them Congress does not assume to deal, and they are neither of the subject nor of the object of the revenue laws..." </w:t>
      </w:r>
    </w:p>
    <w:p w:rsidR="00E0399B" w:rsidRDefault="00E0399B" w:rsidP="00E0399B">
      <w:pPr>
        <w:pStyle w:val="Quote0"/>
        <w:spacing w:after="240"/>
      </w:pPr>
      <w:r>
        <w:rPr>
          <w:i w:val="0"/>
          <w:iCs/>
        </w:rPr>
        <w:t>[</w:t>
      </w:r>
      <w:r w:rsidR="000B011A">
        <w:rPr>
          <w:i w:val="0"/>
          <w:iCs/>
        </w:rPr>
        <w:fldChar w:fldCharType="begin"/>
      </w:r>
      <w:r w:rsidR="000B011A">
        <w:instrText xml:space="preserve"> TA \s "Long v. Rasmussen, 281 F. 236 (1922)" </w:instrText>
      </w:r>
      <w:r w:rsidR="000B011A">
        <w:rPr>
          <w:i w:val="0"/>
          <w:iCs/>
        </w:rPr>
        <w:fldChar w:fldCharType="end"/>
      </w:r>
      <w:r>
        <w:rPr>
          <w:i w:val="0"/>
          <w:iCs/>
        </w:rPr>
        <w:t>Long v. Rasmussen, 281 F. 236 (1922)]</w:t>
      </w:r>
    </w:p>
    <w:p w:rsidR="00974857" w:rsidRDefault="00974857" w:rsidP="00974857">
      <w:pPr>
        <w:pStyle w:val="Enumpara"/>
        <w:numPr>
          <w:ilvl w:val="0"/>
          <w:numId w:val="0"/>
        </w:numPr>
        <w:ind w:left="720"/>
      </w:pPr>
      <w:r>
        <w:t>In addition to the above, the SEDM Frequently Asked Questions Page, Question #0.1</w:t>
      </w:r>
      <w:r w:rsidR="008144F0">
        <w:fldChar w:fldCharType="begin"/>
      </w:r>
      <w:r w:rsidR="008144F0">
        <w:instrText xml:space="preserve"> TA \l "</w:instrText>
      </w:r>
      <w:r w:rsidR="008144F0" w:rsidRPr="00FF486F">
        <w:instrText>SEDM Frequently Asked Questions Page, Question #0.1</w:instrText>
      </w:r>
      <w:r w:rsidR="008144F0">
        <w:instrText xml:space="preserve">" \s "SEDM Frequently Asked Questions Page, Question #0.1" \c 3 </w:instrText>
      </w:r>
      <w:r w:rsidR="008144F0">
        <w:fldChar w:fldCharType="end"/>
      </w:r>
      <w:r>
        <w:t xml:space="preserve"> has the following to say about what it’s definition of “customer” as downloaded on 3/27/2007 from the address at:</w:t>
      </w:r>
      <w:r>
        <w:br/>
      </w:r>
      <w:hyperlink r:id="rId135" w:history="1">
        <w:r w:rsidRPr="00974857">
          <w:rPr>
            <w:rStyle w:val="Hyperlink"/>
          </w:rPr>
          <w:t>http://sedm.org/FAQs/FAQs.htm#QUESTION_0.1:</w:t>
        </w:r>
      </w:hyperlink>
    </w:p>
    <w:p w:rsidR="00974857" w:rsidRDefault="00974857" w:rsidP="00974857">
      <w:pPr>
        <w:pStyle w:val="Enumpara"/>
        <w:numPr>
          <w:ilvl w:val="0"/>
          <w:numId w:val="0"/>
        </w:numPr>
        <w:ind w:left="720"/>
      </w:pPr>
      <w:r>
        <w:t>Note that THEIR only “customer” is God.</w:t>
      </w:r>
    </w:p>
    <w:p w:rsidR="00974857" w:rsidRDefault="00974857" w:rsidP="00974857">
      <w:pPr>
        <w:ind w:left="1080" w:hanging="360"/>
        <w:rPr>
          <w:rFonts w:ascii="Arial" w:hAnsi="Arial" w:cs="Arial"/>
          <w:b/>
          <w:bCs/>
          <w:szCs w:val="20"/>
          <w:u w:val="single"/>
          <w:lang w:eastAsia="ko-KR"/>
        </w:rPr>
      </w:pPr>
      <w:r>
        <w:rPr>
          <w:rFonts w:ascii="Arial" w:hAnsi="Arial" w:cs="Arial"/>
          <w:b/>
          <w:bCs/>
          <w:szCs w:val="20"/>
          <w:u w:val="single"/>
          <w:lang w:eastAsia="ko-KR"/>
        </w:rPr>
        <w:t>_________________________________________________________________________________</w:t>
      </w:r>
    </w:p>
    <w:p w:rsidR="00974857" w:rsidRPr="00974857" w:rsidRDefault="00974857" w:rsidP="00974857">
      <w:pPr>
        <w:ind w:left="1080" w:hanging="360"/>
        <w:rPr>
          <w:sz w:val="24"/>
          <w:lang w:eastAsia="ko-KR"/>
        </w:rPr>
      </w:pPr>
      <w:r w:rsidRPr="00974857">
        <w:rPr>
          <w:rFonts w:ascii="Arial" w:hAnsi="Arial" w:cs="Arial"/>
          <w:b/>
          <w:bCs/>
          <w:szCs w:val="20"/>
          <w:u w:val="single"/>
          <w:lang w:eastAsia="ko-KR"/>
        </w:rPr>
        <w:t>Question 0.1</w:t>
      </w:r>
      <w:r w:rsidRPr="00974857">
        <w:rPr>
          <w:rFonts w:ascii="Arial" w:hAnsi="Arial" w:cs="Arial"/>
          <w:szCs w:val="20"/>
          <w:lang w:eastAsia="ko-KR"/>
        </w:rPr>
        <w:t xml:space="preserve">:  I am on the verge of becoming a member, but I would like to know the benefits of membership and if I can be helped? How would one be able to benefit as Non- Resident Alien, am I denying that I was born in the </w:t>
      </w:r>
      <w:smartTag w:uri="urn:schemas-microsoft-com:office:smarttags" w:element="place">
        <w:smartTag w:uri="urn:schemas-microsoft-com:office:smarttags" w:element="country-region">
          <w:r w:rsidRPr="00974857">
            <w:rPr>
              <w:rFonts w:ascii="Arial" w:hAnsi="Arial" w:cs="Arial"/>
              <w:szCs w:val="20"/>
              <w:lang w:eastAsia="ko-KR"/>
            </w:rPr>
            <w:t>U.S.</w:t>
          </w:r>
        </w:smartTag>
      </w:smartTag>
      <w:r w:rsidRPr="00974857">
        <w:rPr>
          <w:rFonts w:ascii="Arial" w:hAnsi="Arial" w:cs="Arial"/>
          <w:szCs w:val="20"/>
          <w:lang w:eastAsia="ko-KR"/>
        </w:rPr>
        <w:t>?</w:t>
      </w:r>
    </w:p>
    <w:p w:rsidR="00974857" w:rsidRPr="00974857" w:rsidRDefault="00974857" w:rsidP="00974857">
      <w:pPr>
        <w:ind w:left="1080" w:hanging="360"/>
        <w:rPr>
          <w:sz w:val="24"/>
          <w:lang w:eastAsia="ko-KR"/>
        </w:rPr>
      </w:pPr>
      <w:r w:rsidRPr="00974857">
        <w:rPr>
          <w:sz w:val="24"/>
          <w:lang w:eastAsia="ko-KR"/>
        </w:rPr>
        <w:t> </w:t>
      </w:r>
    </w:p>
    <w:p w:rsidR="00974857" w:rsidRPr="00974857" w:rsidRDefault="00974857" w:rsidP="00974857">
      <w:pPr>
        <w:spacing w:after="201"/>
        <w:ind w:left="1080" w:hanging="360"/>
        <w:rPr>
          <w:sz w:val="24"/>
          <w:lang w:eastAsia="ko-KR"/>
        </w:rPr>
      </w:pPr>
      <w:r w:rsidRPr="00974857">
        <w:rPr>
          <w:rFonts w:ascii="Arial" w:hAnsi="Arial" w:cs="Arial"/>
          <w:b/>
          <w:bCs/>
          <w:szCs w:val="20"/>
          <w:u w:val="single"/>
          <w:lang w:eastAsia="ko-KR"/>
        </w:rPr>
        <w:t>Answer 0.1</w:t>
      </w:r>
      <w:r w:rsidRPr="00974857">
        <w:rPr>
          <w:rFonts w:ascii="Arial" w:hAnsi="Arial" w:cs="Arial"/>
          <w:szCs w:val="20"/>
          <w:lang w:eastAsia="ko-KR"/>
        </w:rPr>
        <w:t>:   You are denying no such thing, as far as we understand.  You need to read::</w:t>
      </w:r>
    </w:p>
    <w:p w:rsidR="00974857" w:rsidRPr="00974857" w:rsidRDefault="00974857" w:rsidP="00974857">
      <w:pPr>
        <w:ind w:left="1080"/>
        <w:rPr>
          <w:sz w:val="24"/>
          <w:lang w:eastAsia="ko-KR"/>
        </w:rPr>
      </w:pPr>
      <w:r w:rsidRPr="00974857">
        <w:rPr>
          <w:rFonts w:ascii="Arial" w:hAnsi="Arial" w:cs="Arial"/>
          <w:i/>
          <w:iCs/>
          <w:szCs w:val="20"/>
          <w:lang w:eastAsia="ko-KR"/>
        </w:rPr>
        <w:t xml:space="preserve">   </w:t>
      </w:r>
      <w:r w:rsidRPr="00974857">
        <w:rPr>
          <w:rFonts w:ascii="Arial" w:hAnsi="Arial" w:cs="Arial"/>
          <w:i/>
          <w:iCs/>
          <w:szCs w:val="20"/>
          <w:u w:val="single"/>
          <w:lang w:eastAsia="ko-KR"/>
        </w:rPr>
        <w:t>Why you are a "national" or a "state national" and not a statutory "</w:t>
      </w:r>
      <w:hyperlink r:id="rId136" w:history="1">
        <w:r w:rsidRPr="00974857">
          <w:rPr>
            <w:rFonts w:ascii="Arial" w:hAnsi="Arial" w:cs="Arial"/>
            <w:i/>
            <w:iCs/>
            <w:color w:val="0000FF"/>
            <w:u w:val="single"/>
            <w:lang w:eastAsia="ko-KR"/>
          </w:rPr>
          <w:t>U.S. citizen</w:t>
        </w:r>
      </w:hyperlink>
      <w:r w:rsidRPr="00974857">
        <w:rPr>
          <w:rFonts w:ascii="Arial" w:hAnsi="Arial" w:cs="Arial"/>
          <w:i/>
          <w:iCs/>
          <w:szCs w:val="20"/>
          <w:u w:val="single"/>
          <w:lang w:eastAsia="ko-KR"/>
        </w:rPr>
        <w:t>"</w:t>
      </w:r>
      <w:r w:rsidRPr="00974857">
        <w:rPr>
          <w:rFonts w:ascii="Arial" w:hAnsi="Arial" w:cs="Arial"/>
          <w:szCs w:val="20"/>
          <w:lang w:eastAsia="ko-KR"/>
        </w:rPr>
        <w:t>, Form #05.006</w:t>
      </w:r>
    </w:p>
    <w:p w:rsidR="00974857" w:rsidRPr="00974857" w:rsidRDefault="00974857" w:rsidP="00974857">
      <w:pPr>
        <w:spacing w:after="201"/>
        <w:ind w:left="1080"/>
        <w:rPr>
          <w:sz w:val="24"/>
          <w:lang w:eastAsia="ko-KR"/>
        </w:rPr>
      </w:pPr>
      <w:r w:rsidRPr="00974857">
        <w:rPr>
          <w:rFonts w:ascii="Arial" w:hAnsi="Arial" w:cs="Arial"/>
          <w:szCs w:val="20"/>
          <w:lang w:eastAsia="ko-KR"/>
        </w:rPr>
        <w:t xml:space="preserve">   </w:t>
      </w:r>
      <w:hyperlink r:id="rId137" w:tgtFrame="_blank" w:history="1">
        <w:r w:rsidRPr="00974857">
          <w:rPr>
            <w:rFonts w:ascii="Arial" w:hAnsi="Arial" w:cs="Arial"/>
            <w:color w:val="0000FF"/>
            <w:u w:val="single"/>
            <w:lang w:eastAsia="ko-KR"/>
          </w:rPr>
          <w:t>http://sedm.org/Forms/FormIndex.htm</w:t>
        </w:r>
      </w:hyperlink>
    </w:p>
    <w:p w:rsidR="00974857" w:rsidRPr="00974857" w:rsidRDefault="00974857" w:rsidP="00974857">
      <w:pPr>
        <w:spacing w:after="201"/>
        <w:ind w:left="1080"/>
        <w:rPr>
          <w:sz w:val="24"/>
          <w:lang w:eastAsia="ko-KR"/>
        </w:rPr>
      </w:pPr>
      <w:r w:rsidRPr="00974857">
        <w:rPr>
          <w:rFonts w:ascii="Arial" w:hAnsi="Arial" w:cs="Arial"/>
          <w:szCs w:val="20"/>
          <w:lang w:eastAsia="ko-KR"/>
        </w:rPr>
        <w:t>The "</w:t>
      </w:r>
      <w:smartTag w:uri="urn:schemas-microsoft-com:office:smarttags" w:element="country-region">
        <w:r w:rsidRPr="00974857">
          <w:rPr>
            <w:rFonts w:ascii="Arial" w:hAnsi="Arial" w:cs="Arial"/>
            <w:szCs w:val="20"/>
            <w:lang w:eastAsia="ko-KR"/>
          </w:rPr>
          <w:t>U.S.</w:t>
        </w:r>
      </w:smartTag>
      <w:r w:rsidRPr="00974857">
        <w:rPr>
          <w:rFonts w:ascii="Arial" w:hAnsi="Arial" w:cs="Arial"/>
          <w:szCs w:val="20"/>
          <w:lang w:eastAsia="ko-KR"/>
        </w:rPr>
        <w:t>" as defined in federal statutes is not the "</w:t>
      </w:r>
      <w:hyperlink r:id="rId138" w:history="1">
        <w:r w:rsidRPr="00974857">
          <w:rPr>
            <w:rFonts w:ascii="Arial" w:hAnsi="Arial" w:cs="Arial"/>
            <w:color w:val="0000FF"/>
            <w:u w:val="single"/>
            <w:lang w:eastAsia="ko-KR"/>
          </w:rPr>
          <w:t>U.S.</w:t>
        </w:r>
      </w:hyperlink>
      <w:r w:rsidRPr="00974857">
        <w:rPr>
          <w:rFonts w:ascii="Arial" w:hAnsi="Arial" w:cs="Arial"/>
          <w:szCs w:val="20"/>
          <w:lang w:eastAsia="ko-KR"/>
        </w:rPr>
        <w:t xml:space="preserve">" (OFFSITE LINK) that includes states of the </w:t>
      </w:r>
      <w:smartTag w:uri="urn:schemas-microsoft-com:office:smarttags" w:element="place">
        <w:r w:rsidRPr="00974857">
          <w:rPr>
            <w:rFonts w:ascii="Arial" w:hAnsi="Arial" w:cs="Arial"/>
            <w:szCs w:val="20"/>
            <w:lang w:eastAsia="ko-KR"/>
          </w:rPr>
          <w:t>Union</w:t>
        </w:r>
      </w:smartTag>
      <w:r w:rsidRPr="00974857">
        <w:rPr>
          <w:rFonts w:ascii="Arial" w:hAnsi="Arial" w:cs="Arial"/>
          <w:szCs w:val="20"/>
          <w:lang w:eastAsia="ko-KR"/>
        </w:rPr>
        <w:t xml:space="preserve"> indicated in the Constitution.  Federal law and jurisdiction is foreign to states of the </w:t>
      </w:r>
      <w:smartTag w:uri="urn:schemas-microsoft-com:office:smarttags" w:element="place">
        <w:r w:rsidRPr="00974857">
          <w:rPr>
            <w:rFonts w:ascii="Arial" w:hAnsi="Arial" w:cs="Arial"/>
            <w:szCs w:val="20"/>
            <w:lang w:eastAsia="ko-KR"/>
          </w:rPr>
          <w:t>Union</w:t>
        </w:r>
      </w:smartTag>
      <w:r w:rsidRPr="00974857">
        <w:rPr>
          <w:rFonts w:ascii="Arial" w:hAnsi="Arial" w:cs="Arial"/>
          <w:szCs w:val="20"/>
          <w:lang w:eastAsia="ko-KR"/>
        </w:rPr>
        <w:t xml:space="preserve"> for nearly all subject matters.  As far as the consequences of being a "nonresident alien", read our free memorandum of law below:</w:t>
      </w:r>
    </w:p>
    <w:p w:rsidR="00974857" w:rsidRPr="00974857" w:rsidRDefault="00974857" w:rsidP="00974857">
      <w:pPr>
        <w:spacing w:after="201"/>
        <w:ind w:left="1080"/>
        <w:rPr>
          <w:sz w:val="24"/>
          <w:lang w:eastAsia="ko-KR"/>
        </w:rPr>
      </w:pPr>
      <w:r w:rsidRPr="00974857">
        <w:rPr>
          <w:rFonts w:ascii="Arial" w:hAnsi="Arial" w:cs="Arial"/>
          <w:szCs w:val="20"/>
          <w:lang w:eastAsia="ko-KR"/>
        </w:rPr>
        <w:t xml:space="preserve">   </w:t>
      </w:r>
      <w:r w:rsidR="007C15CD" w:rsidRPr="00382926">
        <w:rPr>
          <w:rFonts w:ascii="Arial" w:hAnsi="Arial" w:cs="Arial"/>
          <w:noProof/>
          <w:szCs w:val="20"/>
        </w:rPr>
        <w:drawing>
          <wp:inline distT="0" distB="0" distL="0" distR="0">
            <wp:extent cx="152400" cy="152400"/>
            <wp:effectExtent l="0" t="0" r="0" b="0"/>
            <wp:docPr id="8" name="Picture 8"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39" w:history="1">
        <w:r w:rsidRPr="00974857">
          <w:rPr>
            <w:rFonts w:ascii="Arial" w:hAnsi="Arial" w:cs="Arial"/>
            <w:color w:val="0000FF"/>
            <w:u w:val="single"/>
            <w:lang w:eastAsia="ko-KR"/>
          </w:rPr>
          <w:t>Nonresident Alien Position</w:t>
        </w:r>
      </w:hyperlink>
      <w:r w:rsidRPr="00974857">
        <w:rPr>
          <w:rFonts w:ascii="Arial" w:hAnsi="Arial" w:cs="Arial"/>
          <w:szCs w:val="20"/>
          <w:lang w:eastAsia="ko-KR"/>
        </w:rPr>
        <w:t>", Form #05.020</w:t>
      </w:r>
    </w:p>
    <w:p w:rsidR="00974857" w:rsidRPr="00974857" w:rsidRDefault="00974857" w:rsidP="00974857">
      <w:pPr>
        <w:spacing w:after="201"/>
        <w:ind w:left="1080"/>
        <w:rPr>
          <w:sz w:val="24"/>
          <w:lang w:eastAsia="ko-KR"/>
        </w:rPr>
      </w:pPr>
      <w:r w:rsidRPr="00974857">
        <w:rPr>
          <w:rFonts w:ascii="Arial" w:hAnsi="Arial" w:cs="Arial"/>
          <w:szCs w:val="20"/>
          <w:lang w:eastAsia="ko-KR"/>
        </w:rPr>
        <w:t xml:space="preserve">Please study the above references and rebut the questions at the end of the pamphlets.  If you want to study citizenship further, read </w:t>
      </w:r>
      <w:hyperlink r:id="rId140" w:history="1">
        <w:r w:rsidRPr="00974857">
          <w:rPr>
            <w:rFonts w:ascii="Arial" w:hAnsi="Arial" w:cs="Arial"/>
            <w:color w:val="0000FF"/>
            <w:u w:val="single"/>
            <w:lang w:eastAsia="ko-KR"/>
          </w:rPr>
          <w:t>Great IRS Hoax</w:t>
        </w:r>
      </w:hyperlink>
      <w:r w:rsidRPr="00974857">
        <w:rPr>
          <w:rFonts w:ascii="Arial" w:hAnsi="Arial" w:cs="Arial"/>
          <w:szCs w:val="20"/>
          <w:lang w:eastAsia="ko-KR"/>
        </w:rPr>
        <w:t xml:space="preserve"> (OFFSITE LINK) sections 4.11 and following for detailed analysis.  We can't do the home work for you. Only you can do it and reach your own conclusions.  You must be persuaded by facts and evidence, and not anything we tell you or write.  Our </w:t>
      </w:r>
      <w:hyperlink r:id="rId141" w:history="1">
        <w:r w:rsidRPr="00974857">
          <w:rPr>
            <w:rFonts w:ascii="Arial" w:hAnsi="Arial" w:cs="Arial"/>
            <w:color w:val="0000FF"/>
            <w:u w:val="single"/>
            <w:lang w:eastAsia="ko-KR"/>
          </w:rPr>
          <w:t>Member Agreement</w:t>
        </w:r>
      </w:hyperlink>
      <w:r w:rsidRPr="00974857">
        <w:rPr>
          <w:rFonts w:ascii="Arial" w:hAnsi="Arial" w:cs="Arial"/>
          <w:szCs w:val="20"/>
          <w:lang w:eastAsia="ko-KR"/>
        </w:rPr>
        <w:t xml:space="preserve"> says that the </w:t>
      </w:r>
      <w:r w:rsidRPr="00974857">
        <w:rPr>
          <w:rFonts w:ascii="Arial" w:hAnsi="Arial" w:cs="Arial"/>
          <w:i/>
          <w:iCs/>
          <w:szCs w:val="20"/>
          <w:u w:val="single"/>
          <w:lang w:eastAsia="ko-KR"/>
        </w:rPr>
        <w:t>only</w:t>
      </w:r>
      <w:r w:rsidRPr="00974857">
        <w:rPr>
          <w:rFonts w:ascii="Arial" w:hAnsi="Arial" w:cs="Arial"/>
          <w:szCs w:val="20"/>
          <w:lang w:eastAsia="ko-KR"/>
        </w:rPr>
        <w:t xml:space="preserve"> basis for reasonable belief is documented in the pamphlet "</w:t>
      </w:r>
      <w:r w:rsidR="007C15CD" w:rsidRPr="00382926">
        <w:rPr>
          <w:rFonts w:ascii="Arial" w:hAnsi="Arial" w:cs="Arial"/>
          <w:noProof/>
          <w:szCs w:val="20"/>
        </w:rPr>
        <w:drawing>
          <wp:inline distT="0" distB="0" distL="0" distR="0">
            <wp:extent cx="152400" cy="152400"/>
            <wp:effectExtent l="0" t="0" r="0" b="0"/>
            <wp:docPr id="9" name="Picture 9"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74857">
        <w:rPr>
          <w:rFonts w:ascii="Arial" w:hAnsi="Arial" w:cs="Arial"/>
          <w:szCs w:val="20"/>
          <w:lang w:eastAsia="ko-KR"/>
        </w:rPr>
        <w:t xml:space="preserve"> </w:t>
      </w:r>
      <w:hyperlink r:id="rId142" w:history="1">
        <w:r w:rsidRPr="00974857">
          <w:rPr>
            <w:rFonts w:ascii="Arial" w:hAnsi="Arial" w:cs="Arial"/>
            <w:color w:val="0000FF"/>
            <w:u w:val="single"/>
            <w:lang w:eastAsia="ko-KR"/>
          </w:rPr>
          <w:t>Reasonable Belief About Tax Liability</w:t>
        </w:r>
      </w:hyperlink>
      <w:r w:rsidRPr="00974857">
        <w:rPr>
          <w:rFonts w:ascii="Arial" w:hAnsi="Arial" w:cs="Arial"/>
          <w:szCs w:val="20"/>
          <w:lang w:eastAsia="ko-KR"/>
        </w:rPr>
        <w:t xml:space="preserve">".  Read and study it for yourself.  Sovereignty begins with education, and you need to get educated before you attempt to step forward and take on a corrupted and unlawfully administered system.  That education will take faith, effort, and discipline.  Your questions reveal that you need more education, which is available for free in our </w:t>
      </w:r>
      <w:hyperlink r:id="rId143" w:history="1">
        <w:r w:rsidRPr="00974857">
          <w:rPr>
            <w:rFonts w:ascii="Arial" w:hAnsi="Arial" w:cs="Arial"/>
            <w:color w:val="0000FF"/>
            <w:u w:val="single"/>
            <w:lang w:eastAsia="ko-KR"/>
          </w:rPr>
          <w:t>Liberty University</w:t>
        </w:r>
      </w:hyperlink>
      <w:r w:rsidRPr="00974857">
        <w:rPr>
          <w:rFonts w:ascii="Arial" w:hAnsi="Arial" w:cs="Arial"/>
          <w:szCs w:val="20"/>
          <w:lang w:eastAsia="ko-KR"/>
        </w:rPr>
        <w:t>.</w:t>
      </w:r>
    </w:p>
    <w:p w:rsidR="00974857" w:rsidRPr="00974857" w:rsidRDefault="00974857" w:rsidP="00974857">
      <w:pPr>
        <w:spacing w:after="201"/>
        <w:ind w:left="1080"/>
        <w:rPr>
          <w:sz w:val="24"/>
          <w:lang w:eastAsia="ko-KR"/>
        </w:rPr>
      </w:pPr>
      <w:r w:rsidRPr="00974857">
        <w:rPr>
          <w:rFonts w:ascii="Arial" w:hAnsi="Arial" w:cs="Arial"/>
          <w:szCs w:val="20"/>
          <w:lang w:eastAsia="ko-KR"/>
        </w:rPr>
        <w:t xml:space="preserve">Our </w:t>
      </w:r>
      <w:hyperlink r:id="rId144" w:history="1">
        <w:r w:rsidRPr="00974857">
          <w:rPr>
            <w:rFonts w:ascii="Arial" w:hAnsi="Arial" w:cs="Arial"/>
            <w:color w:val="0000FF"/>
            <w:u w:val="single"/>
            <w:lang w:eastAsia="ko-KR"/>
          </w:rPr>
          <w:t>Member Agreement</w:t>
        </w:r>
      </w:hyperlink>
      <w:r w:rsidRPr="00974857">
        <w:rPr>
          <w:rFonts w:ascii="Arial" w:hAnsi="Arial" w:cs="Arial"/>
          <w:szCs w:val="20"/>
          <w:lang w:eastAsia="ko-KR"/>
        </w:rPr>
        <w:t xml:space="preserve"> (Section 5, item 8) and our </w:t>
      </w:r>
      <w:r w:rsidR="007C15CD" w:rsidRPr="00382926">
        <w:rPr>
          <w:rFonts w:ascii="Arial" w:hAnsi="Arial" w:cs="Arial"/>
          <w:noProof/>
          <w:szCs w:val="20"/>
        </w:rPr>
        <w:drawing>
          <wp:inline distT="0" distB="0" distL="0" distR="0">
            <wp:extent cx="152400" cy="152400"/>
            <wp:effectExtent l="0" t="0" r="0" b="0"/>
            <wp:docPr id="10" name="Picture 10"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45" w:history="1">
        <w:r w:rsidRPr="00974857">
          <w:rPr>
            <w:rFonts w:ascii="Arial" w:hAnsi="Arial" w:cs="Arial"/>
            <w:color w:val="0000FF"/>
            <w:u w:val="single"/>
            <w:lang w:eastAsia="ko-KR"/>
          </w:rPr>
          <w:t>Articles of Mission</w:t>
        </w:r>
      </w:hyperlink>
      <w:r w:rsidRPr="00974857">
        <w:rPr>
          <w:rFonts w:ascii="Arial" w:hAnsi="Arial" w:cs="Arial"/>
          <w:szCs w:val="20"/>
          <w:lang w:eastAsia="ko-KR"/>
        </w:rPr>
        <w:t xml:space="preserve"> (Section 3.8) make it abundantly clear that no one in the ministry is authorized to promise anything or share subjective opinions about the "benefits" of our strictly religious and educational materials and information.  The goal is not to be personally "helped" in an earthly or physical way, but achieving salvation by honoring and obeying God and his laws, and man's laws to the extent that they don't conflict with God's laws.  If personal benefit is more important to you than following God's law and man's, then you are on the wrong website.  If you are approaching membership with the attitude of "what's in it for me", then you have the wrong motive and are discouraged from becoming a </w:t>
      </w:r>
      <w:hyperlink r:id="rId146" w:history="1">
        <w:r w:rsidRPr="00974857">
          <w:rPr>
            <w:rFonts w:ascii="Arial" w:hAnsi="Arial" w:cs="Arial"/>
            <w:color w:val="0000FF"/>
            <w:u w:val="single"/>
            <w:lang w:eastAsia="ko-KR"/>
          </w:rPr>
          <w:t>Member</w:t>
        </w:r>
      </w:hyperlink>
      <w:r w:rsidRPr="00974857">
        <w:rPr>
          <w:rFonts w:ascii="Arial" w:hAnsi="Arial" w:cs="Arial"/>
          <w:szCs w:val="20"/>
          <w:lang w:eastAsia="ko-KR"/>
        </w:rPr>
        <w:t xml:space="preserve">.  Our </w:t>
      </w:r>
      <w:r w:rsidR="007C15CD" w:rsidRPr="00382926">
        <w:rPr>
          <w:rFonts w:ascii="Arial" w:hAnsi="Arial" w:cs="Arial"/>
          <w:noProof/>
          <w:szCs w:val="20"/>
        </w:rPr>
        <w:drawing>
          <wp:inline distT="0" distB="0" distL="0" distR="0">
            <wp:extent cx="152400" cy="152400"/>
            <wp:effectExtent l="0" t="0" r="0" b="0"/>
            <wp:docPr id="11" name="Picture 11"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47" w:history="1">
        <w:r w:rsidRPr="00974857">
          <w:rPr>
            <w:rFonts w:ascii="Arial" w:hAnsi="Arial" w:cs="Arial"/>
            <w:color w:val="0000FF"/>
            <w:u w:val="single"/>
            <w:lang w:eastAsia="ko-KR"/>
          </w:rPr>
          <w:t>Articles of Mission</w:t>
        </w:r>
      </w:hyperlink>
      <w:r w:rsidRPr="00974857">
        <w:rPr>
          <w:rFonts w:ascii="Arial" w:hAnsi="Arial" w:cs="Arial"/>
          <w:szCs w:val="20"/>
          <w:lang w:eastAsia="ko-KR"/>
        </w:rPr>
        <w:t xml:space="preserve"> and the </w:t>
      </w:r>
      <w:hyperlink r:id="rId148" w:history="1">
        <w:r w:rsidRPr="00974857">
          <w:rPr>
            <w:rFonts w:ascii="Arial" w:hAnsi="Arial" w:cs="Arial"/>
            <w:color w:val="0000FF"/>
            <w:u w:val="single"/>
            <w:lang w:eastAsia="ko-KR"/>
          </w:rPr>
          <w:t>Member Agreement</w:t>
        </w:r>
      </w:hyperlink>
      <w:r w:rsidRPr="00974857">
        <w:rPr>
          <w:rFonts w:ascii="Arial" w:hAnsi="Arial" w:cs="Arial"/>
          <w:szCs w:val="20"/>
          <w:lang w:eastAsia="ko-KR"/>
        </w:rPr>
        <w:t xml:space="preserve"> also both make it abundantly clear that the purpose of this website is exclusively to glorify and worship the one and only God through obedience, truth, education and political action and </w:t>
      </w:r>
      <w:r w:rsidRPr="00974857">
        <w:rPr>
          <w:rFonts w:ascii="Arial" w:hAnsi="Arial" w:cs="Arial"/>
          <w:i/>
          <w:iCs/>
          <w:szCs w:val="20"/>
          <w:u w:val="single"/>
          <w:lang w:eastAsia="ko-KR"/>
        </w:rPr>
        <w:t>not</w:t>
      </w:r>
      <w:r w:rsidRPr="00974857">
        <w:rPr>
          <w:rFonts w:ascii="Arial" w:hAnsi="Arial" w:cs="Arial"/>
          <w:szCs w:val="20"/>
          <w:lang w:eastAsia="ko-KR"/>
        </w:rPr>
        <w:t xml:space="preserve"> personal gain or economic benefit.  It is only through our own weakness and persecution that God can be glorified (see </w:t>
      </w:r>
      <w:hyperlink r:id="rId149" w:history="1">
        <w:r w:rsidRPr="00974857">
          <w:rPr>
            <w:rFonts w:ascii="Arial" w:hAnsi="Arial" w:cs="Arial"/>
            <w:color w:val="0000FF"/>
            <w:u w:val="single"/>
            <w:lang w:eastAsia="ko-KR"/>
          </w:rPr>
          <w:t>2 Cor. 12:7-10</w:t>
        </w:r>
      </w:hyperlink>
      <w:r w:rsidRPr="00974857">
        <w:rPr>
          <w:rFonts w:ascii="Arial" w:hAnsi="Arial" w:cs="Arial"/>
          <w:szCs w:val="20"/>
          <w:lang w:eastAsia="ko-KR"/>
        </w:rPr>
        <w:t xml:space="preserve"> and </w:t>
      </w:r>
      <w:hyperlink r:id="rId150" w:history="1">
        <w:r w:rsidRPr="00974857">
          <w:rPr>
            <w:rFonts w:ascii="Arial" w:hAnsi="Arial" w:cs="Arial"/>
            <w:color w:val="0000FF"/>
            <w:u w:val="single"/>
            <w:lang w:eastAsia="ko-KR"/>
          </w:rPr>
          <w:t>James 1:2-8</w:t>
        </w:r>
      </w:hyperlink>
      <w:r w:rsidRPr="00974857">
        <w:rPr>
          <w:rFonts w:ascii="Arial" w:hAnsi="Arial" w:cs="Arial"/>
          <w:szCs w:val="20"/>
          <w:lang w:eastAsia="ko-KR"/>
        </w:rPr>
        <w:t>).  Why are you so unwilling to allow yourself to be weak and vulnerable, and thereby exercise faith in God instead of trusting man/mammon/government?  Do you not want to trust God or give God any room to operate in your life?</w:t>
      </w:r>
    </w:p>
    <w:p w:rsidR="00974857" w:rsidRPr="00974857" w:rsidRDefault="00974857" w:rsidP="00974857">
      <w:pPr>
        <w:spacing w:after="201"/>
        <w:ind w:left="1080"/>
        <w:rPr>
          <w:sz w:val="24"/>
          <w:lang w:eastAsia="ko-KR"/>
        </w:rPr>
      </w:pPr>
      <w:r w:rsidRPr="00974857">
        <w:rPr>
          <w:rFonts w:ascii="Arial" w:hAnsi="Arial" w:cs="Arial"/>
          <w:szCs w:val="20"/>
          <w:lang w:eastAsia="ko-KR"/>
        </w:rPr>
        <w:t xml:space="preserve">It sounds to us like you want </w:t>
      </w:r>
      <w:r w:rsidRPr="00974857">
        <w:rPr>
          <w:rFonts w:ascii="Arial" w:hAnsi="Arial" w:cs="Arial"/>
          <w:b/>
          <w:bCs/>
          <w:i/>
          <w:iCs/>
          <w:szCs w:val="20"/>
          <w:u w:val="single"/>
          <w:lang w:eastAsia="ko-KR"/>
        </w:rPr>
        <w:t>insurance</w:t>
      </w:r>
      <w:r w:rsidRPr="00974857">
        <w:rPr>
          <w:rFonts w:ascii="Arial" w:hAnsi="Arial" w:cs="Arial"/>
          <w:szCs w:val="20"/>
          <w:lang w:eastAsia="ko-KR"/>
        </w:rPr>
        <w:t xml:space="preserve">, not salvation or education.  </w:t>
      </w:r>
      <w:hyperlink r:id="rId151" w:history="1">
        <w:r w:rsidRPr="00974857">
          <w:rPr>
            <w:rFonts w:ascii="Arial" w:hAnsi="Arial" w:cs="Arial"/>
            <w:color w:val="0000FF"/>
            <w:u w:val="single"/>
            <w:lang w:eastAsia="ko-KR"/>
          </w:rPr>
          <w:t>Click here</w:t>
        </w:r>
      </w:hyperlink>
      <w:r w:rsidRPr="00974857">
        <w:rPr>
          <w:rFonts w:ascii="Arial" w:hAnsi="Arial" w:cs="Arial"/>
          <w:szCs w:val="20"/>
          <w:lang w:eastAsia="ko-KR"/>
        </w:rPr>
        <w:t xml:space="preserve"> (OFFSITE LINK) for an article on this subject.  You need faith and trust in God, not help from us.  How can God show His face if you give Him no room to work miracles in your life?  Jesus said in </w:t>
      </w:r>
      <w:hyperlink r:id="rId152" w:history="1">
        <w:r w:rsidRPr="00974857">
          <w:rPr>
            <w:rFonts w:ascii="Arial" w:hAnsi="Arial" w:cs="Arial"/>
            <w:color w:val="0000FF"/>
            <w:u w:val="single"/>
            <w:lang w:eastAsia="ko-KR"/>
          </w:rPr>
          <w:t>Matt. 6:25-34</w:t>
        </w:r>
      </w:hyperlink>
      <w:r w:rsidRPr="00974857">
        <w:rPr>
          <w:rFonts w:ascii="Arial" w:hAnsi="Arial" w:cs="Arial"/>
          <w:szCs w:val="20"/>
          <w:lang w:eastAsia="ko-KR"/>
        </w:rPr>
        <w:t xml:space="preserve"> not to worry about tomorrow, and you seem worried.  That kind of fear is of the devil, not the Lord.</w:t>
      </w:r>
    </w:p>
    <w:p w:rsidR="00974857" w:rsidRPr="00974857" w:rsidRDefault="00974857" w:rsidP="00974857">
      <w:pPr>
        <w:spacing w:after="201"/>
        <w:ind w:left="1800"/>
        <w:rPr>
          <w:sz w:val="24"/>
          <w:lang w:eastAsia="ko-KR"/>
        </w:rPr>
      </w:pPr>
      <w:r w:rsidRPr="00974857">
        <w:rPr>
          <w:rFonts w:ascii="Arial" w:hAnsi="Arial" w:cs="Arial"/>
          <w:i/>
          <w:iCs/>
          <w:szCs w:val="20"/>
          <w:lang w:eastAsia="ko-KR"/>
        </w:rPr>
        <w:t xml:space="preserve">"But seek first the </w:t>
      </w:r>
      <w:smartTag w:uri="urn:schemas-microsoft-com:office:smarttags" w:element="place">
        <w:smartTag w:uri="urn:schemas-microsoft-com:office:smarttags" w:element="PlaceType">
          <w:r w:rsidRPr="00974857">
            <w:rPr>
              <w:rFonts w:ascii="Arial" w:hAnsi="Arial" w:cs="Arial"/>
              <w:i/>
              <w:iCs/>
              <w:szCs w:val="20"/>
              <w:lang w:eastAsia="ko-KR"/>
            </w:rPr>
            <w:t>kingdom</w:t>
          </w:r>
        </w:smartTag>
        <w:r w:rsidRPr="00974857">
          <w:rPr>
            <w:rFonts w:ascii="Arial" w:hAnsi="Arial" w:cs="Arial"/>
            <w:i/>
            <w:iCs/>
            <w:szCs w:val="20"/>
            <w:lang w:eastAsia="ko-KR"/>
          </w:rPr>
          <w:t xml:space="preserve"> of </w:t>
        </w:r>
        <w:smartTag w:uri="urn:schemas-microsoft-com:office:smarttags" w:element="PlaceName">
          <w:r w:rsidRPr="00974857">
            <w:rPr>
              <w:rFonts w:ascii="Arial" w:hAnsi="Arial" w:cs="Arial"/>
              <w:i/>
              <w:iCs/>
              <w:szCs w:val="20"/>
              <w:lang w:eastAsia="ko-KR"/>
            </w:rPr>
            <w:t>God</w:t>
          </w:r>
        </w:smartTag>
      </w:smartTag>
      <w:r w:rsidRPr="00974857">
        <w:rPr>
          <w:rFonts w:ascii="Arial" w:hAnsi="Arial" w:cs="Arial"/>
          <w:i/>
          <w:iCs/>
          <w:szCs w:val="20"/>
          <w:lang w:eastAsia="ko-KR"/>
        </w:rPr>
        <w:t xml:space="preserve"> and His righteousness, and all these things [security, prosperity, and protection] shall be added to you." </w:t>
      </w:r>
      <w:r w:rsidRPr="00974857">
        <w:rPr>
          <w:rFonts w:ascii="Arial" w:hAnsi="Arial" w:cs="Arial"/>
          <w:i/>
          <w:iCs/>
          <w:szCs w:val="20"/>
          <w:lang w:eastAsia="ko-KR"/>
        </w:rPr>
        <w:br/>
        <w:t>[</w:t>
      </w:r>
      <w:hyperlink r:id="rId153" w:history="1">
        <w:r w:rsidRPr="00974857">
          <w:rPr>
            <w:rFonts w:ascii="Arial" w:hAnsi="Arial" w:cs="Arial"/>
            <w:i/>
            <w:iCs/>
            <w:color w:val="0000FF"/>
            <w:u w:val="single"/>
            <w:lang w:eastAsia="ko-KR"/>
          </w:rPr>
          <w:t>Matt. 6:33</w:t>
        </w:r>
        <w:r w:rsidR="00FC6C60">
          <w:rPr>
            <w:rFonts w:ascii="Arial" w:hAnsi="Arial" w:cs="Arial"/>
            <w:i/>
            <w:iCs/>
            <w:color w:val="0000FF"/>
            <w:u w:val="single"/>
            <w:lang w:eastAsia="ko-KR"/>
          </w:rPr>
          <w:fldChar w:fldCharType="begin"/>
        </w:r>
        <w:r w:rsidR="00FC6C60">
          <w:instrText xml:space="preserve"> TA \l "</w:instrText>
        </w:r>
        <w:r w:rsidR="00FC6C60" w:rsidRPr="00AA076E">
          <w:rPr>
            <w:rFonts w:ascii="Arial" w:hAnsi="Arial" w:cs="Arial"/>
            <w:i/>
            <w:iCs/>
            <w:color w:val="0000FF"/>
            <w:u w:val="single"/>
            <w:lang w:eastAsia="ko-KR"/>
          </w:rPr>
          <w:instrText>Matt. 6:33</w:instrText>
        </w:r>
        <w:r w:rsidR="00FC6C60">
          <w:instrText xml:space="preserve">" \s "Matt. 6:33" \c 3 </w:instrText>
        </w:r>
        <w:r w:rsidR="00FC6C60">
          <w:rPr>
            <w:rFonts w:ascii="Arial" w:hAnsi="Arial" w:cs="Arial"/>
            <w:i/>
            <w:iCs/>
            <w:color w:val="0000FF"/>
            <w:u w:val="single"/>
            <w:lang w:eastAsia="ko-KR"/>
          </w:rPr>
          <w:fldChar w:fldCharType="end"/>
        </w:r>
      </w:hyperlink>
      <w:r w:rsidRPr="00974857">
        <w:rPr>
          <w:rFonts w:ascii="Arial" w:hAnsi="Arial" w:cs="Arial"/>
          <w:i/>
          <w:iCs/>
          <w:szCs w:val="20"/>
          <w:lang w:eastAsia="ko-KR"/>
        </w:rPr>
        <w:t>, Bible, NKJV]</w:t>
      </w:r>
    </w:p>
    <w:p w:rsidR="00974857" w:rsidRPr="00974857" w:rsidRDefault="00974857" w:rsidP="00974857">
      <w:pPr>
        <w:spacing w:after="201"/>
        <w:ind w:left="1080"/>
        <w:rPr>
          <w:sz w:val="24"/>
          <w:lang w:eastAsia="ko-KR"/>
        </w:rPr>
      </w:pPr>
      <w:r w:rsidRPr="00974857">
        <w:rPr>
          <w:rFonts w:ascii="Arial" w:hAnsi="Arial" w:cs="Arial"/>
          <w:szCs w:val="20"/>
          <w:lang w:eastAsia="ko-KR"/>
        </w:rPr>
        <w:t>If Jesus had only looked on His ministry based on the personal or financial benefit to Him and not others, do you think we would still be hearing about and reading about and following Him today?  Instead, when the money changers took over the Ministry, he was furious.</w:t>
      </w:r>
    </w:p>
    <w:p w:rsidR="00974857" w:rsidRPr="00974857" w:rsidRDefault="00974857" w:rsidP="00974857">
      <w:pPr>
        <w:ind w:left="1800"/>
        <w:rPr>
          <w:sz w:val="24"/>
          <w:lang w:eastAsia="ko-KR"/>
        </w:rPr>
      </w:pPr>
      <w:r w:rsidRPr="00974857">
        <w:rPr>
          <w:rFonts w:ascii="Arial" w:hAnsi="Arial" w:cs="Arial"/>
          <w:i/>
          <w:iCs/>
          <w:szCs w:val="20"/>
          <w:lang w:eastAsia="ko-KR"/>
        </w:rPr>
        <w:t>"But those who desire to be rich fall into temptation and a snare, and into many foolish and harmful lusts which drown men in destruction and perdition. For the love of money is a root of all kinds of evil, for which some have strayed from the faith in their greediness, and pierced themselves through with many sorrows."</w:t>
      </w:r>
    </w:p>
    <w:p w:rsidR="00974857" w:rsidRPr="00974857" w:rsidRDefault="00974857" w:rsidP="00974857">
      <w:pPr>
        <w:spacing w:after="201"/>
        <w:ind w:left="1800"/>
        <w:rPr>
          <w:sz w:val="24"/>
          <w:lang w:eastAsia="ko-KR"/>
        </w:rPr>
      </w:pPr>
      <w:r w:rsidRPr="00974857">
        <w:rPr>
          <w:rFonts w:ascii="Arial" w:hAnsi="Arial" w:cs="Arial"/>
          <w:i/>
          <w:iCs/>
          <w:szCs w:val="20"/>
          <w:lang w:eastAsia="ko-KR"/>
        </w:rPr>
        <w:t>[</w:t>
      </w:r>
      <w:hyperlink r:id="rId154" w:history="1">
        <w:r w:rsidRPr="00974857">
          <w:rPr>
            <w:rFonts w:ascii="Arial" w:hAnsi="Arial" w:cs="Arial"/>
            <w:i/>
            <w:iCs/>
            <w:color w:val="0000FF"/>
            <w:u w:val="single"/>
            <w:lang w:eastAsia="ko-KR"/>
          </w:rPr>
          <w:t>1 Tim. 6:9-10</w:t>
        </w:r>
        <w:r w:rsidR="00FC6C60">
          <w:rPr>
            <w:rFonts w:ascii="Arial" w:hAnsi="Arial" w:cs="Arial"/>
            <w:i/>
            <w:iCs/>
            <w:color w:val="0000FF"/>
            <w:u w:val="single"/>
            <w:lang w:eastAsia="ko-KR"/>
          </w:rPr>
          <w:fldChar w:fldCharType="begin"/>
        </w:r>
        <w:r w:rsidR="00FC6C60">
          <w:instrText xml:space="preserve"> TA \l "</w:instrText>
        </w:r>
        <w:r w:rsidR="00FC6C60" w:rsidRPr="00AA076E">
          <w:rPr>
            <w:rFonts w:ascii="Arial" w:hAnsi="Arial" w:cs="Arial"/>
            <w:i/>
            <w:iCs/>
            <w:color w:val="0000FF"/>
            <w:u w:val="single"/>
            <w:lang w:eastAsia="ko-KR"/>
          </w:rPr>
          <w:instrText>1 Tim. 6:9-10</w:instrText>
        </w:r>
        <w:r w:rsidR="00FC6C60">
          <w:instrText xml:space="preserve">" \s "1 Tim. 6:9-10" \c 3 </w:instrText>
        </w:r>
        <w:r w:rsidR="00FC6C60">
          <w:rPr>
            <w:rFonts w:ascii="Arial" w:hAnsi="Arial" w:cs="Arial"/>
            <w:i/>
            <w:iCs/>
            <w:color w:val="0000FF"/>
            <w:u w:val="single"/>
            <w:lang w:eastAsia="ko-KR"/>
          </w:rPr>
          <w:fldChar w:fldCharType="end"/>
        </w:r>
      </w:hyperlink>
      <w:r w:rsidRPr="00974857">
        <w:rPr>
          <w:rFonts w:ascii="Arial" w:hAnsi="Arial" w:cs="Arial"/>
          <w:i/>
          <w:iCs/>
          <w:szCs w:val="20"/>
          <w:lang w:eastAsia="ko-KR"/>
        </w:rPr>
        <w:t>, Bible, NKJV]</w:t>
      </w:r>
    </w:p>
    <w:p w:rsidR="00974857" w:rsidRPr="00974857" w:rsidRDefault="00974857" w:rsidP="00974857">
      <w:pPr>
        <w:spacing w:after="201"/>
        <w:ind w:left="1080"/>
        <w:rPr>
          <w:sz w:val="24"/>
          <w:lang w:eastAsia="ko-KR"/>
        </w:rPr>
      </w:pPr>
      <w:r w:rsidRPr="00974857">
        <w:rPr>
          <w:rFonts w:ascii="Arial" w:hAnsi="Arial" w:cs="Arial"/>
          <w:szCs w:val="20"/>
          <w:lang w:eastAsia="ko-KR"/>
        </w:rPr>
        <w:t xml:space="preserve">SEDM is a Ministry, a religious Fellowship, and a political action group.  People can't and don't join bona-fide, legitimate religious ministries for selfish or economic reasons, but exclusively for spiritual reasons.    The only legitimate spiritual reason identified in the Bible and the one mentioned in the </w:t>
      </w:r>
      <w:hyperlink r:id="rId155" w:history="1">
        <w:r w:rsidRPr="00974857">
          <w:rPr>
            <w:rFonts w:ascii="Arial" w:hAnsi="Arial" w:cs="Arial"/>
            <w:color w:val="0000FF"/>
            <w:u w:val="single"/>
            <w:lang w:eastAsia="ko-KR"/>
          </w:rPr>
          <w:t>Ten Commandments</w:t>
        </w:r>
      </w:hyperlink>
      <w:r w:rsidRPr="00974857">
        <w:rPr>
          <w:rFonts w:ascii="Arial" w:hAnsi="Arial" w:cs="Arial"/>
          <w:szCs w:val="20"/>
          <w:lang w:eastAsia="ko-KR"/>
        </w:rPr>
        <w:t xml:space="preserve"> is love and obedience to God.  The </w:t>
      </w:r>
      <w:hyperlink r:id="rId156" w:history="1">
        <w:r w:rsidRPr="00974857">
          <w:rPr>
            <w:rFonts w:ascii="Arial" w:hAnsi="Arial" w:cs="Arial"/>
            <w:color w:val="0000FF"/>
            <w:u w:val="single"/>
            <w:lang w:eastAsia="ko-KR"/>
          </w:rPr>
          <w:t>Bible Book of Ecclesiastes</w:t>
        </w:r>
      </w:hyperlink>
      <w:r w:rsidRPr="00974857">
        <w:rPr>
          <w:rFonts w:ascii="Arial" w:hAnsi="Arial" w:cs="Arial"/>
          <w:szCs w:val="20"/>
          <w:lang w:eastAsia="ko-KR"/>
        </w:rPr>
        <w:t xml:space="preserve"> says "this is man's </w:t>
      </w:r>
      <w:r w:rsidRPr="00974857">
        <w:rPr>
          <w:rFonts w:ascii="Arial" w:hAnsi="Arial" w:cs="Arial"/>
          <w:i/>
          <w:iCs/>
          <w:szCs w:val="20"/>
          <w:u w:val="single"/>
          <w:lang w:eastAsia="ko-KR"/>
        </w:rPr>
        <w:t>all</w:t>
      </w:r>
      <w:r w:rsidRPr="00974857">
        <w:rPr>
          <w:rFonts w:ascii="Arial" w:hAnsi="Arial" w:cs="Arial"/>
          <w:szCs w:val="20"/>
          <w:lang w:eastAsia="ko-KR"/>
        </w:rPr>
        <w:t xml:space="preserve">".  </w:t>
      </w:r>
    </w:p>
    <w:p w:rsidR="00974857" w:rsidRPr="00974857" w:rsidRDefault="00974857" w:rsidP="00974857">
      <w:pPr>
        <w:spacing w:after="201"/>
        <w:ind w:left="1800"/>
        <w:rPr>
          <w:sz w:val="24"/>
          <w:lang w:eastAsia="ko-KR"/>
        </w:rPr>
      </w:pPr>
      <w:r w:rsidRPr="00974857">
        <w:rPr>
          <w:rFonts w:ascii="Arial" w:hAnsi="Arial" w:cs="Arial"/>
          <w:i/>
          <w:iCs/>
          <w:szCs w:val="20"/>
          <w:lang w:eastAsia="ko-KR"/>
        </w:rPr>
        <w:t>"Let us hear the conclusion of the whole matter:</w:t>
      </w:r>
    </w:p>
    <w:p w:rsidR="00974857" w:rsidRPr="00974857" w:rsidRDefault="00974857" w:rsidP="00974857">
      <w:pPr>
        <w:ind w:left="1800"/>
        <w:rPr>
          <w:sz w:val="24"/>
          <w:lang w:eastAsia="ko-KR"/>
        </w:rPr>
      </w:pPr>
      <w:r w:rsidRPr="00974857">
        <w:rPr>
          <w:rFonts w:ascii="Arial" w:hAnsi="Arial" w:cs="Arial"/>
          <w:b/>
          <w:bCs/>
          <w:i/>
          <w:iCs/>
          <w:szCs w:val="20"/>
          <w:u w:val="single"/>
          <w:lang w:eastAsia="ko-KR"/>
        </w:rPr>
        <w:t>Fear God and keep His commandments,</w:t>
      </w:r>
      <w:r w:rsidRPr="00974857">
        <w:rPr>
          <w:rFonts w:ascii="Arial" w:hAnsi="Arial" w:cs="Arial"/>
          <w:i/>
          <w:iCs/>
          <w:szCs w:val="20"/>
          <w:lang w:eastAsia="ko-KR"/>
        </w:rPr>
        <w:t xml:space="preserve"> </w:t>
      </w:r>
      <w:r w:rsidRPr="00974857">
        <w:rPr>
          <w:rFonts w:ascii="Arial" w:hAnsi="Arial" w:cs="Arial"/>
          <w:i/>
          <w:iCs/>
          <w:szCs w:val="20"/>
          <w:lang w:eastAsia="ko-KR"/>
        </w:rPr>
        <w:br/>
      </w:r>
      <w:r w:rsidRPr="00974857">
        <w:rPr>
          <w:rFonts w:ascii="Arial" w:hAnsi="Arial" w:cs="Arial"/>
          <w:b/>
          <w:bCs/>
          <w:i/>
          <w:iCs/>
          <w:szCs w:val="20"/>
          <w:u w:val="single"/>
          <w:lang w:eastAsia="ko-KR"/>
        </w:rPr>
        <w:t>For this is man’s all.</w:t>
      </w:r>
      <w:r w:rsidRPr="00974857">
        <w:rPr>
          <w:rFonts w:ascii="Arial" w:hAnsi="Arial" w:cs="Arial"/>
          <w:i/>
          <w:iCs/>
          <w:szCs w:val="20"/>
          <w:lang w:eastAsia="ko-KR"/>
        </w:rPr>
        <w:t xml:space="preserve"> </w:t>
      </w:r>
      <w:r w:rsidRPr="00974857">
        <w:rPr>
          <w:rFonts w:ascii="Arial" w:hAnsi="Arial" w:cs="Arial"/>
          <w:i/>
          <w:iCs/>
          <w:szCs w:val="20"/>
          <w:lang w:eastAsia="ko-KR"/>
        </w:rPr>
        <w:br/>
        <w:t xml:space="preserve">For God will bring every work into judgment, </w:t>
      </w:r>
      <w:r w:rsidRPr="00974857">
        <w:rPr>
          <w:rFonts w:ascii="Arial" w:hAnsi="Arial" w:cs="Arial"/>
          <w:i/>
          <w:iCs/>
          <w:szCs w:val="20"/>
          <w:lang w:eastAsia="ko-KR"/>
        </w:rPr>
        <w:br/>
        <w:t xml:space="preserve">Including every secret thing, </w:t>
      </w:r>
      <w:r w:rsidRPr="00974857">
        <w:rPr>
          <w:rFonts w:ascii="Arial" w:hAnsi="Arial" w:cs="Arial"/>
          <w:i/>
          <w:iCs/>
          <w:szCs w:val="20"/>
          <w:lang w:eastAsia="ko-KR"/>
        </w:rPr>
        <w:br/>
        <w:t xml:space="preserve">Whether good or evil." </w:t>
      </w:r>
    </w:p>
    <w:p w:rsidR="00974857" w:rsidRPr="00974857" w:rsidRDefault="00974857" w:rsidP="00974857">
      <w:pPr>
        <w:spacing w:after="201"/>
        <w:ind w:left="1800"/>
        <w:rPr>
          <w:sz w:val="24"/>
          <w:lang w:eastAsia="ko-KR"/>
        </w:rPr>
      </w:pPr>
      <w:r w:rsidRPr="00974857">
        <w:rPr>
          <w:rFonts w:ascii="Arial" w:hAnsi="Arial" w:cs="Arial"/>
          <w:i/>
          <w:iCs/>
          <w:szCs w:val="20"/>
          <w:lang w:eastAsia="ko-KR"/>
        </w:rPr>
        <w:t>[</w:t>
      </w:r>
      <w:hyperlink r:id="rId157" w:history="1">
        <w:r w:rsidRPr="00974857">
          <w:rPr>
            <w:rFonts w:ascii="Arial" w:hAnsi="Arial" w:cs="Arial"/>
            <w:i/>
            <w:iCs/>
            <w:color w:val="0000FF"/>
            <w:u w:val="single"/>
            <w:lang w:eastAsia="ko-KR"/>
          </w:rPr>
          <w:t>Eccl. 12:13-14</w:t>
        </w:r>
        <w:r w:rsidR="00FC6C60">
          <w:rPr>
            <w:rFonts w:ascii="Arial" w:hAnsi="Arial" w:cs="Arial"/>
            <w:i/>
            <w:iCs/>
            <w:color w:val="0000FF"/>
            <w:u w:val="single"/>
            <w:lang w:eastAsia="ko-KR"/>
          </w:rPr>
          <w:fldChar w:fldCharType="begin"/>
        </w:r>
        <w:r w:rsidR="00FC6C60">
          <w:instrText xml:space="preserve"> TA \l "</w:instrText>
        </w:r>
        <w:r w:rsidR="00FC6C60" w:rsidRPr="00AA076E">
          <w:rPr>
            <w:rFonts w:ascii="Arial" w:hAnsi="Arial" w:cs="Arial"/>
            <w:i/>
            <w:iCs/>
            <w:color w:val="0000FF"/>
            <w:u w:val="single"/>
            <w:lang w:eastAsia="ko-KR"/>
          </w:rPr>
          <w:instrText>Eccl. 12:13-14</w:instrText>
        </w:r>
        <w:r w:rsidR="00FC6C60">
          <w:instrText xml:space="preserve">" \s "Eccl. 12:13-14" \c 3 </w:instrText>
        </w:r>
        <w:r w:rsidR="00FC6C60">
          <w:rPr>
            <w:rFonts w:ascii="Arial" w:hAnsi="Arial" w:cs="Arial"/>
            <w:i/>
            <w:iCs/>
            <w:color w:val="0000FF"/>
            <w:u w:val="single"/>
            <w:lang w:eastAsia="ko-KR"/>
          </w:rPr>
          <w:fldChar w:fldCharType="end"/>
        </w:r>
      </w:hyperlink>
      <w:r w:rsidRPr="00974857">
        <w:rPr>
          <w:rFonts w:ascii="Arial" w:hAnsi="Arial" w:cs="Arial"/>
          <w:i/>
          <w:iCs/>
          <w:szCs w:val="20"/>
          <w:lang w:eastAsia="ko-KR"/>
        </w:rPr>
        <w:t>, Bible, NKJV]</w:t>
      </w:r>
    </w:p>
    <w:p w:rsidR="00974857" w:rsidRPr="00974857" w:rsidRDefault="00974857" w:rsidP="00974857">
      <w:pPr>
        <w:spacing w:after="201"/>
        <w:ind w:left="1080"/>
        <w:rPr>
          <w:sz w:val="24"/>
          <w:lang w:eastAsia="ko-KR"/>
        </w:rPr>
      </w:pPr>
      <w:r w:rsidRPr="00974857">
        <w:rPr>
          <w:rFonts w:ascii="Arial" w:hAnsi="Arial" w:cs="Arial"/>
          <w:szCs w:val="20"/>
          <w:lang w:eastAsia="ko-KR"/>
        </w:rPr>
        <w:t xml:space="preserve">Your question erroneously and </w:t>
      </w:r>
      <w:r w:rsidR="007C15CD" w:rsidRPr="00382926">
        <w:rPr>
          <w:rFonts w:ascii="Arial" w:hAnsi="Arial" w:cs="Arial"/>
          <w:i/>
          <w:iCs/>
          <w:noProof/>
          <w:szCs w:val="20"/>
        </w:rPr>
        <w:drawing>
          <wp:inline distT="0" distB="0" distL="0" distR="0">
            <wp:extent cx="152400" cy="152400"/>
            <wp:effectExtent l="0" t="0" r="0" b="0"/>
            <wp:docPr id="12" name="Picture 12"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58" w:history="1">
        <w:r w:rsidRPr="00974857">
          <w:rPr>
            <w:rFonts w:ascii="Arial" w:hAnsi="Arial" w:cs="Arial"/>
            <w:color w:val="0000FF"/>
            <w:u w:val="single"/>
            <w:lang w:eastAsia="ko-KR"/>
          </w:rPr>
          <w:t>maliciously presupposes</w:t>
        </w:r>
      </w:hyperlink>
      <w:r w:rsidRPr="00974857">
        <w:rPr>
          <w:rFonts w:ascii="Arial" w:hAnsi="Arial" w:cs="Arial"/>
          <w:szCs w:val="20"/>
          <w:lang w:eastAsia="ko-KR"/>
        </w:rPr>
        <w:t xml:space="preserve"> that we are a business or government </w:t>
      </w:r>
      <w:hyperlink r:id="rId159" w:history="1">
        <w:r w:rsidRPr="00974857">
          <w:rPr>
            <w:rFonts w:ascii="Arial" w:hAnsi="Arial" w:cs="Arial"/>
            <w:color w:val="0000FF"/>
            <w:u w:val="single"/>
            <w:lang w:eastAsia="ko-KR"/>
          </w:rPr>
          <w:t>501</w:t>
        </w:r>
      </w:hyperlink>
      <w:r w:rsidRPr="00974857">
        <w:rPr>
          <w:rFonts w:ascii="Arial" w:hAnsi="Arial" w:cs="Arial"/>
          <w:szCs w:val="20"/>
          <w:lang w:eastAsia="ko-KR"/>
        </w:rPr>
        <w:t xml:space="preserve">(c)(3) corporation focused on "customer service" like all the other corrupted churches out there that are selling their sheep to the government for twenty pieces of silver by </w:t>
      </w:r>
      <w:r w:rsidR="007C15CD" w:rsidRPr="00382926">
        <w:rPr>
          <w:rFonts w:ascii="Arial" w:hAnsi="Arial" w:cs="Arial"/>
          <w:i/>
          <w:iCs/>
          <w:noProof/>
          <w:szCs w:val="20"/>
        </w:rPr>
        <w:drawing>
          <wp:inline distT="0" distB="0" distL="0" distR="0">
            <wp:extent cx="152400" cy="152400"/>
            <wp:effectExtent l="0" t="0" r="0" b="0"/>
            <wp:docPr id="13" name="Picture 13"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60" w:history="1">
        <w:r w:rsidRPr="00974857">
          <w:rPr>
            <w:rFonts w:ascii="Arial" w:hAnsi="Arial" w:cs="Arial"/>
            <w:color w:val="0000FF"/>
            <w:u w:val="single"/>
            <w:lang w:eastAsia="ko-KR"/>
          </w:rPr>
          <w:t xml:space="preserve">lying to them about </w:t>
        </w:r>
        <w:r w:rsidRPr="00974857">
          <w:rPr>
            <w:rFonts w:ascii="Arial" w:hAnsi="Arial" w:cs="Arial"/>
            <w:i/>
            <w:iCs/>
            <w:color w:val="0000FF"/>
            <w:u w:val="single"/>
            <w:lang w:eastAsia="ko-KR"/>
          </w:rPr>
          <w:t> </w:t>
        </w:r>
        <w:r w:rsidRPr="00974857">
          <w:rPr>
            <w:rFonts w:ascii="Arial" w:hAnsi="Arial" w:cs="Arial"/>
            <w:color w:val="0000FF"/>
            <w:u w:val="single"/>
            <w:lang w:eastAsia="ko-KR"/>
          </w:rPr>
          <w:t>the proper relationship of Christians and churches to government</w:t>
        </w:r>
      </w:hyperlink>
      <w:r w:rsidRPr="00974857">
        <w:rPr>
          <w:rFonts w:ascii="Arial" w:hAnsi="Arial" w:cs="Arial"/>
          <w:szCs w:val="20"/>
          <w:lang w:eastAsia="ko-KR"/>
        </w:rPr>
        <w:t xml:space="preserve">. We are not a "business", nor do we sell anything.  We don't do this for money.  We aren't man pleasers and we don't have any "customers" or do any advertising.  We are </w:t>
      </w:r>
      <w:r w:rsidRPr="00974857">
        <w:rPr>
          <w:rFonts w:ascii="Arial" w:hAnsi="Arial" w:cs="Arial"/>
          <w:i/>
          <w:iCs/>
          <w:szCs w:val="20"/>
          <w:u w:val="single"/>
          <w:lang w:eastAsia="ko-KR"/>
        </w:rPr>
        <w:t>ONLY</w:t>
      </w:r>
      <w:r w:rsidRPr="00974857">
        <w:rPr>
          <w:rFonts w:ascii="Arial" w:hAnsi="Arial" w:cs="Arial"/>
          <w:szCs w:val="20"/>
          <w:lang w:eastAsia="ko-KR"/>
        </w:rPr>
        <w:t xml:space="preserve"> God pleasers.  God is our only "customer".  </w:t>
      </w:r>
    </w:p>
    <w:p w:rsidR="00974857" w:rsidRPr="00974857" w:rsidRDefault="00974857" w:rsidP="00974857">
      <w:pPr>
        <w:spacing w:after="201"/>
        <w:ind w:left="1800"/>
        <w:rPr>
          <w:sz w:val="24"/>
          <w:lang w:eastAsia="ko-KR"/>
        </w:rPr>
      </w:pPr>
      <w:r w:rsidRPr="00974857">
        <w:rPr>
          <w:rFonts w:ascii="Arial" w:hAnsi="Arial" w:cs="Arial"/>
          <w:i/>
          <w:iCs/>
          <w:szCs w:val="20"/>
          <w:lang w:eastAsia="ko-KR"/>
        </w:rPr>
        <w:t xml:space="preserve">“Now therefore, fear the LORD, serve [ONLY] Him in sincerity and in truth, and put away the gods [and totalitarian socialist governments] which your fathers served on the other side of the River and in </w:t>
      </w:r>
      <w:smartTag w:uri="urn:schemas-microsoft-com:office:smarttags" w:element="place">
        <w:smartTag w:uri="urn:schemas-microsoft-com:office:smarttags" w:element="country-region">
          <w:r w:rsidRPr="00974857">
            <w:rPr>
              <w:rFonts w:ascii="Arial" w:hAnsi="Arial" w:cs="Arial"/>
              <w:i/>
              <w:iCs/>
              <w:szCs w:val="20"/>
              <w:lang w:eastAsia="ko-KR"/>
            </w:rPr>
            <w:t>Egypt</w:t>
          </w:r>
        </w:smartTag>
      </w:smartTag>
      <w:r w:rsidRPr="00974857">
        <w:rPr>
          <w:rFonts w:ascii="Arial" w:hAnsi="Arial" w:cs="Arial"/>
          <w:i/>
          <w:iCs/>
          <w:szCs w:val="20"/>
          <w:lang w:eastAsia="ko-KR"/>
        </w:rPr>
        <w:t>. [as SLAVES and] Serve the LORD!</w:t>
      </w:r>
      <w:r w:rsidRPr="00974857">
        <w:rPr>
          <w:rFonts w:ascii="Arial" w:hAnsi="Arial" w:cs="Arial"/>
          <w:i/>
          <w:iCs/>
          <w:szCs w:val="20"/>
          <w:lang w:eastAsia="ko-KR"/>
        </w:rPr>
        <w:br/>
        <w:t>[</w:t>
      </w:r>
      <w:hyperlink r:id="rId161" w:history="1">
        <w:r w:rsidRPr="00974857">
          <w:rPr>
            <w:rFonts w:ascii="Arial" w:hAnsi="Arial" w:cs="Arial"/>
            <w:i/>
            <w:iCs/>
            <w:color w:val="0000FF"/>
            <w:u w:val="single"/>
            <w:lang w:eastAsia="ko-KR"/>
          </w:rPr>
          <w:t>Joshua 24:14</w:t>
        </w:r>
        <w:r w:rsidR="00FC6C60">
          <w:rPr>
            <w:rFonts w:ascii="Arial" w:hAnsi="Arial" w:cs="Arial"/>
            <w:i/>
            <w:iCs/>
            <w:color w:val="0000FF"/>
            <w:u w:val="single"/>
            <w:lang w:eastAsia="ko-KR"/>
          </w:rPr>
          <w:fldChar w:fldCharType="begin"/>
        </w:r>
        <w:r w:rsidR="00FC6C60">
          <w:instrText xml:space="preserve"> TA \l "</w:instrText>
        </w:r>
        <w:r w:rsidR="00FC6C60" w:rsidRPr="00AA076E">
          <w:rPr>
            <w:rFonts w:ascii="Arial" w:hAnsi="Arial" w:cs="Arial"/>
            <w:i/>
            <w:iCs/>
            <w:color w:val="0000FF"/>
            <w:u w:val="single"/>
            <w:lang w:eastAsia="ko-KR"/>
          </w:rPr>
          <w:instrText>Joshua 24:14</w:instrText>
        </w:r>
        <w:r w:rsidR="00FC6C60">
          <w:instrText xml:space="preserve">" \s "Joshua 24:14" \c 3 </w:instrText>
        </w:r>
        <w:r w:rsidR="00FC6C60">
          <w:rPr>
            <w:rFonts w:ascii="Arial" w:hAnsi="Arial" w:cs="Arial"/>
            <w:i/>
            <w:iCs/>
            <w:color w:val="0000FF"/>
            <w:u w:val="single"/>
            <w:lang w:eastAsia="ko-KR"/>
          </w:rPr>
          <w:fldChar w:fldCharType="end"/>
        </w:r>
      </w:hyperlink>
      <w:r w:rsidRPr="00974857">
        <w:rPr>
          <w:rFonts w:ascii="Arial" w:hAnsi="Arial" w:cs="Arial"/>
          <w:i/>
          <w:iCs/>
          <w:szCs w:val="20"/>
          <w:lang w:eastAsia="ko-KR"/>
        </w:rPr>
        <w:t>, Bible, NKJV]</w:t>
      </w:r>
    </w:p>
    <w:p w:rsidR="00974857" w:rsidRPr="00974857" w:rsidRDefault="00974857" w:rsidP="00974857">
      <w:pPr>
        <w:spacing w:after="201"/>
        <w:ind w:left="1080"/>
        <w:rPr>
          <w:sz w:val="24"/>
          <w:lang w:eastAsia="ko-KR"/>
        </w:rPr>
      </w:pPr>
      <w:r w:rsidRPr="00974857">
        <w:rPr>
          <w:rFonts w:ascii="Arial" w:hAnsi="Arial" w:cs="Arial"/>
          <w:szCs w:val="20"/>
          <w:lang w:eastAsia="ko-KR"/>
        </w:rPr>
        <w:t xml:space="preserve">If you read the words of Jesus in the New Testament, you will find that the only people that He ever criticized or got angry at were the Pharisees and the lawyers, and He did so </w:t>
      </w:r>
      <w:r w:rsidRPr="00974857">
        <w:rPr>
          <w:rFonts w:ascii="Arial" w:hAnsi="Arial" w:cs="Arial"/>
          <w:i/>
          <w:iCs/>
          <w:szCs w:val="20"/>
          <w:u w:val="single"/>
          <w:lang w:eastAsia="ko-KR"/>
        </w:rPr>
        <w:t>precisely</w:t>
      </w:r>
      <w:r w:rsidRPr="00974857">
        <w:rPr>
          <w:rFonts w:ascii="Arial" w:hAnsi="Arial" w:cs="Arial"/>
          <w:szCs w:val="20"/>
          <w:lang w:eastAsia="ko-KR"/>
        </w:rPr>
        <w:t xml:space="preserve"> because they were man pleasers instead of God pleasers (see </w:t>
      </w:r>
      <w:hyperlink r:id="rId162" w:history="1">
        <w:r w:rsidRPr="00974857">
          <w:rPr>
            <w:rFonts w:ascii="Arial" w:hAnsi="Arial" w:cs="Arial"/>
            <w:color w:val="0000FF"/>
            <w:u w:val="single"/>
            <w:lang w:eastAsia="ko-KR"/>
          </w:rPr>
          <w:t>Luke 11:37-54</w:t>
        </w:r>
      </w:hyperlink>
      <w:r w:rsidRPr="00974857">
        <w:rPr>
          <w:rFonts w:ascii="Arial" w:hAnsi="Arial" w:cs="Arial"/>
          <w:szCs w:val="20"/>
          <w:lang w:eastAsia="ko-KR"/>
        </w:rPr>
        <w:t xml:space="preserve">).  We don't ever want to be the object of that kind of condemnation or ridicule from our </w:t>
      </w:r>
      <w:hyperlink r:id="rId163" w:history="1">
        <w:r w:rsidRPr="00974857">
          <w:rPr>
            <w:rFonts w:ascii="Arial" w:hAnsi="Arial" w:cs="Arial"/>
            <w:color w:val="0000FF"/>
            <w:u w:val="single"/>
            <w:lang w:eastAsia="ko-KR"/>
          </w:rPr>
          <w:t>Lord and ONLY King, Lawgiver, and Judge</w:t>
        </w:r>
      </w:hyperlink>
      <w:r w:rsidRPr="00974857">
        <w:rPr>
          <w:rFonts w:ascii="Arial" w:hAnsi="Arial" w:cs="Arial"/>
          <w:szCs w:val="20"/>
          <w:lang w:eastAsia="ko-KR"/>
        </w:rPr>
        <w:t xml:space="preserve">.  The only "benefit" of membership is eternal salvation through faith, love and trust in God, and obedience of </w:t>
      </w:r>
      <w:r w:rsidR="007C15CD" w:rsidRPr="00382926">
        <w:rPr>
          <w:rFonts w:ascii="Arial" w:hAnsi="Arial" w:cs="Arial"/>
          <w:noProof/>
          <w:szCs w:val="20"/>
        </w:rPr>
        <w:drawing>
          <wp:inline distT="0" distB="0" distL="0" distR="0">
            <wp:extent cx="152400" cy="152400"/>
            <wp:effectExtent l="0" t="0" r="0" b="0"/>
            <wp:docPr id="14" name="Picture 14"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64" w:history="1">
        <w:r w:rsidRPr="00974857">
          <w:rPr>
            <w:rFonts w:ascii="Arial" w:hAnsi="Arial" w:cs="Arial"/>
            <w:color w:val="0000FF"/>
            <w:u w:val="single"/>
            <w:lang w:eastAsia="ko-KR"/>
          </w:rPr>
          <w:t>God's laws</w:t>
        </w:r>
      </w:hyperlink>
      <w:r w:rsidRPr="00974857">
        <w:rPr>
          <w:rFonts w:ascii="Arial" w:hAnsi="Arial" w:cs="Arial"/>
          <w:szCs w:val="20"/>
          <w:lang w:eastAsia="ko-KR"/>
        </w:rPr>
        <w:t xml:space="preserve">.  According to Jesus Christ, obedience to God's laws is the essence of how we love and honor ONLY Him.  See </w:t>
      </w:r>
      <w:hyperlink r:id="rId165" w:history="1">
        <w:r w:rsidRPr="00974857">
          <w:rPr>
            <w:rFonts w:ascii="Arial" w:hAnsi="Arial" w:cs="Arial"/>
            <w:color w:val="0000FF"/>
            <w:u w:val="single"/>
            <w:lang w:eastAsia="ko-KR"/>
          </w:rPr>
          <w:t>John 14:21</w:t>
        </w:r>
      </w:hyperlink>
      <w:r w:rsidRPr="00974857">
        <w:rPr>
          <w:rFonts w:ascii="Arial" w:hAnsi="Arial" w:cs="Arial"/>
          <w:color w:val="000000"/>
          <w:szCs w:val="20"/>
          <w:lang w:eastAsia="ko-KR"/>
        </w:rPr>
        <w:t xml:space="preserve">, </w:t>
      </w:r>
      <w:hyperlink r:id="rId166" w:history="1">
        <w:r w:rsidRPr="00974857">
          <w:rPr>
            <w:rFonts w:ascii="Arial" w:hAnsi="Arial" w:cs="Arial"/>
            <w:color w:val="0000FF"/>
            <w:u w:val="single"/>
            <w:lang w:eastAsia="ko-KR"/>
          </w:rPr>
          <w:t>1 John 4:16</w:t>
        </w:r>
      </w:hyperlink>
      <w:r w:rsidRPr="00974857">
        <w:rPr>
          <w:rFonts w:ascii="Arial" w:hAnsi="Arial" w:cs="Arial"/>
          <w:color w:val="000000"/>
          <w:szCs w:val="20"/>
          <w:lang w:eastAsia="ko-KR"/>
        </w:rPr>
        <w:t xml:space="preserve">, </w:t>
      </w:r>
      <w:hyperlink r:id="rId167" w:history="1">
        <w:r w:rsidRPr="00974857">
          <w:rPr>
            <w:rFonts w:ascii="Arial" w:hAnsi="Arial" w:cs="Arial"/>
            <w:color w:val="0000FF"/>
            <w:u w:val="single"/>
            <w:lang w:eastAsia="ko-KR"/>
          </w:rPr>
          <w:t>1 John 2:3-6</w:t>
        </w:r>
      </w:hyperlink>
      <w:r w:rsidRPr="00974857">
        <w:rPr>
          <w:rFonts w:ascii="Arial" w:hAnsi="Arial" w:cs="Arial"/>
          <w:color w:val="000000"/>
          <w:szCs w:val="20"/>
          <w:lang w:eastAsia="ko-KR"/>
        </w:rPr>
        <w:t xml:space="preserve">.  </w:t>
      </w:r>
      <w:r w:rsidRPr="00974857">
        <w:rPr>
          <w:rFonts w:ascii="Arial" w:hAnsi="Arial" w:cs="Arial"/>
          <w:szCs w:val="20"/>
          <w:lang w:eastAsia="ko-KR"/>
        </w:rPr>
        <w:t xml:space="preserve">If love for the Father and humble obedience to </w:t>
      </w:r>
      <w:r w:rsidR="007C15CD" w:rsidRPr="00382926">
        <w:rPr>
          <w:rFonts w:ascii="Arial" w:hAnsi="Arial" w:cs="Arial"/>
          <w:i/>
          <w:iCs/>
          <w:noProof/>
          <w:szCs w:val="20"/>
        </w:rPr>
        <w:drawing>
          <wp:inline distT="0" distB="0" distL="0" distR="0">
            <wp:extent cx="152400" cy="152400"/>
            <wp:effectExtent l="0" t="0" r="0" b="0"/>
            <wp:docPr id="15" name="Picture 15"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68" w:history="1">
        <w:r w:rsidRPr="00974857">
          <w:rPr>
            <w:rFonts w:ascii="Arial" w:hAnsi="Arial" w:cs="Arial"/>
            <w:color w:val="0000FF"/>
            <w:u w:val="single"/>
            <w:lang w:eastAsia="ko-KR"/>
          </w:rPr>
          <w:t>His Holy laws</w:t>
        </w:r>
      </w:hyperlink>
      <w:r w:rsidRPr="00974857">
        <w:rPr>
          <w:rFonts w:ascii="Arial" w:hAnsi="Arial" w:cs="Arial"/>
          <w:szCs w:val="20"/>
          <w:lang w:eastAsia="ko-KR"/>
        </w:rPr>
        <w:t xml:space="preserve"> as His steward and fiduciary isn't a worthy and satisfactory SOLE reason to join this ministry, then you are a lukewarm Christian and we vomit you out of our mouth and our Ministry and cast you into outer darkness as Jesus did in </w:t>
      </w:r>
      <w:hyperlink r:id="rId169" w:history="1">
        <w:r w:rsidRPr="00974857">
          <w:rPr>
            <w:rFonts w:ascii="Arial" w:hAnsi="Arial" w:cs="Arial"/>
            <w:color w:val="0000FF"/>
            <w:u w:val="single"/>
            <w:lang w:eastAsia="ko-KR"/>
          </w:rPr>
          <w:t>Rev. 3:16</w:t>
        </w:r>
      </w:hyperlink>
      <w:r w:rsidRPr="00974857">
        <w:rPr>
          <w:rFonts w:ascii="Arial" w:hAnsi="Arial" w:cs="Arial"/>
          <w:szCs w:val="20"/>
          <w:lang w:eastAsia="ko-KR"/>
        </w:rPr>
        <w:t xml:space="preserve">, and as the host did at the parable of the marriage supper to all who were invited but either refused to come or came dressed improperly (see </w:t>
      </w:r>
      <w:hyperlink r:id="rId170" w:history="1">
        <w:r w:rsidRPr="00974857">
          <w:rPr>
            <w:rFonts w:ascii="Arial" w:hAnsi="Arial" w:cs="Arial"/>
            <w:color w:val="0000FF"/>
            <w:u w:val="single"/>
            <w:lang w:eastAsia="ko-KR"/>
          </w:rPr>
          <w:t>Matt. 22:1-14</w:t>
        </w:r>
      </w:hyperlink>
      <w:r w:rsidRPr="00974857">
        <w:rPr>
          <w:rFonts w:ascii="Arial" w:hAnsi="Arial" w:cs="Arial"/>
          <w:szCs w:val="20"/>
          <w:lang w:eastAsia="ko-KR"/>
        </w:rPr>
        <w:t>):</w:t>
      </w:r>
    </w:p>
    <w:p w:rsidR="00974857" w:rsidRPr="00974857" w:rsidRDefault="00974857" w:rsidP="00974857">
      <w:pPr>
        <w:spacing w:after="201"/>
        <w:ind w:left="1800"/>
        <w:rPr>
          <w:sz w:val="24"/>
          <w:lang w:eastAsia="ko-KR"/>
        </w:rPr>
      </w:pPr>
      <w:r w:rsidRPr="00974857">
        <w:rPr>
          <w:rFonts w:ascii="Arial" w:hAnsi="Arial" w:cs="Arial"/>
          <w:i/>
          <w:iCs/>
          <w:szCs w:val="20"/>
          <w:lang w:eastAsia="ko-KR"/>
        </w:rPr>
        <w:t>"So then, because you are lukewarm, and neither cold nor hot, I will vomit you out of My mouth."</w:t>
      </w:r>
      <w:r w:rsidRPr="00974857">
        <w:rPr>
          <w:rFonts w:ascii="Arial" w:hAnsi="Arial" w:cs="Arial"/>
          <w:i/>
          <w:iCs/>
          <w:szCs w:val="20"/>
          <w:lang w:eastAsia="ko-KR"/>
        </w:rPr>
        <w:br/>
        <w:t>[</w:t>
      </w:r>
      <w:hyperlink r:id="rId171" w:history="1">
        <w:r w:rsidRPr="00974857">
          <w:rPr>
            <w:rFonts w:ascii="Arial" w:hAnsi="Arial" w:cs="Arial"/>
            <w:i/>
            <w:iCs/>
            <w:color w:val="0000FF"/>
            <w:u w:val="single"/>
            <w:lang w:eastAsia="ko-KR"/>
          </w:rPr>
          <w:t>Rev. 3:16</w:t>
        </w:r>
        <w:r w:rsidR="00FC6C60">
          <w:rPr>
            <w:rFonts w:ascii="Arial" w:hAnsi="Arial" w:cs="Arial"/>
            <w:i/>
            <w:iCs/>
            <w:color w:val="0000FF"/>
            <w:u w:val="single"/>
            <w:lang w:eastAsia="ko-KR"/>
          </w:rPr>
          <w:fldChar w:fldCharType="begin"/>
        </w:r>
        <w:r w:rsidR="00FC6C60">
          <w:instrText xml:space="preserve"> TA \l "</w:instrText>
        </w:r>
        <w:r w:rsidR="00FC6C60" w:rsidRPr="00AA076E">
          <w:rPr>
            <w:rFonts w:ascii="Arial" w:hAnsi="Arial" w:cs="Arial"/>
            <w:i/>
            <w:iCs/>
            <w:color w:val="0000FF"/>
            <w:u w:val="single"/>
            <w:lang w:eastAsia="ko-KR"/>
          </w:rPr>
          <w:instrText>Rev. 3:16</w:instrText>
        </w:r>
        <w:r w:rsidR="00FC6C60">
          <w:instrText xml:space="preserve">" \s "Rev. 3:16" \c 3 </w:instrText>
        </w:r>
        <w:r w:rsidR="00FC6C60">
          <w:rPr>
            <w:rFonts w:ascii="Arial" w:hAnsi="Arial" w:cs="Arial"/>
            <w:i/>
            <w:iCs/>
            <w:color w:val="0000FF"/>
            <w:u w:val="single"/>
            <w:lang w:eastAsia="ko-KR"/>
          </w:rPr>
          <w:fldChar w:fldCharType="end"/>
        </w:r>
      </w:hyperlink>
      <w:r w:rsidRPr="00974857">
        <w:rPr>
          <w:rFonts w:ascii="Arial" w:hAnsi="Arial" w:cs="Arial"/>
          <w:i/>
          <w:iCs/>
          <w:szCs w:val="20"/>
          <w:lang w:eastAsia="ko-KR"/>
        </w:rPr>
        <w:t>, Bible, NKJV]</w:t>
      </w:r>
    </w:p>
    <w:p w:rsidR="00974857" w:rsidRPr="00974857" w:rsidRDefault="00974857" w:rsidP="00974857">
      <w:pPr>
        <w:spacing w:after="201"/>
        <w:ind w:left="1080"/>
        <w:rPr>
          <w:sz w:val="24"/>
          <w:lang w:eastAsia="ko-KR"/>
        </w:rPr>
      </w:pPr>
      <w:r w:rsidRPr="00974857">
        <w:rPr>
          <w:rFonts w:ascii="Arial" w:hAnsi="Arial" w:cs="Arial"/>
          <w:szCs w:val="20"/>
          <w:lang w:eastAsia="ko-KR"/>
        </w:rPr>
        <w:t xml:space="preserve">Please don't try to commercialize and denigrate us by connecting us with filthy lucre or bringing your own private agenda,  commerce, and money changing inside our Ministry doors.  </w:t>
      </w:r>
    </w:p>
    <w:p w:rsidR="00974857" w:rsidRPr="00974857" w:rsidRDefault="00974857" w:rsidP="00974857">
      <w:pPr>
        <w:spacing w:after="201"/>
        <w:ind w:left="1800"/>
        <w:rPr>
          <w:sz w:val="24"/>
          <w:lang w:eastAsia="ko-KR"/>
        </w:rPr>
      </w:pPr>
      <w:r w:rsidRPr="00974857">
        <w:rPr>
          <w:rFonts w:ascii="Arial" w:hAnsi="Arial" w:cs="Arial"/>
          <w:i/>
          <w:iCs/>
          <w:szCs w:val="20"/>
          <w:lang w:eastAsia="ko-KR"/>
        </w:rPr>
        <w:t xml:space="preserve">"Feed the flock of God which is among you [as ministers to them and with God's pure and holy knowledge and wisdom], taking the oversight thereof, not by constraint [or compulsion], but willingly; </w:t>
      </w:r>
      <w:r w:rsidRPr="00974857">
        <w:rPr>
          <w:rFonts w:ascii="Arial" w:hAnsi="Arial" w:cs="Arial"/>
          <w:b/>
          <w:bCs/>
          <w:i/>
          <w:iCs/>
          <w:szCs w:val="20"/>
          <w:u w:val="single"/>
          <w:lang w:eastAsia="ko-KR"/>
        </w:rPr>
        <w:t>not for filthy lucre [money]</w:t>
      </w:r>
      <w:r w:rsidRPr="00974857">
        <w:rPr>
          <w:rFonts w:ascii="Arial" w:hAnsi="Arial" w:cs="Arial"/>
          <w:i/>
          <w:iCs/>
          <w:szCs w:val="20"/>
          <w:lang w:eastAsia="ko-KR"/>
        </w:rPr>
        <w:t xml:space="preserve">, but of a ready mind; </w:t>
      </w:r>
    </w:p>
    <w:p w:rsidR="00974857" w:rsidRPr="00974857" w:rsidRDefault="00974857" w:rsidP="00974857">
      <w:pPr>
        <w:spacing w:after="201"/>
        <w:ind w:left="1800"/>
        <w:rPr>
          <w:sz w:val="24"/>
          <w:lang w:eastAsia="ko-KR"/>
        </w:rPr>
      </w:pPr>
      <w:r w:rsidRPr="00974857">
        <w:rPr>
          <w:rFonts w:ascii="Arial" w:hAnsi="Arial" w:cs="Arial"/>
          <w:i/>
          <w:iCs/>
          <w:szCs w:val="20"/>
          <w:lang w:eastAsia="ko-KR"/>
        </w:rPr>
        <w:t xml:space="preserve">Neither as being lords [tyrants] over God's heritage [or His flock or people], but being [good] examples to the flock. </w:t>
      </w:r>
    </w:p>
    <w:p w:rsidR="00974857" w:rsidRPr="00974857" w:rsidRDefault="00974857" w:rsidP="00974857">
      <w:pPr>
        <w:ind w:left="1800"/>
        <w:rPr>
          <w:sz w:val="24"/>
          <w:lang w:eastAsia="ko-KR"/>
        </w:rPr>
      </w:pPr>
      <w:r w:rsidRPr="00974857">
        <w:rPr>
          <w:rFonts w:ascii="Arial" w:hAnsi="Arial" w:cs="Arial"/>
          <w:i/>
          <w:iCs/>
          <w:szCs w:val="20"/>
          <w:lang w:eastAsia="ko-KR"/>
        </w:rPr>
        <w:t>And when the chief Shepherd [God] shall appear, ye shall receive a crown of glory that fadeth not away."</w:t>
      </w:r>
    </w:p>
    <w:p w:rsidR="00974857" w:rsidRPr="00974857" w:rsidRDefault="00974857" w:rsidP="00FC6C60">
      <w:pPr>
        <w:spacing w:after="240"/>
        <w:ind w:left="1800"/>
        <w:rPr>
          <w:sz w:val="24"/>
          <w:lang w:eastAsia="ko-KR"/>
        </w:rPr>
      </w:pPr>
      <w:r w:rsidRPr="00974857">
        <w:rPr>
          <w:rFonts w:ascii="Arial" w:hAnsi="Arial" w:cs="Arial"/>
          <w:i/>
          <w:iCs/>
          <w:szCs w:val="20"/>
          <w:lang w:eastAsia="ko-KR"/>
        </w:rPr>
        <w:t>[</w:t>
      </w:r>
      <w:hyperlink r:id="rId172" w:history="1">
        <w:r w:rsidRPr="00974857">
          <w:rPr>
            <w:rFonts w:ascii="Arial" w:hAnsi="Arial" w:cs="Arial"/>
            <w:i/>
            <w:iCs/>
            <w:color w:val="0000FF"/>
            <w:u w:val="single"/>
            <w:lang w:eastAsia="ko-KR"/>
          </w:rPr>
          <w:t>1 Peter 5:2-4</w:t>
        </w:r>
        <w:r w:rsidR="00FC6C60">
          <w:rPr>
            <w:rFonts w:ascii="Arial" w:hAnsi="Arial" w:cs="Arial"/>
            <w:i/>
            <w:iCs/>
            <w:color w:val="0000FF"/>
            <w:u w:val="single"/>
            <w:lang w:eastAsia="ko-KR"/>
          </w:rPr>
          <w:fldChar w:fldCharType="begin"/>
        </w:r>
        <w:r w:rsidR="00FC6C60">
          <w:instrText xml:space="preserve"> TA \l "</w:instrText>
        </w:r>
        <w:r w:rsidR="00FC6C60" w:rsidRPr="00AA076E">
          <w:rPr>
            <w:rFonts w:ascii="Arial" w:hAnsi="Arial" w:cs="Arial"/>
            <w:i/>
            <w:iCs/>
            <w:color w:val="0000FF"/>
            <w:u w:val="single"/>
            <w:lang w:eastAsia="ko-KR"/>
          </w:rPr>
          <w:instrText>1 Peter 5:2-4</w:instrText>
        </w:r>
        <w:r w:rsidR="00FC6C60">
          <w:instrText xml:space="preserve">" \s "1 Peter 5:2-4" \c 3 </w:instrText>
        </w:r>
        <w:r w:rsidR="00FC6C60">
          <w:rPr>
            <w:rFonts w:ascii="Arial" w:hAnsi="Arial" w:cs="Arial"/>
            <w:i/>
            <w:iCs/>
            <w:color w:val="0000FF"/>
            <w:u w:val="single"/>
            <w:lang w:eastAsia="ko-KR"/>
          </w:rPr>
          <w:fldChar w:fldCharType="end"/>
        </w:r>
      </w:hyperlink>
      <w:r w:rsidRPr="00974857">
        <w:rPr>
          <w:rFonts w:ascii="Arial" w:hAnsi="Arial" w:cs="Arial"/>
          <w:i/>
          <w:iCs/>
          <w:szCs w:val="20"/>
          <w:lang w:eastAsia="ko-KR"/>
        </w:rPr>
        <w:t>, Bible, KVJ]</w:t>
      </w:r>
    </w:p>
    <w:p w:rsidR="00974857" w:rsidRPr="00974857" w:rsidRDefault="00974857" w:rsidP="00974857">
      <w:pPr>
        <w:spacing w:after="201"/>
        <w:ind w:left="1080"/>
        <w:rPr>
          <w:sz w:val="24"/>
          <w:lang w:eastAsia="ko-KR"/>
        </w:rPr>
      </w:pPr>
      <w:r w:rsidRPr="00974857">
        <w:rPr>
          <w:rFonts w:ascii="Arial" w:hAnsi="Arial" w:cs="Arial"/>
          <w:szCs w:val="20"/>
          <w:lang w:eastAsia="ko-KR"/>
        </w:rPr>
        <w:t xml:space="preserve">If you were of the Father and the Father was in you, you wouldn't even be asking the above question.  The Bible says in </w:t>
      </w:r>
      <w:hyperlink r:id="rId173" w:history="1">
        <w:r w:rsidRPr="00974857">
          <w:rPr>
            <w:rFonts w:ascii="Arial" w:hAnsi="Arial" w:cs="Arial"/>
            <w:color w:val="0000FF"/>
            <w:u w:val="single"/>
            <w:lang w:eastAsia="ko-KR"/>
          </w:rPr>
          <w:t>John 10:7-21</w:t>
        </w:r>
        <w:r w:rsidR="008144F0">
          <w:rPr>
            <w:rFonts w:ascii="Arial" w:hAnsi="Arial" w:cs="Arial"/>
            <w:color w:val="0000FF"/>
            <w:u w:val="single"/>
            <w:lang w:eastAsia="ko-KR"/>
          </w:rPr>
          <w:fldChar w:fldCharType="begin"/>
        </w:r>
        <w:r w:rsidR="008144F0">
          <w:instrText xml:space="preserve"> TA \l "</w:instrText>
        </w:r>
        <w:r w:rsidR="008144F0" w:rsidRPr="00FF486F">
          <w:rPr>
            <w:rFonts w:ascii="Arial" w:hAnsi="Arial" w:cs="Arial"/>
            <w:color w:val="0000FF"/>
            <w:u w:val="single"/>
            <w:lang w:eastAsia="ko-KR"/>
          </w:rPr>
          <w:instrText>John 10:7-21</w:instrText>
        </w:r>
        <w:r w:rsidR="008144F0">
          <w:instrText xml:space="preserve">" \s "John 10:7-21" \c 3 </w:instrText>
        </w:r>
        <w:r w:rsidR="008144F0">
          <w:rPr>
            <w:rFonts w:ascii="Arial" w:hAnsi="Arial" w:cs="Arial"/>
            <w:color w:val="0000FF"/>
            <w:u w:val="single"/>
            <w:lang w:eastAsia="ko-KR"/>
          </w:rPr>
          <w:fldChar w:fldCharType="end"/>
        </w:r>
      </w:hyperlink>
      <w:r w:rsidRPr="00974857">
        <w:rPr>
          <w:rFonts w:ascii="Arial" w:hAnsi="Arial" w:cs="Arial"/>
          <w:szCs w:val="20"/>
          <w:lang w:eastAsia="ko-KR"/>
        </w:rPr>
        <w:t xml:space="preserve"> that the sheep in the flock that is this ministry will recognize their Father's voice if they are His.  Do you recognize the voice of the Father in the doctrine and teachings of this ministry and more importantly, are you willing to obey the Father's call to </w:t>
      </w:r>
      <w:hyperlink r:id="rId174" w:history="1">
        <w:r w:rsidRPr="00974857">
          <w:rPr>
            <w:rFonts w:ascii="Arial" w:hAnsi="Arial" w:cs="Arial"/>
            <w:color w:val="0000FF"/>
            <w:u w:val="single"/>
            <w:lang w:eastAsia="ko-KR"/>
          </w:rPr>
          <w:t>do justice</w:t>
        </w:r>
      </w:hyperlink>
      <w:r w:rsidRPr="00974857">
        <w:rPr>
          <w:rFonts w:ascii="Arial" w:hAnsi="Arial" w:cs="Arial"/>
          <w:szCs w:val="20"/>
          <w:lang w:eastAsia="ko-KR"/>
        </w:rPr>
        <w:t xml:space="preserve"> and love mercy and walk humbly before Him (</w:t>
      </w:r>
      <w:hyperlink r:id="rId175" w:history="1">
        <w:r w:rsidRPr="00974857">
          <w:rPr>
            <w:rFonts w:ascii="Arial" w:hAnsi="Arial" w:cs="Arial"/>
            <w:color w:val="0000FF"/>
            <w:u w:val="single"/>
            <w:lang w:eastAsia="ko-KR"/>
          </w:rPr>
          <w:t>Micah 6:8</w:t>
        </w:r>
        <w:r w:rsidR="008144F0">
          <w:rPr>
            <w:rFonts w:ascii="Arial" w:hAnsi="Arial" w:cs="Arial"/>
            <w:color w:val="0000FF"/>
            <w:u w:val="single"/>
            <w:lang w:eastAsia="ko-KR"/>
          </w:rPr>
          <w:fldChar w:fldCharType="begin"/>
        </w:r>
        <w:r w:rsidR="008144F0">
          <w:instrText xml:space="preserve"> TA \l "</w:instrText>
        </w:r>
        <w:r w:rsidR="008144F0" w:rsidRPr="00FF486F">
          <w:rPr>
            <w:rFonts w:ascii="Arial" w:hAnsi="Arial" w:cs="Arial"/>
            <w:color w:val="0000FF"/>
            <w:u w:val="single"/>
            <w:lang w:eastAsia="ko-KR"/>
          </w:rPr>
          <w:instrText>Micah 6:8</w:instrText>
        </w:r>
        <w:r w:rsidR="008144F0">
          <w:instrText xml:space="preserve">" \s "Micah 6:8" \c 3 </w:instrText>
        </w:r>
        <w:r w:rsidR="008144F0">
          <w:rPr>
            <w:rFonts w:ascii="Arial" w:hAnsi="Arial" w:cs="Arial"/>
            <w:color w:val="0000FF"/>
            <w:u w:val="single"/>
            <w:lang w:eastAsia="ko-KR"/>
          </w:rPr>
          <w:fldChar w:fldCharType="end"/>
        </w:r>
      </w:hyperlink>
      <w:r w:rsidRPr="00974857">
        <w:rPr>
          <w:rFonts w:ascii="Arial" w:hAnsi="Arial" w:cs="Arial"/>
          <w:szCs w:val="20"/>
          <w:lang w:eastAsia="ko-KR"/>
        </w:rPr>
        <w:t xml:space="preserve">) as the main goal of your life?  If not, then please go back to your </w:t>
      </w:r>
      <w:hyperlink r:id="rId176" w:history="1">
        <w:r w:rsidRPr="00974857">
          <w:rPr>
            <w:rFonts w:ascii="Arial" w:hAnsi="Arial" w:cs="Arial"/>
            <w:color w:val="0000FF"/>
            <w:u w:val="single"/>
            <w:lang w:eastAsia="ko-KR"/>
          </w:rPr>
          <w:t>comfortable government cage</w:t>
        </w:r>
      </w:hyperlink>
      <w:r w:rsidRPr="00974857">
        <w:rPr>
          <w:rFonts w:ascii="Arial" w:hAnsi="Arial" w:cs="Arial"/>
          <w:szCs w:val="20"/>
          <w:lang w:eastAsia="ko-KR"/>
        </w:rPr>
        <w:t>, and waste away the rest of what we believe God will end up judging (</w:t>
      </w:r>
      <w:hyperlink r:id="rId177" w:history="1">
        <w:r w:rsidRPr="00974857">
          <w:rPr>
            <w:rFonts w:ascii="Arial" w:hAnsi="Arial" w:cs="Arial"/>
            <w:color w:val="0000FF"/>
            <w:u w:val="single"/>
            <w:lang w:eastAsia="ko-KR"/>
          </w:rPr>
          <w:t>Rev. 20:11-15</w:t>
        </w:r>
        <w:r w:rsidR="008144F0">
          <w:rPr>
            <w:rFonts w:ascii="Arial" w:hAnsi="Arial" w:cs="Arial"/>
            <w:color w:val="0000FF"/>
            <w:u w:val="single"/>
            <w:lang w:eastAsia="ko-KR"/>
          </w:rPr>
          <w:fldChar w:fldCharType="begin"/>
        </w:r>
        <w:r w:rsidR="008144F0">
          <w:instrText xml:space="preserve"> TA \l "</w:instrText>
        </w:r>
        <w:r w:rsidR="008144F0" w:rsidRPr="00FF486F">
          <w:rPr>
            <w:rFonts w:ascii="Arial" w:hAnsi="Arial" w:cs="Arial"/>
            <w:color w:val="0000FF"/>
            <w:u w:val="single"/>
            <w:lang w:eastAsia="ko-KR"/>
          </w:rPr>
          <w:instrText>Rev. 20:11-15</w:instrText>
        </w:r>
        <w:r w:rsidR="008144F0">
          <w:instrText xml:space="preserve">" \s "Rev. 20:11-15" \c 3 </w:instrText>
        </w:r>
        <w:r w:rsidR="008144F0">
          <w:rPr>
            <w:rFonts w:ascii="Arial" w:hAnsi="Arial" w:cs="Arial"/>
            <w:color w:val="0000FF"/>
            <w:u w:val="single"/>
            <w:lang w:eastAsia="ko-KR"/>
          </w:rPr>
          <w:fldChar w:fldCharType="end"/>
        </w:r>
      </w:hyperlink>
      <w:r w:rsidRPr="00974857">
        <w:rPr>
          <w:rFonts w:ascii="Arial" w:hAnsi="Arial" w:cs="Arial"/>
          <w:szCs w:val="20"/>
          <w:lang w:eastAsia="ko-KR"/>
        </w:rPr>
        <w:t xml:space="preserve">) as an irresponsible and hedonistic life in </w:t>
      </w:r>
      <w:hyperlink r:id="rId178" w:history="1">
        <w:r w:rsidRPr="00974857">
          <w:rPr>
            <w:rFonts w:ascii="Arial" w:hAnsi="Arial" w:cs="Arial"/>
            <w:color w:val="0000FF"/>
            <w:u w:val="single"/>
            <w:lang w:eastAsia="ko-KR"/>
          </w:rPr>
          <w:t>government employment</w:t>
        </w:r>
      </w:hyperlink>
      <w:r w:rsidRPr="00974857">
        <w:rPr>
          <w:rFonts w:ascii="Arial" w:hAnsi="Arial" w:cs="Arial"/>
          <w:szCs w:val="20"/>
          <w:lang w:eastAsia="ko-KR"/>
        </w:rPr>
        <w:t xml:space="preserve"> rearranging deck chairs on the sinking Titanic.  In the meantime, we'll sit here patiently building Noah's Spiritual Ark and filling it with God's treasures of wisdom, discretion, and knowledge while we are ridiculed by nonbelievers and lukewarm Christians around us, all of whom will eventually be </w:t>
      </w:r>
      <w:hyperlink r:id="rId179" w:history="1">
        <w:r w:rsidRPr="00974857">
          <w:rPr>
            <w:rFonts w:ascii="Arial" w:hAnsi="Arial" w:cs="Arial"/>
            <w:color w:val="0000FF"/>
            <w:u w:val="single"/>
            <w:lang w:eastAsia="ko-KR"/>
          </w:rPr>
          <w:t>drowned by their own indifference</w:t>
        </w:r>
      </w:hyperlink>
      <w:r w:rsidRPr="00974857">
        <w:rPr>
          <w:rFonts w:ascii="Arial" w:hAnsi="Arial" w:cs="Arial"/>
          <w:szCs w:val="20"/>
          <w:lang w:eastAsia="ko-KR"/>
        </w:rPr>
        <w:t xml:space="preserve"> (OFFSITE LINK) to the evil that is eventually going to engulf and destroy all that makes life worth living all the liberties and freedoms we hold so dear.  Our prayers are with you in your own quest for truth, justice, and a small, accountable, lawful, and responsible limited government.</w:t>
      </w:r>
    </w:p>
    <w:p w:rsidR="000A2264" w:rsidRDefault="00E0399B" w:rsidP="0034522A">
      <w:pPr>
        <w:pStyle w:val="Enumpara"/>
        <w:numPr>
          <w:ilvl w:val="1"/>
          <w:numId w:val="5"/>
        </w:numPr>
      </w:pPr>
      <w:r w:rsidRPr="0034522A">
        <w:rPr>
          <w:u w:val="single"/>
        </w:rPr>
        <w:t xml:space="preserve">“promoting” , </w:t>
      </w:r>
      <w:r w:rsidR="000A2264" w:rsidRPr="0034522A">
        <w:rPr>
          <w:u w:val="single"/>
        </w:rPr>
        <w:t>“advertising”</w:t>
      </w:r>
      <w:r>
        <w:t xml:space="preserve">:  Factual speech in connection with a strictly commercial transaction or religious or political activity.  It cannot include religious or political speech or beliefs because these are not admissible as evidence pursuant to Fed.Rul.E. 610 and because courts cannot involve themselves in “political questions”.  </w:t>
      </w:r>
      <w:r w:rsidR="005571B5">
        <w:t xml:space="preserve">The Family Guardian Disclaimer, SEDM Disclaimer, and SEDM Member Agreement all identify everything available on those website and everything spoken with, to, or about the authors as exclusively religious and political beliefs and opinions that are NONfactual, NONactionable, and not admissible as evidence pursuant to the Fed.Rul.Ev. </w:t>
      </w:r>
      <w:r w:rsidR="0034522A">
        <w:t xml:space="preserve">610.  See </w:t>
      </w:r>
      <w:r w:rsidR="0034522A">
        <w:fldChar w:fldCharType="begin"/>
      </w:r>
      <w:r w:rsidR="0034522A">
        <w:instrText xml:space="preserve"> TA \l "</w:instrText>
      </w:r>
      <w:r w:rsidR="0034522A" w:rsidRPr="00A53D7E">
        <w:instrText>Family Guardian Disclaimer</w:instrText>
      </w:r>
      <w:r w:rsidR="0034522A">
        <w:instrText xml:space="preserve">" \s "Family Guardian Disclaimer" \c 3 </w:instrText>
      </w:r>
      <w:r w:rsidR="0034522A">
        <w:fldChar w:fldCharType="end"/>
      </w:r>
      <w:r w:rsidR="0034522A">
        <w:t xml:space="preserve">Family Guardian Disclaimer, </w:t>
      </w:r>
      <w:r w:rsidR="0034522A">
        <w:fldChar w:fldCharType="begin"/>
      </w:r>
      <w:r w:rsidR="0034522A">
        <w:instrText xml:space="preserve"> TA \l "</w:instrText>
      </w:r>
      <w:r w:rsidR="0034522A" w:rsidRPr="00A53D7E">
        <w:instrText>SEDM Disclaimer</w:instrText>
      </w:r>
      <w:r w:rsidR="0034522A">
        <w:instrText xml:space="preserve">" \s "SEDM Disclaimer" \c 3 </w:instrText>
      </w:r>
      <w:r w:rsidR="0034522A">
        <w:fldChar w:fldCharType="end"/>
      </w:r>
      <w:r w:rsidR="0034522A">
        <w:t xml:space="preserve">SEDM Disclaimer, </w:t>
      </w:r>
      <w:r w:rsidR="0034522A">
        <w:fldChar w:fldCharType="begin"/>
      </w:r>
      <w:r w:rsidR="0034522A">
        <w:instrText xml:space="preserve"> TA \l "</w:instrText>
      </w:r>
      <w:r w:rsidR="0034522A" w:rsidRPr="00A53D7E">
        <w:instrText>SEDM Member Agreement</w:instrText>
      </w:r>
      <w:r w:rsidR="0034522A">
        <w:instrText xml:space="preserve">" \s "SEDM Member Agreement" \c 3 </w:instrText>
      </w:r>
      <w:r w:rsidR="0034522A">
        <w:fldChar w:fldCharType="end"/>
      </w:r>
      <w:r w:rsidR="0034522A">
        <w:t>SEDM Member Agreement all included in Docket 72 as Exhibits 1, 2, and 4</w:t>
      </w:r>
      <w:r w:rsidR="0034522A">
        <w:fldChar w:fldCharType="begin"/>
      </w:r>
      <w:r w:rsidR="0034522A">
        <w:instrText xml:space="preserve"> TA \l "</w:instrText>
      </w:r>
      <w:r w:rsidR="0034522A" w:rsidRPr="00A53D7E">
        <w:instrText>Docket 72</w:instrText>
      </w:r>
      <w:r w:rsidR="0034522A">
        <w:instrText>,</w:instrText>
      </w:r>
      <w:r w:rsidR="0034522A" w:rsidRPr="00A53D7E">
        <w:instrText xml:space="preserve"> Exhibits 1, 2, and 4</w:instrText>
      </w:r>
      <w:r w:rsidR="0034522A">
        <w:instrText xml:space="preserve">" \s "Docket 72, Exhibits 1, 2, and 4" \c 3 </w:instrText>
      </w:r>
      <w:r w:rsidR="0034522A">
        <w:fldChar w:fldCharType="end"/>
      </w:r>
      <w:r w:rsidR="0034522A">
        <w:t xml:space="preserve"> respectively.  The determination of the character of the speech as NONfactual is ONLY up to the speaker, and NOT the hearer.  </w:t>
      </w:r>
      <w:r w:rsidR="005571B5">
        <w:t xml:space="preserve">Alleged Defendant has found no stare decisis that would authorize the government to reclassify religious and political statements and beliefs as factual and admissible as evidence without not only violating, but DESTROYING the </w:t>
      </w:r>
      <w:r w:rsidR="005626A4">
        <w:fldChar w:fldCharType="begin"/>
      </w:r>
      <w:r w:rsidR="005626A4">
        <w:instrText xml:space="preserve"> TA \s "First Amendment" </w:instrText>
      </w:r>
      <w:r w:rsidR="005626A4">
        <w:fldChar w:fldCharType="end"/>
      </w:r>
      <w:r w:rsidR="005571B5">
        <w:t>First Amendment protections.</w:t>
      </w:r>
    </w:p>
    <w:p w:rsidR="000A2264" w:rsidRDefault="000A2264" w:rsidP="000A2264">
      <w:pPr>
        <w:pStyle w:val="Enumpara"/>
        <w:numPr>
          <w:ilvl w:val="1"/>
          <w:numId w:val="5"/>
        </w:numPr>
      </w:pPr>
      <w:r w:rsidRPr="00A65F06">
        <w:rPr>
          <w:u w:val="single"/>
        </w:rPr>
        <w:t>“tax shelter”</w:t>
      </w:r>
      <w:r w:rsidR="0034522A">
        <w:t xml:space="preserve">:  A device used by a “taxpayer” to reduce his tax </w:t>
      </w:r>
      <w:r w:rsidR="005571B5">
        <w:t>liability</w:t>
      </w:r>
      <w:r w:rsidR="0034522A">
        <w:t>.  “nontaxpayers” don’t need to reduce their tax liability.</w:t>
      </w:r>
    </w:p>
    <w:p w:rsidR="0034522A" w:rsidRDefault="00573982" w:rsidP="0034522A">
      <w:pPr>
        <w:pStyle w:val="Quote0"/>
      </w:pPr>
      <w:r>
        <w:rPr>
          <w:b/>
          <w:bCs/>
        </w:rPr>
        <w:t>“</w:t>
      </w:r>
      <w:r w:rsidR="0034522A" w:rsidRPr="00573982">
        <w:rPr>
          <w:b/>
          <w:bCs/>
          <w:u w:val="single"/>
        </w:rPr>
        <w:t>Tax shelter</w:t>
      </w:r>
      <w:r w:rsidR="0034522A">
        <w:t xml:space="preserve">.  </w:t>
      </w:r>
      <w:r w:rsidR="0034522A" w:rsidRPr="00573982">
        <w:rPr>
          <w:b/>
          <w:bCs/>
          <w:color w:val="FF0000"/>
          <w:u w:val="single"/>
        </w:rPr>
        <w:t>A device used by a taxpayer</w:t>
      </w:r>
      <w:r w:rsidR="0034522A">
        <w:t xml:space="preserve"> to reduce or defer payment of taxes.  Common forms of tax shelters include:  limited partnership interests, real estate investments which have deductions such as depreciation, interest, taxes, etc.  The Tax Reform Act of 1986 limited the benefits of tax shelters significantly by classifying losses from such shelters as passive and ruling that passive losses can only offset passive income in arriving at taxable income (with a few exceptions).  Any excess losses are suspended and may be deducted in the year the investment is sold or otherwise disposed of.</w:t>
      </w:r>
      <w:r>
        <w:t>”</w:t>
      </w:r>
    </w:p>
    <w:p w:rsidR="0034522A" w:rsidRDefault="0034522A" w:rsidP="0004119B">
      <w:pPr>
        <w:pStyle w:val="Quote0"/>
        <w:spacing w:after="240"/>
      </w:pPr>
      <w:r>
        <w:rPr>
          <w:b/>
          <w:bCs/>
        </w:rPr>
        <w:t>[Black’s Law Dictionary, Sixth Edition, pp</w:t>
      </w:r>
      <w:r w:rsidRPr="0034522A">
        <w:t>.</w:t>
      </w:r>
      <w:r>
        <w:t xml:space="preserve"> 1462-1463</w:t>
      </w:r>
      <w:r>
        <w:fldChar w:fldCharType="begin"/>
      </w:r>
      <w:r>
        <w:instrText xml:space="preserve"> TA \l "</w:instrText>
      </w:r>
      <w:r w:rsidRPr="0016160B">
        <w:rPr>
          <w:b/>
          <w:bCs/>
        </w:rPr>
        <w:instrText>Black’s Law Dictionary, Sixth Edition, pp</w:instrText>
      </w:r>
      <w:r w:rsidRPr="0016160B">
        <w:instrText>. 1462-1463</w:instrText>
      </w:r>
      <w:r>
        <w:instrText xml:space="preserve">" \s "Black’s Law Dictionary, Sixth Edition, pp. 1462-1463" \c 3 </w:instrText>
      </w:r>
      <w:r>
        <w:fldChar w:fldCharType="end"/>
      </w:r>
      <w:r>
        <w:t>]</w:t>
      </w:r>
    </w:p>
    <w:p w:rsidR="000A2264" w:rsidRDefault="00BC71ED" w:rsidP="00BC71ED">
      <w:pPr>
        <w:pStyle w:val="Enumpara"/>
        <w:numPr>
          <w:ilvl w:val="0"/>
          <w:numId w:val="5"/>
        </w:numPr>
      </w:pPr>
      <w:r>
        <w:t>On the subject of what the law requires, i</w:t>
      </w:r>
      <w:r w:rsidR="000A2264">
        <w:t>t should be pointed out that:</w:t>
      </w:r>
    </w:p>
    <w:p w:rsidR="000A2264" w:rsidRDefault="000A2264" w:rsidP="00B93711">
      <w:pPr>
        <w:pStyle w:val="Enumpara"/>
        <w:numPr>
          <w:ilvl w:val="1"/>
          <w:numId w:val="23"/>
        </w:numPr>
      </w:pPr>
      <w:r>
        <w:t>Alleged Defendant is incapable of discerning the meaning of these terms as a layman in the law.</w:t>
      </w:r>
    </w:p>
    <w:p w:rsidR="000A2264" w:rsidRDefault="000A2264" w:rsidP="000A2264">
      <w:pPr>
        <w:pStyle w:val="Enumpara"/>
        <w:numPr>
          <w:ilvl w:val="1"/>
          <w:numId w:val="23"/>
        </w:numPr>
      </w:pPr>
      <w:r>
        <w:t>Alleged Defendant does not trust his own judgment to know whether his definitions as provided above are consistent with what the law requires.</w:t>
      </w:r>
    </w:p>
    <w:p w:rsidR="000A2264" w:rsidRDefault="000A2264" w:rsidP="000A2264">
      <w:pPr>
        <w:pStyle w:val="Enumpara"/>
        <w:numPr>
          <w:ilvl w:val="1"/>
          <w:numId w:val="23"/>
        </w:numPr>
      </w:pPr>
      <w:r>
        <w:t xml:space="preserve">The Supreme Court has said that laymen </w:t>
      </w:r>
      <w:r w:rsidR="00222C88">
        <w:t xml:space="preserve">such as the Alleged Defendant </w:t>
      </w:r>
      <w:r>
        <w:t xml:space="preserve">are </w:t>
      </w:r>
      <w:r w:rsidRPr="00222C88">
        <w:rPr>
          <w:i/>
          <w:iCs/>
          <w:u w:val="single"/>
        </w:rPr>
        <w:t>not</w:t>
      </w:r>
      <w:r>
        <w:t xml:space="preserve"> competent to research the law themselves</w:t>
      </w:r>
    </w:p>
    <w:p w:rsidR="000A2264" w:rsidRPr="00005ACB" w:rsidRDefault="000A2264" w:rsidP="000A2264">
      <w:pPr>
        <w:pStyle w:val="Quote0"/>
        <w:rPr>
          <w:color w:val="000000"/>
          <w:sz w:val="16"/>
          <w:szCs w:val="16"/>
        </w:rPr>
      </w:pPr>
      <w:r w:rsidRPr="00005ACB">
        <w:rPr>
          <w:color w:val="000000"/>
          <w:sz w:val="16"/>
          <w:szCs w:val="16"/>
        </w:rPr>
        <w:t xml:space="preserve">“Even the intelligent and educated layman has small and sometimes no skill in the science of law. If charged with crime, he is incapable, generally, of determining for himself whether the indictment is good or bad. He is unfamiliar with the rules of evidence. Left without the aid of counsel he may be put on trial without a proper charge, and convicted upon incompetent evidence, or evidence irrelevant to the issue or otherwise inadmissible. He lacks both the skill and knowledge adequately to prepare his defense, even though he have a perfect one. He requires the guiding hand of counsel at every step in the proceedings against him. Without it, though he be not guilty, he faces the danger of conviction because he does not know how to establish his innocence.’ </w:t>
      </w:r>
      <w:hyperlink r:id="rId180" w:tgtFrame="_top" w:history="1">
        <w:r w:rsidRPr="00005ACB">
          <w:rPr>
            <w:rStyle w:val="Hyperlink"/>
            <w:szCs w:val="16"/>
          </w:rPr>
          <w:t>287 U.S., at 68-69, 53 S.Ct., at 64, 77 L.Ed. 158</w:t>
        </w:r>
      </w:hyperlink>
      <w:r w:rsidRPr="00005ACB">
        <w:rPr>
          <w:color w:val="000000"/>
          <w:sz w:val="16"/>
          <w:szCs w:val="16"/>
        </w:rPr>
        <w:t>.”</w:t>
      </w:r>
    </w:p>
    <w:p w:rsidR="000A2264" w:rsidRDefault="000A2264" w:rsidP="000A2264">
      <w:pPr>
        <w:pStyle w:val="Quote0"/>
        <w:rPr>
          <w:lang w:eastAsia="ko-KR"/>
        </w:rPr>
      </w:pPr>
      <w:r>
        <w:rPr>
          <w:color w:val="000000"/>
          <w:sz w:val="16"/>
          <w:szCs w:val="16"/>
        </w:rPr>
        <w:t>[</w:t>
      </w:r>
      <w:r>
        <w:rPr>
          <w:lang w:eastAsia="ko-KR"/>
        </w:rPr>
        <w:t xml:space="preserve">Gideon </w:t>
      </w:r>
      <w:r w:rsidRPr="00C01D59">
        <w:rPr>
          <w:lang w:eastAsia="ko-KR"/>
        </w:rPr>
        <w:t xml:space="preserve">v. Wainwright, 372 </w:t>
      </w:r>
      <w:smartTag w:uri="urn:schemas-microsoft-com:office:smarttags" w:element="place">
        <w:smartTag w:uri="urn:schemas-microsoft-com:office:smarttags" w:element="country-region">
          <w:r w:rsidRPr="00C01D59">
            <w:rPr>
              <w:lang w:eastAsia="ko-KR"/>
            </w:rPr>
            <w:t>U.S.</w:t>
          </w:r>
        </w:smartTag>
      </w:smartTag>
      <w:r w:rsidRPr="00C01D59">
        <w:rPr>
          <w:lang w:eastAsia="ko-KR"/>
        </w:rPr>
        <w:t xml:space="preserve"> 335</w:t>
      </w:r>
      <w:r>
        <w:rPr>
          <w:lang w:eastAsia="ko-KR"/>
        </w:rPr>
        <w:t xml:space="preserve"> (1963)</w:t>
      </w:r>
      <w:r>
        <w:rPr>
          <w:lang w:eastAsia="ko-KR"/>
        </w:rPr>
        <w:fldChar w:fldCharType="begin"/>
      </w:r>
      <w:r>
        <w:instrText xml:space="preserve"> TA \l "</w:instrText>
      </w:r>
      <w:r w:rsidRPr="00FC5CDD">
        <w:rPr>
          <w:lang w:eastAsia="ko-KR"/>
        </w:rPr>
        <w:instrText xml:space="preserve">Gideon v. Wainwright, 372 </w:instrText>
      </w:r>
      <w:smartTag w:uri="urn:schemas-microsoft-com:office:smarttags" w:element="country-region">
        <w:r w:rsidRPr="00FC5CDD">
          <w:rPr>
            <w:lang w:eastAsia="ko-KR"/>
          </w:rPr>
          <w:instrText>U.S.</w:instrText>
        </w:r>
      </w:smartTag>
      <w:r w:rsidRPr="00FC5CDD">
        <w:rPr>
          <w:lang w:eastAsia="ko-KR"/>
        </w:rPr>
        <w:instrText xml:space="preserve"> 335 (1963)</w:instrText>
      </w:r>
      <w:r>
        <w:instrText xml:space="preserve">" \s "Gideon v. Wainwright, 372 </w:instrText>
      </w:r>
      <w:smartTag w:uri="urn:schemas-microsoft-com:office:smarttags" w:element="country-region">
        <w:r>
          <w:instrText>U.S.</w:instrText>
        </w:r>
      </w:smartTag>
      <w:r>
        <w:instrText xml:space="preserve"> 335 (1963)" \c 1 </w:instrText>
      </w:r>
      <w:r>
        <w:rPr>
          <w:lang w:eastAsia="ko-KR"/>
        </w:rPr>
        <w:fldChar w:fldCharType="end"/>
      </w:r>
      <w:r>
        <w:rPr>
          <w:lang w:eastAsia="ko-KR"/>
        </w:rPr>
        <w:t>]</w:t>
      </w:r>
    </w:p>
    <w:p w:rsidR="000A2264" w:rsidRDefault="000A2264" w:rsidP="000A2264">
      <w:pPr>
        <w:pStyle w:val="Quote0"/>
        <w:rPr>
          <w:color w:val="000000"/>
          <w:sz w:val="16"/>
          <w:szCs w:val="16"/>
        </w:rPr>
      </w:pPr>
    </w:p>
    <w:p w:rsidR="000A2264" w:rsidRPr="00005ACB" w:rsidRDefault="000A2264" w:rsidP="000A2264">
      <w:pPr>
        <w:pStyle w:val="Quote0"/>
        <w:rPr>
          <w:color w:val="000000"/>
          <w:sz w:val="16"/>
          <w:szCs w:val="16"/>
        </w:rPr>
      </w:pPr>
      <w:r w:rsidRPr="00005ACB">
        <w:rPr>
          <w:color w:val="000000"/>
          <w:sz w:val="16"/>
          <w:szCs w:val="16"/>
        </w:rPr>
        <w:t xml:space="preserve">“Laymen cannot be expected to know how to protect their rights when dealing with practiced and carefully counseled adversaries, cf. </w:t>
      </w:r>
      <w:hyperlink r:id="rId181" w:tgtFrame="_top" w:history="1">
        <w:r w:rsidRPr="00005ACB">
          <w:rPr>
            <w:rStyle w:val="Hyperlink"/>
            <w:szCs w:val="16"/>
          </w:rPr>
          <w:t>Gideon v. Wainwright, 372 U.S. 335, 83 S.Ct. 792, 9 L.Ed.2d 799,</w:t>
        </w:r>
      </w:hyperlink>
      <w:r w:rsidRPr="00005ACB">
        <w:rPr>
          <w:color w:val="000000"/>
          <w:sz w:val="16"/>
          <w:szCs w:val="16"/>
        </w:rPr>
        <w:t xml:space="preserve"> and for them to associate together to help one another to preserve and enforce rights granted them under federal laws cannot be condemned as a threat to legal ethics.</w:t>
      </w:r>
      <w:bookmarkStart w:id="41" w:name="FN13"/>
      <w:bookmarkEnd w:id="41"/>
      <w:r w:rsidRPr="00005ACB">
        <w:rPr>
          <w:color w:val="000000"/>
          <w:sz w:val="16"/>
          <w:szCs w:val="16"/>
        </w:rPr>
        <w:fldChar w:fldCharType="begin"/>
      </w:r>
      <w:r w:rsidRPr="00005ACB">
        <w:rPr>
          <w:color w:val="000000"/>
          <w:sz w:val="16"/>
          <w:szCs w:val="16"/>
        </w:rPr>
        <w:instrText xml:space="preserve"> HYPERLINK "http://web2.westlaw.com/result/documenttext.aspx?docsample=False&amp;sv=Split&amp;service=Find&amp;rlti=1&amp;cxt=DC&amp;fcl=False&amp;n=1&amp;mt=Westlaw&amp;fn=_top&amp;vr=2.0&amp;rlt=CLID_FQRLT404915253&amp;rp=%2fFind%2fdefault.wl&amp;cite=377+U.S.+1&amp;cnt=DOC&amp;rs=WLW7.02&amp;ss=CNT" \l "B013131964124815#B013131964124815" </w:instrText>
      </w:r>
      <w:r w:rsidRPr="00005ACB">
        <w:rPr>
          <w:color w:val="000000"/>
          <w:szCs w:val="16"/>
        </w:rPr>
      </w:r>
      <w:r w:rsidRPr="00005ACB">
        <w:rPr>
          <w:color w:val="000000"/>
          <w:sz w:val="16"/>
          <w:szCs w:val="16"/>
        </w:rPr>
        <w:fldChar w:fldCharType="separate"/>
      </w:r>
      <w:r w:rsidRPr="00005ACB">
        <w:rPr>
          <w:rStyle w:val="Hyperlink"/>
          <w:szCs w:val="16"/>
          <w:vertAlign w:val="superscript"/>
        </w:rPr>
        <w:t>FN13</w:t>
      </w:r>
      <w:r w:rsidRPr="00005ACB">
        <w:rPr>
          <w:color w:val="000000"/>
          <w:sz w:val="16"/>
          <w:szCs w:val="16"/>
        </w:rPr>
        <w:fldChar w:fldCharType="end"/>
      </w:r>
      <w:bookmarkStart w:id="42" w:name="F013131964124815"/>
      <w:bookmarkEnd w:id="42"/>
      <w:r w:rsidRPr="00005ACB">
        <w:rPr>
          <w:color w:val="000000"/>
          <w:sz w:val="16"/>
          <w:szCs w:val="16"/>
        </w:rPr>
        <w:t xml:space="preserve"> The State can no more keep these workers from using their cooperative plan to advise one another than it could use more direct means to bar them from resorting to the courts to vindicate their legal rights. The right to petition the courts cannot be so handicapped.”</w:t>
      </w:r>
    </w:p>
    <w:p w:rsidR="000A2264" w:rsidRPr="00005ACB" w:rsidRDefault="000A2264" w:rsidP="000A2264">
      <w:pPr>
        <w:pStyle w:val="Quote0"/>
        <w:spacing w:after="240"/>
      </w:pPr>
      <w:r w:rsidRPr="00005ACB">
        <w:t xml:space="preserve">[Brotherhood of Trainmen v. </w:t>
      </w:r>
      <w:smartTag w:uri="urn:schemas-microsoft-com:office:smarttags" w:element="State">
        <w:r w:rsidRPr="00005ACB">
          <w:t>Virginia</w:t>
        </w:r>
      </w:smartTag>
      <w:r w:rsidRPr="00005ACB">
        <w:t xml:space="preserve"> ex rel. Virginia State Bar, 377 </w:t>
      </w:r>
      <w:smartTag w:uri="urn:schemas-microsoft-com:office:smarttags" w:element="place">
        <w:smartTag w:uri="urn:schemas-microsoft-com:office:smarttags" w:element="country-region">
          <w:r w:rsidRPr="00005ACB">
            <w:t>U.S.</w:t>
          </w:r>
        </w:smartTag>
      </w:smartTag>
      <w:r w:rsidRPr="00005ACB">
        <w:t xml:space="preserve"> 1 (1964)</w:t>
      </w:r>
      <w:r>
        <w:fldChar w:fldCharType="begin"/>
      </w:r>
      <w:r>
        <w:instrText xml:space="preserve"> TA \l "</w:instrText>
      </w:r>
      <w:r w:rsidRPr="00FC5CDD">
        <w:instrText xml:space="preserve">Brotherhood of Trainmen v. </w:instrText>
      </w:r>
      <w:smartTag w:uri="urn:schemas-microsoft-com:office:smarttags" w:element="State">
        <w:r w:rsidRPr="00FC5CDD">
          <w:instrText>Virginia</w:instrText>
        </w:r>
      </w:smartTag>
      <w:r w:rsidRPr="00FC5CDD">
        <w:instrText xml:space="preserve"> ex rel. Virginia State Bar, 377 </w:instrText>
      </w:r>
      <w:smartTag w:uri="urn:schemas-microsoft-com:office:smarttags" w:element="country-region">
        <w:r w:rsidRPr="00FC5CDD">
          <w:instrText>U.S.</w:instrText>
        </w:r>
      </w:smartTag>
      <w:r w:rsidRPr="00FC5CDD">
        <w:instrText xml:space="preserve"> 1 (1964)</w:instrText>
      </w:r>
      <w:r>
        <w:instrText xml:space="preserve">" \s "Brotherhood of Trainmen v. </w:instrText>
      </w:r>
      <w:smartTag w:uri="urn:schemas-microsoft-com:office:smarttags" w:element="State">
        <w:r>
          <w:instrText>Virginia</w:instrText>
        </w:r>
      </w:smartTag>
      <w:r>
        <w:instrText xml:space="preserve"> ex rel. Virginia State Bar, 377 </w:instrText>
      </w:r>
      <w:smartTag w:uri="urn:schemas-microsoft-com:office:smarttags" w:element="country-region">
        <w:r>
          <w:instrText>U.S.</w:instrText>
        </w:r>
      </w:smartTag>
      <w:r>
        <w:instrText xml:space="preserve"> 1 (1964)" \c 1 </w:instrText>
      </w:r>
      <w:r>
        <w:fldChar w:fldCharType="end"/>
      </w:r>
      <w:r w:rsidRPr="00005ACB">
        <w:t>]</w:t>
      </w:r>
    </w:p>
    <w:p w:rsidR="007A49BB" w:rsidRDefault="007A49BB" w:rsidP="007A49BB">
      <w:pPr>
        <w:pStyle w:val="Enumpara"/>
        <w:numPr>
          <w:ilvl w:val="1"/>
          <w:numId w:val="23"/>
        </w:numPr>
      </w:pPr>
      <w:r>
        <w:t>It is a violation of the Alleged Defendant’s protected First Amendment</w:t>
      </w:r>
      <w:r w:rsidR="0099021D">
        <w:fldChar w:fldCharType="begin"/>
      </w:r>
      <w:r w:rsidR="0099021D">
        <w:instrText xml:space="preserve"> TA \s "First Amendment" </w:instrText>
      </w:r>
      <w:r w:rsidR="0099021D">
        <w:fldChar w:fldCharType="end"/>
      </w:r>
      <w:r>
        <w:t xml:space="preserve"> religious beliefs to proceed upon “presumption.  See Numbers 15:30</w:t>
      </w:r>
      <w:r w:rsidR="00362FB3">
        <w:fldChar w:fldCharType="begin"/>
      </w:r>
      <w:r w:rsidR="00362FB3">
        <w:instrText xml:space="preserve"> TA \s "Numbers 15:30" </w:instrText>
      </w:r>
      <w:r w:rsidR="00362FB3">
        <w:fldChar w:fldCharType="end"/>
      </w:r>
      <w:r>
        <w:t xml:space="preserve">.  Therefore, he MUST see the written POSITIVE law </w:t>
      </w:r>
      <w:r w:rsidR="00632136">
        <w:t xml:space="preserve">from the Statutes At Large and not the U.S. Code </w:t>
      </w:r>
      <w:r>
        <w:t xml:space="preserve">proving with his own two eyes that what he is doing </w:t>
      </w:r>
      <w:r w:rsidR="00632136">
        <w:t xml:space="preserve">by complying with the order </w:t>
      </w:r>
      <w:r>
        <w:t>is lawful.  Everything he has found so far proves that this proceeding is UNLAWFUL.</w:t>
      </w:r>
    </w:p>
    <w:p w:rsidR="000A2264" w:rsidRDefault="000A2264" w:rsidP="00002967">
      <w:pPr>
        <w:pStyle w:val="Enumpara"/>
        <w:numPr>
          <w:ilvl w:val="0"/>
          <w:numId w:val="5"/>
        </w:numPr>
      </w:pPr>
      <w:r>
        <w:t xml:space="preserve">Therefore either the Plaintiff or the Court must intervene to </w:t>
      </w:r>
      <w:r w:rsidR="008A70B9">
        <w:t xml:space="preserve">prevent him from engaging in what he believes is unlawful, </w:t>
      </w:r>
      <w:r w:rsidR="00002967">
        <w:t xml:space="preserve">resolve cognitive dissonance, </w:t>
      </w:r>
      <w:r w:rsidR="00D92384">
        <w:t>demonstrate jurisdiction where none appears to exist</w:t>
      </w:r>
      <w:r w:rsidR="00002967">
        <w:t>,</w:t>
      </w:r>
      <w:r w:rsidR="00D92384">
        <w:t xml:space="preserve"> and to </w:t>
      </w:r>
      <w:r>
        <w:t xml:space="preserve">answer several important </w:t>
      </w:r>
      <w:r w:rsidR="00D92384">
        <w:t xml:space="preserve">mandatory </w:t>
      </w:r>
      <w:r>
        <w:t xml:space="preserve">questions </w:t>
      </w:r>
      <w:r w:rsidR="00D92384">
        <w:t>about what the law and the court require at this point</w:t>
      </w:r>
      <w:r w:rsidR="008A70B9">
        <w:t xml:space="preserve"> using terms that are defined in the law, because the terms used in the order aren’t defined</w:t>
      </w:r>
      <w:r>
        <w:t xml:space="preserve">.  Those questions are detailed in </w:t>
      </w:r>
      <w:r w:rsidR="00F73E80">
        <w:fldChar w:fldCharType="begin"/>
      </w:r>
      <w:r w:rsidR="00F73E80">
        <w:instrText xml:space="preserve"> TA \s "Exhibit 1" </w:instrText>
      </w:r>
      <w:r w:rsidR="00F73E80">
        <w:fldChar w:fldCharType="end"/>
      </w:r>
      <w:r>
        <w:t>Exhibit 1</w:t>
      </w:r>
      <w:r w:rsidR="0031651F">
        <w:t xml:space="preserve"> attached</w:t>
      </w:r>
      <w:r>
        <w:t>.  Further compliance is simply not possible</w:t>
      </w:r>
      <w:r w:rsidR="0031651F">
        <w:t xml:space="preserve"> </w:t>
      </w:r>
      <w:r>
        <w:t>without answering these questions on the record of these proceedings.  Alleged Defendant is in a state of “cognitive dissonance” in which:</w:t>
      </w:r>
    </w:p>
    <w:p w:rsidR="000A2264" w:rsidRDefault="000A2264" w:rsidP="00234106">
      <w:pPr>
        <w:pStyle w:val="Enumpara"/>
        <w:numPr>
          <w:ilvl w:val="1"/>
          <w:numId w:val="5"/>
        </w:numPr>
      </w:pPr>
      <w:r>
        <w:t>The order is inconsistent with the arguments of the Alleged Defendant in the opposition to the motion for summary judgment, Doc. 71 and 72</w:t>
      </w:r>
      <w:r>
        <w:fldChar w:fldCharType="begin"/>
      </w:r>
      <w:r>
        <w:instrText xml:space="preserve"> TA \l "</w:instrText>
      </w:r>
      <w:r w:rsidRPr="00AE47EA">
        <w:instrText>Doc. 71 and 72</w:instrText>
      </w:r>
      <w:r>
        <w:instrText xml:space="preserve">" \s "Doc. 71 and 72" \c 3 </w:instrText>
      </w:r>
      <w:r>
        <w:fldChar w:fldCharType="end"/>
      </w:r>
      <w:r>
        <w:t>.</w:t>
      </w:r>
    </w:p>
    <w:p w:rsidR="000A2264" w:rsidRDefault="000A2264" w:rsidP="000A2264">
      <w:pPr>
        <w:pStyle w:val="Enumpara"/>
        <w:numPr>
          <w:ilvl w:val="1"/>
          <w:numId w:val="5"/>
        </w:numPr>
      </w:pPr>
      <w:r>
        <w:t>The court and plaintiff ignored all the arguments of the Alleged Defendant, so he doesn’t know what is right or wrong.</w:t>
      </w:r>
    </w:p>
    <w:p w:rsidR="000A2264" w:rsidRDefault="000A2264" w:rsidP="000A2264">
      <w:pPr>
        <w:pStyle w:val="Enumpara"/>
        <w:numPr>
          <w:ilvl w:val="1"/>
          <w:numId w:val="5"/>
        </w:numPr>
      </w:pPr>
      <w:r>
        <w:t>None of the statutes, caselaw, or legal authorities cited by the Plaintiff or the Court are consistent with what the federal courts and the IRS say constitutes a “reasonable basis for belief” as documented in Doc. 72, Exhibit 11</w:t>
      </w:r>
      <w:r>
        <w:fldChar w:fldCharType="begin"/>
      </w:r>
      <w:r>
        <w:instrText xml:space="preserve"> TA \s "Doc. 72, Exhibit 11" </w:instrText>
      </w:r>
      <w:r>
        <w:fldChar w:fldCharType="end"/>
      </w:r>
      <w:r>
        <w:t xml:space="preserve"> entitled “Reasonable Belief About Income Tax Liability”.  Until the content of that pamphlet is reconciled with the authorities cited by the Plaintiff and the court, there is no way he can reconcile conflicting sources from the government about what he should do.</w:t>
      </w:r>
    </w:p>
    <w:p w:rsidR="000A2264" w:rsidRDefault="000A2264" w:rsidP="000A2264">
      <w:pPr>
        <w:pStyle w:val="Enumpara"/>
        <w:numPr>
          <w:ilvl w:val="1"/>
          <w:numId w:val="5"/>
        </w:numPr>
      </w:pPr>
      <w:r>
        <w:t>The Plaintiff and the Court are applying private law, I.R.C. Subtitle A</w:t>
      </w:r>
      <w:r>
        <w:fldChar w:fldCharType="begin"/>
      </w:r>
      <w:r>
        <w:instrText xml:space="preserve"> TA \l "</w:instrText>
      </w:r>
      <w:r w:rsidRPr="00970DA8">
        <w:instrText>I.R.C. Subtitle A</w:instrText>
      </w:r>
      <w:r>
        <w:instrText xml:space="preserve">" \s "I.R.C. Subtitle A" \c 2 </w:instrText>
      </w:r>
      <w:r>
        <w:fldChar w:fldCharType="end"/>
      </w:r>
      <w:r>
        <w:t xml:space="preserve"> to a party not subject to it as a nonresident alien nontaxpayer not engaged in a “trade or business”.  For such a person, I.R.C. Subtitle A</w:t>
      </w:r>
      <w:r>
        <w:fldChar w:fldCharType="begin"/>
      </w:r>
      <w:r>
        <w:instrText xml:space="preserve"> TA \s "I.R.C. Subtitle A" </w:instrText>
      </w:r>
      <w:r>
        <w:fldChar w:fldCharType="end"/>
      </w:r>
      <w:r>
        <w:t xml:space="preserve"> is “foreign” and therefore “not law”.  Yes, it is law for “taxpayers”, but he is not a “taxpayer” nor is he domicile within nor </w:t>
      </w:r>
      <w:r w:rsidR="00A65F06">
        <w:t xml:space="preserve">is he </w:t>
      </w:r>
      <w:r>
        <w:t xml:space="preserve">present within the “United States” as defined in 26 U.S.C. </w:t>
      </w:r>
      <w:r>
        <w:rPr>
          <w:rFonts w:ascii="Arial" w:hAnsi="Arial" w:cs="Arial"/>
        </w:rPr>
        <w:t>§</w:t>
      </w:r>
      <w:r>
        <w:t>7701(a)(9) and (a)(10)</w:t>
      </w:r>
      <w:r>
        <w:fldChar w:fldCharType="begin"/>
      </w:r>
      <w:r>
        <w:instrText xml:space="preserve"> TA \l "</w:instrText>
      </w:r>
      <w:r w:rsidRPr="00B52C02">
        <w:instrText xml:space="preserve">26 U.S.C. </w:instrText>
      </w:r>
      <w:r w:rsidRPr="00B52C02">
        <w:rPr>
          <w:rFonts w:ascii="Arial" w:hAnsi="Arial" w:cs="Arial"/>
        </w:rPr>
        <w:instrText>§</w:instrText>
      </w:r>
      <w:r w:rsidRPr="00B52C02">
        <w:instrText>7701(a)(9) and (a)(10)</w:instrText>
      </w:r>
      <w:r>
        <w:instrText xml:space="preserve">" \s "26 U.S.C. §7701(a)(9) and (a)(10)" \c 2 </w:instrText>
      </w:r>
      <w:r>
        <w:fldChar w:fldCharType="end"/>
      </w:r>
      <w:r>
        <w:t>:</w:t>
      </w:r>
    </w:p>
    <w:p w:rsidR="000A2264" w:rsidRPr="009E2E05" w:rsidRDefault="000A2264" w:rsidP="000A2264">
      <w:pPr>
        <w:pStyle w:val="Quote0"/>
        <w:rPr>
          <w:lang w:eastAsia="ko-KR"/>
        </w:rPr>
      </w:pPr>
      <w:hyperlink r:id="rId182" w:tooltip="TITLE 26 - INTERNAL REVENUE CODE" w:history="1">
        <w:r w:rsidRPr="009E2E05">
          <w:rPr>
            <w:color w:val="0000FF"/>
            <w:u w:val="single"/>
            <w:lang w:eastAsia="ko-KR"/>
          </w:rPr>
          <w:t>TITLE 26</w:t>
        </w:r>
      </w:hyperlink>
      <w:r w:rsidRPr="009E2E05">
        <w:rPr>
          <w:lang w:eastAsia="ko-KR"/>
        </w:rPr>
        <w:t xml:space="preserve"> &gt; </w:t>
      </w:r>
      <w:hyperlink r:id="rId183" w:tooltip="Subtitle F - Procedure and Administration" w:history="1">
        <w:r w:rsidRPr="009E2E05">
          <w:rPr>
            <w:color w:val="0000FF"/>
            <w:u w:val="single"/>
            <w:lang w:eastAsia="ko-KR"/>
          </w:rPr>
          <w:t>Subtitle F</w:t>
        </w:r>
      </w:hyperlink>
      <w:r w:rsidRPr="009E2E05">
        <w:rPr>
          <w:lang w:eastAsia="ko-KR"/>
        </w:rPr>
        <w:t xml:space="preserve"> &gt; </w:t>
      </w:r>
      <w:hyperlink r:id="rId184" w:tooltip="CHAPTER 79 - DEFINITIONS" w:history="1">
        <w:r w:rsidRPr="009E2E05">
          <w:rPr>
            <w:color w:val="0000FF"/>
            <w:u w:val="single"/>
            <w:lang w:eastAsia="ko-KR"/>
          </w:rPr>
          <w:t>CHAPTER 79</w:t>
        </w:r>
      </w:hyperlink>
      <w:r w:rsidRPr="009E2E05">
        <w:rPr>
          <w:lang w:eastAsia="ko-KR"/>
        </w:rPr>
        <w:t xml:space="preserve"> &gt; § 7701</w:t>
      </w:r>
    </w:p>
    <w:p w:rsidR="000A2264" w:rsidRPr="009E2E05" w:rsidRDefault="000A2264" w:rsidP="000A2264">
      <w:pPr>
        <w:pStyle w:val="Quote0"/>
        <w:rPr>
          <w:lang w:eastAsia="ko-KR"/>
        </w:rPr>
      </w:pPr>
      <w:hyperlink r:id="rId185" w:history="1">
        <w:r w:rsidRPr="009E2E05">
          <w:rPr>
            <w:color w:val="0000FF"/>
            <w:u w:val="single"/>
            <w:lang w:eastAsia="ko-KR"/>
          </w:rPr>
          <w:t>§ 7701. Definitions</w:t>
        </w:r>
      </w:hyperlink>
    </w:p>
    <w:p w:rsidR="000A2264" w:rsidRDefault="000A2264" w:rsidP="000A2264">
      <w:pPr>
        <w:pStyle w:val="Quote0"/>
        <w:rPr>
          <w:lang w:eastAsia="ko-KR"/>
        </w:rPr>
      </w:pPr>
    </w:p>
    <w:p w:rsidR="000A2264" w:rsidRPr="009E2E05" w:rsidRDefault="000A2264" w:rsidP="000A2264">
      <w:pPr>
        <w:pStyle w:val="Quote0"/>
        <w:rPr>
          <w:lang w:eastAsia="ko-KR"/>
        </w:rPr>
      </w:pPr>
      <w:r w:rsidRPr="009E2E05">
        <w:rPr>
          <w:lang w:eastAsia="ko-KR"/>
        </w:rPr>
        <w:t xml:space="preserve">(31) Foreign estate or trust </w:t>
      </w:r>
    </w:p>
    <w:p w:rsidR="000A2264" w:rsidRDefault="000A2264" w:rsidP="000A2264">
      <w:pPr>
        <w:pStyle w:val="Quote0"/>
        <w:rPr>
          <w:lang w:eastAsia="ko-KR"/>
        </w:rPr>
      </w:pPr>
    </w:p>
    <w:p w:rsidR="000A2264" w:rsidRPr="009E2E05" w:rsidRDefault="000A2264" w:rsidP="000A2264">
      <w:pPr>
        <w:pStyle w:val="Quote0"/>
        <w:rPr>
          <w:lang w:eastAsia="ko-KR"/>
        </w:rPr>
      </w:pPr>
      <w:r w:rsidRPr="009E2E05">
        <w:rPr>
          <w:lang w:eastAsia="ko-KR"/>
        </w:rPr>
        <w:t xml:space="preserve">(A) Foreign estate The term “foreign estate” means an estate the income of which, </w:t>
      </w:r>
      <w:r w:rsidRPr="009E2E05">
        <w:rPr>
          <w:u w:val="single"/>
          <w:lang w:eastAsia="ko-KR"/>
        </w:rPr>
        <w:t xml:space="preserve">from sources without the </w:t>
      </w:r>
      <w:smartTag w:uri="urn:schemas-microsoft-com:office:smarttags" w:element="country-region">
        <w:r w:rsidRPr="009E2E05">
          <w:rPr>
            <w:u w:val="single"/>
            <w:lang w:eastAsia="ko-KR"/>
          </w:rPr>
          <w:t>United States</w:t>
        </w:r>
      </w:smartTag>
      <w:r w:rsidRPr="009E2E05">
        <w:rPr>
          <w:u w:val="single"/>
          <w:lang w:eastAsia="ko-KR"/>
        </w:rPr>
        <w:t xml:space="preserve"> which is not effectively connected with the conduct of a </w:t>
      </w:r>
      <w:hyperlink r:id="rId186" w:history="1">
        <w:r w:rsidRPr="009E2E05">
          <w:rPr>
            <w:color w:val="0000FF"/>
            <w:u w:val="single"/>
            <w:lang w:eastAsia="ko-KR"/>
          </w:rPr>
          <w:t>trade or business</w:t>
        </w:r>
      </w:hyperlink>
      <w:r w:rsidRPr="009E2E05">
        <w:rPr>
          <w:u w:val="single"/>
          <w:lang w:eastAsia="ko-KR"/>
        </w:rPr>
        <w:t xml:space="preserve"> within the </w:t>
      </w:r>
      <w:hyperlink r:id="rId187" w:history="1">
        <w:r w:rsidRPr="009E2E05">
          <w:rPr>
            <w:color w:val="0000FF"/>
            <w:u w:val="single"/>
            <w:lang w:eastAsia="ko-KR"/>
          </w:rPr>
          <w:t>United States</w:t>
        </w:r>
      </w:hyperlink>
      <w:r w:rsidRPr="009E2E05">
        <w:rPr>
          <w:u w:val="single"/>
          <w:lang w:eastAsia="ko-KR"/>
        </w:rPr>
        <w:t>, is not includible in gross income under subtitle A.</w:t>
      </w:r>
      <w:r w:rsidRPr="009E2E05">
        <w:rPr>
          <w:lang w:eastAsia="ko-KR"/>
        </w:rPr>
        <w:t xml:space="preserve"> </w:t>
      </w:r>
    </w:p>
    <w:p w:rsidR="000A2264" w:rsidRDefault="000A2264" w:rsidP="000A2264">
      <w:pPr>
        <w:pStyle w:val="Quote0"/>
      </w:pPr>
    </w:p>
    <w:p w:rsidR="00D97578" w:rsidRDefault="00D97578" w:rsidP="00E0399B">
      <w:pPr>
        <w:pStyle w:val="Heading2"/>
      </w:pPr>
      <w:bookmarkStart w:id="43" w:name="_Ref163704654"/>
      <w:bookmarkStart w:id="44" w:name="_Toc163875619"/>
      <w:r>
        <w:t xml:space="preserve">Further Cooperation </w:t>
      </w:r>
      <w:r w:rsidR="007B5DE4">
        <w:t xml:space="preserve">by Alleged Defendant </w:t>
      </w:r>
      <w:r>
        <w:t>would be UNLAWFUL</w:t>
      </w:r>
      <w:bookmarkEnd w:id="43"/>
      <w:bookmarkEnd w:id="44"/>
    </w:p>
    <w:p w:rsidR="00D97578" w:rsidRDefault="00D97578" w:rsidP="00D97578">
      <w:pPr>
        <w:pStyle w:val="Enumpara"/>
        <w:numPr>
          <w:ilvl w:val="0"/>
          <w:numId w:val="20"/>
        </w:numPr>
      </w:pPr>
      <w:r>
        <w:t>As clearly documented in the following, further cooperation with this proceeding would be UNLAWFUL:</w:t>
      </w:r>
    </w:p>
    <w:p w:rsidR="00D97578" w:rsidRDefault="00D97578" w:rsidP="00D97578">
      <w:pPr>
        <w:pStyle w:val="Enumpara"/>
        <w:numPr>
          <w:ilvl w:val="1"/>
          <w:numId w:val="20"/>
        </w:numPr>
      </w:pPr>
      <w:r>
        <w:t>Exhibit 5, Certificate of UNLAWFULY compelled compliance</w:t>
      </w:r>
      <w:r>
        <w:fldChar w:fldCharType="begin"/>
      </w:r>
      <w:r>
        <w:instrText xml:space="preserve"> TA \l "</w:instrText>
      </w:r>
      <w:r w:rsidRPr="005F11D8">
        <w:instrText>Exhibit 5, Certificate of UNLAWFULY compelled compliance</w:instrText>
      </w:r>
      <w:r>
        <w:instrText xml:space="preserve">" \s "Exhibit 5, Certificate of UNLAWFULY compelled compliance" \c 3 </w:instrText>
      </w:r>
      <w:r>
        <w:fldChar w:fldCharType="end"/>
      </w:r>
    </w:p>
    <w:p w:rsidR="00D97578" w:rsidRDefault="00D97578" w:rsidP="00D97578">
      <w:pPr>
        <w:pStyle w:val="Enumpara"/>
        <w:numPr>
          <w:ilvl w:val="1"/>
          <w:numId w:val="20"/>
        </w:numPr>
      </w:pPr>
      <w:r>
        <w:t>Petition to Amend Pleadings, Doc. 95, Ex. 1: Criminal Complaint</w:t>
      </w:r>
      <w:r>
        <w:fldChar w:fldCharType="begin"/>
      </w:r>
      <w:r>
        <w:instrText xml:space="preserve"> TA \l "</w:instrText>
      </w:r>
      <w:r w:rsidRPr="005F11D8">
        <w:instrText>Petition to Amend Pleadings, Doc. 95, Ex. 1: Criminal Complaint</w:instrText>
      </w:r>
      <w:r>
        <w:instrText xml:space="preserve">" \s "Petition to Amend Pleadings, Doc. 95, Ex. 1: Criminal Complaint" \c 3 </w:instrText>
      </w:r>
      <w:r>
        <w:fldChar w:fldCharType="end"/>
      </w:r>
    </w:p>
    <w:p w:rsidR="00A65F06" w:rsidRDefault="00A65F06" w:rsidP="00D97578">
      <w:pPr>
        <w:pStyle w:val="Enumpara"/>
        <w:numPr>
          <w:ilvl w:val="1"/>
          <w:numId w:val="20"/>
        </w:numPr>
      </w:pPr>
      <w:r>
        <w:t>Doc. 38, Exhibit 1, Affidavit of Duress</w:t>
      </w:r>
      <w:r>
        <w:fldChar w:fldCharType="begin"/>
      </w:r>
      <w:r>
        <w:instrText xml:space="preserve"> TA \l "</w:instrText>
      </w:r>
      <w:r w:rsidRPr="007C0363">
        <w:instrText>Doc. 38, Exhibit 1, Affidavit of Duress</w:instrText>
      </w:r>
      <w:r>
        <w:instrText xml:space="preserve">" \s "Doc. 38, Exhibit 1, Affidavit of Duress" \c 3 </w:instrText>
      </w:r>
      <w:r>
        <w:fldChar w:fldCharType="end"/>
      </w:r>
      <w:r>
        <w:t>.</w:t>
      </w:r>
    </w:p>
    <w:p w:rsidR="00D97578" w:rsidRDefault="00D97578" w:rsidP="00D97578">
      <w:pPr>
        <w:pStyle w:val="Enumpara"/>
        <w:numPr>
          <w:ilvl w:val="0"/>
          <w:numId w:val="20"/>
        </w:numPr>
      </w:pPr>
      <w:r>
        <w:t>Alleged Defendant reminds the Plaintiff that:</w:t>
      </w:r>
    </w:p>
    <w:p w:rsidR="00D97578" w:rsidRDefault="00D97578" w:rsidP="00D97578">
      <w:pPr>
        <w:pStyle w:val="Enumpara"/>
        <w:numPr>
          <w:ilvl w:val="1"/>
          <w:numId w:val="20"/>
        </w:numPr>
      </w:pPr>
      <w:r>
        <w:t>Any act undertaken by him in the presence of unlawful duress becomes the act of the source of the duress and not his own.</w:t>
      </w:r>
    </w:p>
    <w:p w:rsidR="00D97578" w:rsidRDefault="00D97578" w:rsidP="00D97578">
      <w:pPr>
        <w:pStyle w:val="Enumpara"/>
        <w:numPr>
          <w:ilvl w:val="1"/>
          <w:numId w:val="20"/>
        </w:numPr>
      </w:pPr>
      <w:r>
        <w:t>The source of the duress are de facto officers of the United States Government.</w:t>
      </w:r>
    </w:p>
    <w:p w:rsidR="00D97578" w:rsidRDefault="00D97578" w:rsidP="007B5DE4">
      <w:pPr>
        <w:pStyle w:val="Enumpara"/>
        <w:numPr>
          <w:ilvl w:val="1"/>
          <w:numId w:val="20"/>
        </w:numPr>
      </w:pPr>
      <w:r>
        <w:t xml:space="preserve">The government cannot lawfully do INDIRECTLY what it cannot do directly, through the compelled actions of those it is subjecting to </w:t>
      </w:r>
      <w:r w:rsidR="007B5DE4">
        <w:t xml:space="preserve">what amounts essentially to UNLAWFUL </w:t>
      </w:r>
      <w:r>
        <w:t>TERRORISM.</w:t>
      </w:r>
    </w:p>
    <w:p w:rsidR="00D97578" w:rsidRDefault="007B5DE4" w:rsidP="003A74DA">
      <w:pPr>
        <w:pStyle w:val="Enumpara"/>
        <w:numPr>
          <w:ilvl w:val="0"/>
          <w:numId w:val="20"/>
        </w:numPr>
      </w:pPr>
      <w:r>
        <w:t xml:space="preserve">Since the Plaintiff cannot directly act unlawfully, then the enforcement powers of this court cannot lawfully be invoked to cause me to act </w:t>
      </w:r>
      <w:r w:rsidR="005571B5">
        <w:t>unlawfully</w:t>
      </w:r>
      <w:r>
        <w:t xml:space="preserve"> as a compelled agent of this court.</w:t>
      </w:r>
      <w:r w:rsidR="003A74DA">
        <w:t xml:space="preserve">  To conclude otherwise would make the officers of the </w:t>
      </w:r>
      <w:r w:rsidR="00DA4BC8">
        <w:t xml:space="preserve">Plaintiff </w:t>
      </w:r>
      <w:r w:rsidR="003A74DA">
        <w:t>guilty of treason</w:t>
      </w:r>
      <w:r w:rsidR="00DA4BC8">
        <w:t xml:space="preserve"> and subornation of perjury of their oaths of office</w:t>
      </w:r>
      <w:r w:rsidR="003A74DA">
        <w:t>.</w:t>
      </w:r>
    </w:p>
    <w:p w:rsidR="00611362" w:rsidRPr="00611362" w:rsidRDefault="00611362" w:rsidP="00611362">
      <w:pPr>
        <w:pStyle w:val="Quote0"/>
        <w:rPr>
          <w:rStyle w:val="documentbody1"/>
          <w:rFonts w:ascii="Times New Roman" w:hAnsi="Times New Roman"/>
          <w:color w:val="000000"/>
          <w:sz w:val="20"/>
          <w:szCs w:val="20"/>
        </w:rPr>
      </w:pPr>
      <w:r w:rsidRPr="003A74DA">
        <w:t xml:space="preserve">Appellate defense counsel insist that even the conclusions based in part on interviews with the accused are inadmissible because to permit the use of the product of the accused's statement would be to permit the </w:t>
      </w:r>
      <w:bookmarkStart w:id="45" w:name="SR;2129"/>
      <w:bookmarkEnd w:id="45"/>
      <w:r w:rsidRPr="003A74DA">
        <w:t xml:space="preserve">Government to </w:t>
      </w:r>
      <w:bookmarkStart w:id="46" w:name="SR;2131"/>
      <w:bookmarkEnd w:id="46"/>
      <w:r w:rsidRPr="003A74DA">
        <w:t xml:space="preserve">do </w:t>
      </w:r>
      <w:bookmarkStart w:id="47" w:name="SR;2132"/>
      <w:bookmarkEnd w:id="47"/>
      <w:r w:rsidRPr="003A74DA">
        <w:t xml:space="preserve">indirectly what it is forbidden to </w:t>
      </w:r>
      <w:bookmarkStart w:id="48" w:name="SR;2138"/>
      <w:bookmarkEnd w:id="48"/>
      <w:r w:rsidRPr="003A74DA">
        <w:t xml:space="preserve">do </w:t>
      </w:r>
      <w:bookmarkStart w:id="49" w:name="SR;2139"/>
      <w:bookmarkEnd w:id="49"/>
      <w:r w:rsidRPr="003A74DA">
        <w:t xml:space="preserve">directly. The underpinning of </w:t>
      </w:r>
      <w:r w:rsidR="001C2CFB">
        <w:t>Alleged Defendant</w:t>
      </w:r>
      <w:r w:rsidRPr="003A74DA">
        <w:t xml:space="preserve">'s contention here is the “fruit of the poisonous tree” </w:t>
      </w:r>
      <w:r w:rsidRPr="00611362">
        <w:rPr>
          <w:rStyle w:val="documentbody1"/>
          <w:rFonts w:ascii="Times New Roman" w:hAnsi="Times New Roman"/>
          <w:color w:val="000000"/>
          <w:sz w:val="20"/>
          <w:szCs w:val="20"/>
        </w:rPr>
        <w:t xml:space="preserve">doctrine. Among the cases cited in the attempt to sustain this position are </w:t>
      </w:r>
      <w:hyperlink r:id="rId188" w:tgtFrame="_top" w:history="1">
        <w:r w:rsidRPr="00611362">
          <w:rPr>
            <w:rStyle w:val="Hyperlink"/>
          </w:rPr>
          <w:t>Nardone v United States, 308 US 338, 340, 84 L Ed 307, 60 S Ct 266 (1939)</w:t>
        </w:r>
      </w:hyperlink>
      <w:r w:rsidRPr="00611362">
        <w:rPr>
          <w:rStyle w:val="documentbody1"/>
          <w:rFonts w:ascii="Times New Roman" w:hAnsi="Times New Roman"/>
          <w:color w:val="000000"/>
          <w:sz w:val="20"/>
          <w:szCs w:val="20"/>
        </w:rPr>
        <w:t xml:space="preserve">, where a derivative use of unauthorized telephone interceptions was prohibited as being in conflict with a Congressional policy that made use of such interceptions “‘inconsistent with ethical standards and destructive of personal liberty”’; </w:t>
      </w:r>
      <w:hyperlink r:id="rId189" w:tgtFrame="_top" w:history="1">
        <w:r w:rsidRPr="00611362">
          <w:rPr>
            <w:rStyle w:val="Hyperlink"/>
          </w:rPr>
          <w:t>Silverthorne Lumber Co. v United States, 251 US 385, 64 L Ed 319, 40 S Ct 182 (1920)</w:t>
        </w:r>
      </w:hyperlink>
      <w:r w:rsidRPr="00611362">
        <w:rPr>
          <w:rStyle w:val="documentbody1"/>
          <w:rFonts w:ascii="Times New Roman" w:hAnsi="Times New Roman"/>
          <w:color w:val="000000"/>
          <w:sz w:val="20"/>
          <w:szCs w:val="20"/>
        </w:rPr>
        <w:t>, which held that the</w:t>
      </w:r>
      <w:r w:rsidRPr="003A74DA">
        <w:t xml:space="preserve"> </w:t>
      </w:r>
      <w:bookmarkStart w:id="50" w:name="SR;2240"/>
      <w:bookmarkEnd w:id="50"/>
      <w:r w:rsidRPr="003A74DA">
        <w:t xml:space="preserve">Government could not use </w:t>
      </w:r>
      <w:r w:rsidRPr="00611362">
        <w:rPr>
          <w:rStyle w:val="documentbody1"/>
          <w:rFonts w:ascii="Times New Roman" w:hAnsi="Times New Roman"/>
          <w:color w:val="000000"/>
          <w:sz w:val="20"/>
          <w:szCs w:val="20"/>
        </w:rPr>
        <w:t xml:space="preserve">information secured during an unlawful search to subpoena the same documents that had </w:t>
      </w:r>
      <w:r w:rsidRPr="003A74DA">
        <w:t xml:space="preserve">been </w:t>
      </w:r>
      <w:bookmarkStart w:id="51" w:name="SR;2258"/>
      <w:bookmarkEnd w:id="51"/>
      <w:r w:rsidRPr="003A74DA">
        <w:t>unlawfully di</w:t>
      </w:r>
      <w:r w:rsidRPr="00611362">
        <w:rPr>
          <w:rStyle w:val="documentbody1"/>
          <w:rFonts w:ascii="Times New Roman" w:hAnsi="Times New Roman"/>
          <w:color w:val="000000"/>
          <w:sz w:val="20"/>
          <w:szCs w:val="20"/>
        </w:rPr>
        <w:t xml:space="preserve">scovered; and </w:t>
      </w:r>
      <w:hyperlink r:id="rId190" w:tgtFrame="_top" w:history="1">
        <w:r w:rsidRPr="00611362">
          <w:rPr>
            <w:rStyle w:val="Hyperlink"/>
          </w:rPr>
          <w:t>Wong Sun v United States, 371 US 471, 9 L Ed 2d 441, 83 S Ct 407 (1963)</w:t>
        </w:r>
      </w:hyperlink>
      <w:r w:rsidRPr="00611362">
        <w:rPr>
          <w:rStyle w:val="documentbody1"/>
          <w:rFonts w:ascii="Times New Roman" w:hAnsi="Times New Roman"/>
          <w:color w:val="000000"/>
          <w:sz w:val="20"/>
          <w:szCs w:val="20"/>
        </w:rPr>
        <w:t>, a decision that evidence seized during an unlawful search cannot constitute proof against the victim of the search and that the exclusionary prohibition extends to indirect as well as to the direct products of such invasions.</w:t>
      </w:r>
      <w:r w:rsidR="003A74DA">
        <w:rPr>
          <w:rStyle w:val="documentbody1"/>
          <w:rFonts w:ascii="Times New Roman" w:hAnsi="Times New Roman"/>
          <w:color w:val="000000"/>
          <w:sz w:val="20"/>
          <w:szCs w:val="20"/>
        </w:rPr>
        <w:t>”</w:t>
      </w:r>
    </w:p>
    <w:p w:rsidR="00611362" w:rsidRPr="00611362" w:rsidRDefault="00611362" w:rsidP="00611362">
      <w:pPr>
        <w:pStyle w:val="Quote0"/>
        <w:spacing w:after="240"/>
      </w:pPr>
      <w:r w:rsidRPr="00611362">
        <w:t>[</w:t>
      </w:r>
      <w:smartTag w:uri="urn:schemas-microsoft-com:office:smarttags" w:element="place">
        <w:smartTag w:uri="urn:schemas-microsoft-com:office:smarttags" w:element="country-region">
          <w:r w:rsidRPr="00611362">
            <w:t>U.S.</w:t>
          </w:r>
        </w:smartTag>
      </w:smartTag>
      <w:r w:rsidRPr="00611362">
        <w:t xml:space="preserve"> v. Wilson, 1969 WL 6024, CMA, 1969</w:t>
      </w:r>
      <w:r w:rsidR="008851BE">
        <w:fldChar w:fldCharType="begin"/>
      </w:r>
      <w:r w:rsidR="008851BE">
        <w:instrText xml:space="preserve"> TA \l "</w:instrText>
      </w:r>
      <w:smartTag w:uri="urn:schemas-microsoft-com:office:smarttags" w:element="country-region">
        <w:r w:rsidR="008851BE" w:rsidRPr="005E26B7">
          <w:instrText>U.S.</w:instrText>
        </w:r>
      </w:smartTag>
      <w:r w:rsidR="008851BE" w:rsidRPr="005E26B7">
        <w:instrText xml:space="preserve"> v. Wilson, 1969 WL 6024, CMA, 1969</w:instrText>
      </w:r>
      <w:r w:rsidR="008851BE">
        <w:instrText>" \s "</w:instrText>
      </w:r>
      <w:smartTag w:uri="urn:schemas-microsoft-com:office:smarttags" w:element="country-region">
        <w:r w:rsidR="008851BE">
          <w:instrText>U.S.</w:instrText>
        </w:r>
      </w:smartTag>
      <w:r w:rsidR="008851BE">
        <w:instrText xml:space="preserve"> v. Wilson, 1969 WL 6024, CMA, 1969" \c 1 </w:instrText>
      </w:r>
      <w:r w:rsidR="008851BE">
        <w:fldChar w:fldCharType="end"/>
      </w:r>
      <w:r w:rsidRPr="00611362">
        <w:t>]</w:t>
      </w:r>
    </w:p>
    <w:p w:rsidR="00504ED8" w:rsidRDefault="00504ED8" w:rsidP="003742D6">
      <w:pPr>
        <w:pStyle w:val="Heading2"/>
      </w:pPr>
      <w:bookmarkStart w:id="52" w:name="_Ref162870511"/>
      <w:bookmarkStart w:id="53" w:name="_Toc163875620"/>
      <w:r>
        <w:t xml:space="preserve">Order </w:t>
      </w:r>
      <w:r w:rsidR="00FA2FA0">
        <w:t xml:space="preserve">sought to be enforced </w:t>
      </w:r>
      <w:r>
        <w:t>is void</w:t>
      </w:r>
      <w:bookmarkEnd w:id="52"/>
      <w:bookmarkEnd w:id="53"/>
    </w:p>
    <w:p w:rsidR="00504ED8" w:rsidRDefault="00504ED8" w:rsidP="00504ED8">
      <w:pPr>
        <w:pStyle w:val="Enumpara"/>
        <w:numPr>
          <w:ilvl w:val="0"/>
          <w:numId w:val="18"/>
        </w:numPr>
      </w:pPr>
      <w:r>
        <w:t>As repeatedly pointed out, a judgment rendered in vio</w:t>
      </w:r>
      <w:r w:rsidR="000F5A57">
        <w:t>lation of due process is void.</w:t>
      </w:r>
    </w:p>
    <w:p w:rsidR="00504ED8" w:rsidRDefault="00504ED8" w:rsidP="00504ED8">
      <w:pPr>
        <w:pStyle w:val="Quote0"/>
      </w:pPr>
      <w:r>
        <w:t xml:space="preserve">“A judgment rendered in violation of due process is void in the rendering State and is not entitled to full faith and credit elsewhere.  </w:t>
      </w:r>
    </w:p>
    <w:p w:rsidR="00504ED8" w:rsidRPr="007218B1" w:rsidRDefault="00504ED8" w:rsidP="007218B1">
      <w:pPr>
        <w:pStyle w:val="Quote0"/>
        <w:spacing w:after="240"/>
      </w:pPr>
      <w:r w:rsidRPr="007218B1">
        <w:t xml:space="preserve">[Pennoyer v. Neff, </w:t>
      </w:r>
      <w:hyperlink r:id="rId191" w:anchor="714" w:history="1">
        <w:r w:rsidRPr="007218B1">
          <w:rPr>
            <w:rStyle w:val="Hyperlink"/>
          </w:rPr>
          <w:t>95 U.S. 714</w:t>
        </w:r>
      </w:hyperlink>
      <w:r w:rsidRPr="007218B1">
        <w:t>, 732-733 (1878)</w:t>
      </w:r>
      <w:r w:rsidR="007218B1">
        <w:fldChar w:fldCharType="begin"/>
      </w:r>
      <w:r w:rsidR="007218B1">
        <w:instrText xml:space="preserve"> TA \l "</w:instrText>
      </w:r>
      <w:r w:rsidR="007218B1" w:rsidRPr="008B64A3">
        <w:instrText xml:space="preserve">Pennoyer v. Neff, 95 </w:instrText>
      </w:r>
      <w:smartTag w:uri="urn:schemas-microsoft-com:office:smarttags" w:element="country-region">
        <w:r w:rsidR="007218B1" w:rsidRPr="008B64A3">
          <w:instrText>U.S.</w:instrText>
        </w:r>
      </w:smartTag>
      <w:r w:rsidR="007218B1" w:rsidRPr="008B64A3">
        <w:instrText xml:space="preserve"> 714, 732-733 (1878)</w:instrText>
      </w:r>
      <w:r w:rsidR="007218B1">
        <w:instrText xml:space="preserve">" \s "Pennoyer v. Neff, 95 </w:instrText>
      </w:r>
      <w:smartTag w:uri="urn:schemas-microsoft-com:office:smarttags" w:element="country-region">
        <w:r w:rsidR="007218B1">
          <w:instrText>U.S.</w:instrText>
        </w:r>
      </w:smartTag>
      <w:r w:rsidR="007218B1">
        <w:instrText xml:space="preserve"> 714, 732-733 (1878)" \c 1 </w:instrText>
      </w:r>
      <w:r w:rsidR="007218B1">
        <w:fldChar w:fldCharType="end"/>
      </w:r>
      <w:r w:rsidRPr="007218B1">
        <w:t>]</w:t>
      </w:r>
    </w:p>
    <w:p w:rsidR="00504ED8" w:rsidRDefault="00504ED8" w:rsidP="00A65F06">
      <w:pPr>
        <w:pStyle w:val="Enumpara"/>
        <w:numPr>
          <w:ilvl w:val="0"/>
          <w:numId w:val="18"/>
        </w:numPr>
      </w:pPr>
      <w:r>
        <w:t xml:space="preserve">Due process was violated because this court did not </w:t>
      </w:r>
      <w:r w:rsidR="000F5A57">
        <w:t xml:space="preserve">even attempt to </w:t>
      </w:r>
      <w:r>
        <w:t xml:space="preserve">apply the </w:t>
      </w:r>
      <w:r w:rsidR="000F5A57">
        <w:t xml:space="preserve">MANDATORY </w:t>
      </w:r>
      <w:r>
        <w:t>requirements of the Minimum Contacts Doctrine against the Alleged Defendant, who is:</w:t>
      </w:r>
    </w:p>
    <w:p w:rsidR="00504ED8" w:rsidRDefault="00504ED8" w:rsidP="00C42B78">
      <w:pPr>
        <w:pStyle w:val="Enumpara"/>
        <w:numPr>
          <w:ilvl w:val="1"/>
          <w:numId w:val="18"/>
        </w:numPr>
      </w:pPr>
      <w:r>
        <w:t xml:space="preserve">A nonresident </w:t>
      </w:r>
      <w:r w:rsidR="00C42B78">
        <w:t xml:space="preserve">alien </w:t>
      </w:r>
      <w:r>
        <w:t>party with no legal domicile in the forum.</w:t>
      </w:r>
      <w:r w:rsidR="00C42B78">
        <w:t xml:space="preserve">  Alleged Defendant has proof that the </w:t>
      </w:r>
      <w:smartTag w:uri="urn:schemas-microsoft-com:office:smarttags" w:element="place">
        <w:smartTag w:uri="urn:schemas-microsoft-com:office:smarttags" w:element="country-region">
          <w:r w:rsidR="00C42B78">
            <w:t>United States</w:t>
          </w:r>
        </w:smartTag>
      </w:smartTag>
      <w:r w:rsidR="00C42B78">
        <w:t xml:space="preserve"> has been repeatedly and officially been notified of this fact and has not disputed it.</w:t>
      </w:r>
    </w:p>
    <w:p w:rsidR="00504ED8" w:rsidRDefault="00504ED8" w:rsidP="00504ED8">
      <w:pPr>
        <w:pStyle w:val="Enumpara"/>
        <w:numPr>
          <w:ilvl w:val="1"/>
          <w:numId w:val="18"/>
        </w:numPr>
      </w:pPr>
      <w:r>
        <w:t xml:space="preserve">A “stateless person” within the meaning of 28 U.S.C. </w:t>
      </w:r>
      <w:r>
        <w:rPr>
          <w:rFonts w:ascii="Arial" w:hAnsi="Arial" w:cs="Arial"/>
        </w:rPr>
        <w:t>§</w:t>
      </w:r>
      <w:r>
        <w:t>1332</w:t>
      </w:r>
      <w:r w:rsidR="007218B1">
        <w:fldChar w:fldCharType="begin"/>
      </w:r>
      <w:r w:rsidR="007218B1">
        <w:instrText xml:space="preserve"> TA \l "</w:instrText>
      </w:r>
      <w:r w:rsidR="007218B1" w:rsidRPr="00DE79FC">
        <w:instrText xml:space="preserve">28 U.S.C. </w:instrText>
      </w:r>
      <w:r w:rsidR="007218B1" w:rsidRPr="00DE79FC">
        <w:rPr>
          <w:rFonts w:ascii="Arial" w:hAnsi="Arial" w:cs="Arial"/>
        </w:rPr>
        <w:instrText>§</w:instrText>
      </w:r>
      <w:r w:rsidR="007218B1" w:rsidRPr="00DE79FC">
        <w:instrText>1332</w:instrText>
      </w:r>
      <w:r w:rsidR="007218B1">
        <w:instrText xml:space="preserve">" \s "28 U.S.C. §1332" \c 2 </w:instrText>
      </w:r>
      <w:r w:rsidR="007218B1">
        <w:fldChar w:fldCharType="end"/>
      </w:r>
      <w:r w:rsidR="00C42B78">
        <w:t xml:space="preserve">.  </w:t>
      </w:r>
      <w:hyperlink r:id="rId192" w:history="1">
        <w:r w:rsidR="00C42B78" w:rsidRPr="00C42B78">
          <w:rPr>
            <w:rStyle w:val="Hyperlink"/>
          </w:rPr>
          <w:t>Newman-Green v. Alfonso Larrain, 490 U.S. 826 (1989)</w:t>
        </w:r>
        <w:r w:rsidR="007218B1">
          <w:rPr>
            <w:rStyle w:val="Hyperlink"/>
          </w:rPr>
          <w:fldChar w:fldCharType="begin"/>
        </w:r>
        <w:r w:rsidR="007218B1">
          <w:instrText xml:space="preserve"> TA \l "</w:instrText>
        </w:r>
        <w:r w:rsidR="007218B1" w:rsidRPr="00DE79FC">
          <w:rPr>
            <w:rStyle w:val="Hyperlink"/>
          </w:rPr>
          <w:instrText>Newman-Green v. Alfonso Larrain, 490 U.S. 826 (1989)</w:instrText>
        </w:r>
        <w:r w:rsidR="007218B1">
          <w:instrText xml:space="preserve">" \s "Newman-Green v. Alfonso Larrain, 490 U.S. 826 (1989)" \c 1 </w:instrText>
        </w:r>
        <w:r w:rsidR="007218B1">
          <w:rPr>
            <w:rStyle w:val="Hyperlink"/>
          </w:rPr>
          <w:fldChar w:fldCharType="end"/>
        </w:r>
      </w:hyperlink>
      <w:r w:rsidR="00C42B78">
        <w:rPr>
          <w:u w:val="single"/>
        </w:rPr>
        <w:t>.</w:t>
      </w:r>
    </w:p>
    <w:p w:rsidR="00504ED8" w:rsidRDefault="00504ED8" w:rsidP="00504ED8">
      <w:pPr>
        <w:pStyle w:val="Enumpara"/>
        <w:numPr>
          <w:ilvl w:val="1"/>
          <w:numId w:val="18"/>
        </w:numPr>
      </w:pPr>
      <w:r>
        <w:t>The subject of diversity of citizenship pursuant to A</w:t>
      </w:r>
      <w:r w:rsidR="00C42B78">
        <w:t>r</w:t>
      </w:r>
      <w:r>
        <w:t>ticle III, Section 2</w:t>
      </w:r>
      <w:r w:rsidR="00C42B78">
        <w:fldChar w:fldCharType="begin"/>
      </w:r>
      <w:r w:rsidR="00C42B78">
        <w:instrText xml:space="preserve"> TA \l "</w:instrText>
      </w:r>
      <w:r w:rsidR="00C42B78" w:rsidRPr="00E871D2">
        <w:instrText>Article III, Section 2</w:instrText>
      </w:r>
      <w:r w:rsidR="00C42B78">
        <w:instrText xml:space="preserve">" \s "Article III, Section 2" \c 7 </w:instrText>
      </w:r>
      <w:r w:rsidR="00C42B78">
        <w:fldChar w:fldCharType="end"/>
      </w:r>
      <w:r>
        <w:t xml:space="preserve"> of the United States Constitution.</w:t>
      </w:r>
    </w:p>
    <w:p w:rsidR="00504ED8" w:rsidRDefault="00504ED8" w:rsidP="00504ED8">
      <w:pPr>
        <w:pStyle w:val="Enumpara"/>
        <w:numPr>
          <w:ilvl w:val="0"/>
          <w:numId w:val="18"/>
        </w:numPr>
      </w:pPr>
      <w:r>
        <w:t>Facts in support of the nonresident status of the Alleged Defendant are found in:</w:t>
      </w:r>
    </w:p>
    <w:p w:rsidR="00504ED8" w:rsidRDefault="00504ED8" w:rsidP="00504ED8">
      <w:pPr>
        <w:pStyle w:val="Enumpara"/>
        <w:numPr>
          <w:ilvl w:val="1"/>
          <w:numId w:val="18"/>
        </w:numPr>
      </w:pPr>
      <w:r>
        <w:t xml:space="preserve">Doc. </w:t>
      </w:r>
      <w:r w:rsidR="00B411C1">
        <w:t>0</w:t>
      </w:r>
      <w:r w:rsidR="00C42B78">
        <w:t xml:space="preserve">5, Answer, Aff. Matl. </w:t>
      </w:r>
      <w:r w:rsidR="00FC670C">
        <w:t>Facts, Section 3, p. 5 et seq.</w:t>
      </w:r>
      <w:r w:rsidR="007A5BFC">
        <w:fldChar w:fldCharType="begin"/>
      </w:r>
      <w:r w:rsidR="007A5BFC">
        <w:instrText xml:space="preserve"> TA \l "</w:instrText>
      </w:r>
      <w:r w:rsidR="007A5BFC" w:rsidRPr="008B44CB">
        <w:instrText xml:space="preserve">Doc. </w:instrText>
      </w:r>
      <w:r w:rsidR="00B411C1">
        <w:instrText>0</w:instrText>
      </w:r>
      <w:r w:rsidR="007A5BFC" w:rsidRPr="008B44CB">
        <w:instrText>5, Answer, Aff. Matl. Facts, Section 3, p. 5 et seq.</w:instrText>
      </w:r>
      <w:r w:rsidR="007A5BFC">
        <w:instrText xml:space="preserve">" \s "Doc. </w:instrText>
      </w:r>
      <w:r w:rsidR="00B411C1">
        <w:instrText>0</w:instrText>
      </w:r>
      <w:r w:rsidR="007A5BFC">
        <w:instrText xml:space="preserve">5, Answer, Aff. Matl. Facts, Section 3, p. 5 et seq." \c 3 </w:instrText>
      </w:r>
      <w:r w:rsidR="007A5BFC">
        <w:fldChar w:fldCharType="end"/>
      </w:r>
    </w:p>
    <w:p w:rsidR="008F6C5E" w:rsidRDefault="007A5BFC" w:rsidP="00504ED8">
      <w:pPr>
        <w:pStyle w:val="Enumpara"/>
        <w:numPr>
          <w:ilvl w:val="1"/>
          <w:numId w:val="18"/>
        </w:numPr>
      </w:pPr>
      <w:r>
        <w:t>Doc. 72, Mem. Law, Section 4.11, p. 63 et seq.</w:t>
      </w:r>
      <w:r>
        <w:fldChar w:fldCharType="begin"/>
      </w:r>
      <w:r>
        <w:instrText xml:space="preserve"> TA \l "</w:instrText>
      </w:r>
      <w:r w:rsidRPr="008B44CB">
        <w:instrText>Doc. 72, Mem. Law, Section 4.11, p. 63 et seq.</w:instrText>
      </w:r>
      <w:r>
        <w:instrText xml:space="preserve">" \s "Doc. 72, Mem. Law, Section 4.11, p. 63 et seq." \c 3 </w:instrText>
      </w:r>
      <w:r>
        <w:fldChar w:fldCharType="end"/>
      </w:r>
    </w:p>
    <w:p w:rsidR="00504ED8" w:rsidRDefault="00504ED8" w:rsidP="00933A0D">
      <w:pPr>
        <w:pStyle w:val="Enumpara"/>
        <w:numPr>
          <w:ilvl w:val="0"/>
          <w:numId w:val="18"/>
        </w:numPr>
      </w:pPr>
      <w:r>
        <w:t xml:space="preserve">The Ninth Circuit Court of Appeals has stated </w:t>
      </w:r>
      <w:r w:rsidR="00933A0D">
        <w:t>on this subject:</w:t>
      </w:r>
    </w:p>
    <w:p w:rsidR="00C42B78" w:rsidRDefault="00C42B78" w:rsidP="00C42B78">
      <w:pPr>
        <w:pStyle w:val="Quote0"/>
      </w:pPr>
      <w:r>
        <w:t xml:space="preserve">“In International Shoe Co. v. Washington, 326 U.S. 310 (1945), the Supreme Court held that </w:t>
      </w:r>
      <w:r w:rsidRPr="00933A0D">
        <w:rPr>
          <w:b/>
          <w:bCs/>
          <w:u w:val="single"/>
        </w:rPr>
        <w:t xml:space="preserve">a court may exercise personal jurisdiction over a defendant consistent with due process only if he or she has "certain minimum contacts" with the relevant forum "such that the maintenance of the suit does not offend 'traditional notions of fair play and substantial justice.' " </w:t>
      </w:r>
      <w:smartTag w:uri="urn:schemas-microsoft-com:office:smarttags" w:element="State">
        <w:r w:rsidRPr="00933A0D">
          <w:rPr>
            <w:b/>
            <w:bCs/>
            <w:u w:val="single"/>
          </w:rPr>
          <w:t>Id.</w:t>
        </w:r>
      </w:smartTag>
      <w:r w:rsidRPr="00933A0D">
        <w:rPr>
          <w:b/>
          <w:bCs/>
          <w:u w:val="single"/>
        </w:rPr>
        <w:t xml:space="preserve"> at 316 (quoting Milliken v. Meyer, 311 </w:t>
      </w:r>
      <w:smartTag w:uri="urn:schemas-microsoft-com:office:smarttags" w:element="place">
        <w:smartTag w:uri="urn:schemas-microsoft-com:office:smarttags" w:element="country-region">
          <w:r w:rsidRPr="00933A0D">
            <w:rPr>
              <w:b/>
              <w:bCs/>
              <w:u w:val="single"/>
            </w:rPr>
            <w:t>U.S.</w:t>
          </w:r>
        </w:smartTag>
      </w:smartTag>
      <w:r w:rsidRPr="00933A0D">
        <w:rPr>
          <w:b/>
          <w:bCs/>
          <w:u w:val="single"/>
        </w:rPr>
        <w:t xml:space="preserve"> 457, 463 (1940))</w:t>
      </w:r>
      <w:r>
        <w:t>. Unless a defendant's contacts with a forum are so substantial, continuous, and systematic that the defendant can be deemed to be "present" in that forum for all purposes, a forum may exercise only "specific" jurisdiction - that is, jurisdiction based on the relationship between the defendant's forum contacts and the plaintiff's claim.”</w:t>
      </w:r>
    </w:p>
    <w:p w:rsidR="00C42B78" w:rsidRPr="00504ED8" w:rsidRDefault="00C42B78" w:rsidP="00C42B78">
      <w:pPr>
        <w:pStyle w:val="Quote0"/>
        <w:spacing w:after="240"/>
      </w:pPr>
      <w:r>
        <w:t>[</w:t>
      </w:r>
      <w:hyperlink r:id="rId193" w:history="1">
        <w:r>
          <w:rPr>
            <w:rStyle w:val="Hyperlink"/>
            <w:b/>
            <w:bCs/>
          </w:rPr>
          <w:t>Yahoo! Inc. v. La Ligue Contre Le Racisme Et L'Antisemitisme, 433 F.3d 1199 (9th Cir. 01/12/2006)</w:t>
        </w:r>
        <w:r>
          <w:rPr>
            <w:rStyle w:val="Hyperlink"/>
            <w:b/>
            <w:bCs/>
          </w:rPr>
          <w:fldChar w:fldCharType="begin"/>
        </w:r>
        <w:r>
          <w:instrText xml:space="preserve"> TA \l "</w:instrText>
        </w:r>
        <w:r w:rsidRPr="00C823A5">
          <w:rPr>
            <w:rStyle w:val="Hyperlink"/>
            <w:b/>
            <w:bCs/>
          </w:rPr>
          <w:instrText>Yahoo! Inc. v. La Ligue Contre Le Racisme Et L'Antisemitisme, 433 F.3d 1199 (9th Cir. 01/12/2006)</w:instrText>
        </w:r>
        <w:r>
          <w:instrText xml:space="preserve">" \s "Yahoo! Inc. v. La Ligue Contre Le Racisme Et L'Antisemitisme, 433 F.3d 1199 (9th Cir. 01/12/2006)" \c 1 </w:instrText>
        </w:r>
        <w:r>
          <w:rPr>
            <w:rStyle w:val="Hyperlink"/>
            <w:b/>
            <w:bCs/>
          </w:rPr>
          <w:fldChar w:fldCharType="end"/>
        </w:r>
      </w:hyperlink>
      <w:r>
        <w:rPr>
          <w:b/>
          <w:bCs/>
          <w:u w:val="single"/>
        </w:rPr>
        <w:t>]</w:t>
      </w:r>
    </w:p>
    <w:p w:rsidR="005A7A5C" w:rsidRDefault="009A540A" w:rsidP="00A65F06">
      <w:pPr>
        <w:pStyle w:val="Enumpara"/>
        <w:numPr>
          <w:ilvl w:val="0"/>
          <w:numId w:val="18"/>
        </w:numPr>
      </w:pPr>
      <w:r>
        <w:t xml:space="preserve">This court has been repeatedly reminded of its </w:t>
      </w:r>
      <w:r w:rsidRPr="00DC3C4A">
        <w:rPr>
          <w:i/>
          <w:iCs/>
          <w:u w:val="single"/>
        </w:rPr>
        <w:t>duty</w:t>
      </w:r>
      <w:r>
        <w:t xml:space="preserve"> to satisfy all the prongs of the Minimum Contacts Doctrine, and continues to willfully ignore these requirements in violation of due process of law, causing all of its orders to be void.</w:t>
      </w:r>
      <w:r w:rsidR="005A7A5C">
        <w:t xml:space="preserve">  </w:t>
      </w:r>
    </w:p>
    <w:p w:rsidR="007C0C9D" w:rsidRDefault="005A7A5C" w:rsidP="005A7A5C">
      <w:pPr>
        <w:pStyle w:val="Enumpara"/>
        <w:numPr>
          <w:ilvl w:val="0"/>
          <w:numId w:val="18"/>
        </w:numPr>
      </w:pPr>
      <w:r>
        <w:t>Jurisdiction is hereby challenged, as it has repeatedly been challenged, and proof of jurisdict</w:t>
      </w:r>
      <w:r w:rsidR="000F5A57">
        <w:t>ion MUST appear on the record.</w:t>
      </w:r>
    </w:p>
    <w:p w:rsidR="007C0C9D" w:rsidRPr="007C0C9D" w:rsidRDefault="007C0C9D" w:rsidP="007C0C9D">
      <w:pPr>
        <w:pStyle w:val="Quote0"/>
        <w:rPr>
          <w:rStyle w:val="documentbody1"/>
          <w:rFonts w:ascii="Times New Roman" w:hAnsi="Times New Roman"/>
          <w:color w:val="000000"/>
          <w:sz w:val="20"/>
          <w:szCs w:val="20"/>
        </w:rPr>
      </w:pPr>
      <w:hyperlink r:id="rId194" w:tgtFrame="_top" w:history="1">
        <w:r w:rsidRPr="007C0C9D">
          <w:rPr>
            <w:rStyle w:val="Hyperlink"/>
          </w:rPr>
          <w:t>Rule 12(h)(3) of the Federal Rules of Civil Procedure</w:t>
        </w:r>
      </w:hyperlink>
      <w:r w:rsidRPr="007C0C9D">
        <w:rPr>
          <w:rStyle w:val="documentbody1"/>
          <w:rFonts w:ascii="Times New Roman" w:hAnsi="Times New Roman"/>
          <w:color w:val="000000"/>
          <w:sz w:val="20"/>
          <w:szCs w:val="20"/>
        </w:rPr>
        <w:t xml:space="preserve"> provides that ‘whenever it appears by suggestion of the parties or otherwise that the court lacks jurisdiction of the subject matter, the court shall dismiss the action.’ A court lacking jurisdiction cannot render judgment but must dismiss the cause at any stage of the proceedings in which it becomes apparent that jurisdiction is lacking. </w:t>
      </w:r>
      <w:hyperlink r:id="rId195" w:tgtFrame="_top" w:history="1">
        <w:r w:rsidRPr="007C0C9D">
          <w:rPr>
            <w:rStyle w:val="Hyperlink"/>
          </w:rPr>
          <w:t>Bradbury v. Dennis, 310 F.2d 73 (10th Cir. 1962)</w:t>
        </w:r>
      </w:hyperlink>
      <w:r w:rsidRPr="007C0C9D">
        <w:rPr>
          <w:rStyle w:val="documentbody1"/>
          <w:rFonts w:ascii="Times New Roman" w:hAnsi="Times New Roman"/>
          <w:color w:val="000000"/>
          <w:sz w:val="20"/>
          <w:szCs w:val="20"/>
        </w:rPr>
        <w:t xml:space="preserve">, cert. denied, </w:t>
      </w:r>
      <w:hyperlink r:id="rId196" w:tgtFrame="_top" w:history="1">
        <w:r w:rsidRPr="007C0C9D">
          <w:rPr>
            <w:rStyle w:val="Hyperlink"/>
          </w:rPr>
          <w:t>372 U.S. 928, 83 S.Ct. 874, 9 L.Ed.2d 733 (1963)</w:t>
        </w:r>
      </w:hyperlink>
      <w:r w:rsidR="00072BA6">
        <w:rPr>
          <w:rStyle w:val="documentbody1"/>
          <w:rFonts w:ascii="Times New Roman" w:hAnsi="Times New Roman"/>
          <w:color w:val="000000"/>
          <w:sz w:val="20"/>
          <w:szCs w:val="20"/>
        </w:rPr>
        <w:fldChar w:fldCharType="begin"/>
      </w:r>
      <w:r w:rsidR="00072BA6">
        <w:instrText xml:space="preserve"> TA \l "</w:instrText>
      </w:r>
      <w:r w:rsidR="00072BA6" w:rsidRPr="001A31D4">
        <w:rPr>
          <w:rStyle w:val="documentbody1"/>
          <w:rFonts w:ascii="Times New Roman" w:hAnsi="Times New Roman"/>
          <w:color w:val="000000"/>
          <w:sz w:val="20"/>
          <w:szCs w:val="20"/>
        </w:rPr>
        <w:instrText>Bradbury v. Dennis, 310 F.2d 73 (10th Cir. 1962), cert. denied, 372 U.S. 928, 83 S.Ct. 874, 9 L.Ed.2d 733 (1963)</w:instrText>
      </w:r>
      <w:r w:rsidR="00072BA6">
        <w:instrText xml:space="preserve">" \s "Bradbury v. Dennis, 310 F.2d 73 (10th Cir. 1962), cert. denied, 372 U.S. 928, 83 S.Ct. 874, 9 L.Ed.2d 733 (1963)" \c 1 </w:instrText>
      </w:r>
      <w:r w:rsidR="00072BA6">
        <w:rPr>
          <w:rStyle w:val="documentbody1"/>
          <w:rFonts w:ascii="Times New Roman" w:hAnsi="Times New Roman"/>
          <w:color w:val="000000"/>
          <w:sz w:val="20"/>
          <w:szCs w:val="20"/>
        </w:rPr>
        <w:fldChar w:fldCharType="end"/>
      </w:r>
      <w:r w:rsidRPr="007C0C9D">
        <w:rPr>
          <w:rStyle w:val="documentbody1"/>
          <w:rFonts w:ascii="Times New Roman" w:hAnsi="Times New Roman"/>
          <w:color w:val="000000"/>
          <w:sz w:val="20"/>
          <w:szCs w:val="20"/>
        </w:rPr>
        <w:t xml:space="preserve">. The party invoking the jurisdiction of the court has the duty to establish that federal jurisdiction does exist, </w:t>
      </w:r>
      <w:hyperlink r:id="rId197" w:tgtFrame="_top" w:history="1">
        <w:r w:rsidRPr="007C0C9D">
          <w:rPr>
            <w:rStyle w:val="Hyperlink"/>
          </w:rPr>
          <w:t>Wilshire Oil Co. of Texas v. Riffe, 409 F.2d 1277 (10th Cir. 1969)</w:t>
        </w:r>
        <w:r w:rsidR="00072BA6">
          <w:rPr>
            <w:rStyle w:val="Hyperlink"/>
          </w:rPr>
          <w:fldChar w:fldCharType="begin"/>
        </w:r>
        <w:r w:rsidR="00072BA6">
          <w:instrText xml:space="preserve"> TA \l "</w:instrText>
        </w:r>
        <w:r w:rsidR="00072BA6" w:rsidRPr="001A31D4">
          <w:rPr>
            <w:rStyle w:val="Hyperlink"/>
          </w:rPr>
          <w:instrText>Wilshire Oil Co. of Texas v. Riffe, 409 F.2d 1277 (10th Cir. 1969)</w:instrText>
        </w:r>
        <w:r w:rsidR="00072BA6">
          <w:instrText xml:space="preserve">" \s "Wilshire Oil Co. of Texas v. Riffe, 409 F.2d 1277 (10th Cir. 1969)" \c 1 </w:instrText>
        </w:r>
        <w:r w:rsidR="00072BA6">
          <w:rPr>
            <w:rStyle w:val="Hyperlink"/>
          </w:rPr>
          <w:fldChar w:fldCharType="end"/>
        </w:r>
      </w:hyperlink>
      <w:r w:rsidRPr="007C0C9D">
        <w:rPr>
          <w:rStyle w:val="documentbody1"/>
          <w:rFonts w:ascii="Times New Roman" w:hAnsi="Times New Roman"/>
          <w:color w:val="000000"/>
          <w:sz w:val="20"/>
          <w:szCs w:val="20"/>
        </w:rPr>
        <w:t xml:space="preserve">, but, since the courts of the </w:t>
      </w:r>
      <w:smartTag w:uri="urn:schemas-microsoft-com:office:smarttags" w:element="place">
        <w:smartTag w:uri="urn:schemas-microsoft-com:office:smarttags" w:element="country-region">
          <w:r w:rsidRPr="007C0C9D">
            <w:rPr>
              <w:rStyle w:val="documentbody1"/>
              <w:rFonts w:ascii="Times New Roman" w:hAnsi="Times New Roman"/>
              <w:color w:val="000000"/>
              <w:sz w:val="20"/>
              <w:szCs w:val="20"/>
            </w:rPr>
            <w:t>United States</w:t>
          </w:r>
        </w:smartTag>
      </w:smartTag>
      <w:r w:rsidRPr="007C0C9D">
        <w:rPr>
          <w:rStyle w:val="documentbody1"/>
          <w:rFonts w:ascii="Times New Roman" w:hAnsi="Times New Roman"/>
          <w:color w:val="000000"/>
          <w:sz w:val="20"/>
          <w:szCs w:val="20"/>
        </w:rPr>
        <w:t xml:space="preserve"> are courts of limited jurisdiction, there is a presumption against its existence. </w:t>
      </w:r>
      <w:hyperlink r:id="rId198" w:tgtFrame="_top" w:history="1">
        <w:r w:rsidRPr="007C0C9D">
          <w:rPr>
            <w:rStyle w:val="Hyperlink"/>
          </w:rPr>
          <w:t>City of Lawton, Okla. v. Chapman, 257 F.2d 601 (10th Cir. 1958)</w:t>
        </w:r>
        <w:r w:rsidR="00072BA6">
          <w:rPr>
            <w:rStyle w:val="Hyperlink"/>
          </w:rPr>
          <w:fldChar w:fldCharType="begin"/>
        </w:r>
        <w:r w:rsidR="00072BA6">
          <w:instrText xml:space="preserve"> TA \l "</w:instrText>
        </w:r>
        <w:r w:rsidR="00072BA6" w:rsidRPr="001A31D4">
          <w:rPr>
            <w:rStyle w:val="Hyperlink"/>
          </w:rPr>
          <w:instrText>City of Lawton, Okla. v. Chapman, 257 F.2d 601 (10th Cir. 1958)</w:instrText>
        </w:r>
        <w:r w:rsidR="00072BA6">
          <w:instrText xml:space="preserve">" \s "City of Lawton, Okla. v. Chapman, 257 F.2d 601 (10th Cir. 1958)" \c 1 </w:instrText>
        </w:r>
        <w:r w:rsidR="00072BA6">
          <w:rPr>
            <w:rStyle w:val="Hyperlink"/>
          </w:rPr>
          <w:fldChar w:fldCharType="end"/>
        </w:r>
      </w:hyperlink>
      <w:r w:rsidRPr="007C0C9D">
        <w:rPr>
          <w:rStyle w:val="documentbody1"/>
          <w:rFonts w:ascii="Times New Roman" w:hAnsi="Times New Roman"/>
          <w:color w:val="000000"/>
          <w:sz w:val="20"/>
          <w:szCs w:val="20"/>
        </w:rPr>
        <w:t xml:space="preserve">. Thus, the party invoking the federal court's jurisdiction bears the burden of proof. </w:t>
      </w:r>
      <w:hyperlink r:id="rId199" w:tgtFrame="_top" w:history="1">
        <w:r w:rsidRPr="007C0C9D">
          <w:rPr>
            <w:rStyle w:val="Hyperlink"/>
          </w:rPr>
          <w:t>Becker v. Angle, 165 F.2d 140 (10th cir. 1947)</w:t>
        </w:r>
        <w:r w:rsidR="00072BA6">
          <w:rPr>
            <w:rStyle w:val="Hyperlink"/>
          </w:rPr>
          <w:fldChar w:fldCharType="begin"/>
        </w:r>
        <w:r w:rsidR="00072BA6">
          <w:instrText xml:space="preserve"> TA \l "</w:instrText>
        </w:r>
        <w:r w:rsidR="00072BA6" w:rsidRPr="001A31D4">
          <w:rPr>
            <w:rStyle w:val="Hyperlink"/>
          </w:rPr>
          <w:instrText>Becker v. Angle, 165 F.2d 140 (10th cir. 1947)</w:instrText>
        </w:r>
        <w:r w:rsidR="00072BA6">
          <w:instrText xml:space="preserve">" \s "Becker v. Angle, 165 F.2d 140 (10th cir. 1947)" \c 1 </w:instrText>
        </w:r>
        <w:r w:rsidR="00072BA6">
          <w:rPr>
            <w:rStyle w:val="Hyperlink"/>
          </w:rPr>
          <w:fldChar w:fldCharType="end"/>
        </w:r>
      </w:hyperlink>
      <w:r w:rsidRPr="007C0C9D">
        <w:rPr>
          <w:rStyle w:val="documentbody1"/>
          <w:rFonts w:ascii="Times New Roman" w:hAnsi="Times New Roman"/>
          <w:color w:val="000000"/>
          <w:sz w:val="20"/>
          <w:szCs w:val="20"/>
        </w:rPr>
        <w:t>.</w:t>
      </w:r>
    </w:p>
    <w:p w:rsidR="007C0C9D" w:rsidRPr="007C0C9D" w:rsidRDefault="007C0C9D" w:rsidP="007C0C9D">
      <w:pPr>
        <w:pStyle w:val="Quote0"/>
        <w:rPr>
          <w:rStyle w:val="documentbody1"/>
          <w:rFonts w:ascii="Times New Roman" w:hAnsi="Times New Roman"/>
          <w:color w:val="000000"/>
          <w:sz w:val="20"/>
          <w:szCs w:val="20"/>
        </w:rPr>
      </w:pPr>
    </w:p>
    <w:bookmarkStart w:id="54" w:name="#HN;F4"/>
    <w:bookmarkEnd w:id="54"/>
    <w:p w:rsidR="007C0C9D" w:rsidRPr="007C0C9D" w:rsidRDefault="007C0C9D" w:rsidP="007C0C9D">
      <w:pPr>
        <w:pStyle w:val="Quote0"/>
      </w:pPr>
      <w:r w:rsidRPr="007C0C9D">
        <w:rPr>
          <w:rStyle w:val="documentbody1"/>
          <w:rFonts w:ascii="Times New Roman" w:hAnsi="Times New Roman"/>
          <w:color w:val="000000"/>
          <w:sz w:val="20"/>
          <w:szCs w:val="20"/>
        </w:rPr>
        <w:fldChar w:fldCharType="begin"/>
      </w:r>
      <w:r w:rsidRPr="007C0C9D">
        <w:rPr>
          <w:rStyle w:val="documentbody1"/>
          <w:rFonts w:ascii="Times New Roman" w:hAnsi="Times New Roman"/>
          <w:color w:val="000000"/>
          <w:sz w:val="20"/>
          <w:szCs w:val="20"/>
        </w:rPr>
        <w:instrText xml:space="preserve"> HYPERLINK "http://web2.westlaw.com/result/documenttext.aspx?docsample=False&amp;sv=Split&amp;service=Find&amp;rlti=1&amp;cxt=DC&amp;fcl=False&amp;n=1&amp;mt=Westlaw&amp;fn=_top&amp;vr=2.0&amp;rlt=CLID_FQRLT544310273&amp;rp=%2fFind%2fdefault.wl&amp;cite=495+F.2d+906&amp;cnt=DOC&amp;rs=WLW7.02&amp;ss=CNT" \l "F41974110223#F41974110223" </w:instrText>
      </w:r>
      <w:r w:rsidR="00265EA5" w:rsidRPr="00265EA5">
        <w:rPr>
          <w:color w:val="000000"/>
        </w:rPr>
      </w:r>
      <w:r w:rsidRPr="007C0C9D">
        <w:rPr>
          <w:rStyle w:val="documentbody1"/>
          <w:rFonts w:ascii="Times New Roman" w:hAnsi="Times New Roman"/>
          <w:color w:val="000000"/>
          <w:sz w:val="20"/>
          <w:szCs w:val="20"/>
        </w:rPr>
        <w:fldChar w:fldCharType="separate"/>
      </w:r>
      <w:r w:rsidRPr="007C0C9D">
        <w:rPr>
          <w:rStyle w:val="Hyperlink"/>
        </w:rPr>
        <w:t>[4]</w:t>
      </w:r>
      <w:r w:rsidRPr="007C0C9D">
        <w:rPr>
          <w:rStyle w:val="documentbody1"/>
          <w:rFonts w:ascii="Times New Roman" w:hAnsi="Times New Roman"/>
          <w:color w:val="000000"/>
          <w:sz w:val="20"/>
          <w:szCs w:val="20"/>
        </w:rPr>
        <w:fldChar w:fldCharType="end"/>
      </w:r>
      <w:r w:rsidRPr="007C0C9D">
        <w:rPr>
          <w:rStyle w:val="documentbody1"/>
          <w:rFonts w:ascii="Times New Roman" w:hAnsi="Times New Roman"/>
          <w:color w:val="000000"/>
          <w:sz w:val="20"/>
          <w:szCs w:val="20"/>
        </w:rPr>
        <w:t xml:space="preserve"> </w:t>
      </w:r>
      <w:bookmarkStart w:id="55" w:name="B41974110223"/>
      <w:bookmarkStart w:id="56" w:name="#HN;F5"/>
      <w:bookmarkEnd w:id="55"/>
      <w:bookmarkEnd w:id="56"/>
      <w:r w:rsidRPr="007C0C9D">
        <w:rPr>
          <w:rStyle w:val="documentbody1"/>
          <w:rFonts w:ascii="Times New Roman" w:hAnsi="Times New Roman"/>
          <w:color w:val="000000"/>
          <w:sz w:val="20"/>
          <w:szCs w:val="20"/>
        </w:rPr>
        <w:fldChar w:fldCharType="begin"/>
      </w:r>
      <w:r w:rsidRPr="007C0C9D">
        <w:rPr>
          <w:rStyle w:val="documentbody1"/>
          <w:rFonts w:ascii="Times New Roman" w:hAnsi="Times New Roman"/>
          <w:color w:val="000000"/>
          <w:sz w:val="20"/>
          <w:szCs w:val="20"/>
        </w:rPr>
        <w:instrText xml:space="preserve"> HYPERLINK "http://web2.westlaw.com/result/documenttext.aspx?docsample=False&amp;sv=Split&amp;service=Find&amp;rlti=1&amp;cxt=DC&amp;fcl=False&amp;n=1&amp;mt=Westlaw&amp;fn=_top&amp;vr=2.0&amp;rlt=CLID_FQRLT544310273&amp;rp=%2fFind%2fdefault.wl&amp;cite=495+F.2d+906&amp;cnt=DOC&amp;rs=WLW7.02&amp;ss=CNT" \l "F51974110223#F51974110223" </w:instrText>
      </w:r>
      <w:r w:rsidR="00265EA5" w:rsidRPr="00265EA5">
        <w:rPr>
          <w:color w:val="000000"/>
        </w:rPr>
      </w:r>
      <w:r w:rsidRPr="007C0C9D">
        <w:rPr>
          <w:rStyle w:val="documentbody1"/>
          <w:rFonts w:ascii="Times New Roman" w:hAnsi="Times New Roman"/>
          <w:color w:val="000000"/>
          <w:sz w:val="20"/>
          <w:szCs w:val="20"/>
        </w:rPr>
        <w:fldChar w:fldCharType="separate"/>
      </w:r>
      <w:r w:rsidRPr="007C0C9D">
        <w:rPr>
          <w:rStyle w:val="Hyperlink"/>
        </w:rPr>
        <w:t>[5]</w:t>
      </w:r>
      <w:r w:rsidRPr="007C0C9D">
        <w:rPr>
          <w:rStyle w:val="documentbody1"/>
          <w:rFonts w:ascii="Times New Roman" w:hAnsi="Times New Roman"/>
          <w:color w:val="000000"/>
          <w:sz w:val="20"/>
          <w:szCs w:val="20"/>
        </w:rPr>
        <w:fldChar w:fldCharType="end"/>
      </w:r>
      <w:r w:rsidRPr="007C0C9D">
        <w:rPr>
          <w:rStyle w:val="documentbody1"/>
          <w:rFonts w:ascii="Times New Roman" w:hAnsi="Times New Roman"/>
          <w:color w:val="000000"/>
          <w:sz w:val="20"/>
          <w:szCs w:val="20"/>
        </w:rPr>
        <w:t xml:space="preserve"> </w:t>
      </w:r>
      <w:bookmarkStart w:id="57" w:name="B51974110223"/>
      <w:bookmarkEnd w:id="57"/>
      <w:r w:rsidRPr="007C0C9D">
        <w:rPr>
          <w:rStyle w:val="documentbody1"/>
          <w:rFonts w:ascii="Times New Roman" w:hAnsi="Times New Roman"/>
          <w:color w:val="000000"/>
          <w:sz w:val="20"/>
          <w:szCs w:val="20"/>
        </w:rPr>
        <w:t xml:space="preserve">If the parties do not raise the question of lack of jurisdiction, it is the duty of the federal court to determine the matter sua sponte. </w:t>
      </w:r>
      <w:hyperlink r:id="rId200" w:tgtFrame="_top" w:history="1">
        <w:r w:rsidRPr="007C0C9D">
          <w:rPr>
            <w:rStyle w:val="Hyperlink"/>
          </w:rPr>
          <w:t>Atlas Life Insurance Co. v. W. I. Southern Inc., 306 U.S. 563, 59 S.Ct. 657, 83 L.Ed. 987 (1939)</w:t>
        </w:r>
        <w:r w:rsidR="00072BA6">
          <w:rPr>
            <w:rStyle w:val="Hyperlink"/>
          </w:rPr>
          <w:fldChar w:fldCharType="begin"/>
        </w:r>
        <w:r w:rsidR="00072BA6">
          <w:instrText xml:space="preserve"> TA \l "</w:instrText>
        </w:r>
        <w:r w:rsidR="00072BA6" w:rsidRPr="001A31D4">
          <w:rPr>
            <w:rStyle w:val="Hyperlink"/>
          </w:rPr>
          <w:instrText>Atlas Life Insurance Co. v. W. I. Southern Inc., 306 U.S. 563, 59 S.Ct. 657, 83 L.Ed. 987 (1939)</w:instrText>
        </w:r>
        <w:r w:rsidR="00072BA6">
          <w:instrText xml:space="preserve">" \s "Atlas Life Insurance Co. v. W. I. Southern Inc., 306 U.S. 563, 59 S.Ct. 657, 83 L.Ed. 987 (1939)" \c 1 </w:instrText>
        </w:r>
        <w:r w:rsidR="00072BA6">
          <w:rPr>
            <w:rStyle w:val="Hyperlink"/>
          </w:rPr>
          <w:fldChar w:fldCharType="end"/>
        </w:r>
      </w:hyperlink>
      <w:r w:rsidRPr="007C0C9D">
        <w:rPr>
          <w:rStyle w:val="documentbody1"/>
          <w:rFonts w:ascii="Times New Roman" w:hAnsi="Times New Roman"/>
          <w:color w:val="000000"/>
          <w:sz w:val="20"/>
          <w:szCs w:val="20"/>
        </w:rPr>
        <w:t xml:space="preserve">; </w:t>
      </w:r>
      <w:hyperlink r:id="rId201" w:tgtFrame="_top" w:history="1">
        <w:r w:rsidRPr="007C0C9D">
          <w:rPr>
            <w:rStyle w:val="Hyperlink"/>
          </w:rPr>
          <w:t>Continental Mining and Milling Co. v. Migliaccio, 16 F.R.D. 217 (D.C. Utah 1954)</w:t>
        </w:r>
        <w:r w:rsidR="00072BA6">
          <w:rPr>
            <w:rStyle w:val="Hyperlink"/>
          </w:rPr>
          <w:fldChar w:fldCharType="begin"/>
        </w:r>
        <w:r w:rsidR="00072BA6">
          <w:instrText xml:space="preserve"> TA \l "</w:instrText>
        </w:r>
        <w:r w:rsidR="00072BA6" w:rsidRPr="001A31D4">
          <w:rPr>
            <w:rStyle w:val="Hyperlink"/>
          </w:rPr>
          <w:instrText>Continental Mining and Milling Co. v. Migliaccio, 16 F.R.D. 217 (D.C. Utah 1954)</w:instrText>
        </w:r>
        <w:r w:rsidR="00072BA6">
          <w:instrText xml:space="preserve">" \s "Continental Mining and Milling Co. v. Migliaccio, 16 F.R.D. 217 (D.C. Utah 1954)" \c 1 </w:instrText>
        </w:r>
        <w:r w:rsidR="00072BA6">
          <w:rPr>
            <w:rStyle w:val="Hyperlink"/>
          </w:rPr>
          <w:fldChar w:fldCharType="end"/>
        </w:r>
      </w:hyperlink>
      <w:r w:rsidRPr="007C0C9D">
        <w:rPr>
          <w:rStyle w:val="documentbody1"/>
          <w:rFonts w:ascii="Times New Roman" w:hAnsi="Times New Roman"/>
          <w:color w:val="000000"/>
          <w:sz w:val="20"/>
          <w:szCs w:val="20"/>
        </w:rPr>
        <w:t xml:space="preserve">. Therefore, lack of jurisdiction cannot be waived and jurisdiction cannot be conferred upon a federal court by consent, inaction or stipulation. </w:t>
      </w:r>
      <w:hyperlink r:id="rId202" w:tgtFrame="_top" w:history="1">
        <w:r w:rsidRPr="007C0C9D">
          <w:rPr>
            <w:rStyle w:val="Hyperlink"/>
          </w:rPr>
          <w:t>California v. LaRue, 409 U.S. 109, 93 S.Ct. 390, 34 L.Ed.2d 342 (1972)</w:t>
        </w:r>
        <w:r w:rsidR="00072BA6">
          <w:rPr>
            <w:rStyle w:val="Hyperlink"/>
          </w:rPr>
          <w:fldChar w:fldCharType="begin"/>
        </w:r>
        <w:r w:rsidR="00072BA6">
          <w:instrText xml:space="preserve"> TA \l "</w:instrText>
        </w:r>
        <w:r w:rsidR="00072BA6" w:rsidRPr="001A31D4">
          <w:rPr>
            <w:rStyle w:val="Hyperlink"/>
          </w:rPr>
          <w:instrText>California v. LaRue, 409 U.S. 109, 93 S.Ct. 390, 34 L.Ed.2d 342 (1972)</w:instrText>
        </w:r>
        <w:r w:rsidR="00072BA6">
          <w:instrText xml:space="preserve">" \s "California v. LaRue, 409 U.S. 109, 93 S.Ct. 390, 34 L.Ed.2d 342 (1972)" \c 1 </w:instrText>
        </w:r>
        <w:r w:rsidR="00072BA6">
          <w:rPr>
            <w:rStyle w:val="Hyperlink"/>
          </w:rPr>
          <w:fldChar w:fldCharType="end"/>
        </w:r>
      </w:hyperlink>
      <w:r w:rsidRPr="007C0C9D">
        <w:rPr>
          <w:rStyle w:val="documentbody1"/>
          <w:rFonts w:ascii="Times New Roman" w:hAnsi="Times New Roman"/>
          <w:color w:val="000000"/>
          <w:sz w:val="20"/>
          <w:szCs w:val="20"/>
        </w:rPr>
        <w:t xml:space="preserve">; </w:t>
      </w:r>
      <w:hyperlink r:id="rId203" w:tgtFrame="_top" w:history="1">
        <w:r w:rsidRPr="007C0C9D">
          <w:rPr>
            <w:rStyle w:val="Hyperlink"/>
          </w:rPr>
          <w:t>Natta v. Hogan, 392 F.2d 686 (10th Cir. 1968)</w:t>
        </w:r>
        <w:r w:rsidR="00072BA6">
          <w:rPr>
            <w:rStyle w:val="Hyperlink"/>
          </w:rPr>
          <w:fldChar w:fldCharType="begin"/>
        </w:r>
        <w:r w:rsidR="00072BA6">
          <w:instrText xml:space="preserve"> TA \l "</w:instrText>
        </w:r>
        <w:r w:rsidR="00072BA6" w:rsidRPr="001A31D4">
          <w:rPr>
            <w:rStyle w:val="Hyperlink"/>
          </w:rPr>
          <w:instrText>Natta v. Hogan, 392 F.2d 686 (10th Cir. 1968)</w:instrText>
        </w:r>
        <w:r w:rsidR="00072BA6">
          <w:instrText xml:space="preserve">" \s "Natta v. Hogan, 392 F.2d 686 (10th Cir. 1968)" \c 1 </w:instrText>
        </w:r>
        <w:r w:rsidR="00072BA6">
          <w:rPr>
            <w:rStyle w:val="Hyperlink"/>
          </w:rPr>
          <w:fldChar w:fldCharType="end"/>
        </w:r>
      </w:hyperlink>
      <w:r w:rsidRPr="007C0C9D">
        <w:rPr>
          <w:rStyle w:val="documentbody1"/>
          <w:rFonts w:ascii="Times New Roman" w:hAnsi="Times New Roman"/>
          <w:color w:val="000000"/>
          <w:sz w:val="20"/>
          <w:szCs w:val="20"/>
        </w:rPr>
        <w:t xml:space="preserve">; </w:t>
      </w:r>
      <w:hyperlink r:id="rId204" w:tgtFrame="_top" w:history="1">
        <w:r w:rsidRPr="007C0C9D">
          <w:rPr>
            <w:rStyle w:val="Hyperlink"/>
          </w:rPr>
          <w:t>Reconstruction Finance Corp. v. Riverview State Bank, 217 F.2d 455 (10th Cir. 1955)</w:t>
        </w:r>
        <w:r w:rsidR="00072BA6">
          <w:rPr>
            <w:rStyle w:val="Hyperlink"/>
          </w:rPr>
          <w:fldChar w:fldCharType="begin"/>
        </w:r>
        <w:r w:rsidR="00072BA6">
          <w:instrText xml:space="preserve"> TA \l "</w:instrText>
        </w:r>
        <w:r w:rsidR="00072BA6" w:rsidRPr="001A31D4">
          <w:rPr>
            <w:rStyle w:val="Hyperlink"/>
          </w:rPr>
          <w:instrText>Reconstruction Finance Corp. v. Riverview State Bank, 217 F.2d 455 (10th Cir. 1955)</w:instrText>
        </w:r>
        <w:r w:rsidR="00072BA6">
          <w:instrText xml:space="preserve">" \s "Reconstruction Finance Corp. v. Riverview State Bank, 217 F.2d 455 (10th Cir. 1955)" \c 1 </w:instrText>
        </w:r>
        <w:r w:rsidR="00072BA6">
          <w:rPr>
            <w:rStyle w:val="Hyperlink"/>
          </w:rPr>
          <w:fldChar w:fldCharType="end"/>
        </w:r>
      </w:hyperlink>
      <w:r w:rsidRPr="007C0C9D">
        <w:rPr>
          <w:rStyle w:val="documentbody1"/>
          <w:rFonts w:ascii="Times New Roman" w:hAnsi="Times New Roman"/>
          <w:color w:val="000000"/>
          <w:sz w:val="20"/>
          <w:szCs w:val="20"/>
        </w:rPr>
        <w:t>.</w:t>
      </w:r>
    </w:p>
    <w:p w:rsidR="007C0C9D" w:rsidRPr="007C0C9D" w:rsidRDefault="007C0C9D" w:rsidP="007C0C9D">
      <w:pPr>
        <w:pStyle w:val="Quote0"/>
        <w:spacing w:after="240"/>
      </w:pPr>
      <w:r w:rsidRPr="007C0C9D">
        <w:t xml:space="preserve">[Basso v. </w:t>
      </w:r>
      <w:smartTag w:uri="urn:schemas-microsoft-com:office:smarttags" w:element="place">
        <w:smartTag w:uri="urn:schemas-microsoft-com:office:smarttags" w:element="State">
          <w:r w:rsidRPr="007C0C9D">
            <w:t>Utah</w:t>
          </w:r>
        </w:smartTag>
      </w:smartTag>
      <w:r w:rsidRPr="007C0C9D">
        <w:t xml:space="preserve"> Power and Light Company, 495 F.2d 906 (1974)</w:t>
      </w:r>
      <w:r>
        <w:fldChar w:fldCharType="begin"/>
      </w:r>
      <w:r>
        <w:instrText xml:space="preserve"> TA \l "</w:instrText>
      </w:r>
      <w:r w:rsidRPr="00DE374E">
        <w:instrText>Basso v. Utah Power and Light Company, 495 F.2d 906 (1974)</w:instrText>
      </w:r>
      <w:r>
        <w:instrText xml:space="preserve">" \s "Basso v. </w:instrText>
      </w:r>
      <w:smartTag w:uri="urn:schemas-microsoft-com:office:smarttags" w:element="State">
        <w:r>
          <w:instrText>Utah</w:instrText>
        </w:r>
      </w:smartTag>
      <w:r>
        <w:instrText xml:space="preserve"> Power and Light Company, 495 F.2d 906 (1974)" \c 1 </w:instrText>
      </w:r>
      <w:r>
        <w:fldChar w:fldCharType="end"/>
      </w:r>
      <w:r w:rsidRPr="007C0C9D">
        <w:t>]</w:t>
      </w:r>
    </w:p>
    <w:p w:rsidR="005A7A5C" w:rsidRDefault="005A7A5C" w:rsidP="00C81C36">
      <w:pPr>
        <w:pStyle w:val="Enumpara"/>
      </w:pPr>
      <w:r>
        <w:t>Th</w:t>
      </w:r>
      <w:r w:rsidR="007C0C9D">
        <w:t>e</w:t>
      </w:r>
      <w:r>
        <w:t xml:space="preserve"> proof </w:t>
      </w:r>
      <w:r w:rsidR="00AD100D">
        <w:t xml:space="preserve">of jurisdiction </w:t>
      </w:r>
      <w:r w:rsidRPr="00AD100D">
        <w:rPr>
          <w:i/>
          <w:iCs/>
          <w:u w:val="single"/>
        </w:rPr>
        <w:t>must</w:t>
      </w:r>
      <w:r>
        <w:t xml:space="preserve"> include all the elements described by the Ninth Circuit in the </w:t>
      </w:r>
      <w:r w:rsidR="007E192F">
        <w:t xml:space="preserve">Yahoo </w:t>
      </w:r>
      <w:r>
        <w:t>case above, to include:</w:t>
      </w:r>
    </w:p>
    <w:p w:rsidR="005A7A5C" w:rsidRDefault="005A7A5C" w:rsidP="005A7A5C">
      <w:pPr>
        <w:pStyle w:val="Enumpara"/>
        <w:numPr>
          <w:ilvl w:val="1"/>
          <w:numId w:val="11"/>
        </w:numPr>
      </w:pPr>
      <w:r w:rsidRPr="005A7A5C">
        <w:rPr>
          <w:lang w:eastAsia="ko-KR"/>
        </w:rPr>
        <w:t xml:space="preserve">The non-resident </w:t>
      </w:r>
      <w:r w:rsidRPr="005A7A5C">
        <w:t>defendant</w:t>
      </w:r>
      <w:r w:rsidRPr="005A7A5C">
        <w:rPr>
          <w:lang w:eastAsia="ko-KR"/>
        </w:rPr>
        <w:t xml:space="preserve"> must purposefully direct his activities or consummate some transaction with the forum or resident thereof; or perform some act by which he purposefully avails himself of the privilege of conducting activities in the forum, thereby invoking the benef</w:t>
      </w:r>
      <w:r w:rsidR="00A65F06">
        <w:rPr>
          <w:lang w:eastAsia="ko-KR"/>
        </w:rPr>
        <w:t>its and protections of its laws.  Not that the intended audience for the SEDM website is as follows, from the SEDM Disclaimer, Section 1, Exhibit 5, Subexhibit 3</w:t>
      </w:r>
      <w:r w:rsidR="00A65F06">
        <w:rPr>
          <w:lang w:eastAsia="ko-KR"/>
        </w:rPr>
        <w:fldChar w:fldCharType="begin"/>
      </w:r>
      <w:r w:rsidR="00A65F06">
        <w:instrText xml:space="preserve"> TA \l "</w:instrText>
      </w:r>
      <w:r w:rsidR="00A65F06" w:rsidRPr="00D01B11">
        <w:rPr>
          <w:lang w:eastAsia="ko-KR"/>
        </w:rPr>
        <w:instrText>SEDM Disclaimer, Section 1, Exhibit 5, Subexhibit 3</w:instrText>
      </w:r>
      <w:r w:rsidR="00A65F06">
        <w:instrText xml:space="preserve">" \s "SEDM Disclaimer, Section 1, Exhibit 5, Subexhibit 3" \c 3 </w:instrText>
      </w:r>
      <w:r w:rsidR="00A65F06">
        <w:rPr>
          <w:lang w:eastAsia="ko-KR"/>
        </w:rPr>
        <w:fldChar w:fldCharType="end"/>
      </w:r>
      <w:r w:rsidR="00A65F06">
        <w:rPr>
          <w:lang w:eastAsia="ko-KR"/>
        </w:rPr>
        <w:t>:</w:t>
      </w:r>
    </w:p>
    <w:p w:rsidR="00A65F06" w:rsidRPr="00A65F06" w:rsidRDefault="00A65F06" w:rsidP="00A65F06">
      <w:pPr>
        <w:spacing w:before="100" w:beforeAutospacing="1" w:after="100" w:afterAutospacing="1"/>
        <w:ind w:left="1260"/>
        <w:rPr>
          <w:sz w:val="24"/>
          <w:lang w:eastAsia="ko-KR"/>
        </w:rPr>
      </w:pPr>
      <w:r w:rsidRPr="00A65F06">
        <w:rPr>
          <w:rFonts w:ascii="Arial" w:hAnsi="Arial" w:cs="Arial"/>
          <w:szCs w:val="20"/>
          <w:lang w:eastAsia="ko-KR"/>
        </w:rPr>
        <w:t xml:space="preserve">All of the materials and information on this website have been prepared for educational and informational purposes only and are intended only for those who meet </w:t>
      </w:r>
      <w:r w:rsidRPr="00A65F06">
        <w:rPr>
          <w:rFonts w:ascii="Arial" w:hAnsi="Arial" w:cs="Arial"/>
          <w:i/>
          <w:iCs/>
          <w:szCs w:val="20"/>
          <w:u w:val="single"/>
          <w:lang w:eastAsia="ko-KR"/>
        </w:rPr>
        <w:t>all</w:t>
      </w:r>
      <w:r w:rsidRPr="00A65F06">
        <w:rPr>
          <w:rFonts w:ascii="Arial" w:hAnsi="Arial" w:cs="Arial"/>
          <w:szCs w:val="20"/>
          <w:lang w:eastAsia="ko-KR"/>
        </w:rPr>
        <w:t xml:space="preserve"> of the qualifications below:</w:t>
      </w:r>
    </w:p>
    <w:p w:rsidR="00A65F06" w:rsidRPr="00A65F06" w:rsidRDefault="00A65F06" w:rsidP="00EB41A3">
      <w:pPr>
        <w:numPr>
          <w:ilvl w:val="0"/>
          <w:numId w:val="40"/>
        </w:numPr>
        <w:ind w:left="1260"/>
        <w:rPr>
          <w:sz w:val="24"/>
          <w:lang w:eastAsia="ko-KR"/>
        </w:rPr>
      </w:pPr>
      <w:r w:rsidRPr="00A65F06">
        <w:rPr>
          <w:rFonts w:ascii="Arial" w:hAnsi="Arial" w:cs="Arial"/>
          <w:color w:val="000000"/>
          <w:szCs w:val="20"/>
          <w:lang w:eastAsia="ko-KR"/>
        </w:rPr>
        <w:t xml:space="preserve">Members who consent unconditionally to our </w:t>
      </w:r>
      <w:hyperlink r:id="rId205" w:history="1">
        <w:r w:rsidRPr="00A65F06">
          <w:rPr>
            <w:rFonts w:ascii="Arial" w:hAnsi="Arial" w:cs="Arial"/>
            <w:color w:val="0000FF"/>
            <w:u w:val="single"/>
            <w:lang w:eastAsia="ko-KR"/>
          </w:rPr>
          <w:t>Member Agreement</w:t>
        </w:r>
      </w:hyperlink>
      <w:r w:rsidRPr="00A65F06">
        <w:rPr>
          <w:rFonts w:ascii="Arial" w:hAnsi="Arial" w:cs="Arial"/>
          <w:color w:val="000000"/>
          <w:szCs w:val="20"/>
          <w:lang w:eastAsia="ko-KR"/>
        </w:rPr>
        <w:t xml:space="preserve">. </w:t>
      </w:r>
    </w:p>
    <w:p w:rsidR="00A65F06" w:rsidRPr="00A65F06" w:rsidRDefault="00A65F06" w:rsidP="00EB41A3">
      <w:pPr>
        <w:numPr>
          <w:ilvl w:val="0"/>
          <w:numId w:val="40"/>
        </w:numPr>
        <w:ind w:left="1260"/>
        <w:rPr>
          <w:sz w:val="24"/>
          <w:lang w:eastAsia="ko-KR"/>
        </w:rPr>
      </w:pPr>
      <w:r w:rsidRPr="00A65F06">
        <w:rPr>
          <w:rFonts w:ascii="Arial" w:hAnsi="Arial" w:cs="Arial"/>
          <w:szCs w:val="20"/>
          <w:lang w:eastAsia="ko-KR"/>
        </w:rPr>
        <w:t>"</w:t>
      </w:r>
      <w:hyperlink r:id="rId206" w:history="1">
        <w:r w:rsidRPr="00A65F06">
          <w:rPr>
            <w:rFonts w:ascii="Arial" w:hAnsi="Arial" w:cs="Arial"/>
            <w:color w:val="0000FF"/>
            <w:u w:val="single"/>
            <w:lang w:eastAsia="ko-KR"/>
          </w:rPr>
          <w:t>nontaxpayers</w:t>
        </w:r>
      </w:hyperlink>
      <w:r w:rsidRPr="00A65F06">
        <w:rPr>
          <w:rFonts w:ascii="Arial" w:hAnsi="Arial" w:cs="Arial"/>
          <w:szCs w:val="20"/>
          <w:lang w:eastAsia="ko-KR"/>
        </w:rPr>
        <w:t xml:space="preserve">" not subject to the Internal Revenue Code.  </w:t>
      </w:r>
      <w:hyperlink r:id="rId207" w:history="1">
        <w:r w:rsidRPr="00A65F06">
          <w:rPr>
            <w:rFonts w:ascii="Arial" w:hAnsi="Arial" w:cs="Arial"/>
            <w:color w:val="0000FF"/>
            <w:u w:val="single"/>
            <w:lang w:eastAsia="ko-KR"/>
          </w:rPr>
          <w:t>Click here</w:t>
        </w:r>
      </w:hyperlink>
      <w:r w:rsidRPr="00A65F06">
        <w:rPr>
          <w:rFonts w:ascii="Arial" w:hAnsi="Arial" w:cs="Arial"/>
          <w:szCs w:val="20"/>
          <w:lang w:eastAsia="ko-KR"/>
        </w:rPr>
        <w:t xml:space="preserve"> for an article on the subject.</w:t>
      </w:r>
      <w:r w:rsidRPr="00A65F06">
        <w:rPr>
          <w:sz w:val="24"/>
          <w:lang w:eastAsia="ko-KR"/>
        </w:rPr>
        <w:t xml:space="preserve"> </w:t>
      </w:r>
    </w:p>
    <w:p w:rsidR="00A65F06" w:rsidRPr="00A65F06" w:rsidRDefault="00A65F06" w:rsidP="00EB41A3">
      <w:pPr>
        <w:numPr>
          <w:ilvl w:val="0"/>
          <w:numId w:val="40"/>
        </w:numPr>
        <w:ind w:left="1260"/>
        <w:rPr>
          <w:sz w:val="24"/>
          <w:lang w:eastAsia="ko-KR"/>
        </w:rPr>
      </w:pPr>
      <w:r w:rsidRPr="00A65F06">
        <w:rPr>
          <w:rFonts w:ascii="Arial" w:hAnsi="Arial" w:cs="Arial"/>
          <w:szCs w:val="20"/>
          <w:lang w:eastAsia="ko-KR"/>
        </w:rPr>
        <w:t>"</w:t>
      </w:r>
      <w:hyperlink r:id="rId208" w:history="1">
        <w:r w:rsidRPr="00A65F06">
          <w:rPr>
            <w:rFonts w:ascii="Arial" w:hAnsi="Arial" w:cs="Arial"/>
            <w:color w:val="0000FF"/>
            <w:u w:val="single"/>
            <w:lang w:eastAsia="ko-KR"/>
          </w:rPr>
          <w:t>nonresident aliens</w:t>
        </w:r>
      </w:hyperlink>
      <w:r w:rsidRPr="00A65F06">
        <w:rPr>
          <w:rFonts w:ascii="Arial" w:hAnsi="Arial" w:cs="Arial"/>
          <w:szCs w:val="20"/>
          <w:lang w:eastAsia="ko-KR"/>
        </w:rPr>
        <w:t xml:space="preserve">".  </w:t>
      </w:r>
      <w:r w:rsidR="007C15CD" w:rsidRPr="00382926">
        <w:rPr>
          <w:rFonts w:ascii="Arial" w:hAnsi="Arial" w:cs="Arial"/>
          <w:noProof/>
          <w:szCs w:val="20"/>
        </w:rPr>
        <w:drawing>
          <wp:inline distT="0" distB="0" distL="0" distR="0">
            <wp:extent cx="152400" cy="152400"/>
            <wp:effectExtent l="0" t="0" r="0" b="0"/>
            <wp:docPr id="16" name="Picture 16"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209" w:history="1">
        <w:r w:rsidRPr="00A65F06">
          <w:rPr>
            <w:rFonts w:ascii="Arial" w:hAnsi="Arial" w:cs="Arial"/>
            <w:color w:val="0000FF"/>
            <w:u w:val="single"/>
            <w:lang w:eastAsia="ko-KR"/>
          </w:rPr>
          <w:t>Click here</w:t>
        </w:r>
      </w:hyperlink>
      <w:r w:rsidRPr="00A65F06">
        <w:rPr>
          <w:rFonts w:ascii="Arial" w:hAnsi="Arial" w:cs="Arial"/>
          <w:szCs w:val="20"/>
          <w:lang w:eastAsia="ko-KR"/>
        </w:rPr>
        <w:t xml:space="preserve"> for an article on this subject.</w:t>
      </w:r>
      <w:r w:rsidRPr="00A65F06">
        <w:rPr>
          <w:sz w:val="24"/>
          <w:lang w:eastAsia="ko-KR"/>
        </w:rPr>
        <w:t xml:space="preserve"> </w:t>
      </w:r>
    </w:p>
    <w:p w:rsidR="00A65F06" w:rsidRPr="00A65F06" w:rsidRDefault="00A65F06" w:rsidP="00EB41A3">
      <w:pPr>
        <w:numPr>
          <w:ilvl w:val="0"/>
          <w:numId w:val="40"/>
        </w:numPr>
        <w:ind w:left="1260"/>
        <w:rPr>
          <w:sz w:val="24"/>
          <w:lang w:eastAsia="ko-KR"/>
        </w:rPr>
      </w:pPr>
      <w:r w:rsidRPr="00A65F06">
        <w:rPr>
          <w:rFonts w:ascii="Arial" w:hAnsi="Arial" w:cs="Arial"/>
          <w:szCs w:val="20"/>
          <w:lang w:eastAsia="ko-KR"/>
        </w:rPr>
        <w:t xml:space="preserve">"nationals" but not "citizens" under </w:t>
      </w:r>
      <w:hyperlink r:id="rId210" w:history="1">
        <w:r w:rsidRPr="00A65F06">
          <w:rPr>
            <w:rFonts w:ascii="Arial" w:hAnsi="Arial" w:cs="Arial"/>
            <w:color w:val="0000FF"/>
            <w:u w:val="single"/>
            <w:lang w:eastAsia="ko-KR"/>
          </w:rPr>
          <w:t>8 U.S.C. §1101</w:t>
        </w:r>
      </w:hyperlink>
      <w:r w:rsidRPr="00A65F06">
        <w:rPr>
          <w:rFonts w:ascii="Arial" w:hAnsi="Arial" w:cs="Arial"/>
          <w:szCs w:val="20"/>
          <w:lang w:eastAsia="ko-KR"/>
        </w:rPr>
        <w:t xml:space="preserve">(a)(21) or </w:t>
      </w:r>
      <w:hyperlink r:id="rId211" w:history="1">
        <w:r w:rsidRPr="00A65F06">
          <w:rPr>
            <w:rFonts w:ascii="Arial" w:hAnsi="Arial" w:cs="Arial"/>
            <w:color w:val="0000FF"/>
            <w:u w:val="single"/>
            <w:lang w:eastAsia="ko-KR"/>
          </w:rPr>
          <w:t>8 U.S.C. §1101</w:t>
        </w:r>
      </w:hyperlink>
      <w:r w:rsidRPr="00A65F06">
        <w:rPr>
          <w:rFonts w:ascii="Arial" w:hAnsi="Arial" w:cs="Arial"/>
          <w:szCs w:val="20"/>
          <w:lang w:eastAsia="ko-KR"/>
        </w:rPr>
        <w:t xml:space="preserve">(a)(22)(B) and </w:t>
      </w:r>
      <w:hyperlink r:id="rId212" w:history="1">
        <w:r w:rsidRPr="00A65F06">
          <w:rPr>
            <w:rFonts w:ascii="Arial" w:hAnsi="Arial" w:cs="Arial"/>
            <w:color w:val="0000FF"/>
            <w:u w:val="single"/>
            <w:lang w:eastAsia="ko-KR"/>
          </w:rPr>
          <w:t>8 U.S.C. §1452</w:t>
        </w:r>
      </w:hyperlink>
      <w:r w:rsidRPr="00A65F06">
        <w:rPr>
          <w:rFonts w:ascii="Arial" w:hAnsi="Arial" w:cs="Arial"/>
          <w:szCs w:val="20"/>
          <w:lang w:eastAsia="ko-KR"/>
        </w:rPr>
        <w:t xml:space="preserve">.  </w:t>
      </w:r>
      <w:r w:rsidR="007C15CD" w:rsidRPr="00382926">
        <w:rPr>
          <w:rFonts w:ascii="Arial" w:hAnsi="Arial" w:cs="Arial"/>
          <w:noProof/>
          <w:szCs w:val="20"/>
        </w:rPr>
        <w:drawing>
          <wp:inline distT="0" distB="0" distL="0" distR="0">
            <wp:extent cx="152400" cy="152400"/>
            <wp:effectExtent l="0" t="0" r="0" b="0"/>
            <wp:docPr id="17" name="Picture 17"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213" w:history="1">
        <w:r w:rsidRPr="00A65F06">
          <w:rPr>
            <w:rFonts w:ascii="Arial" w:hAnsi="Arial" w:cs="Arial"/>
            <w:color w:val="0000FF"/>
            <w:u w:val="single"/>
            <w:lang w:eastAsia="ko-KR"/>
          </w:rPr>
          <w:t>Click here</w:t>
        </w:r>
      </w:hyperlink>
      <w:r w:rsidRPr="00A65F06">
        <w:rPr>
          <w:rFonts w:ascii="Arial" w:hAnsi="Arial" w:cs="Arial"/>
          <w:szCs w:val="20"/>
          <w:lang w:eastAsia="ko-KR"/>
        </w:rPr>
        <w:t xml:space="preserve"> for an article on the subject.</w:t>
      </w:r>
      <w:r w:rsidRPr="00A65F06">
        <w:rPr>
          <w:sz w:val="24"/>
          <w:lang w:eastAsia="ko-KR"/>
        </w:rPr>
        <w:t xml:space="preserve"> </w:t>
      </w:r>
    </w:p>
    <w:p w:rsidR="00A65F06" w:rsidRPr="00A65F06" w:rsidRDefault="00A65F06" w:rsidP="00EB41A3">
      <w:pPr>
        <w:numPr>
          <w:ilvl w:val="0"/>
          <w:numId w:val="40"/>
        </w:numPr>
        <w:ind w:left="1260"/>
        <w:rPr>
          <w:sz w:val="24"/>
          <w:lang w:eastAsia="ko-KR"/>
        </w:rPr>
      </w:pPr>
      <w:r w:rsidRPr="00A65F06">
        <w:rPr>
          <w:rFonts w:ascii="Arial" w:hAnsi="Arial" w:cs="Arial"/>
          <w:szCs w:val="20"/>
          <w:lang w:eastAsia="ko-KR"/>
        </w:rPr>
        <w:t xml:space="preserve">Believe in God.  </w:t>
      </w:r>
      <w:hyperlink r:id="rId214" w:anchor="13.__ABOUT_RELIGIOUS_TOLERANCE_WITHIN_THIS_MINISTRY:_" w:history="1">
        <w:r w:rsidRPr="00A65F06">
          <w:rPr>
            <w:rFonts w:ascii="Arial" w:hAnsi="Arial" w:cs="Arial"/>
            <w:color w:val="0000FF"/>
            <w:u w:val="single"/>
            <w:lang w:eastAsia="ko-KR"/>
          </w:rPr>
          <w:t>Click here</w:t>
        </w:r>
      </w:hyperlink>
      <w:r w:rsidRPr="00A65F06">
        <w:rPr>
          <w:rFonts w:ascii="Arial" w:hAnsi="Arial" w:cs="Arial"/>
          <w:szCs w:val="20"/>
          <w:lang w:eastAsia="ko-KR"/>
        </w:rPr>
        <w:t xml:space="preserve"> for an article on this subject.</w:t>
      </w:r>
      <w:r w:rsidRPr="00A65F06">
        <w:rPr>
          <w:sz w:val="24"/>
          <w:lang w:eastAsia="ko-KR"/>
        </w:rPr>
        <w:t xml:space="preserve"> </w:t>
      </w:r>
    </w:p>
    <w:p w:rsidR="00A65F06" w:rsidRPr="00A65F06" w:rsidRDefault="00A65F06" w:rsidP="00EB41A3">
      <w:pPr>
        <w:numPr>
          <w:ilvl w:val="0"/>
          <w:numId w:val="40"/>
        </w:numPr>
        <w:ind w:left="1260"/>
        <w:rPr>
          <w:sz w:val="24"/>
          <w:lang w:eastAsia="ko-KR"/>
        </w:rPr>
      </w:pPr>
      <w:r w:rsidRPr="00A65F06">
        <w:rPr>
          <w:rFonts w:ascii="Arial" w:hAnsi="Arial" w:cs="Arial"/>
          <w:szCs w:val="20"/>
          <w:lang w:eastAsia="ko-KR"/>
        </w:rPr>
        <w:t xml:space="preserve">Declared domicile is the </w:t>
      </w:r>
      <w:smartTag w:uri="urn:schemas-microsoft-com:office:smarttags" w:element="place">
        <w:smartTag w:uri="urn:schemas-microsoft-com:office:smarttags" w:element="PlaceType">
          <w:r w:rsidRPr="00A65F06">
            <w:rPr>
              <w:rFonts w:ascii="Arial" w:hAnsi="Arial" w:cs="Arial"/>
              <w:szCs w:val="20"/>
              <w:lang w:eastAsia="ko-KR"/>
            </w:rPr>
            <w:t>Kingdom</w:t>
          </w:r>
        </w:smartTag>
        <w:r w:rsidRPr="00A65F06">
          <w:rPr>
            <w:rFonts w:ascii="Arial" w:hAnsi="Arial" w:cs="Arial"/>
            <w:szCs w:val="20"/>
            <w:lang w:eastAsia="ko-KR"/>
          </w:rPr>
          <w:t xml:space="preserve"> of </w:t>
        </w:r>
        <w:smartTag w:uri="urn:schemas-microsoft-com:office:smarttags" w:element="PlaceName">
          <w:r w:rsidRPr="00A65F06">
            <w:rPr>
              <w:rFonts w:ascii="Arial" w:hAnsi="Arial" w:cs="Arial"/>
              <w:szCs w:val="20"/>
              <w:lang w:eastAsia="ko-KR"/>
            </w:rPr>
            <w:t>God</w:t>
          </w:r>
        </w:smartTag>
      </w:smartTag>
      <w:r w:rsidRPr="00A65F06">
        <w:rPr>
          <w:rFonts w:ascii="Arial" w:hAnsi="Arial" w:cs="Arial"/>
          <w:szCs w:val="20"/>
          <w:lang w:eastAsia="ko-KR"/>
        </w:rPr>
        <w:t xml:space="preserve"> on earth, and not within any man-made government. </w:t>
      </w:r>
      <w:r w:rsidR="007C15CD" w:rsidRPr="00382926">
        <w:rPr>
          <w:rFonts w:ascii="Arial" w:hAnsi="Arial" w:cs="Arial"/>
          <w:i/>
          <w:iCs/>
          <w:noProof/>
          <w:szCs w:val="20"/>
        </w:rPr>
        <w:drawing>
          <wp:inline distT="0" distB="0" distL="0" distR="0">
            <wp:extent cx="152400" cy="152400"/>
            <wp:effectExtent l="0" t="0" r="0" b="0"/>
            <wp:docPr id="18" name="Picture 18"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215" w:history="1">
        <w:r w:rsidRPr="00A65F06">
          <w:rPr>
            <w:rFonts w:ascii="Arial" w:hAnsi="Arial" w:cs="Arial"/>
            <w:color w:val="0000FF"/>
            <w:u w:val="single"/>
            <w:lang w:eastAsia="ko-KR"/>
          </w:rPr>
          <w:t>Click here</w:t>
        </w:r>
      </w:hyperlink>
      <w:r w:rsidRPr="00A65F06">
        <w:rPr>
          <w:rFonts w:ascii="Arial" w:hAnsi="Arial" w:cs="Arial"/>
          <w:szCs w:val="20"/>
          <w:lang w:eastAsia="ko-KR"/>
        </w:rPr>
        <w:t xml:space="preserve"> for an article on the subject.</w:t>
      </w:r>
      <w:r w:rsidRPr="00A65F06">
        <w:rPr>
          <w:sz w:val="24"/>
          <w:lang w:eastAsia="ko-KR"/>
        </w:rPr>
        <w:t xml:space="preserve"> </w:t>
      </w:r>
    </w:p>
    <w:p w:rsidR="00A65F06" w:rsidRPr="00A65F06" w:rsidRDefault="00A65F06" w:rsidP="00EB41A3">
      <w:pPr>
        <w:numPr>
          <w:ilvl w:val="0"/>
          <w:numId w:val="40"/>
        </w:numPr>
        <w:ind w:left="1260"/>
        <w:rPr>
          <w:sz w:val="24"/>
          <w:lang w:eastAsia="ko-KR"/>
        </w:rPr>
      </w:pPr>
      <w:r w:rsidRPr="00A65F06">
        <w:rPr>
          <w:rFonts w:ascii="Arial" w:hAnsi="Arial" w:cs="Arial"/>
          <w:szCs w:val="20"/>
          <w:lang w:eastAsia="ko-KR"/>
        </w:rPr>
        <w:t>Those who are willing to take full and complete and exclusive responsibility to handle their own withholding and tax return preparation and who will not ask us to do it or help them do it.</w:t>
      </w:r>
      <w:r w:rsidRPr="00A65F06">
        <w:rPr>
          <w:sz w:val="24"/>
          <w:lang w:eastAsia="ko-KR"/>
        </w:rPr>
        <w:t xml:space="preserve"> </w:t>
      </w:r>
    </w:p>
    <w:p w:rsidR="00A65F06" w:rsidRPr="00A65F06" w:rsidRDefault="00A65F06" w:rsidP="00EB41A3">
      <w:pPr>
        <w:numPr>
          <w:ilvl w:val="0"/>
          <w:numId w:val="40"/>
        </w:numPr>
        <w:ind w:left="1260"/>
        <w:rPr>
          <w:sz w:val="24"/>
          <w:lang w:eastAsia="ko-KR"/>
        </w:rPr>
      </w:pPr>
      <w:r w:rsidRPr="00A65F06">
        <w:rPr>
          <w:rFonts w:ascii="Arial" w:hAnsi="Arial" w:cs="Arial"/>
          <w:szCs w:val="20"/>
          <w:lang w:eastAsia="ko-KR"/>
        </w:rPr>
        <w:t xml:space="preserve">Those who have completed and sent in the  </w:t>
      </w:r>
      <w:r w:rsidR="007C15CD" w:rsidRPr="00382926">
        <w:rPr>
          <w:rFonts w:ascii="Arial" w:hAnsi="Arial" w:cs="Arial"/>
          <w:noProof/>
          <w:szCs w:val="20"/>
        </w:rPr>
        <w:drawing>
          <wp:inline distT="0" distB="0" distL="0" distR="0">
            <wp:extent cx="152400" cy="152400"/>
            <wp:effectExtent l="0" t="0" r="0" b="0"/>
            <wp:docPr id="19" name="Picture 19"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216" w:history="1">
        <w:r w:rsidRPr="00A65F06">
          <w:rPr>
            <w:rFonts w:ascii="Arial" w:hAnsi="Arial" w:cs="Arial"/>
            <w:i/>
            <w:iCs/>
            <w:color w:val="0000FF"/>
            <w:u w:val="single"/>
            <w:lang w:eastAsia="ko-KR"/>
          </w:rPr>
          <w:t>Resignation of Compelled Social Security Trustee</w:t>
        </w:r>
      </w:hyperlink>
      <w:r w:rsidRPr="00A65F06">
        <w:rPr>
          <w:rFonts w:ascii="Arial" w:hAnsi="Arial" w:cs="Arial"/>
          <w:szCs w:val="20"/>
          <w:lang w:eastAsia="ko-KR"/>
        </w:rPr>
        <w:t xml:space="preserve"> document:</w:t>
      </w:r>
      <w:r w:rsidRPr="00A65F06">
        <w:rPr>
          <w:sz w:val="24"/>
          <w:lang w:eastAsia="ko-KR"/>
        </w:rPr>
        <w:t xml:space="preserve"> </w:t>
      </w:r>
    </w:p>
    <w:p w:rsidR="00A65F06" w:rsidRPr="00A65F06" w:rsidRDefault="007C15CD" w:rsidP="00A65F06">
      <w:pPr>
        <w:ind w:left="1260"/>
        <w:rPr>
          <w:sz w:val="24"/>
          <w:lang w:eastAsia="ko-KR"/>
        </w:rPr>
      </w:pPr>
      <w:r w:rsidRPr="00382926">
        <w:rPr>
          <w:rFonts w:ascii="Arial" w:hAnsi="Arial" w:cs="Arial"/>
          <w:i/>
          <w:iCs/>
          <w:noProof/>
          <w:szCs w:val="20"/>
        </w:rPr>
        <w:drawing>
          <wp:inline distT="0" distB="0" distL="0" distR="0">
            <wp:extent cx="152400" cy="152400"/>
            <wp:effectExtent l="0" t="0" r="0" b="0"/>
            <wp:docPr id="20" name="Picture 20"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217" w:history="1">
        <w:r w:rsidR="00A65F06" w:rsidRPr="00A65F06">
          <w:rPr>
            <w:rFonts w:ascii="Arial" w:hAnsi="Arial" w:cs="Arial"/>
            <w:color w:val="0000FF"/>
            <w:u w:val="single"/>
            <w:lang w:eastAsia="ko-KR"/>
          </w:rPr>
          <w:t>http://sedm.org/Forms/Emancipation/SSTrustIndenture.pdf</w:t>
        </w:r>
      </w:hyperlink>
      <w:r w:rsidR="00A65F06" w:rsidRPr="00A65F06">
        <w:rPr>
          <w:sz w:val="24"/>
          <w:lang w:eastAsia="ko-KR"/>
        </w:rPr>
        <w:t xml:space="preserve"> </w:t>
      </w:r>
    </w:p>
    <w:p w:rsidR="00A65F06" w:rsidRPr="00A65F06" w:rsidRDefault="00A65F06" w:rsidP="00EB41A3">
      <w:pPr>
        <w:numPr>
          <w:ilvl w:val="0"/>
          <w:numId w:val="40"/>
        </w:numPr>
        <w:ind w:left="1260"/>
        <w:rPr>
          <w:sz w:val="24"/>
          <w:lang w:eastAsia="ko-KR"/>
        </w:rPr>
      </w:pPr>
      <w:r w:rsidRPr="00A65F06">
        <w:rPr>
          <w:rFonts w:ascii="Arial" w:hAnsi="Arial" w:cs="Arial"/>
          <w:szCs w:val="20"/>
          <w:lang w:eastAsia="ko-KR"/>
        </w:rPr>
        <w:t>Those who have completed and sent in our </w:t>
      </w:r>
      <w:r w:rsidR="007C15CD" w:rsidRPr="00382926">
        <w:rPr>
          <w:rFonts w:ascii="Arial" w:hAnsi="Arial" w:cs="Arial"/>
          <w:noProof/>
          <w:szCs w:val="20"/>
        </w:rPr>
        <w:drawing>
          <wp:inline distT="0" distB="0" distL="0" distR="0">
            <wp:extent cx="114300" cy="114300"/>
            <wp:effectExtent l="0" t="0" r="0" b="0"/>
            <wp:docPr id="21" name="Picture 21" descr="http://sedm.org/images/icon_zip_tin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edm.org/images/icon_zip_tiny.gif"/>
                    <pic:cNvPicPr>
                      <a:picLocks noChangeAspect="1" noChangeArrowheads="1"/>
                    </pic:cNvPicPr>
                  </pic:nvPicPr>
                  <pic:blipFill>
                    <a:blip r:embed="rId218" r:link="rId219">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A65F06">
        <w:rPr>
          <w:rFonts w:ascii="Arial" w:hAnsi="Arial" w:cs="Arial"/>
          <w:szCs w:val="20"/>
          <w:lang w:eastAsia="ko-KR"/>
        </w:rPr>
        <w:t xml:space="preserve"> </w:t>
      </w:r>
      <w:hyperlink r:id="rId220" w:history="1">
        <w:r w:rsidRPr="00A65F06">
          <w:rPr>
            <w:rFonts w:ascii="Arial" w:hAnsi="Arial" w:cs="Arial"/>
            <w:i/>
            <w:iCs/>
            <w:color w:val="0000FF"/>
            <w:u w:val="single"/>
            <w:lang w:eastAsia="ko-KR"/>
          </w:rPr>
          <w:t>Legal Notice of Change in Citizenship/Domicile Records and Divorce from the United States</w:t>
        </w:r>
      </w:hyperlink>
      <w:r w:rsidRPr="00A65F06">
        <w:rPr>
          <w:rFonts w:ascii="Arial" w:hAnsi="Arial" w:cs="Arial"/>
          <w:szCs w:val="20"/>
          <w:lang w:eastAsia="ko-KR"/>
        </w:rPr>
        <w:t xml:space="preserve"> document:</w:t>
      </w:r>
      <w:r w:rsidRPr="00A65F06">
        <w:rPr>
          <w:sz w:val="24"/>
          <w:lang w:eastAsia="ko-KR"/>
        </w:rPr>
        <w:t xml:space="preserve"> </w:t>
      </w:r>
    </w:p>
    <w:p w:rsidR="00A65F06" w:rsidRPr="00A65F06" w:rsidRDefault="007C15CD" w:rsidP="00A65F06">
      <w:pPr>
        <w:ind w:left="1260"/>
        <w:rPr>
          <w:sz w:val="24"/>
          <w:lang w:eastAsia="ko-KR"/>
        </w:rPr>
      </w:pPr>
      <w:r w:rsidRPr="00382926">
        <w:rPr>
          <w:rFonts w:ascii="Arial" w:hAnsi="Arial" w:cs="Arial"/>
          <w:i/>
          <w:iCs/>
          <w:noProof/>
          <w:szCs w:val="20"/>
        </w:rPr>
        <w:drawing>
          <wp:inline distT="0" distB="0" distL="0" distR="0">
            <wp:extent cx="114300" cy="114300"/>
            <wp:effectExtent l="0" t="0" r="0" b="0"/>
            <wp:docPr id="22" name="Picture 22" descr="http://sedm.org/images/icon_zip_tin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edm.org/images/icon_zip_tiny.gif"/>
                    <pic:cNvPicPr>
                      <a:picLocks noChangeAspect="1" noChangeArrowheads="1"/>
                    </pic:cNvPicPr>
                  </pic:nvPicPr>
                  <pic:blipFill>
                    <a:blip r:embed="rId218" r:link="rId219">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hyperlink r:id="rId221" w:history="1">
        <w:r w:rsidR="00A65F06" w:rsidRPr="00A65F06">
          <w:rPr>
            <w:rFonts w:ascii="Arial" w:hAnsi="Arial" w:cs="Arial"/>
            <w:color w:val="0000FF"/>
            <w:u w:val="single"/>
            <w:lang w:eastAsia="ko-KR"/>
          </w:rPr>
          <w:t>http://sedm.org/Forms/Emancipation/NotDivorce.zip</w:t>
        </w:r>
      </w:hyperlink>
      <w:r w:rsidR="00A65F06" w:rsidRPr="00A65F06">
        <w:rPr>
          <w:sz w:val="24"/>
          <w:lang w:eastAsia="ko-KR"/>
        </w:rPr>
        <w:t xml:space="preserve"> </w:t>
      </w:r>
    </w:p>
    <w:p w:rsidR="00A65F06" w:rsidRPr="00A65F06" w:rsidRDefault="00A65F06" w:rsidP="00A65F06">
      <w:pPr>
        <w:spacing w:before="100" w:beforeAutospacing="1" w:after="100" w:afterAutospacing="1"/>
        <w:ind w:left="1260"/>
        <w:rPr>
          <w:sz w:val="24"/>
          <w:lang w:eastAsia="ko-KR"/>
        </w:rPr>
      </w:pPr>
      <w:r w:rsidRPr="00A65F06">
        <w:rPr>
          <w:rFonts w:ascii="Arial" w:hAnsi="Arial" w:cs="Arial"/>
          <w:szCs w:val="20"/>
          <w:lang w:eastAsia="ko-KR"/>
        </w:rPr>
        <w:t xml:space="preserve">If you meet </w:t>
      </w:r>
      <w:r w:rsidRPr="00A65F06">
        <w:rPr>
          <w:rFonts w:ascii="Arial" w:hAnsi="Arial" w:cs="Arial"/>
          <w:i/>
          <w:iCs/>
          <w:szCs w:val="20"/>
          <w:u w:val="single"/>
          <w:lang w:eastAsia="ko-KR"/>
        </w:rPr>
        <w:t>any</w:t>
      </w:r>
      <w:r w:rsidRPr="00A65F06">
        <w:rPr>
          <w:rFonts w:ascii="Arial" w:hAnsi="Arial" w:cs="Arial"/>
          <w:szCs w:val="20"/>
          <w:lang w:eastAsia="ko-KR"/>
        </w:rPr>
        <w:t xml:space="preserve"> of the following criteria, then you should </w:t>
      </w:r>
      <w:r w:rsidRPr="00A65F06">
        <w:rPr>
          <w:rFonts w:ascii="Arial" w:hAnsi="Arial" w:cs="Arial"/>
          <w:i/>
          <w:iCs/>
          <w:szCs w:val="20"/>
          <w:u w:val="single"/>
          <w:lang w:eastAsia="ko-KR"/>
        </w:rPr>
        <w:t>not</w:t>
      </w:r>
      <w:r w:rsidRPr="00A65F06">
        <w:rPr>
          <w:rFonts w:ascii="Arial" w:hAnsi="Arial" w:cs="Arial"/>
          <w:szCs w:val="20"/>
          <w:lang w:eastAsia="ko-KR"/>
        </w:rPr>
        <w:t xml:space="preserve"> be using this website and instead should consult </w:t>
      </w:r>
      <w:hyperlink r:id="rId222" w:history="1">
        <w:r w:rsidRPr="00A65F06">
          <w:rPr>
            <w:rFonts w:ascii="Arial" w:hAnsi="Arial" w:cs="Arial"/>
            <w:color w:val="0000FF"/>
            <w:u w:val="single"/>
            <w:lang w:eastAsia="ko-KR"/>
          </w:rPr>
          <w:t>http://www.irs.gov</w:t>
        </w:r>
      </w:hyperlink>
      <w:r w:rsidRPr="00A65F06">
        <w:rPr>
          <w:rFonts w:ascii="Arial" w:hAnsi="Arial" w:cs="Arial"/>
          <w:color w:val="800000"/>
          <w:szCs w:val="20"/>
          <w:lang w:eastAsia="ko-KR"/>
        </w:rPr>
        <w:t xml:space="preserve"> </w:t>
      </w:r>
      <w:r w:rsidRPr="00A65F06">
        <w:rPr>
          <w:rFonts w:ascii="Arial" w:hAnsi="Arial" w:cs="Arial"/>
          <w:szCs w:val="20"/>
          <w:lang w:eastAsia="ko-KR"/>
        </w:rPr>
        <w:t>for educational materials:</w:t>
      </w:r>
    </w:p>
    <w:p w:rsidR="00A65F06" w:rsidRPr="00A65F06" w:rsidRDefault="00A65F06" w:rsidP="00EB41A3">
      <w:pPr>
        <w:numPr>
          <w:ilvl w:val="0"/>
          <w:numId w:val="41"/>
        </w:numPr>
        <w:ind w:left="1260"/>
        <w:rPr>
          <w:sz w:val="24"/>
          <w:lang w:eastAsia="ko-KR"/>
        </w:rPr>
      </w:pPr>
      <w:r w:rsidRPr="00A65F06">
        <w:rPr>
          <w:rFonts w:ascii="Arial" w:hAnsi="Arial" w:cs="Arial"/>
          <w:color w:val="000000"/>
          <w:szCs w:val="20"/>
          <w:lang w:eastAsia="ko-KR"/>
        </w:rPr>
        <w:t xml:space="preserve">Those who do not consent unconditionally to all the terms of our </w:t>
      </w:r>
      <w:hyperlink r:id="rId223" w:history="1">
        <w:r w:rsidRPr="00A65F06">
          <w:rPr>
            <w:rFonts w:ascii="Arial" w:hAnsi="Arial" w:cs="Arial"/>
            <w:color w:val="0000FF"/>
            <w:u w:val="single"/>
            <w:lang w:eastAsia="ko-KR"/>
          </w:rPr>
          <w:t>Member Agreement</w:t>
        </w:r>
      </w:hyperlink>
      <w:r w:rsidRPr="00A65F06">
        <w:rPr>
          <w:rFonts w:ascii="Arial" w:hAnsi="Arial" w:cs="Arial"/>
          <w:color w:val="000000"/>
          <w:szCs w:val="20"/>
          <w:lang w:eastAsia="ko-KR"/>
        </w:rPr>
        <w:t xml:space="preserve"> or are Members in Bad Standing.</w:t>
      </w:r>
      <w:r w:rsidRPr="00A65F06">
        <w:rPr>
          <w:sz w:val="24"/>
          <w:lang w:eastAsia="ko-KR"/>
        </w:rPr>
        <w:t xml:space="preserve"> </w:t>
      </w:r>
    </w:p>
    <w:p w:rsidR="00A65F06" w:rsidRPr="00A65F06" w:rsidRDefault="00A65F06" w:rsidP="00EB41A3">
      <w:pPr>
        <w:numPr>
          <w:ilvl w:val="0"/>
          <w:numId w:val="41"/>
        </w:numPr>
        <w:ind w:left="1260"/>
        <w:rPr>
          <w:sz w:val="24"/>
          <w:lang w:eastAsia="ko-KR"/>
        </w:rPr>
      </w:pPr>
      <w:r w:rsidRPr="00A65F06">
        <w:rPr>
          <w:rFonts w:ascii="Arial" w:hAnsi="Arial" w:cs="Arial"/>
          <w:szCs w:val="20"/>
          <w:lang w:eastAsia="ko-KR"/>
        </w:rPr>
        <w:t>Have not read or complied fully with this Disclaimer or the "</w:t>
      </w:r>
      <w:r w:rsidR="007C15CD" w:rsidRPr="00382926">
        <w:rPr>
          <w:rFonts w:ascii="Arial" w:hAnsi="Arial" w:cs="Arial"/>
          <w:noProof/>
          <w:szCs w:val="20"/>
        </w:rPr>
        <w:drawing>
          <wp:inline distT="0" distB="0" distL="0" distR="0">
            <wp:extent cx="152400" cy="152400"/>
            <wp:effectExtent l="0" t="0" r="0" b="0"/>
            <wp:docPr id="23" name="Picture 23"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65F06">
        <w:rPr>
          <w:rFonts w:ascii="Arial" w:hAnsi="Arial" w:cs="Arial"/>
          <w:szCs w:val="20"/>
          <w:lang w:eastAsia="ko-KR"/>
        </w:rPr>
        <w:t xml:space="preserve"> </w:t>
      </w:r>
      <w:hyperlink r:id="rId224" w:history="1">
        <w:r w:rsidRPr="00A65F06">
          <w:rPr>
            <w:rFonts w:ascii="Arial" w:hAnsi="Arial" w:cs="Arial"/>
            <w:color w:val="0000FF"/>
            <w:u w:val="single"/>
            <w:lang w:eastAsia="ko-KR"/>
          </w:rPr>
          <w:t>Flawed Tax Arguments to Avoid</w:t>
        </w:r>
      </w:hyperlink>
      <w:r w:rsidRPr="00A65F06">
        <w:rPr>
          <w:rFonts w:ascii="Arial" w:hAnsi="Arial" w:cs="Arial"/>
          <w:szCs w:val="20"/>
          <w:lang w:eastAsia="ko-KR"/>
        </w:rPr>
        <w:t>" pamphlet.</w:t>
      </w:r>
      <w:r w:rsidRPr="00A65F06">
        <w:rPr>
          <w:sz w:val="24"/>
          <w:lang w:eastAsia="ko-KR"/>
        </w:rPr>
        <w:t xml:space="preserve"> </w:t>
      </w:r>
    </w:p>
    <w:p w:rsidR="00A65F06" w:rsidRPr="00A65F06" w:rsidRDefault="00A65F06" w:rsidP="00EB41A3">
      <w:pPr>
        <w:numPr>
          <w:ilvl w:val="0"/>
          <w:numId w:val="41"/>
        </w:numPr>
        <w:ind w:left="1260"/>
        <w:rPr>
          <w:sz w:val="24"/>
          <w:lang w:eastAsia="ko-KR"/>
        </w:rPr>
      </w:pPr>
      <w:r w:rsidRPr="00A65F06">
        <w:rPr>
          <w:rFonts w:ascii="Arial" w:hAnsi="Arial" w:cs="Arial"/>
          <w:szCs w:val="20"/>
          <w:lang w:eastAsia="ko-KR"/>
        </w:rPr>
        <w:t>Do not believe in God and trust only Him above any man or earthly government.</w:t>
      </w:r>
      <w:r w:rsidRPr="00A65F06">
        <w:rPr>
          <w:sz w:val="24"/>
          <w:lang w:eastAsia="ko-KR"/>
        </w:rPr>
        <w:t xml:space="preserve"> </w:t>
      </w:r>
    </w:p>
    <w:p w:rsidR="00A65F06" w:rsidRPr="00A65F06" w:rsidRDefault="00A65F06" w:rsidP="00EB41A3">
      <w:pPr>
        <w:numPr>
          <w:ilvl w:val="0"/>
          <w:numId w:val="41"/>
        </w:numPr>
        <w:ind w:left="1260"/>
        <w:rPr>
          <w:sz w:val="24"/>
          <w:lang w:eastAsia="ko-KR"/>
        </w:rPr>
      </w:pPr>
      <w:r w:rsidRPr="00A65F06">
        <w:rPr>
          <w:rFonts w:ascii="Arial" w:hAnsi="Arial" w:cs="Arial"/>
          <w:szCs w:val="20"/>
          <w:lang w:eastAsia="ko-KR"/>
        </w:rPr>
        <w:t>Using the materials on this website for financial or economic reasons.  The mission of this website is entirely spiritual and moral and not financial.  We seek obedience to God's law, justice, and truth and not financial ends.  Greed and the lust of money are the cause for most of the evils documented on this website and we don't want to encourage more of it.  This website is NOT a "patriot for profit" effort, but strictly a Christian religious ministry whose ONLY purposes are spiritual and not financial.</w:t>
      </w:r>
      <w:r w:rsidRPr="00A65F06">
        <w:rPr>
          <w:sz w:val="24"/>
          <w:lang w:eastAsia="ko-KR"/>
        </w:rPr>
        <w:t xml:space="preserve"> </w:t>
      </w:r>
    </w:p>
    <w:p w:rsidR="00A65F06" w:rsidRPr="00A65F06" w:rsidRDefault="00F67F6E" w:rsidP="00EB41A3">
      <w:pPr>
        <w:numPr>
          <w:ilvl w:val="0"/>
          <w:numId w:val="41"/>
        </w:numPr>
        <w:ind w:left="1260"/>
        <w:rPr>
          <w:sz w:val="24"/>
          <w:lang w:eastAsia="ko-KR"/>
        </w:rPr>
      </w:pPr>
      <w:r>
        <w:rPr>
          <w:rFonts w:ascii="Arial" w:hAnsi="Arial" w:cs="Arial"/>
          <w:szCs w:val="20"/>
          <w:lang w:eastAsia="ko-KR"/>
        </w:rPr>
        <w:t xml:space="preserve">Those who are </w:t>
      </w:r>
      <w:r w:rsidRPr="00A65F06">
        <w:rPr>
          <w:rFonts w:ascii="Arial" w:hAnsi="Arial" w:cs="Arial"/>
          <w:szCs w:val="20"/>
          <w:lang w:eastAsia="ko-KR"/>
        </w:rPr>
        <w:t>not willing to verify the accuracy of what we are saying here by reading and researching the law for themselves.</w:t>
      </w:r>
      <w:r w:rsidRPr="00A65F06">
        <w:rPr>
          <w:sz w:val="24"/>
          <w:lang w:eastAsia="ko-KR"/>
        </w:rPr>
        <w:t xml:space="preserve"> </w:t>
      </w:r>
    </w:p>
    <w:p w:rsidR="00A65F06" w:rsidRPr="00A65F06" w:rsidRDefault="00A65F06" w:rsidP="00EB41A3">
      <w:pPr>
        <w:numPr>
          <w:ilvl w:val="0"/>
          <w:numId w:val="41"/>
        </w:numPr>
        <w:ind w:left="1260"/>
        <w:rPr>
          <w:sz w:val="24"/>
          <w:lang w:eastAsia="ko-KR"/>
        </w:rPr>
      </w:pPr>
      <w:r w:rsidRPr="00A65F06">
        <w:rPr>
          <w:rFonts w:ascii="Arial" w:hAnsi="Arial" w:cs="Arial"/>
          <w:szCs w:val="20"/>
          <w:lang w:eastAsia="ko-KR"/>
        </w:rPr>
        <w:t>Declared "</w:t>
      </w:r>
      <w:hyperlink r:id="rId225" w:history="1">
        <w:r w:rsidRPr="00A65F06">
          <w:rPr>
            <w:rFonts w:ascii="Arial" w:hAnsi="Arial" w:cs="Arial"/>
            <w:color w:val="0000FF"/>
            <w:u w:val="single"/>
            <w:lang w:eastAsia="ko-KR"/>
          </w:rPr>
          <w:t>domicile</w:t>
        </w:r>
      </w:hyperlink>
      <w:r w:rsidRPr="00A65F06">
        <w:rPr>
          <w:rFonts w:ascii="Arial" w:hAnsi="Arial" w:cs="Arial"/>
          <w:szCs w:val="20"/>
          <w:lang w:eastAsia="ko-KR"/>
        </w:rPr>
        <w:t xml:space="preserve">" is any place within the </w:t>
      </w:r>
      <w:hyperlink r:id="rId226" w:history="1">
        <w:r w:rsidRPr="00A65F06">
          <w:rPr>
            <w:rFonts w:ascii="Arial" w:hAnsi="Arial" w:cs="Arial"/>
            <w:color w:val="0000FF"/>
            <w:u w:val="single"/>
            <w:lang w:eastAsia="ko-KR"/>
          </w:rPr>
          <w:t>federal zone</w:t>
        </w:r>
      </w:hyperlink>
      <w:r w:rsidRPr="00A65F06">
        <w:rPr>
          <w:rFonts w:ascii="Arial" w:hAnsi="Arial" w:cs="Arial"/>
          <w:szCs w:val="20"/>
          <w:lang w:eastAsia="ko-KR"/>
        </w:rPr>
        <w:t xml:space="preserve">.  </w:t>
      </w:r>
      <w:r w:rsidR="007C15CD" w:rsidRPr="00382926">
        <w:rPr>
          <w:rFonts w:ascii="Arial" w:hAnsi="Arial" w:cs="Arial"/>
          <w:i/>
          <w:iCs/>
          <w:noProof/>
          <w:szCs w:val="20"/>
        </w:rPr>
        <w:drawing>
          <wp:inline distT="0" distB="0" distL="0" distR="0">
            <wp:extent cx="152400" cy="152400"/>
            <wp:effectExtent l="0" t="0" r="0" b="0"/>
            <wp:docPr id="24" name="Picture 24"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227" w:history="1">
        <w:r w:rsidRPr="00A65F06">
          <w:rPr>
            <w:rFonts w:ascii="Arial" w:hAnsi="Arial" w:cs="Arial"/>
            <w:color w:val="0000FF"/>
            <w:u w:val="single"/>
            <w:lang w:eastAsia="ko-KR"/>
          </w:rPr>
          <w:t>Click here</w:t>
        </w:r>
      </w:hyperlink>
      <w:r w:rsidRPr="00A65F06">
        <w:rPr>
          <w:rFonts w:ascii="Arial" w:hAnsi="Arial" w:cs="Arial"/>
          <w:szCs w:val="20"/>
          <w:lang w:eastAsia="ko-KR"/>
        </w:rPr>
        <w:t xml:space="preserve"> for an article on the subject.</w:t>
      </w:r>
      <w:r w:rsidRPr="00A65F06">
        <w:rPr>
          <w:sz w:val="24"/>
          <w:lang w:eastAsia="ko-KR"/>
        </w:rPr>
        <w:t xml:space="preserve"> </w:t>
      </w:r>
    </w:p>
    <w:p w:rsidR="00A65F06" w:rsidRPr="00A65F06" w:rsidRDefault="00A65F06" w:rsidP="00EB41A3">
      <w:pPr>
        <w:numPr>
          <w:ilvl w:val="0"/>
          <w:numId w:val="41"/>
        </w:numPr>
        <w:ind w:left="1260"/>
        <w:rPr>
          <w:sz w:val="24"/>
          <w:lang w:eastAsia="ko-KR"/>
        </w:rPr>
      </w:pPr>
      <w:r w:rsidRPr="00A65F06">
        <w:rPr>
          <w:rFonts w:ascii="Arial" w:hAnsi="Arial" w:cs="Arial"/>
          <w:szCs w:val="20"/>
          <w:lang w:eastAsia="ko-KR"/>
        </w:rPr>
        <w:t>Engaged in a "</w:t>
      </w:r>
      <w:hyperlink r:id="rId228" w:history="1">
        <w:r w:rsidRPr="00A65F06">
          <w:rPr>
            <w:rFonts w:ascii="Arial" w:hAnsi="Arial" w:cs="Arial"/>
            <w:color w:val="0000FF"/>
            <w:u w:val="single"/>
            <w:lang w:eastAsia="ko-KR"/>
          </w:rPr>
          <w:t>trade or business</w:t>
        </w:r>
      </w:hyperlink>
      <w:r w:rsidRPr="00A65F06">
        <w:rPr>
          <w:rFonts w:ascii="Arial" w:hAnsi="Arial" w:cs="Arial"/>
          <w:szCs w:val="20"/>
          <w:lang w:eastAsia="ko-KR"/>
        </w:rPr>
        <w:t xml:space="preserve">".  </w:t>
      </w:r>
      <w:hyperlink r:id="rId229" w:history="1">
        <w:r w:rsidRPr="00A65F06">
          <w:rPr>
            <w:rFonts w:ascii="Arial" w:hAnsi="Arial" w:cs="Arial"/>
            <w:color w:val="0000FF"/>
            <w:u w:val="single"/>
            <w:lang w:eastAsia="ko-KR"/>
          </w:rPr>
          <w:t>Click here</w:t>
        </w:r>
      </w:hyperlink>
      <w:r w:rsidRPr="00A65F06">
        <w:rPr>
          <w:rFonts w:ascii="Arial" w:hAnsi="Arial" w:cs="Arial"/>
          <w:szCs w:val="20"/>
          <w:lang w:eastAsia="ko-KR"/>
        </w:rPr>
        <w:t xml:space="preserve"> for an article on this subject.</w:t>
      </w:r>
      <w:r w:rsidRPr="00A65F06">
        <w:rPr>
          <w:sz w:val="24"/>
          <w:lang w:eastAsia="ko-KR"/>
        </w:rPr>
        <w:t xml:space="preserve"> </w:t>
      </w:r>
    </w:p>
    <w:p w:rsidR="00A65F06" w:rsidRPr="00A65F06" w:rsidRDefault="00A65F06" w:rsidP="00EB41A3">
      <w:pPr>
        <w:numPr>
          <w:ilvl w:val="0"/>
          <w:numId w:val="41"/>
        </w:numPr>
        <w:ind w:left="1260"/>
        <w:rPr>
          <w:sz w:val="24"/>
          <w:lang w:eastAsia="ko-KR"/>
        </w:rPr>
      </w:pPr>
      <w:r w:rsidRPr="00A65F06">
        <w:rPr>
          <w:rFonts w:ascii="Arial" w:hAnsi="Arial" w:cs="Arial"/>
          <w:szCs w:val="20"/>
          <w:lang w:eastAsia="ko-KR"/>
        </w:rPr>
        <w:t xml:space="preserve">Those who take deductions under </w:t>
      </w:r>
      <w:hyperlink r:id="rId230" w:history="1">
        <w:r w:rsidRPr="00A65F06">
          <w:rPr>
            <w:rFonts w:ascii="Arial" w:hAnsi="Arial" w:cs="Arial"/>
            <w:color w:val="0000FF"/>
            <w:u w:val="single"/>
            <w:lang w:eastAsia="ko-KR"/>
          </w:rPr>
          <w:t>26 U.S.C. §162</w:t>
        </w:r>
      </w:hyperlink>
      <w:r w:rsidRPr="00A65F06">
        <w:rPr>
          <w:rFonts w:ascii="Arial" w:hAnsi="Arial" w:cs="Arial"/>
          <w:szCs w:val="20"/>
          <w:lang w:eastAsia="ko-KR"/>
        </w:rPr>
        <w:t xml:space="preserve">, earned income credit under </w:t>
      </w:r>
      <w:hyperlink r:id="rId231" w:history="1">
        <w:r w:rsidRPr="00A65F06">
          <w:rPr>
            <w:rFonts w:ascii="Arial" w:hAnsi="Arial" w:cs="Arial"/>
            <w:color w:val="0000FF"/>
            <w:u w:val="single"/>
            <w:lang w:eastAsia="ko-KR"/>
          </w:rPr>
          <w:t>26 U.S.C. §32</w:t>
        </w:r>
      </w:hyperlink>
      <w:r w:rsidRPr="00A65F06">
        <w:rPr>
          <w:rFonts w:ascii="Arial" w:hAnsi="Arial" w:cs="Arial"/>
          <w:szCs w:val="20"/>
          <w:lang w:eastAsia="ko-KR"/>
        </w:rPr>
        <w:t xml:space="preserve">, or who apply a graduated rate of tax to their earnings under </w:t>
      </w:r>
      <w:hyperlink r:id="rId232" w:history="1">
        <w:r w:rsidRPr="00A65F06">
          <w:rPr>
            <w:rFonts w:ascii="Arial" w:hAnsi="Arial" w:cs="Arial"/>
            <w:color w:val="0000FF"/>
            <w:u w:val="single"/>
            <w:lang w:eastAsia="ko-KR"/>
          </w:rPr>
          <w:t>26 U.S.C. §1</w:t>
        </w:r>
      </w:hyperlink>
      <w:r w:rsidRPr="00A65F06">
        <w:rPr>
          <w:rFonts w:ascii="Arial" w:hAnsi="Arial" w:cs="Arial"/>
          <w:szCs w:val="20"/>
          <w:lang w:eastAsia="ko-KR"/>
        </w:rPr>
        <w:t>.  All such persons are "taxpayers" engaged in a "trade or business" because they are availing themselves of an excise taxable  "privilege" under the Internal Revenue Code.</w:t>
      </w:r>
      <w:r w:rsidRPr="00A65F06">
        <w:rPr>
          <w:sz w:val="24"/>
          <w:lang w:eastAsia="ko-KR"/>
        </w:rPr>
        <w:t xml:space="preserve"> </w:t>
      </w:r>
    </w:p>
    <w:p w:rsidR="00A65F06" w:rsidRPr="00A65F06" w:rsidRDefault="00A65F06" w:rsidP="00EB41A3">
      <w:pPr>
        <w:numPr>
          <w:ilvl w:val="0"/>
          <w:numId w:val="41"/>
        </w:numPr>
        <w:ind w:left="1260"/>
        <w:rPr>
          <w:sz w:val="24"/>
          <w:lang w:eastAsia="ko-KR"/>
        </w:rPr>
      </w:pPr>
      <w:r w:rsidRPr="00A65F06">
        <w:rPr>
          <w:rFonts w:ascii="Arial" w:hAnsi="Arial" w:cs="Arial"/>
          <w:szCs w:val="20"/>
          <w:lang w:eastAsia="ko-KR"/>
        </w:rPr>
        <w:t>"</w:t>
      </w:r>
      <w:hyperlink r:id="rId233" w:history="1">
        <w:r w:rsidRPr="00A65F06">
          <w:rPr>
            <w:rFonts w:ascii="Arial" w:hAnsi="Arial" w:cs="Arial"/>
            <w:color w:val="0000FF"/>
            <w:u w:val="single"/>
            <w:lang w:eastAsia="ko-KR"/>
          </w:rPr>
          <w:t>taxpayer</w:t>
        </w:r>
      </w:hyperlink>
      <w:r w:rsidRPr="00A65F06">
        <w:rPr>
          <w:rFonts w:ascii="Arial" w:hAnsi="Arial" w:cs="Arial"/>
          <w:szCs w:val="20"/>
          <w:lang w:eastAsia="ko-KR"/>
        </w:rPr>
        <w:t xml:space="preserve">".  </w:t>
      </w:r>
      <w:hyperlink r:id="rId234" w:history="1">
        <w:r w:rsidRPr="00A65F06">
          <w:rPr>
            <w:rFonts w:ascii="Arial" w:hAnsi="Arial" w:cs="Arial"/>
            <w:color w:val="0000FF"/>
            <w:u w:val="single"/>
            <w:lang w:eastAsia="ko-KR"/>
          </w:rPr>
          <w:t>Click here</w:t>
        </w:r>
      </w:hyperlink>
      <w:r w:rsidRPr="00A65F06">
        <w:rPr>
          <w:rFonts w:ascii="Arial" w:hAnsi="Arial" w:cs="Arial"/>
          <w:szCs w:val="20"/>
          <w:lang w:eastAsia="ko-KR"/>
        </w:rPr>
        <w:t xml:space="preserve"> for an article on the subject.</w:t>
      </w:r>
      <w:r w:rsidRPr="00A65F06">
        <w:rPr>
          <w:sz w:val="24"/>
          <w:lang w:eastAsia="ko-KR"/>
        </w:rPr>
        <w:t xml:space="preserve"> </w:t>
      </w:r>
    </w:p>
    <w:p w:rsidR="00A65F06" w:rsidRPr="00A65F06" w:rsidRDefault="00A65F06" w:rsidP="00EB41A3">
      <w:pPr>
        <w:numPr>
          <w:ilvl w:val="0"/>
          <w:numId w:val="41"/>
        </w:numPr>
        <w:ind w:left="1260"/>
        <w:rPr>
          <w:sz w:val="24"/>
          <w:lang w:eastAsia="ko-KR"/>
        </w:rPr>
      </w:pPr>
      <w:r w:rsidRPr="00A65F06">
        <w:rPr>
          <w:rFonts w:ascii="Arial" w:hAnsi="Arial" w:cs="Arial"/>
          <w:szCs w:val="20"/>
          <w:lang w:eastAsia="ko-KR"/>
        </w:rPr>
        <w:t>Statutory "</w:t>
      </w:r>
      <w:hyperlink r:id="rId235" w:history="1">
        <w:r w:rsidRPr="00A65F06">
          <w:rPr>
            <w:rFonts w:ascii="Arial" w:hAnsi="Arial" w:cs="Arial"/>
            <w:color w:val="0000FF"/>
            <w:u w:val="single"/>
            <w:lang w:eastAsia="ko-KR"/>
          </w:rPr>
          <w:t>U.S. citizen</w:t>
        </w:r>
      </w:hyperlink>
      <w:r w:rsidRPr="00A65F06">
        <w:rPr>
          <w:rFonts w:ascii="Arial" w:hAnsi="Arial" w:cs="Arial"/>
          <w:szCs w:val="20"/>
          <w:lang w:eastAsia="ko-KR"/>
        </w:rPr>
        <w:t xml:space="preserve">" as defined in </w:t>
      </w:r>
      <w:hyperlink r:id="rId236" w:history="1">
        <w:r w:rsidRPr="00A65F06">
          <w:rPr>
            <w:rFonts w:ascii="Arial" w:hAnsi="Arial" w:cs="Arial"/>
            <w:color w:val="0000FF"/>
            <w:u w:val="single"/>
            <w:lang w:eastAsia="ko-KR"/>
          </w:rPr>
          <w:t>8 U.S.C. §1401</w:t>
        </w:r>
      </w:hyperlink>
      <w:r w:rsidRPr="00A65F06">
        <w:rPr>
          <w:rFonts w:ascii="Arial" w:hAnsi="Arial" w:cs="Arial"/>
          <w:szCs w:val="20"/>
          <w:lang w:eastAsia="ko-KR"/>
        </w:rPr>
        <w:t xml:space="preserve">.  </w:t>
      </w:r>
      <w:r w:rsidR="007C15CD" w:rsidRPr="00382926">
        <w:rPr>
          <w:rFonts w:ascii="Arial" w:hAnsi="Arial" w:cs="Arial"/>
          <w:i/>
          <w:iCs/>
          <w:noProof/>
          <w:szCs w:val="20"/>
        </w:rPr>
        <w:drawing>
          <wp:inline distT="0" distB="0" distL="0" distR="0">
            <wp:extent cx="152400" cy="152400"/>
            <wp:effectExtent l="0" t="0" r="0" b="0"/>
            <wp:docPr id="25" name="Picture 25"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237" w:history="1">
        <w:r w:rsidRPr="00A65F06">
          <w:rPr>
            <w:rFonts w:ascii="Arial" w:hAnsi="Arial" w:cs="Arial"/>
            <w:color w:val="0000FF"/>
            <w:u w:val="single"/>
            <w:lang w:eastAsia="ko-KR"/>
          </w:rPr>
          <w:t>Click here</w:t>
        </w:r>
      </w:hyperlink>
      <w:r w:rsidRPr="00A65F06">
        <w:rPr>
          <w:rFonts w:ascii="Arial" w:hAnsi="Arial" w:cs="Arial"/>
          <w:szCs w:val="20"/>
          <w:lang w:eastAsia="ko-KR"/>
        </w:rPr>
        <w:t xml:space="preserve"> for an article on the subject.</w:t>
      </w:r>
      <w:r w:rsidRPr="00A65F06">
        <w:rPr>
          <w:sz w:val="24"/>
          <w:lang w:eastAsia="ko-KR"/>
        </w:rPr>
        <w:t xml:space="preserve"> </w:t>
      </w:r>
    </w:p>
    <w:p w:rsidR="00A65F06" w:rsidRPr="00A65F06" w:rsidRDefault="00A65F06" w:rsidP="00EB41A3">
      <w:pPr>
        <w:numPr>
          <w:ilvl w:val="0"/>
          <w:numId w:val="41"/>
        </w:numPr>
        <w:ind w:left="1260"/>
        <w:rPr>
          <w:sz w:val="24"/>
          <w:lang w:eastAsia="ko-KR"/>
        </w:rPr>
      </w:pPr>
      <w:r w:rsidRPr="00A65F06">
        <w:rPr>
          <w:rFonts w:ascii="Arial" w:hAnsi="Arial" w:cs="Arial"/>
          <w:szCs w:val="20"/>
          <w:lang w:eastAsia="ko-KR"/>
        </w:rPr>
        <w:t>Statutory "</w:t>
      </w:r>
      <w:hyperlink r:id="rId238" w:history="1">
        <w:r w:rsidRPr="00A65F06">
          <w:rPr>
            <w:rFonts w:ascii="Arial" w:hAnsi="Arial" w:cs="Arial"/>
            <w:color w:val="0000FF"/>
            <w:u w:val="single"/>
            <w:lang w:eastAsia="ko-KR"/>
          </w:rPr>
          <w:t>resident</w:t>
        </w:r>
      </w:hyperlink>
      <w:r w:rsidRPr="00A65F06">
        <w:rPr>
          <w:rFonts w:ascii="Arial" w:hAnsi="Arial" w:cs="Arial"/>
          <w:szCs w:val="20"/>
          <w:lang w:eastAsia="ko-KR"/>
        </w:rPr>
        <w:t xml:space="preserve">" (aliens) as defined in </w:t>
      </w:r>
      <w:hyperlink r:id="rId239" w:history="1">
        <w:r w:rsidRPr="00A65F06">
          <w:rPr>
            <w:rFonts w:ascii="Arial" w:hAnsi="Arial" w:cs="Arial"/>
            <w:color w:val="0000FF"/>
            <w:u w:val="single"/>
            <w:lang w:eastAsia="ko-KR"/>
          </w:rPr>
          <w:t>26 U.S.C. §7701</w:t>
        </w:r>
      </w:hyperlink>
      <w:r w:rsidRPr="00A65F06">
        <w:rPr>
          <w:rFonts w:ascii="Arial" w:hAnsi="Arial" w:cs="Arial"/>
          <w:szCs w:val="20"/>
          <w:lang w:eastAsia="ko-KR"/>
        </w:rPr>
        <w:t xml:space="preserve">(b)(1)(A).  </w:t>
      </w:r>
      <w:hyperlink r:id="rId240" w:history="1">
        <w:r w:rsidRPr="00A65F06">
          <w:rPr>
            <w:rFonts w:ascii="Arial" w:hAnsi="Arial" w:cs="Arial"/>
            <w:color w:val="0000FF"/>
            <w:u w:val="single"/>
            <w:lang w:eastAsia="ko-KR"/>
          </w:rPr>
          <w:t>Click here</w:t>
        </w:r>
      </w:hyperlink>
      <w:r w:rsidRPr="00A65F06">
        <w:rPr>
          <w:rFonts w:ascii="Arial" w:hAnsi="Arial" w:cs="Arial"/>
          <w:szCs w:val="20"/>
          <w:lang w:eastAsia="ko-KR"/>
        </w:rPr>
        <w:t xml:space="preserve"> for an article on this subject.</w:t>
      </w:r>
      <w:r w:rsidRPr="00A65F06">
        <w:rPr>
          <w:sz w:val="24"/>
          <w:lang w:eastAsia="ko-KR"/>
        </w:rPr>
        <w:t xml:space="preserve"> </w:t>
      </w:r>
    </w:p>
    <w:p w:rsidR="00A65F06" w:rsidRPr="00A65F06" w:rsidRDefault="00A65F06" w:rsidP="00EB41A3">
      <w:pPr>
        <w:numPr>
          <w:ilvl w:val="0"/>
          <w:numId w:val="41"/>
        </w:numPr>
        <w:ind w:left="1260"/>
        <w:rPr>
          <w:sz w:val="24"/>
          <w:lang w:eastAsia="ko-KR"/>
        </w:rPr>
      </w:pPr>
      <w:r w:rsidRPr="00A65F06">
        <w:rPr>
          <w:rFonts w:ascii="Arial" w:hAnsi="Arial" w:cs="Arial"/>
          <w:szCs w:val="20"/>
          <w:lang w:eastAsia="ko-KR"/>
        </w:rPr>
        <w:t>Statutory "</w:t>
      </w:r>
      <w:hyperlink r:id="rId241" w:history="1">
        <w:r w:rsidRPr="00A65F06">
          <w:rPr>
            <w:rFonts w:ascii="Arial" w:hAnsi="Arial" w:cs="Arial"/>
            <w:color w:val="0000FF"/>
            <w:u w:val="single"/>
            <w:lang w:eastAsia="ko-KR"/>
          </w:rPr>
          <w:t>U.S. person</w:t>
        </w:r>
      </w:hyperlink>
      <w:r w:rsidRPr="00A65F06">
        <w:rPr>
          <w:rFonts w:ascii="Arial" w:hAnsi="Arial" w:cs="Arial"/>
          <w:szCs w:val="20"/>
          <w:lang w:eastAsia="ko-KR"/>
        </w:rPr>
        <w:t xml:space="preserve">" as defined in </w:t>
      </w:r>
      <w:hyperlink r:id="rId242" w:history="1">
        <w:r w:rsidRPr="00A65F06">
          <w:rPr>
            <w:rFonts w:ascii="Arial" w:hAnsi="Arial" w:cs="Arial"/>
            <w:color w:val="0000FF"/>
            <w:u w:val="single"/>
            <w:lang w:eastAsia="ko-KR"/>
          </w:rPr>
          <w:t>26 U.S.C. §7701</w:t>
        </w:r>
      </w:hyperlink>
      <w:r w:rsidRPr="00A65F06">
        <w:rPr>
          <w:rFonts w:ascii="Arial" w:hAnsi="Arial" w:cs="Arial"/>
          <w:szCs w:val="20"/>
          <w:lang w:eastAsia="ko-KR"/>
        </w:rPr>
        <w:t>(a)(30)</w:t>
      </w:r>
      <w:r w:rsidRPr="00A65F06">
        <w:rPr>
          <w:sz w:val="24"/>
          <w:lang w:eastAsia="ko-KR"/>
        </w:rPr>
        <w:t xml:space="preserve"> </w:t>
      </w:r>
    </w:p>
    <w:p w:rsidR="00A65F06" w:rsidRPr="00A65F06" w:rsidRDefault="00A65F06" w:rsidP="00EB41A3">
      <w:pPr>
        <w:numPr>
          <w:ilvl w:val="0"/>
          <w:numId w:val="41"/>
        </w:numPr>
        <w:ind w:left="1260"/>
        <w:rPr>
          <w:sz w:val="24"/>
          <w:lang w:eastAsia="ko-KR"/>
        </w:rPr>
      </w:pPr>
      <w:r w:rsidRPr="00A65F06">
        <w:rPr>
          <w:rFonts w:ascii="Arial" w:hAnsi="Arial" w:cs="Arial"/>
          <w:szCs w:val="20"/>
          <w:lang w:eastAsia="ko-KR"/>
        </w:rPr>
        <w:t>Federal "</w:t>
      </w:r>
      <w:hyperlink r:id="rId243" w:history="1">
        <w:r w:rsidRPr="00A65F06">
          <w:rPr>
            <w:rFonts w:ascii="Arial" w:hAnsi="Arial" w:cs="Arial"/>
            <w:color w:val="0000FF"/>
            <w:u w:val="single"/>
            <w:lang w:eastAsia="ko-KR"/>
          </w:rPr>
          <w:t>employee</w:t>
        </w:r>
      </w:hyperlink>
      <w:r w:rsidRPr="00A65F06">
        <w:rPr>
          <w:rFonts w:ascii="Arial" w:hAnsi="Arial" w:cs="Arial"/>
          <w:szCs w:val="20"/>
          <w:lang w:eastAsia="ko-KR"/>
        </w:rPr>
        <w:t xml:space="preserve">" as defined in </w:t>
      </w:r>
      <w:hyperlink r:id="rId244" w:history="1">
        <w:r w:rsidRPr="00A65F06">
          <w:rPr>
            <w:rFonts w:ascii="Arial" w:hAnsi="Arial" w:cs="Arial"/>
            <w:color w:val="0000FF"/>
            <w:u w:val="single"/>
            <w:lang w:eastAsia="ko-KR"/>
          </w:rPr>
          <w:t>26 U.S.C. §3401</w:t>
        </w:r>
      </w:hyperlink>
      <w:r w:rsidRPr="00A65F06">
        <w:rPr>
          <w:rFonts w:ascii="Arial" w:hAnsi="Arial" w:cs="Arial"/>
          <w:szCs w:val="20"/>
          <w:lang w:eastAsia="ko-KR"/>
        </w:rPr>
        <w:t xml:space="preserve">(c) and </w:t>
      </w:r>
      <w:hyperlink r:id="rId245" w:history="1">
        <w:r w:rsidRPr="00A65F06">
          <w:rPr>
            <w:rFonts w:ascii="Arial" w:hAnsi="Arial" w:cs="Arial"/>
            <w:color w:val="0000FF"/>
            <w:u w:val="single"/>
            <w:lang w:eastAsia="ko-KR"/>
          </w:rPr>
          <w:t>26 CFR §31.3401</w:t>
        </w:r>
      </w:hyperlink>
      <w:r w:rsidRPr="00A65F06">
        <w:rPr>
          <w:rFonts w:ascii="Arial" w:hAnsi="Arial" w:cs="Arial"/>
          <w:szCs w:val="20"/>
          <w:lang w:eastAsia="ko-KR"/>
        </w:rPr>
        <w:t>(c )-1.</w:t>
      </w:r>
      <w:r w:rsidRPr="00A65F06">
        <w:rPr>
          <w:sz w:val="24"/>
          <w:lang w:eastAsia="ko-KR"/>
        </w:rPr>
        <w:t xml:space="preserve"> </w:t>
      </w:r>
    </w:p>
    <w:p w:rsidR="00A65F06" w:rsidRPr="00A65F06" w:rsidRDefault="00A65F06" w:rsidP="00EB41A3">
      <w:pPr>
        <w:numPr>
          <w:ilvl w:val="0"/>
          <w:numId w:val="41"/>
        </w:numPr>
        <w:ind w:left="1260"/>
        <w:rPr>
          <w:sz w:val="24"/>
          <w:lang w:eastAsia="ko-KR"/>
        </w:rPr>
      </w:pPr>
      <w:r w:rsidRPr="00A65F06">
        <w:rPr>
          <w:rFonts w:ascii="Arial" w:hAnsi="Arial" w:cs="Arial"/>
          <w:szCs w:val="20"/>
          <w:lang w:eastAsia="ko-KR"/>
        </w:rPr>
        <w:t>Have contracts in place, agency, or fiduciary duty with the federal government.  Such contracts include, but are not limited to the W-4, 1040, or SS-5 federal forms.</w:t>
      </w:r>
      <w:r w:rsidRPr="00A65F06">
        <w:rPr>
          <w:sz w:val="24"/>
          <w:lang w:eastAsia="ko-KR"/>
        </w:rPr>
        <w:t xml:space="preserve"> </w:t>
      </w:r>
    </w:p>
    <w:p w:rsidR="00A65F06" w:rsidRPr="00A65F06" w:rsidRDefault="00A65F06" w:rsidP="00EB41A3">
      <w:pPr>
        <w:numPr>
          <w:ilvl w:val="0"/>
          <w:numId w:val="41"/>
        </w:numPr>
        <w:ind w:left="1260"/>
        <w:rPr>
          <w:sz w:val="24"/>
          <w:lang w:eastAsia="ko-KR"/>
        </w:rPr>
      </w:pPr>
      <w:r w:rsidRPr="00A65F06">
        <w:rPr>
          <w:rFonts w:ascii="Arial" w:hAnsi="Arial" w:cs="Arial"/>
          <w:szCs w:val="20"/>
          <w:lang w:eastAsia="ko-KR"/>
        </w:rPr>
        <w:t xml:space="preserve">Those who intend to use any of the information on this website to violate any enacted law that applies to the jurisdiction where they are </w:t>
      </w:r>
      <w:r w:rsidR="007C15CD" w:rsidRPr="00382926">
        <w:rPr>
          <w:rFonts w:ascii="Arial" w:hAnsi="Arial" w:cs="Arial"/>
          <w:i/>
          <w:iCs/>
          <w:noProof/>
          <w:szCs w:val="20"/>
        </w:rPr>
        <w:drawing>
          <wp:inline distT="0" distB="0" distL="0" distR="0">
            <wp:extent cx="152400" cy="152400"/>
            <wp:effectExtent l="0" t="0" r="0" b="0"/>
            <wp:docPr id="26" name="Picture 26" descr="http://sedm.org/images/pdf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edm.org/images/pdfsmall.gif"/>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246" w:history="1">
        <w:r w:rsidRPr="00A65F06">
          <w:rPr>
            <w:rFonts w:ascii="Arial" w:hAnsi="Arial" w:cs="Arial"/>
            <w:color w:val="0000FF"/>
            <w:u w:val="single"/>
            <w:lang w:eastAsia="ko-KR"/>
          </w:rPr>
          <w:t>domiciled</w:t>
        </w:r>
      </w:hyperlink>
      <w:r w:rsidRPr="00A65F06">
        <w:rPr>
          <w:rFonts w:ascii="Arial" w:hAnsi="Arial" w:cs="Arial"/>
          <w:szCs w:val="20"/>
          <w:lang w:eastAsia="ko-KR"/>
        </w:rPr>
        <w:t>.</w:t>
      </w:r>
      <w:r w:rsidRPr="00A65F06">
        <w:rPr>
          <w:sz w:val="24"/>
          <w:lang w:eastAsia="ko-KR"/>
        </w:rPr>
        <w:t xml:space="preserve"> </w:t>
      </w:r>
    </w:p>
    <w:p w:rsidR="00A65F06" w:rsidRDefault="00A65F06" w:rsidP="00A65F06">
      <w:pPr>
        <w:spacing w:before="100" w:beforeAutospacing="1" w:after="100" w:afterAutospacing="1"/>
        <w:ind w:left="1260"/>
        <w:rPr>
          <w:rFonts w:ascii="Arial" w:hAnsi="Arial" w:cs="Arial"/>
          <w:b/>
          <w:bCs/>
          <w:i/>
          <w:iCs/>
          <w:color w:val="FF0000"/>
          <w:szCs w:val="20"/>
          <w:u w:val="single"/>
          <w:lang w:eastAsia="ko-KR"/>
        </w:rPr>
      </w:pPr>
      <w:r w:rsidRPr="00A65F06">
        <w:rPr>
          <w:rFonts w:ascii="Arial" w:hAnsi="Arial" w:cs="Arial"/>
          <w:szCs w:val="20"/>
          <w:lang w:eastAsia="ko-KR"/>
        </w:rPr>
        <w:t xml:space="preserve">This website and the materials on it were prepared for the use of the authors </w:t>
      </w:r>
      <w:r w:rsidRPr="00A65F06">
        <w:rPr>
          <w:rFonts w:ascii="Arial" w:hAnsi="Arial" w:cs="Arial"/>
          <w:i/>
          <w:iCs/>
          <w:szCs w:val="20"/>
          <w:u w:val="single"/>
          <w:lang w:eastAsia="ko-KR"/>
        </w:rPr>
        <w:t>only</w:t>
      </w:r>
      <w:r w:rsidRPr="00A65F06">
        <w:rPr>
          <w:rFonts w:ascii="Arial" w:hAnsi="Arial" w:cs="Arial"/>
          <w:szCs w:val="20"/>
          <w:lang w:eastAsia="ko-KR"/>
        </w:rPr>
        <w:t xml:space="preserve"> by themselves.  Any use of the terms "you", "your", "individuals", "people", "persons", "we recommend", "you should", "we" or "our readers", "readers", "those", "most Americans", "employers", "employees", and all similar references either on the website or in any verbal communications or correspondence with our readers is directed at the </w:t>
      </w:r>
      <w:r w:rsidRPr="00A65F06">
        <w:rPr>
          <w:rFonts w:ascii="Arial" w:hAnsi="Arial" w:cs="Arial"/>
          <w:i/>
          <w:iCs/>
          <w:szCs w:val="20"/>
          <w:u w:val="single"/>
          <w:lang w:eastAsia="ko-KR"/>
        </w:rPr>
        <w:t>author(s)</w:t>
      </w:r>
      <w:r w:rsidRPr="00A65F06">
        <w:rPr>
          <w:rFonts w:ascii="Arial" w:hAnsi="Arial" w:cs="Arial"/>
          <w:szCs w:val="20"/>
          <w:lang w:eastAsia="ko-KR"/>
        </w:rPr>
        <w:t xml:space="preserve"> and </w:t>
      </w:r>
      <w:r w:rsidRPr="00A65F06">
        <w:rPr>
          <w:rFonts w:ascii="Arial" w:hAnsi="Arial" w:cs="Arial"/>
          <w:i/>
          <w:iCs/>
          <w:szCs w:val="20"/>
          <w:u w:val="single"/>
          <w:lang w:eastAsia="ko-KR"/>
        </w:rPr>
        <w:t>not</w:t>
      </w:r>
      <w:r w:rsidRPr="00A65F06">
        <w:rPr>
          <w:rFonts w:ascii="Arial" w:hAnsi="Arial" w:cs="Arial"/>
          <w:szCs w:val="20"/>
          <w:lang w:eastAsia="ko-KR"/>
        </w:rPr>
        <w:t xml:space="preserve"> other readers.   The only exception to this rule is the Copyright/Software License Agreement below, which applies to everyone EXCEPT the author(s) or ministry.   All the authors are doing by posting these materials is sharing with others the results of their extensive research and the play book they developed </w:t>
      </w:r>
      <w:r w:rsidRPr="00A65F06">
        <w:rPr>
          <w:rFonts w:ascii="Arial" w:hAnsi="Arial" w:cs="Arial"/>
          <w:i/>
          <w:iCs/>
          <w:szCs w:val="20"/>
          <w:u w:val="single"/>
          <w:lang w:eastAsia="ko-KR"/>
        </w:rPr>
        <w:t>only</w:t>
      </w:r>
      <w:r w:rsidRPr="00A65F06">
        <w:rPr>
          <w:rFonts w:ascii="Arial" w:hAnsi="Arial" w:cs="Arial"/>
          <w:szCs w:val="20"/>
          <w:lang w:eastAsia="ko-KR"/>
        </w:rPr>
        <w:t xml:space="preserve"> for use by themselves.  For instance, the bottom of every page of the </w:t>
      </w:r>
      <w:hyperlink r:id="rId247" w:history="1">
        <w:r w:rsidRPr="00A65F06">
          <w:rPr>
            <w:rFonts w:ascii="Arial" w:hAnsi="Arial" w:cs="Arial"/>
            <w:color w:val="0000FF"/>
            <w:u w:val="single"/>
            <w:lang w:eastAsia="ko-KR"/>
          </w:rPr>
          <w:t>Tax Fraud Prevention Manual</w:t>
        </w:r>
      </w:hyperlink>
      <w:r w:rsidRPr="00A65F06">
        <w:rPr>
          <w:rFonts w:ascii="Arial" w:hAnsi="Arial" w:cs="Arial"/>
          <w:szCs w:val="20"/>
          <w:lang w:eastAsia="ko-KR"/>
        </w:rPr>
        <w:t xml:space="preserve"> book says: "</w:t>
      </w:r>
      <w:r w:rsidRPr="00A65F06">
        <w:rPr>
          <w:rFonts w:ascii="Arial" w:hAnsi="Arial" w:cs="Arial"/>
          <w:b/>
          <w:bCs/>
          <w:szCs w:val="20"/>
          <w:lang w:eastAsia="ko-KR"/>
        </w:rPr>
        <w:t>TOP SECRET:  For Treasury/IRS Internal Use ONLY (FOUO)</w:t>
      </w:r>
      <w:r w:rsidRPr="00A65F06">
        <w:rPr>
          <w:rFonts w:ascii="Arial" w:hAnsi="Arial" w:cs="Arial"/>
          <w:szCs w:val="20"/>
          <w:lang w:eastAsia="ko-KR"/>
        </w:rPr>
        <w:t xml:space="preserve">".  Then in the "Disclaimer" at the beginning of the book, it defines "Treasury" as the "SEDM Department of the Treasury".  Consequently, how those materials impact or influence others is of no concern or consequence to the authors, and no motive may be attributed to any statements by the authors that would appear to be directed at third parties, because such statements are actually directed at themselves </w:t>
      </w:r>
      <w:r w:rsidRPr="00A65F06">
        <w:rPr>
          <w:rFonts w:ascii="Arial" w:hAnsi="Arial" w:cs="Arial"/>
          <w:i/>
          <w:iCs/>
          <w:szCs w:val="20"/>
          <w:u w:val="single"/>
          <w:lang w:eastAsia="ko-KR"/>
        </w:rPr>
        <w:t>only</w:t>
      </w:r>
      <w:r w:rsidRPr="00A65F06">
        <w:rPr>
          <w:rFonts w:ascii="Arial" w:hAnsi="Arial" w:cs="Arial"/>
          <w:szCs w:val="20"/>
          <w:lang w:eastAsia="ko-KR"/>
        </w:rPr>
        <w:t>.  How readers use or apply the materials appearing here is entirely their choice and we assume no responsibility for how they act, or fail to act, based on the use of these materials.  This approach is no different from that of the federal government, where the term "</w:t>
      </w:r>
      <w:hyperlink r:id="rId248" w:history="1">
        <w:r w:rsidRPr="00A65F06">
          <w:rPr>
            <w:rFonts w:ascii="Arial" w:hAnsi="Arial" w:cs="Arial"/>
            <w:color w:val="0000FF"/>
            <w:u w:val="single"/>
            <w:lang w:eastAsia="ko-KR"/>
          </w:rPr>
          <w:t>employee</w:t>
        </w:r>
      </w:hyperlink>
      <w:r w:rsidRPr="00A65F06">
        <w:rPr>
          <w:rFonts w:ascii="Arial" w:hAnsi="Arial" w:cs="Arial"/>
          <w:szCs w:val="20"/>
          <w:lang w:eastAsia="ko-KR"/>
        </w:rPr>
        <w:t xml:space="preserve">" in the Internal Revenue Code is made to "appear" like it applies to everyone, but in fact it only applies to federal agents, officers, and instrumentalities of the United States government, all of whom are described in </w:t>
      </w:r>
      <w:hyperlink r:id="rId249" w:history="1">
        <w:r w:rsidRPr="00A65F06">
          <w:rPr>
            <w:rFonts w:ascii="Arial" w:hAnsi="Arial" w:cs="Arial"/>
            <w:color w:val="0000FF"/>
            <w:u w:val="single"/>
            <w:lang w:eastAsia="ko-KR"/>
          </w:rPr>
          <w:t>26 U.S.C. §6331</w:t>
        </w:r>
      </w:hyperlink>
      <w:r w:rsidRPr="00A65F06">
        <w:rPr>
          <w:rFonts w:ascii="Arial" w:hAnsi="Arial" w:cs="Arial"/>
          <w:szCs w:val="20"/>
          <w:lang w:eastAsia="ko-KR"/>
        </w:rPr>
        <w:t xml:space="preserve">(a).   Any effort on the part of the government to redefine the words we use to mean anything other than what we define them to mean is an admission that we don't have </w:t>
      </w:r>
      <w:hyperlink r:id="rId250" w:history="1">
        <w:r w:rsidRPr="00A65F06">
          <w:rPr>
            <w:rFonts w:ascii="Arial" w:hAnsi="Arial" w:cs="Arial"/>
            <w:color w:val="0000FF"/>
            <w:u w:val="single"/>
            <w:lang w:eastAsia="ko-KR"/>
          </w:rPr>
          <w:t>First Amendment Rights</w:t>
        </w:r>
      </w:hyperlink>
      <w:r w:rsidRPr="00A65F06">
        <w:rPr>
          <w:rFonts w:ascii="Arial" w:hAnsi="Arial" w:cs="Arial"/>
          <w:szCs w:val="20"/>
          <w:lang w:eastAsia="ko-KR"/>
        </w:rPr>
        <w:t xml:space="preserve">, and such an act is an act of Treason punishable by death.  How can a person have </w:t>
      </w:r>
      <w:hyperlink r:id="rId251" w:history="1">
        <w:r w:rsidRPr="00A65F06">
          <w:rPr>
            <w:rFonts w:ascii="Arial" w:hAnsi="Arial" w:cs="Arial"/>
            <w:color w:val="0000FF"/>
            <w:u w:val="single"/>
            <w:lang w:eastAsia="ko-KR"/>
          </w:rPr>
          <w:t>First Amendment</w:t>
        </w:r>
      </w:hyperlink>
      <w:r w:rsidRPr="00A65F06">
        <w:rPr>
          <w:rFonts w:ascii="Arial" w:hAnsi="Arial" w:cs="Arial"/>
          <w:szCs w:val="20"/>
          <w:lang w:eastAsia="ko-KR"/>
        </w:rPr>
        <w:t xml:space="preserve"> rights if the authors can't even define the meaning of the words they use?  How can the government claim that we have </w:t>
      </w:r>
      <w:hyperlink r:id="rId252" w:history="1">
        <w:r w:rsidRPr="00A65F06">
          <w:rPr>
            <w:rFonts w:ascii="Arial" w:hAnsi="Arial" w:cs="Arial"/>
            <w:color w:val="0000FF"/>
            <w:u w:val="single"/>
            <w:lang w:eastAsia="ko-KR"/>
          </w:rPr>
          <w:t>equal protection of the laws</w:t>
        </w:r>
      </w:hyperlink>
      <w:r w:rsidRPr="00A65F06">
        <w:rPr>
          <w:rFonts w:ascii="Arial" w:hAnsi="Arial" w:cs="Arial"/>
          <w:szCs w:val="20"/>
          <w:lang w:eastAsia="ko-KR"/>
        </w:rPr>
        <w:t xml:space="preserve"> guaranteed under the Constitution (see </w:t>
      </w:r>
      <w:hyperlink r:id="rId253" w:history="1">
        <w:r w:rsidRPr="00A65F06">
          <w:rPr>
            <w:rFonts w:ascii="Arial" w:hAnsi="Arial" w:cs="Arial"/>
            <w:color w:val="0000FF"/>
            <w:u w:val="single"/>
            <w:lang w:eastAsia="ko-KR"/>
          </w:rPr>
          <w:t>Article 4</w:t>
        </w:r>
      </w:hyperlink>
      <w:r w:rsidRPr="00A65F06">
        <w:rPr>
          <w:rFonts w:ascii="Arial" w:hAnsi="Arial" w:cs="Arial"/>
          <w:szCs w:val="20"/>
          <w:lang w:eastAsia="ko-KR"/>
        </w:rPr>
        <w:t xml:space="preserve">, Section 2 and </w:t>
      </w:r>
      <w:hyperlink r:id="rId254" w:history="1">
        <w:r w:rsidRPr="00A65F06">
          <w:rPr>
            <w:rFonts w:ascii="Arial" w:hAnsi="Arial" w:cs="Arial"/>
            <w:color w:val="0000FF"/>
            <w:u w:val="single"/>
            <w:lang w:eastAsia="ko-KR"/>
          </w:rPr>
          <w:t>Section 1 of the Fourteenth Amendment</w:t>
        </w:r>
      </w:hyperlink>
      <w:r w:rsidRPr="00A65F06">
        <w:rPr>
          <w:rFonts w:ascii="Arial" w:hAnsi="Arial" w:cs="Arial"/>
          <w:szCs w:val="20"/>
          <w:lang w:eastAsia="ko-KR"/>
        </w:rPr>
        <w:t xml:space="preserve"> and the </w:t>
      </w:r>
      <w:hyperlink r:id="rId255" w:history="1">
        <w:r w:rsidRPr="00A65F06">
          <w:rPr>
            <w:rFonts w:ascii="Arial" w:hAnsi="Arial" w:cs="Arial"/>
            <w:color w:val="0000FF"/>
            <w:u w:val="single"/>
            <w:lang w:eastAsia="ko-KR"/>
          </w:rPr>
          <w:t>Declaration of Independence</w:t>
        </w:r>
      </w:hyperlink>
      <w:r w:rsidRPr="00A65F06">
        <w:rPr>
          <w:rFonts w:ascii="Arial" w:hAnsi="Arial" w:cs="Arial"/>
          <w:szCs w:val="20"/>
          <w:lang w:eastAsia="ko-KR"/>
        </w:rPr>
        <w:t xml:space="preserve">) if </w:t>
      </w:r>
      <w:r w:rsidRPr="00A65F06">
        <w:rPr>
          <w:rFonts w:ascii="Arial" w:hAnsi="Arial" w:cs="Arial"/>
          <w:i/>
          <w:iCs/>
          <w:szCs w:val="20"/>
          <w:u w:val="single"/>
          <w:lang w:eastAsia="ko-KR"/>
        </w:rPr>
        <w:t>they</w:t>
      </w:r>
      <w:r w:rsidRPr="00A65F06">
        <w:rPr>
          <w:rFonts w:ascii="Arial" w:hAnsi="Arial" w:cs="Arial"/>
          <w:szCs w:val="20"/>
          <w:lang w:eastAsia="ko-KR"/>
        </w:rPr>
        <w:t xml:space="preserve"> can define the meaning of the words </w:t>
      </w:r>
      <w:r w:rsidRPr="00A65F06">
        <w:rPr>
          <w:rFonts w:ascii="Arial" w:hAnsi="Arial" w:cs="Arial"/>
          <w:i/>
          <w:iCs/>
          <w:szCs w:val="20"/>
          <w:u w:val="single"/>
          <w:lang w:eastAsia="ko-KR"/>
        </w:rPr>
        <w:t>they</w:t>
      </w:r>
      <w:r w:rsidRPr="00A65F06">
        <w:rPr>
          <w:rFonts w:ascii="Arial" w:hAnsi="Arial" w:cs="Arial"/>
          <w:szCs w:val="20"/>
          <w:lang w:eastAsia="ko-KR"/>
        </w:rPr>
        <w:t xml:space="preserve"> use in their </w:t>
      </w:r>
      <w:hyperlink r:id="rId256" w:history="1">
        <w:r w:rsidRPr="00A65F06">
          <w:rPr>
            <w:rFonts w:ascii="Arial" w:hAnsi="Arial" w:cs="Arial"/>
            <w:color w:val="0000FF"/>
            <w:u w:val="single"/>
            <w:lang w:eastAsia="ko-KR"/>
          </w:rPr>
          <w:t>void for vagueness</w:t>
        </w:r>
      </w:hyperlink>
      <w:r w:rsidRPr="00A65F06">
        <w:rPr>
          <w:rFonts w:ascii="Arial" w:hAnsi="Arial" w:cs="Arial"/>
          <w:szCs w:val="20"/>
          <w:lang w:eastAsia="ko-KR"/>
        </w:rPr>
        <w:t xml:space="preserve"> "codes", but </w:t>
      </w:r>
      <w:r w:rsidRPr="00A65F06">
        <w:rPr>
          <w:rFonts w:ascii="Arial" w:hAnsi="Arial" w:cs="Arial"/>
          <w:i/>
          <w:iCs/>
          <w:szCs w:val="20"/>
          <w:u w:val="single"/>
          <w:lang w:eastAsia="ko-KR"/>
        </w:rPr>
        <w:t>we</w:t>
      </w:r>
      <w:r w:rsidRPr="00A65F06">
        <w:rPr>
          <w:rFonts w:ascii="Arial" w:hAnsi="Arial" w:cs="Arial"/>
          <w:szCs w:val="20"/>
          <w:lang w:eastAsia="ko-KR"/>
        </w:rPr>
        <w:t xml:space="preserve"> can't define the meaning of the words </w:t>
      </w:r>
      <w:r w:rsidRPr="00A65F06">
        <w:rPr>
          <w:rFonts w:ascii="Arial" w:hAnsi="Arial" w:cs="Arial"/>
          <w:i/>
          <w:iCs/>
          <w:szCs w:val="20"/>
          <w:u w:val="single"/>
          <w:lang w:eastAsia="ko-KR"/>
        </w:rPr>
        <w:t>we</w:t>
      </w:r>
      <w:r w:rsidRPr="00A65F06">
        <w:rPr>
          <w:rFonts w:ascii="Arial" w:hAnsi="Arial" w:cs="Arial"/>
          <w:szCs w:val="20"/>
          <w:lang w:eastAsia="ko-KR"/>
        </w:rPr>
        <w:t xml:space="preserve"> use in our writings and must rely on some government </w:t>
      </w:r>
      <w:hyperlink r:id="rId257" w:history="1">
        <w:r w:rsidRPr="00A65F06">
          <w:rPr>
            <w:rFonts w:ascii="Arial" w:hAnsi="Arial" w:cs="Arial"/>
            <w:color w:val="0000FF"/>
            <w:u w:val="single"/>
            <w:lang w:eastAsia="ko-KR"/>
          </w:rPr>
          <w:t>lawyer or judge with a conflict of interest</w:t>
        </w:r>
      </w:hyperlink>
      <w:r w:rsidRPr="00A65F06">
        <w:rPr>
          <w:rFonts w:ascii="Arial" w:hAnsi="Arial" w:cs="Arial"/>
          <w:szCs w:val="20"/>
          <w:lang w:eastAsia="ko-KR"/>
        </w:rPr>
        <w:t xml:space="preserve"> (in violation of </w:t>
      </w:r>
      <w:hyperlink r:id="rId258" w:history="1">
        <w:r w:rsidRPr="00A65F06">
          <w:rPr>
            <w:rFonts w:ascii="Arial" w:hAnsi="Arial" w:cs="Arial"/>
            <w:color w:val="0000FF"/>
            <w:u w:val="single"/>
            <w:lang w:eastAsia="ko-KR"/>
          </w:rPr>
          <w:t>28 U.S.C. §144</w:t>
        </w:r>
      </w:hyperlink>
      <w:r w:rsidRPr="00A65F06">
        <w:rPr>
          <w:rFonts w:ascii="Arial" w:hAnsi="Arial" w:cs="Arial"/>
          <w:szCs w:val="20"/>
          <w:lang w:eastAsia="ko-KR"/>
        </w:rPr>
        <w:t xml:space="preserve">, </w:t>
      </w:r>
      <w:hyperlink r:id="rId259" w:history="1">
        <w:r w:rsidRPr="00A65F06">
          <w:rPr>
            <w:rFonts w:ascii="Arial" w:hAnsi="Arial" w:cs="Arial"/>
            <w:color w:val="0000FF"/>
            <w:u w:val="single"/>
            <w:lang w:eastAsia="ko-KR"/>
          </w:rPr>
          <w:t>28 U.S.C. §455</w:t>
        </w:r>
      </w:hyperlink>
      <w:r w:rsidRPr="00A65F06">
        <w:rPr>
          <w:rFonts w:ascii="Arial" w:hAnsi="Arial" w:cs="Arial"/>
          <w:szCs w:val="20"/>
          <w:lang w:eastAsia="ko-KR"/>
        </w:rPr>
        <w:t xml:space="preserve">, and </w:t>
      </w:r>
      <w:hyperlink r:id="rId260" w:history="1">
        <w:r w:rsidRPr="00A65F06">
          <w:rPr>
            <w:rFonts w:ascii="Arial" w:hAnsi="Arial" w:cs="Arial"/>
            <w:color w:val="0000FF"/>
            <w:u w:val="single"/>
            <w:lang w:eastAsia="ko-KR"/>
          </w:rPr>
          <w:t>18 U.S.C. §208</w:t>
        </w:r>
      </w:hyperlink>
      <w:r w:rsidRPr="00A65F06">
        <w:rPr>
          <w:rFonts w:ascii="Arial" w:hAnsi="Arial" w:cs="Arial"/>
          <w:szCs w:val="20"/>
          <w:lang w:eastAsia="ko-KR"/>
        </w:rPr>
        <w:t xml:space="preserve">) to define or redefine them to have a meaning other than what we use?  </w:t>
      </w:r>
      <w:r w:rsidRPr="00A65F06">
        <w:rPr>
          <w:rFonts w:ascii="Arial" w:hAnsi="Arial" w:cs="Arial"/>
          <w:b/>
          <w:bCs/>
          <w:i/>
          <w:iCs/>
          <w:color w:val="FF0000"/>
          <w:szCs w:val="20"/>
          <w:u w:val="single"/>
          <w:lang w:eastAsia="ko-KR"/>
        </w:rPr>
        <w:t>Hypocrisy!</w:t>
      </w:r>
    </w:p>
    <w:p w:rsidR="00724B71" w:rsidRPr="00724B71" w:rsidRDefault="00724B71" w:rsidP="00A65F06">
      <w:pPr>
        <w:spacing w:before="100" w:beforeAutospacing="1" w:after="100" w:afterAutospacing="1"/>
        <w:ind w:left="1260"/>
      </w:pPr>
      <w:r w:rsidRPr="00724B71">
        <w:t>[SOURCE:  Exhibit 5, Subexhibit 3, Section 1]</w:t>
      </w:r>
    </w:p>
    <w:p w:rsidR="005A7A5C" w:rsidRPr="005A7A5C" w:rsidRDefault="00293EAF" w:rsidP="005A7A5C">
      <w:pPr>
        <w:pStyle w:val="Enumpara"/>
        <w:numPr>
          <w:ilvl w:val="1"/>
          <w:numId w:val="11"/>
        </w:numPr>
      </w:pPr>
      <w:r>
        <w:rPr>
          <w:lang w:eastAsia="ko-KR"/>
        </w:rPr>
        <w:t>T</w:t>
      </w:r>
      <w:r w:rsidR="005A7A5C" w:rsidRPr="005A7A5C">
        <w:rPr>
          <w:lang w:eastAsia="ko-KR"/>
        </w:rPr>
        <w:t>he claim must be one which arises out of or relates to the defendant's forum-related activities; and</w:t>
      </w:r>
    </w:p>
    <w:p w:rsidR="005A7A5C" w:rsidRPr="005A7A5C" w:rsidRDefault="00293EAF" w:rsidP="00C81C36">
      <w:pPr>
        <w:pStyle w:val="Enumpara"/>
        <w:numPr>
          <w:ilvl w:val="1"/>
          <w:numId w:val="11"/>
        </w:numPr>
      </w:pPr>
      <w:r>
        <w:rPr>
          <w:lang w:eastAsia="ko-KR"/>
        </w:rPr>
        <w:t>T</w:t>
      </w:r>
      <w:r w:rsidR="005A7A5C" w:rsidRPr="005A7A5C">
        <w:rPr>
          <w:lang w:eastAsia="ko-KR"/>
        </w:rPr>
        <w:t xml:space="preserve">he exercise of </w:t>
      </w:r>
      <w:r w:rsidR="005A7A5C" w:rsidRPr="005A7A5C">
        <w:t>jurisdiction</w:t>
      </w:r>
      <w:r w:rsidR="005A7A5C" w:rsidRPr="005A7A5C">
        <w:rPr>
          <w:lang w:eastAsia="ko-KR"/>
        </w:rPr>
        <w:t xml:space="preserve"> must comport with fair play and substantial justice, i.e. it must be reasonable.</w:t>
      </w:r>
    </w:p>
    <w:p w:rsidR="005A7A5C" w:rsidRDefault="002F6B13" w:rsidP="002F6B13">
      <w:pPr>
        <w:pStyle w:val="Enumpara"/>
      </w:pPr>
      <w:r>
        <w:t xml:space="preserve">Alleged Defendant </w:t>
      </w:r>
      <w:r w:rsidR="005A7A5C">
        <w:t>also remind</w:t>
      </w:r>
      <w:r>
        <w:t>s</w:t>
      </w:r>
      <w:r w:rsidR="005A7A5C">
        <w:t xml:space="preserve"> this honorable court that:</w:t>
      </w:r>
    </w:p>
    <w:p w:rsidR="005A7A5C" w:rsidRDefault="005A7A5C" w:rsidP="000F5A57">
      <w:pPr>
        <w:pStyle w:val="Enumpara"/>
        <w:numPr>
          <w:ilvl w:val="1"/>
          <w:numId w:val="11"/>
        </w:numPr>
      </w:pPr>
      <w:r>
        <w:t xml:space="preserve">“political speech” and “religious speech” </w:t>
      </w:r>
      <w:r w:rsidR="000F5A57">
        <w:t xml:space="preserve">such as ALL of the speech in question in this proceeding </w:t>
      </w:r>
      <w:r>
        <w:t>do not constitute “forum related activity” and are beyond the regulation of the jurisdiction of any federal court.  They are protected by the First Amendment</w:t>
      </w:r>
      <w:r w:rsidR="0099021D">
        <w:fldChar w:fldCharType="begin"/>
      </w:r>
      <w:r w:rsidR="0099021D">
        <w:instrText xml:space="preserve"> TA \s "First Amendment" </w:instrText>
      </w:r>
      <w:r w:rsidR="0099021D">
        <w:fldChar w:fldCharType="end"/>
      </w:r>
      <w:r>
        <w:t xml:space="preserve"> to the United States Constitution.</w:t>
      </w:r>
    </w:p>
    <w:p w:rsidR="005A7A5C" w:rsidRDefault="005A7A5C" w:rsidP="001F5131">
      <w:pPr>
        <w:pStyle w:val="Enumpara"/>
        <w:numPr>
          <w:ilvl w:val="1"/>
          <w:numId w:val="11"/>
        </w:numPr>
      </w:pPr>
      <w:r>
        <w:t>There is no proof of any “activities” before this court on the part of the Alleged Defendant</w:t>
      </w:r>
      <w:r w:rsidR="000F5A57">
        <w:t>, and that religious and political beliefs and opinions cannot truthfully be called an “activity” by the Plaintiff or this court.</w:t>
      </w:r>
      <w:r w:rsidR="002F6B13">
        <w:t xml:space="preserve">  Plaintiff has repeatedly committed FRAUD by suggesting otherwise throughout this proceeding</w:t>
      </w:r>
    </w:p>
    <w:p w:rsidR="005A7A5C" w:rsidRDefault="005A7A5C" w:rsidP="005A7A5C">
      <w:pPr>
        <w:pStyle w:val="Enumpara"/>
        <w:numPr>
          <w:ilvl w:val="1"/>
          <w:numId w:val="11"/>
        </w:numPr>
      </w:pPr>
      <w:r>
        <w:t xml:space="preserve">Opinions of biased </w:t>
      </w:r>
      <w:r w:rsidR="002F6B13">
        <w:t xml:space="preserve">anonymous government </w:t>
      </w:r>
      <w:r>
        <w:t>witnesses with a financial conflict of interest that are based exclusively on inadmissible religious beliefs and opinions that are NOT facts do not constitute “evidence”.</w:t>
      </w:r>
      <w:r w:rsidR="000F5A57">
        <w:t xml:space="preserve">  This includes the testimony of ALL witnesses the government has.</w:t>
      </w:r>
    </w:p>
    <w:p w:rsidR="00AD100D" w:rsidRDefault="00AD100D" w:rsidP="005571B5">
      <w:pPr>
        <w:pStyle w:val="Enumpara"/>
        <w:numPr>
          <w:ilvl w:val="1"/>
          <w:numId w:val="11"/>
        </w:numPr>
      </w:pPr>
      <w:r>
        <w:t xml:space="preserve">All “persons” who might inhabit or associate with the forum are PROHIBITED from availing </w:t>
      </w:r>
      <w:r w:rsidR="00B84FD2">
        <w:t>themselves</w:t>
      </w:r>
      <w:r>
        <w:t xml:space="preserve"> of any of the materials in question and have been, to the best of my knowledge, from the very beginning.  See Family Guardian Disclaimer</w:t>
      </w:r>
      <w:r w:rsidR="00B633B5">
        <w:fldChar w:fldCharType="begin"/>
      </w:r>
      <w:r w:rsidR="00B633B5">
        <w:instrText xml:space="preserve"> TA \s "Family Guardian Disclaimer" </w:instrText>
      </w:r>
      <w:r w:rsidR="00B633B5">
        <w:fldChar w:fldCharType="end"/>
      </w:r>
      <w:r>
        <w:t>, SEDM Disclaimer</w:t>
      </w:r>
      <w:r w:rsidR="00B633B5">
        <w:fldChar w:fldCharType="begin"/>
      </w:r>
      <w:r w:rsidR="00B633B5">
        <w:instrText xml:space="preserve"> TA \s "SEDM Disclaimer" </w:instrText>
      </w:r>
      <w:r w:rsidR="00B633B5">
        <w:fldChar w:fldCharType="end"/>
      </w:r>
      <w:r>
        <w:t>, SEDM Member Agreement</w:t>
      </w:r>
      <w:r w:rsidR="00B633B5">
        <w:fldChar w:fldCharType="begin"/>
      </w:r>
      <w:r w:rsidR="00B633B5">
        <w:instrText xml:space="preserve"> TA \s "SEDM Member Agreement" </w:instrText>
      </w:r>
      <w:r w:rsidR="00B633B5">
        <w:fldChar w:fldCharType="end"/>
      </w:r>
      <w:r>
        <w:t xml:space="preserve"> all included in Docket 72</w:t>
      </w:r>
      <w:r w:rsidR="00B633B5">
        <w:fldChar w:fldCharType="begin"/>
      </w:r>
      <w:r w:rsidR="00B633B5">
        <w:instrText xml:space="preserve"> TA \l "</w:instrText>
      </w:r>
      <w:r w:rsidR="00B633B5" w:rsidRPr="00B65220">
        <w:instrText>Docket 72</w:instrText>
      </w:r>
      <w:r w:rsidR="00B633B5">
        <w:instrText xml:space="preserve">, Exhibits 1,2 and 4" \s "Docket 72, Exhibits 1,2, and 4" \c 3 </w:instrText>
      </w:r>
      <w:r w:rsidR="00B633B5">
        <w:fldChar w:fldCharType="end"/>
      </w:r>
      <w:r>
        <w:t xml:space="preserve"> as Exhibits 1, 2, and 4 respectively.</w:t>
      </w:r>
    </w:p>
    <w:p w:rsidR="00504ED8" w:rsidRDefault="00504ED8" w:rsidP="00CB17A6">
      <w:pPr>
        <w:pStyle w:val="Heading2"/>
      </w:pPr>
      <w:bookmarkStart w:id="58" w:name="_Toc163875621"/>
      <w:r>
        <w:t xml:space="preserve">First Amendment </w:t>
      </w:r>
      <w:r w:rsidR="00414DF1">
        <w:t xml:space="preserve">and Member Agreements </w:t>
      </w:r>
      <w:r>
        <w:t>prohibit compulsion</w:t>
      </w:r>
      <w:r w:rsidR="00697EB4">
        <w:t xml:space="preserve"> in providing information</w:t>
      </w:r>
      <w:bookmarkEnd w:id="58"/>
    </w:p>
    <w:p w:rsidR="00697EB4" w:rsidRDefault="00CB17A6" w:rsidP="00CB17A6">
      <w:pPr>
        <w:pStyle w:val="Enumpara"/>
        <w:numPr>
          <w:ilvl w:val="0"/>
          <w:numId w:val="39"/>
        </w:numPr>
      </w:pPr>
      <w:r>
        <w:t>T</w:t>
      </w:r>
      <w:r w:rsidR="00697EB4">
        <w:t>he First Amendment</w:t>
      </w:r>
      <w:r w:rsidR="00B633B5">
        <w:fldChar w:fldCharType="begin"/>
      </w:r>
      <w:r w:rsidR="00B633B5">
        <w:instrText xml:space="preserve"> TA \s "First Amendment" </w:instrText>
      </w:r>
      <w:r w:rsidR="00B633B5">
        <w:fldChar w:fldCharType="end"/>
      </w:r>
      <w:r w:rsidR="00697EB4">
        <w:t xml:space="preserve"> permits protected parties to assert their right to NOT communicate with the government.</w:t>
      </w:r>
    </w:p>
    <w:p w:rsidR="00AD100D" w:rsidRPr="00DE5476" w:rsidRDefault="00AD100D" w:rsidP="00AD100D">
      <w:pPr>
        <w:pStyle w:val="Quote0"/>
        <w:rPr>
          <w:rStyle w:val="documentbody1"/>
          <w:rFonts w:ascii="Times New Roman" w:hAnsi="Times New Roman"/>
          <w:color w:val="000000"/>
          <w:sz w:val="20"/>
          <w:szCs w:val="20"/>
        </w:rPr>
      </w:pPr>
      <w:r w:rsidRPr="00DE5476">
        <w:rPr>
          <w:rStyle w:val="documentbody1"/>
          <w:rFonts w:ascii="Times New Roman" w:hAnsi="Times New Roman"/>
          <w:color w:val="000000"/>
          <w:sz w:val="20"/>
          <w:szCs w:val="20"/>
        </w:rPr>
        <w:t xml:space="preserve">“Commercial speech” is entitled to protection under the </w:t>
      </w:r>
      <w:bookmarkStart w:id="59" w:name="SR;4000"/>
      <w:bookmarkStart w:id="60" w:name="SearchTerm"/>
      <w:bookmarkEnd w:id="59"/>
      <w:r w:rsidRPr="00DE5476">
        <w:t xml:space="preserve">First </w:t>
      </w:r>
      <w:bookmarkStart w:id="61" w:name="SR;4001"/>
      <w:bookmarkEnd w:id="61"/>
      <w:r w:rsidRPr="00DE5476">
        <w:t>Amendment</w:t>
      </w:r>
      <w:r w:rsidR="0099021D">
        <w:fldChar w:fldCharType="begin"/>
      </w:r>
      <w:r w:rsidR="0099021D">
        <w:instrText xml:space="preserve"> TA \s "First Amendment" </w:instrText>
      </w:r>
      <w:r w:rsidR="0099021D">
        <w:fldChar w:fldCharType="end"/>
      </w:r>
      <w:r w:rsidRPr="00DE5476">
        <w:rPr>
          <w:rStyle w:val="documentbody1"/>
          <w:rFonts w:ascii="Times New Roman" w:hAnsi="Times New Roman"/>
          <w:color w:val="000000"/>
          <w:sz w:val="20"/>
          <w:szCs w:val="20"/>
        </w:rPr>
        <w:t xml:space="preserve">. </w:t>
      </w:r>
      <w:r w:rsidRPr="00DE5476">
        <w:rPr>
          <w:rStyle w:val="documentbody1"/>
          <w:rFonts w:ascii="Times New Roman" w:hAnsi="Times New Roman"/>
          <w:i w:val="0"/>
          <w:iCs/>
          <w:color w:val="000000"/>
          <w:sz w:val="20"/>
          <w:szCs w:val="20"/>
        </w:rPr>
        <w:t xml:space="preserve">See </w:t>
      </w:r>
      <w:hyperlink r:id="rId261" w:tgtFrame="_top" w:history="1">
        <w:r w:rsidRPr="00DE5476">
          <w:rPr>
            <w:rStyle w:val="Hyperlink"/>
            <w:i w:val="0"/>
            <w:iCs/>
          </w:rPr>
          <w:t>Zauderer v. Office of Disciplinary Counsel,</w:t>
        </w:r>
        <w:r w:rsidRPr="00DE5476">
          <w:rPr>
            <w:rStyle w:val="Hyperlink"/>
          </w:rPr>
          <w:t xml:space="preserve"> 471 U.S. 626, 637, 105 S.Ct. 2265, 85 L.Ed.2d 652 (1985)</w:t>
        </w:r>
      </w:hyperlink>
      <w:r w:rsidRPr="00DE5476">
        <w:rPr>
          <w:rStyle w:val="documentbody1"/>
          <w:rFonts w:ascii="Times New Roman" w:hAnsi="Times New Roman"/>
          <w:color w:val="000000"/>
          <w:sz w:val="20"/>
          <w:szCs w:val="20"/>
        </w:rPr>
        <w:t xml:space="preserve">. </w:t>
      </w:r>
      <w:r w:rsidRPr="00DE5476">
        <w:rPr>
          <w:rStyle w:val="documentbody1"/>
          <w:rFonts w:ascii="Times New Roman" w:hAnsi="Times New Roman"/>
          <w:b/>
          <w:bCs/>
          <w:color w:val="000000"/>
          <w:sz w:val="20"/>
          <w:szCs w:val="20"/>
          <w:u w:val="single"/>
        </w:rPr>
        <w:t xml:space="preserve">The </w:t>
      </w:r>
      <w:bookmarkStart w:id="62" w:name="SR;4024"/>
      <w:bookmarkEnd w:id="62"/>
      <w:r w:rsidRPr="00DE5476">
        <w:rPr>
          <w:b/>
          <w:bCs/>
          <w:u w:val="single"/>
        </w:rPr>
        <w:t xml:space="preserve">First </w:t>
      </w:r>
      <w:bookmarkStart w:id="63" w:name="SR;4025"/>
      <w:bookmarkEnd w:id="60"/>
      <w:bookmarkEnd w:id="63"/>
      <w:r w:rsidRPr="00DE5476">
        <w:rPr>
          <w:b/>
          <w:bCs/>
          <w:u w:val="single"/>
        </w:rPr>
        <w:t>Amendment</w:t>
      </w:r>
      <w:r w:rsidRPr="00DE5476">
        <w:rPr>
          <w:rStyle w:val="documentbody1"/>
          <w:rFonts w:ascii="Times New Roman" w:hAnsi="Times New Roman"/>
          <w:b/>
          <w:bCs/>
          <w:color w:val="000000"/>
          <w:sz w:val="20"/>
          <w:szCs w:val="20"/>
          <w:u w:val="single"/>
        </w:rPr>
        <w:t xml:space="preserve"> protects both the freedom to speak and the freedom not to speak. </w:t>
      </w:r>
      <w:hyperlink r:id="rId262" w:tgtFrame="_top" w:history="1">
        <w:r w:rsidRPr="00F6552B">
          <w:rPr>
            <w:rStyle w:val="Hyperlink"/>
            <w:i w:val="0"/>
            <w:iCs/>
          </w:rPr>
          <w:t>Harper &amp; Row Publishers, Inc. v. Nation Enterprises,</w:t>
        </w:r>
        <w:r w:rsidRPr="00F6552B">
          <w:rPr>
            <w:rStyle w:val="Hyperlink"/>
          </w:rPr>
          <w:t xml:space="preserve"> 471 U.S. 539, 559, 105 S.Ct. 2218, 85 L.Ed.2d 588 (1985)</w:t>
        </w:r>
      </w:hyperlink>
      <w:r w:rsidRPr="00DE5476">
        <w:rPr>
          <w:rStyle w:val="documentbody1"/>
          <w:rFonts w:ascii="Times New Roman" w:hAnsi="Times New Roman"/>
          <w:color w:val="000000"/>
          <w:sz w:val="20"/>
          <w:szCs w:val="20"/>
        </w:rPr>
        <w:t>.”</w:t>
      </w:r>
    </w:p>
    <w:p w:rsidR="00DE5476" w:rsidRPr="00DE5476" w:rsidRDefault="00DE5476" w:rsidP="00AD100D">
      <w:pPr>
        <w:pStyle w:val="Quote0"/>
        <w:rPr>
          <w:rStyle w:val="documentbody1"/>
          <w:rFonts w:ascii="Times New Roman" w:hAnsi="Times New Roman"/>
          <w:color w:val="000000"/>
          <w:sz w:val="20"/>
          <w:szCs w:val="20"/>
        </w:rPr>
      </w:pPr>
    </w:p>
    <w:p w:rsidR="00DE5476" w:rsidRPr="00DE5476" w:rsidRDefault="00DE5476" w:rsidP="00DE5476">
      <w:pPr>
        <w:pStyle w:val="Quote0"/>
        <w:rPr>
          <w:rStyle w:val="documentbody1"/>
          <w:rFonts w:ascii="Times New Roman" w:hAnsi="Times New Roman"/>
          <w:color w:val="000000"/>
          <w:sz w:val="20"/>
          <w:szCs w:val="20"/>
        </w:rPr>
      </w:pPr>
      <w:r w:rsidRPr="00DE5476">
        <w:rPr>
          <w:rStyle w:val="documentbody1"/>
          <w:rFonts w:ascii="Times New Roman" w:hAnsi="Times New Roman"/>
          <w:color w:val="000000"/>
          <w:sz w:val="20"/>
          <w:szCs w:val="20"/>
        </w:rPr>
        <w:t>In Commercial speech cases, then, a four-part analysis has developed. At the outset, we must determine whether the expression is</w:t>
      </w:r>
      <w:r w:rsidRPr="00DE5476">
        <w:t xml:space="preserve"> protected by the </w:t>
      </w:r>
      <w:bookmarkStart w:id="64" w:name="SR;4084"/>
      <w:bookmarkEnd w:id="64"/>
      <w:r w:rsidRPr="00DE5476">
        <w:t xml:space="preserve">First </w:t>
      </w:r>
      <w:bookmarkStart w:id="65" w:name="SR;4085"/>
      <w:bookmarkEnd w:id="65"/>
      <w:r w:rsidRPr="00DE5476">
        <w:t>Amendment</w:t>
      </w:r>
      <w:r w:rsidR="0099021D">
        <w:fldChar w:fldCharType="begin"/>
      </w:r>
      <w:r w:rsidR="0099021D">
        <w:instrText xml:space="preserve"> TA \s "First Amendment" </w:instrText>
      </w:r>
      <w:r w:rsidR="0099021D">
        <w:fldChar w:fldCharType="end"/>
      </w:r>
      <w:r w:rsidRPr="00DE5476">
        <w:t xml:space="preserve">. </w:t>
      </w:r>
      <w:r w:rsidRPr="00F06CDE">
        <w:rPr>
          <w:b/>
          <w:bCs/>
          <w:u w:val="single"/>
        </w:rPr>
        <w:t xml:space="preserve">For commercial </w:t>
      </w:r>
      <w:r w:rsidRPr="00F06CDE">
        <w:rPr>
          <w:rStyle w:val="documentbody1"/>
          <w:rFonts w:ascii="Times New Roman" w:hAnsi="Times New Roman"/>
          <w:b/>
          <w:bCs/>
          <w:color w:val="000000"/>
          <w:sz w:val="20"/>
          <w:szCs w:val="20"/>
          <w:u w:val="single"/>
        </w:rPr>
        <w:t>speech to come within that provision, it at least must concern lawful activity and not be misleading.</w:t>
      </w:r>
      <w:r w:rsidRPr="00DE5476">
        <w:rPr>
          <w:rStyle w:val="documentbody1"/>
          <w:rFonts w:ascii="Times New Roman" w:hAnsi="Times New Roman"/>
          <w:color w:val="000000"/>
          <w:sz w:val="20"/>
          <w:szCs w:val="20"/>
        </w:rPr>
        <w:t xml:space="preserve"> Next, we ask whether the asserted governmental interest is substantial. If both inquiries yield positive answers, we must determine whether the regulation directly advances the governmental interest asserted, and whether</w:t>
      </w:r>
      <w:bookmarkStart w:id="66" w:name="sp_4637_456"/>
      <w:bookmarkStart w:id="67" w:name="SDU_456"/>
      <w:bookmarkEnd w:id="66"/>
      <w:bookmarkEnd w:id="67"/>
      <w:r w:rsidRPr="00DE5476">
        <w:rPr>
          <w:rStyle w:val="starpage1"/>
        </w:rPr>
        <w:t>*456</w:t>
      </w:r>
      <w:r w:rsidRPr="00DE5476">
        <w:rPr>
          <w:rStyle w:val="documentbody1"/>
          <w:rFonts w:ascii="Times New Roman" w:hAnsi="Times New Roman"/>
          <w:color w:val="000000"/>
          <w:sz w:val="20"/>
          <w:szCs w:val="20"/>
        </w:rPr>
        <w:t xml:space="preserve"> </w:t>
      </w:r>
      <w:bookmarkStart w:id="68" w:name="citeas((Cite_as:_72_F.Supp.2d_449,_*456)"/>
      <w:bookmarkEnd w:id="68"/>
      <w:r w:rsidRPr="00DE5476">
        <w:rPr>
          <w:rStyle w:val="documentbody1"/>
          <w:rFonts w:ascii="Times New Roman" w:hAnsi="Times New Roman"/>
          <w:color w:val="000000"/>
          <w:sz w:val="20"/>
          <w:szCs w:val="20"/>
        </w:rPr>
        <w:t>it is not more extensive than is necessary to serve that interest.”</w:t>
      </w:r>
      <w:bookmarkStart w:id="69" w:name="sp_999_7"/>
      <w:bookmarkStart w:id="70" w:name="SDU_7"/>
      <w:bookmarkEnd w:id="69"/>
      <w:bookmarkEnd w:id="70"/>
      <w:r w:rsidRPr="00DE5476">
        <w:rPr>
          <w:rStyle w:val="documentbody1"/>
          <w:rFonts w:ascii="Times New Roman" w:hAnsi="Times New Roman"/>
          <w:color w:val="000000"/>
          <w:sz w:val="20"/>
          <w:szCs w:val="20"/>
        </w:rPr>
        <w:t xml:space="preserve"> </w:t>
      </w:r>
      <w:hyperlink r:id="rId263" w:tgtFrame="_top" w:history="1">
        <w:r w:rsidRPr="00DE5476">
          <w:rPr>
            <w:rStyle w:val="Hyperlink"/>
            <w:i w:val="0"/>
            <w:iCs/>
          </w:rPr>
          <w:t>Central Hudson Gas &amp; Elec. Corp. v. Public Serv. Comm'n of New York,</w:t>
        </w:r>
        <w:r w:rsidRPr="00DE5476">
          <w:rPr>
            <w:rStyle w:val="Hyperlink"/>
          </w:rPr>
          <w:t xml:space="preserve"> 447 U.S. 557, 566, 100 S.Ct. 2343, 65 L.Ed.2d 341 (1980)</w:t>
        </w:r>
      </w:hyperlink>
      <w:r w:rsidRPr="00DE5476">
        <w:rPr>
          <w:rStyle w:val="documentbody1"/>
          <w:rFonts w:ascii="Times New Roman" w:hAnsi="Times New Roman"/>
          <w:color w:val="000000"/>
          <w:sz w:val="20"/>
          <w:szCs w:val="20"/>
        </w:rPr>
        <w:t>.</w:t>
      </w:r>
    </w:p>
    <w:p w:rsidR="00AD100D" w:rsidRPr="00AD100D" w:rsidRDefault="00AD100D" w:rsidP="00103E85">
      <w:pPr>
        <w:pStyle w:val="Quote0"/>
      </w:pPr>
      <w:r w:rsidRPr="00AD100D">
        <w:t>[National Elec. Mfrs. Ass'n v. Sorrell</w:t>
      </w:r>
      <w:r w:rsidR="00DE5476">
        <w:t xml:space="preserve">, </w:t>
      </w:r>
      <w:r w:rsidRPr="00AD100D">
        <w:t>72 F.Supp.2d 449</w:t>
      </w:r>
      <w:r>
        <w:t xml:space="preserve"> (</w:t>
      </w:r>
      <w:r w:rsidR="00DE5476">
        <w:t>1999)</w:t>
      </w:r>
      <w:r w:rsidR="00DE5476">
        <w:fldChar w:fldCharType="begin"/>
      </w:r>
      <w:r w:rsidR="00DE5476">
        <w:instrText xml:space="preserve"> TA \l "</w:instrText>
      </w:r>
      <w:r w:rsidR="00DE5476" w:rsidRPr="00BE2C6D">
        <w:instrText>National Elec. Mfrs. Ass'n v. Sorrell, 72 F.Supp.2d 449 (1999)</w:instrText>
      </w:r>
      <w:r w:rsidR="00DE5476">
        <w:instrText xml:space="preserve">" \s "National Elec. Mfrs. Ass'n v. Sorrell, 72 F.Supp.2d 449 (1999)" \c 1 </w:instrText>
      </w:r>
      <w:r w:rsidR="00DE5476">
        <w:fldChar w:fldCharType="end"/>
      </w:r>
      <w:r w:rsidRPr="00AD100D">
        <w:t>]</w:t>
      </w:r>
    </w:p>
    <w:p w:rsidR="00F06CDE" w:rsidRDefault="00F06CDE" w:rsidP="00F06CDE">
      <w:pPr>
        <w:pStyle w:val="Quote0"/>
        <w:rPr>
          <w:rStyle w:val="documentbody1"/>
          <w:color w:val="000000"/>
        </w:rPr>
      </w:pPr>
      <w:r>
        <w:rPr>
          <w:rStyle w:val="documentbody1"/>
          <w:color w:val="000000"/>
        </w:rPr>
        <w:t>_____________________________________________________________</w:t>
      </w:r>
    </w:p>
    <w:p w:rsidR="00F06CDE" w:rsidRPr="00F06CDE" w:rsidRDefault="00F06CDE" w:rsidP="00103E85">
      <w:pPr>
        <w:pStyle w:val="Quote0"/>
        <w:spacing w:before="240"/>
        <w:rPr>
          <w:rStyle w:val="documentbody1"/>
          <w:rFonts w:ascii="Times New Roman" w:hAnsi="Times New Roman"/>
          <w:color w:val="000000"/>
          <w:sz w:val="20"/>
          <w:szCs w:val="20"/>
        </w:rPr>
      </w:pPr>
      <w:r w:rsidRPr="00F06CDE">
        <w:rPr>
          <w:rStyle w:val="documentbody1"/>
          <w:rFonts w:ascii="Times New Roman" w:hAnsi="Times New Roman"/>
          <w:color w:val="000000"/>
          <w:sz w:val="20"/>
          <w:szCs w:val="20"/>
        </w:rPr>
        <w:t xml:space="preserve">Moreover, </w:t>
      </w:r>
      <w:r w:rsidRPr="00515E3E">
        <w:rPr>
          <w:rStyle w:val="documentbody1"/>
          <w:rFonts w:ascii="Times New Roman" w:hAnsi="Times New Roman"/>
          <w:b/>
          <w:bCs/>
          <w:color w:val="000000"/>
          <w:sz w:val="20"/>
          <w:szCs w:val="20"/>
          <w:u w:val="single"/>
        </w:rPr>
        <w:t xml:space="preserve">freedom of thought and expression “includes both the right to speak freely and the right to refrain from speaking at all.” </w:t>
      </w:r>
      <w:hyperlink r:id="rId264" w:tgtFrame="_top" w:history="1">
        <w:r w:rsidRPr="008268CA">
          <w:rPr>
            <w:rStyle w:val="Hyperlink"/>
            <w:i w:val="0"/>
            <w:iCs/>
          </w:rPr>
          <w:t>Wooley v. Maynard,</w:t>
        </w:r>
        <w:r w:rsidRPr="008268CA">
          <w:rPr>
            <w:rStyle w:val="Hyperlink"/>
          </w:rPr>
          <w:t xml:space="preserve"> 430 U.S. 705, 714, 97 S.Ct. 1428, 1435, 51 L.Ed.2d 752 (1977)</w:t>
        </w:r>
      </w:hyperlink>
      <w:r w:rsidRPr="008268CA">
        <w:rPr>
          <w:rStyle w:val="documentbody1"/>
          <w:rFonts w:ascii="Times New Roman" w:hAnsi="Times New Roman"/>
          <w:color w:val="000000"/>
          <w:sz w:val="20"/>
          <w:szCs w:val="20"/>
          <w:u w:val="single"/>
        </w:rPr>
        <w:t xml:space="preserve"> </w:t>
      </w:r>
      <w:r w:rsidRPr="008268CA">
        <w:rPr>
          <w:rStyle w:val="documentbody1"/>
          <w:rFonts w:ascii="Times New Roman" w:hAnsi="Times New Roman"/>
          <w:color w:val="000000"/>
          <w:sz w:val="20"/>
          <w:szCs w:val="20"/>
        </w:rPr>
        <w:t>(BU</w:t>
      </w:r>
      <w:r w:rsidRPr="00F06CDE">
        <w:rPr>
          <w:rStyle w:val="documentbody1"/>
          <w:rFonts w:ascii="Times New Roman" w:hAnsi="Times New Roman"/>
          <w:color w:val="000000"/>
          <w:sz w:val="20"/>
          <w:szCs w:val="20"/>
        </w:rPr>
        <w:t xml:space="preserve">RGER, C.J.). We do not suggest this right not to speak would sanction abuse of the copyright owner's monopoly as an instrument to suppress facts. But in the words of </w:t>
      </w:r>
      <w:smartTag w:uri="urn:schemas-microsoft-com:office:smarttags" w:element="place">
        <w:smartTag w:uri="urn:schemas-microsoft-com:office:smarttags" w:element="State">
          <w:r w:rsidRPr="00F06CDE">
            <w:rPr>
              <w:rStyle w:val="documentbody1"/>
              <w:rFonts w:ascii="Times New Roman" w:hAnsi="Times New Roman"/>
              <w:color w:val="000000"/>
              <w:sz w:val="20"/>
              <w:szCs w:val="20"/>
            </w:rPr>
            <w:t>New York</w:t>
          </w:r>
        </w:smartTag>
      </w:smartTag>
      <w:r w:rsidRPr="00F06CDE">
        <w:rPr>
          <w:rStyle w:val="documentbody1"/>
          <w:rFonts w:ascii="Times New Roman" w:hAnsi="Times New Roman"/>
          <w:color w:val="000000"/>
          <w:sz w:val="20"/>
          <w:szCs w:val="20"/>
        </w:rPr>
        <w:t>'s Chief Judge Fuld:</w:t>
      </w:r>
    </w:p>
    <w:p w:rsidR="00F06CDE" w:rsidRPr="00F06CDE" w:rsidRDefault="00F06CDE" w:rsidP="00F06CDE">
      <w:pPr>
        <w:pStyle w:val="Quote0"/>
        <w:rPr>
          <w:rStyle w:val="documentbody1"/>
          <w:rFonts w:ascii="Times New Roman" w:hAnsi="Times New Roman"/>
          <w:color w:val="000000"/>
          <w:sz w:val="20"/>
          <w:szCs w:val="20"/>
        </w:rPr>
      </w:pPr>
    </w:p>
    <w:p w:rsidR="00F06CDE" w:rsidRPr="00F06CDE" w:rsidRDefault="00F06CDE" w:rsidP="00F06CDE">
      <w:pPr>
        <w:pStyle w:val="Quote0"/>
        <w:rPr>
          <w:rStyle w:val="documentbody1"/>
          <w:rFonts w:ascii="Times New Roman" w:hAnsi="Times New Roman"/>
          <w:color w:val="000000"/>
          <w:sz w:val="20"/>
          <w:szCs w:val="20"/>
        </w:rPr>
      </w:pPr>
      <w:r w:rsidRPr="00F06CDE">
        <w:rPr>
          <w:rStyle w:val="documentbody1"/>
          <w:rFonts w:ascii="Times New Roman" w:hAnsi="Times New Roman"/>
          <w:color w:val="000000"/>
          <w:sz w:val="20"/>
          <w:szCs w:val="20"/>
        </w:rPr>
        <w:t>“The essential thrust of the First Amendment</w:t>
      </w:r>
      <w:r w:rsidR="0099021D">
        <w:rPr>
          <w:rStyle w:val="documentbody1"/>
          <w:rFonts w:ascii="Times New Roman" w:hAnsi="Times New Roman"/>
          <w:color w:val="000000"/>
          <w:sz w:val="20"/>
          <w:szCs w:val="20"/>
        </w:rPr>
        <w:fldChar w:fldCharType="begin"/>
      </w:r>
      <w:r w:rsidR="0099021D">
        <w:rPr>
          <w:rStyle w:val="documentbody1"/>
          <w:rFonts w:ascii="Times New Roman" w:hAnsi="Times New Roman"/>
          <w:color w:val="000000"/>
          <w:sz w:val="20"/>
          <w:szCs w:val="20"/>
        </w:rPr>
        <w:instrText xml:space="preserve"> TA \s "First Amendment" </w:instrText>
      </w:r>
      <w:r w:rsidR="0099021D">
        <w:rPr>
          <w:rStyle w:val="documentbody1"/>
          <w:rFonts w:ascii="Times New Roman" w:hAnsi="Times New Roman"/>
          <w:color w:val="000000"/>
          <w:sz w:val="20"/>
          <w:szCs w:val="20"/>
        </w:rPr>
        <w:fldChar w:fldCharType="end"/>
      </w:r>
      <w:r w:rsidRPr="00F06CDE">
        <w:rPr>
          <w:rStyle w:val="documentbody1"/>
          <w:rFonts w:ascii="Times New Roman" w:hAnsi="Times New Roman"/>
          <w:color w:val="000000"/>
          <w:sz w:val="20"/>
          <w:szCs w:val="20"/>
        </w:rPr>
        <w:t xml:space="preserve"> is to prohibit improper restraints on the </w:t>
      </w:r>
      <w:r w:rsidRPr="00F06CDE">
        <w:rPr>
          <w:rStyle w:val="documentbody1"/>
          <w:rFonts w:ascii="Times New Roman" w:hAnsi="Times New Roman"/>
          <w:i w:val="0"/>
          <w:iCs/>
          <w:color w:val="000000"/>
          <w:sz w:val="20"/>
          <w:szCs w:val="20"/>
        </w:rPr>
        <w:t>voluntary</w:t>
      </w:r>
      <w:r w:rsidRPr="00F06CDE">
        <w:rPr>
          <w:rStyle w:val="documentbody1"/>
          <w:rFonts w:ascii="Times New Roman" w:hAnsi="Times New Roman"/>
          <w:color w:val="000000"/>
          <w:sz w:val="20"/>
          <w:szCs w:val="20"/>
        </w:rPr>
        <w:t xml:space="preserve"> public expression of ideas; it shields the man who wants to speak or publish when others wish him to be quiet. There is necessarily, and within suitably defined areas, a concomitant freedom </w:t>
      </w:r>
      <w:r w:rsidRPr="00F06CDE">
        <w:rPr>
          <w:rStyle w:val="documentbody1"/>
          <w:rFonts w:ascii="Times New Roman" w:hAnsi="Times New Roman"/>
          <w:i w:val="0"/>
          <w:iCs/>
          <w:color w:val="000000"/>
          <w:sz w:val="20"/>
          <w:szCs w:val="20"/>
        </w:rPr>
        <w:t>not</w:t>
      </w:r>
      <w:r w:rsidRPr="00F06CDE">
        <w:rPr>
          <w:rStyle w:val="documentbody1"/>
          <w:rFonts w:ascii="Times New Roman" w:hAnsi="Times New Roman"/>
          <w:color w:val="000000"/>
          <w:sz w:val="20"/>
          <w:szCs w:val="20"/>
        </w:rPr>
        <w:t xml:space="preserve"> to speak publicly, one which serves the same ultimate end as freedom of speech in its affirmative aspect.” </w:t>
      </w:r>
      <w:hyperlink r:id="rId265" w:tgtFrame="_top" w:history="1">
        <w:r w:rsidRPr="00F06CDE">
          <w:rPr>
            <w:rStyle w:val="Hyperlink"/>
            <w:i w:val="0"/>
            <w:iCs/>
          </w:rPr>
          <w:t>Estate of Hemingway v. Random House, Inc.,</w:t>
        </w:r>
        <w:r w:rsidRPr="00F06CDE">
          <w:rPr>
            <w:rStyle w:val="Hyperlink"/>
          </w:rPr>
          <w:t xml:space="preserve"> 23 N.Y.2d 341, 348, 296 N.Y.S.2d 771, 776, 244 N.E.2d 250, 255 (1968)</w:t>
        </w:r>
      </w:hyperlink>
      <w:r w:rsidRPr="00F06CDE">
        <w:rPr>
          <w:rStyle w:val="documentbody1"/>
          <w:rFonts w:ascii="Times New Roman" w:hAnsi="Times New Roman"/>
          <w:color w:val="000000"/>
          <w:sz w:val="20"/>
          <w:szCs w:val="20"/>
        </w:rPr>
        <w:t>.</w:t>
      </w:r>
    </w:p>
    <w:p w:rsidR="00F06CDE" w:rsidRPr="00F06CDE" w:rsidRDefault="00F06CDE" w:rsidP="00F06CDE">
      <w:pPr>
        <w:pStyle w:val="Quote0"/>
        <w:spacing w:after="240"/>
      </w:pPr>
      <w:r w:rsidRPr="00F06CDE">
        <w:rPr>
          <w:rStyle w:val="documentbody1"/>
          <w:rFonts w:ascii="Times New Roman" w:hAnsi="Times New Roman"/>
          <w:color w:val="000000"/>
          <w:sz w:val="20"/>
          <w:szCs w:val="20"/>
          <w:u w:val="single"/>
        </w:rPr>
        <w:t>[</w:t>
      </w:r>
      <w:hyperlink r:id="rId266" w:tgtFrame="_top" w:history="1">
        <w:r w:rsidRPr="00F06CDE">
          <w:rPr>
            <w:rStyle w:val="Hyperlink"/>
            <w:i w:val="0"/>
            <w:iCs/>
          </w:rPr>
          <w:t>Harper &amp; Row Publishers, Inc. v. Nation Enterprises,</w:t>
        </w:r>
        <w:r w:rsidRPr="00F06CDE">
          <w:rPr>
            <w:rStyle w:val="Hyperlink"/>
          </w:rPr>
          <w:t xml:space="preserve"> 471 U.S. 539, 559, 105 S.Ct. 2218, 85 L.Ed.2d 588 (1985)</w:t>
        </w:r>
      </w:hyperlink>
      <w:r w:rsidRPr="00F06CDE">
        <w:rPr>
          <w:rStyle w:val="documentbody1"/>
          <w:rFonts w:ascii="Times New Roman" w:hAnsi="Times New Roman"/>
          <w:b/>
          <w:bCs/>
          <w:color w:val="000000"/>
          <w:sz w:val="20"/>
          <w:szCs w:val="20"/>
          <w:u w:val="single"/>
        </w:rPr>
        <w:t>]</w:t>
      </w:r>
    </w:p>
    <w:p w:rsidR="00F06CDE" w:rsidRDefault="00F06CDE" w:rsidP="002A1218">
      <w:pPr>
        <w:pStyle w:val="Enumpara"/>
      </w:pPr>
      <w:r>
        <w:t xml:space="preserve">Based on the above, both criteria for protecting commercial speech have been </w:t>
      </w:r>
      <w:r w:rsidR="003022B8">
        <w:t>satisfied</w:t>
      </w:r>
      <w:r>
        <w:t xml:space="preserve"> not by the Alleged Defendant, but by the speech itself:</w:t>
      </w:r>
    </w:p>
    <w:p w:rsidR="00F06CDE" w:rsidRDefault="00F06CDE" w:rsidP="00F06CDE">
      <w:pPr>
        <w:pStyle w:val="Enumpara"/>
        <w:numPr>
          <w:ilvl w:val="1"/>
          <w:numId w:val="19"/>
        </w:numPr>
      </w:pPr>
      <w:r>
        <w:t>It concerns only lawful activity.  The Disclaimers and Member Agreements state and always  have stated that it is PROHIBITED from being used for any unlawful purpose.  See Family Guardian Disclaimer</w:t>
      </w:r>
      <w:r w:rsidR="00E8037E">
        <w:fldChar w:fldCharType="begin"/>
      </w:r>
      <w:r w:rsidR="00E8037E">
        <w:instrText xml:space="preserve"> TA \s "Family Guardian Disclaimer" </w:instrText>
      </w:r>
      <w:r w:rsidR="00E8037E">
        <w:fldChar w:fldCharType="end"/>
      </w:r>
      <w:r>
        <w:t>, SEDM Disclaimer</w:t>
      </w:r>
      <w:r w:rsidR="00E8037E">
        <w:fldChar w:fldCharType="begin"/>
      </w:r>
      <w:r w:rsidR="00E8037E">
        <w:instrText xml:space="preserve"> TA \s "SEDM Disclaimer" </w:instrText>
      </w:r>
      <w:r w:rsidR="00E8037E">
        <w:fldChar w:fldCharType="end"/>
      </w:r>
      <w:r>
        <w:t xml:space="preserve">, </w:t>
      </w:r>
      <w:r w:rsidR="00E8037E">
        <w:fldChar w:fldCharType="begin"/>
      </w:r>
      <w:r w:rsidR="00E8037E">
        <w:instrText xml:space="preserve"> TA \s "SEDM Member Agreement" </w:instrText>
      </w:r>
      <w:r w:rsidR="00E8037E">
        <w:fldChar w:fldCharType="end"/>
      </w:r>
      <w:r>
        <w:t xml:space="preserve">SEDM Member Agreement all included in </w:t>
      </w:r>
      <w:r w:rsidR="00E8037E">
        <w:fldChar w:fldCharType="begin"/>
      </w:r>
      <w:r w:rsidR="00E8037E">
        <w:instrText xml:space="preserve"> TA \s "Docket 72 as Exhibits 1, 2, and 4" </w:instrText>
      </w:r>
      <w:r w:rsidR="00E8037E">
        <w:fldChar w:fldCharType="end"/>
      </w:r>
      <w:r>
        <w:t>Docket 72 as Exhibits 1, 2, and 4 respectively.</w:t>
      </w:r>
    </w:p>
    <w:p w:rsidR="00F06CDE" w:rsidRDefault="00F06CDE" w:rsidP="00F06CDE">
      <w:pPr>
        <w:pStyle w:val="Enumpara"/>
        <w:numPr>
          <w:ilvl w:val="1"/>
          <w:numId w:val="19"/>
        </w:numPr>
      </w:pPr>
      <w:r>
        <w:t>It is not misleading.</w:t>
      </w:r>
    </w:p>
    <w:p w:rsidR="00F06CDE" w:rsidRDefault="00515E3E" w:rsidP="000F7F34">
      <w:pPr>
        <w:pStyle w:val="Enumpara"/>
      </w:pPr>
      <w:r>
        <w:t xml:space="preserve">I don’t mean to imply that the speech in question here is commercial in any sense, but only to imply that if commercial speech is entitled to such protections, then certainly noncommercial religious beliefs and opinions </w:t>
      </w:r>
      <w:r w:rsidR="00E35341">
        <w:t xml:space="preserve">that describe themselves as NONfactual </w:t>
      </w:r>
      <w:r>
        <w:t xml:space="preserve">are entitled to EQUAL protection.  </w:t>
      </w:r>
      <w:r w:rsidR="00F06CDE">
        <w:t>To the a</w:t>
      </w:r>
      <w:r>
        <w:t>b</w:t>
      </w:r>
      <w:r w:rsidR="00F06CDE">
        <w:t>ove criteria, I would also add that the speech must also be factual, or else the court cannot even admit the speech into evidence pursuant to Fed.Rul.Ev. 610</w:t>
      </w:r>
      <w:r>
        <w:fldChar w:fldCharType="begin"/>
      </w:r>
      <w:r>
        <w:instrText xml:space="preserve"> TA \s "Fed.Rul.Ev. 610" </w:instrText>
      </w:r>
      <w:r>
        <w:fldChar w:fldCharType="end"/>
      </w:r>
      <w:r w:rsidR="00F06CDE">
        <w:t xml:space="preserve">.  </w:t>
      </w:r>
      <w:r>
        <w:t xml:space="preserve">You can’t prosecute speech unless you can get it into evidence.  </w:t>
      </w:r>
      <w:r w:rsidR="00F06CDE">
        <w:t xml:space="preserve">The applicable </w:t>
      </w:r>
      <w:r w:rsidR="000F7F34">
        <w:t>D</w:t>
      </w:r>
      <w:r w:rsidR="00F06CDE">
        <w:t xml:space="preserve">isclaimers and </w:t>
      </w:r>
      <w:r w:rsidR="000F7F34">
        <w:t>SEDM M</w:t>
      </w:r>
      <w:r w:rsidR="00F06CDE">
        <w:t xml:space="preserve">ember </w:t>
      </w:r>
      <w:r w:rsidR="000F7F34">
        <w:t>A</w:t>
      </w:r>
      <w:r w:rsidR="00F06CDE">
        <w:t xml:space="preserve">greement </w:t>
      </w:r>
      <w:r>
        <w:t xml:space="preserve">applying to the speech that is the subject of this proceeding </w:t>
      </w:r>
      <w:r w:rsidR="00F06CDE">
        <w:t xml:space="preserve">say and always have said </w:t>
      </w:r>
      <w:r w:rsidR="000F7F34">
        <w:t xml:space="preserve">to the best of my knowledge </w:t>
      </w:r>
      <w:r w:rsidR="00F06CDE">
        <w:t xml:space="preserve">that all of the speech in question is religious and political beliefs and opinions that are </w:t>
      </w:r>
      <w:r w:rsidR="00623706">
        <w:t>NON</w:t>
      </w:r>
      <w:r w:rsidR="00F06CDE">
        <w:t xml:space="preserve">factual and </w:t>
      </w:r>
      <w:r w:rsidR="00623706">
        <w:t>NON</w:t>
      </w:r>
      <w:r w:rsidR="00F06CDE">
        <w:t>actionable and not admissible as evidence pursuant to Fed.Rul.Ev. 610</w:t>
      </w:r>
      <w:r w:rsidR="00247B52">
        <w:fldChar w:fldCharType="begin"/>
      </w:r>
      <w:r w:rsidR="00247B52">
        <w:instrText xml:space="preserve"> TA \s "Fed.Rul.Ev. 610" </w:instrText>
      </w:r>
      <w:r w:rsidR="00247B52">
        <w:fldChar w:fldCharType="end"/>
      </w:r>
      <w:r w:rsidR="00F06CDE">
        <w:t>.  See Family Guardian Disclaimer, SEDM Disclaimer, SEDM Member Agreement all included in:</w:t>
      </w:r>
    </w:p>
    <w:p w:rsidR="00F06CDE" w:rsidRDefault="00F06CDE" w:rsidP="00F06CDE">
      <w:pPr>
        <w:pStyle w:val="Enumpara"/>
        <w:numPr>
          <w:ilvl w:val="1"/>
          <w:numId w:val="19"/>
        </w:numPr>
      </w:pPr>
      <w:r>
        <w:t>Docket 72 as Exhibits 1, 2, and 4</w:t>
      </w:r>
      <w:r w:rsidR="00247B52">
        <w:fldChar w:fldCharType="begin"/>
      </w:r>
      <w:r w:rsidR="00247B52">
        <w:instrText xml:space="preserve"> TA \s "Docket 72 as Exhibits 1, 2, and 4" </w:instrText>
      </w:r>
      <w:r w:rsidR="00247B52">
        <w:fldChar w:fldCharType="end"/>
      </w:r>
      <w:r>
        <w:t xml:space="preserve"> respectively.</w:t>
      </w:r>
    </w:p>
    <w:p w:rsidR="00F06CDE" w:rsidRDefault="00F06CDE" w:rsidP="00F06CDE">
      <w:pPr>
        <w:pStyle w:val="Enumpara"/>
        <w:numPr>
          <w:ilvl w:val="1"/>
          <w:numId w:val="19"/>
        </w:numPr>
      </w:pPr>
      <w:r>
        <w:t>Certificate of Unlawfully Compelled Compliance, Exhibit 5</w:t>
      </w:r>
      <w:r w:rsidR="00515E3E">
        <w:fldChar w:fldCharType="begin"/>
      </w:r>
      <w:r w:rsidR="00515E3E">
        <w:instrText xml:space="preserve"> TA \s "Certificate of Unlawfully Compelled Compliance, Exhibit 5" </w:instrText>
      </w:r>
      <w:r w:rsidR="00515E3E">
        <w:fldChar w:fldCharType="end"/>
      </w:r>
      <w:r>
        <w:t>.</w:t>
      </w:r>
    </w:p>
    <w:p w:rsidR="00B51AB0" w:rsidRDefault="00B51AB0" w:rsidP="00724B71">
      <w:pPr>
        <w:pStyle w:val="Enumpara"/>
      </w:pPr>
      <w:r>
        <w:t>The SEDM Member Agreement, Exhibit 5, Subexhibit 2</w:t>
      </w:r>
      <w:r w:rsidR="00400C6D">
        <w:fldChar w:fldCharType="begin"/>
      </w:r>
      <w:r w:rsidR="00400C6D">
        <w:instrText xml:space="preserve"> TA \l "</w:instrText>
      </w:r>
      <w:r w:rsidR="00400C6D" w:rsidRPr="008516CF">
        <w:instrText>The SEDM Member Agreement, Exhibit 5, Subexhibit 2</w:instrText>
      </w:r>
      <w:r w:rsidR="00400C6D">
        <w:instrText xml:space="preserve">" \s "The SEDM Member Agreement, Exhibit 5, Subexhibit 2" \c 3 </w:instrText>
      </w:r>
      <w:r w:rsidR="00400C6D">
        <w:fldChar w:fldCharType="end"/>
      </w:r>
      <w:r>
        <w:t xml:space="preserve">, also says that those who provide evidence that could be used against any ministry officer agree to become the </w:t>
      </w:r>
      <w:r w:rsidR="00724B71">
        <w:t>S</w:t>
      </w:r>
      <w:r>
        <w:t xml:space="preserve">ubstitute </w:t>
      </w:r>
      <w:r w:rsidR="00724B71">
        <w:t>D</w:t>
      </w:r>
      <w:r>
        <w:t>efendant</w:t>
      </w:r>
      <w:r w:rsidR="0040391D">
        <w:t xml:space="preserve"> through private contract</w:t>
      </w:r>
      <w:r>
        <w:t>.  Alleged Defendant therefore would become the ONLY adversely affected party by any disclosure of third party information ordered by this court.</w:t>
      </w:r>
      <w:r w:rsidR="00200B31">
        <w:t xml:space="preserve">  Court would be violating a private contract to claim otherwise or to say that the Alleged Defendant would NOT be adversely or criminally implicated by divulging such </w:t>
      </w:r>
      <w:r w:rsidR="00623706">
        <w:t xml:space="preserve">third-party </w:t>
      </w:r>
      <w:r w:rsidR="00200B31">
        <w:t>information, even if he were the proper party</w:t>
      </w:r>
      <w:r w:rsidR="00623706">
        <w:t xml:space="preserve"> and had access to said information</w:t>
      </w:r>
      <w:r w:rsidR="00200B31">
        <w:t xml:space="preserve">, which he is </w:t>
      </w:r>
      <w:r w:rsidR="00623706">
        <w:t>NEITHER</w:t>
      </w:r>
      <w:r w:rsidR="00200B31">
        <w:t>.  The U.S. Supreme Court has said this court has NO JURISDICTION to interfere with the right to contract, and in this case, the purposes of the contract are entirely lawful because the ministry and its materials, according to the applicable disclaimers and Member Agreem</w:t>
      </w:r>
      <w:r w:rsidR="00147003">
        <w:t>e</w:t>
      </w:r>
      <w:r w:rsidR="00200B31">
        <w:t>n</w:t>
      </w:r>
      <w:r w:rsidR="00147003">
        <w:t>t</w:t>
      </w:r>
      <w:r w:rsidR="00200B31">
        <w:t>s, is PROHIBITED from engaging in unlawful activities or speech and none of the speech in question is even factual anyway.</w:t>
      </w:r>
    </w:p>
    <w:p w:rsidR="00200B31" w:rsidRPr="00200B31" w:rsidRDefault="00200B31" w:rsidP="00200B31">
      <w:pPr>
        <w:pStyle w:val="Quote0"/>
      </w:pPr>
      <w:r w:rsidRPr="0099410B">
        <w:t>"</w:t>
      </w:r>
      <w:r w:rsidRPr="0099410B">
        <w:rPr>
          <w:b/>
          <w:bCs/>
          <w:u w:val="single"/>
        </w:rPr>
        <w:t xml:space="preserve">Independent of these views, there are many considerations which lead to the conclusion that the power to impair contracts [either </w:t>
      </w:r>
      <w:hyperlink r:id="rId267" w:history="1">
        <w:r w:rsidRPr="00200B31">
          <w:rPr>
            <w:rStyle w:val="Hyperlink"/>
            <w:b/>
            <w:bCs/>
          </w:rPr>
          <w:t>the Constitution</w:t>
        </w:r>
      </w:hyperlink>
      <w:r w:rsidRPr="0099410B">
        <w:rPr>
          <w:b/>
          <w:bCs/>
          <w:u w:val="single"/>
        </w:rPr>
        <w:t xml:space="preserve"> or the </w:t>
      </w:r>
      <w:hyperlink r:id="rId268" w:history="1">
        <w:r w:rsidRPr="00200B31">
          <w:rPr>
            <w:rStyle w:val="Hyperlink"/>
            <w:b/>
            <w:bCs/>
          </w:rPr>
          <w:t>Holy Bible</w:t>
        </w:r>
      </w:hyperlink>
      <w:r w:rsidRPr="0099410B">
        <w:rPr>
          <w:b/>
          <w:bCs/>
          <w:u w:val="single"/>
        </w:rPr>
        <w:t>], by direct action to that end, does not exist with the general [federal] government.</w:t>
      </w:r>
      <w:r w:rsidRPr="00200B31">
        <w:rPr>
          <w:color w:val="000000"/>
        </w:rPr>
        <w:t xml:space="preserve"> </w:t>
      </w:r>
      <w:r w:rsidRPr="00200B31">
        <w:rPr>
          <w:b/>
          <w:bCs/>
          <w:color w:val="000000"/>
          <w:u w:val="single"/>
        </w:rPr>
        <w:t xml:space="preserve">In the first place, one of the objects of the Constitution, expressed in its preamble, was the establishment of justice, and what that meant in its relations to contracts is not left, as was justly said by the late Chief Justice, in Hepburn v. Griswold, to inference or conjecture. </w:t>
      </w:r>
      <w:r w:rsidRPr="00200B31">
        <w:rPr>
          <w:color w:val="000000"/>
        </w:rPr>
        <w:t xml:space="preserve">As he observes, at the time the Constitution was undergoing discussion in the convention, the Congress of the Confederation was engaged in framing the ordinance for the government of the Northwestern Territory, in which certain articles of compact were established between the people of the original States and the people of the Territory, for the purpose, as expressed in the instrument, of extending the fundamental principles of civil and religious liberty, upon which the States, their laws and constitutions, were erected. </w:t>
      </w:r>
      <w:r w:rsidRPr="00200B31">
        <w:rPr>
          <w:b/>
          <w:bCs/>
          <w:color w:val="000000"/>
          <w:u w:val="single"/>
        </w:rPr>
        <w:t>By that ordinance it was declared, that, in the just preservation of rights and property, 'no law ought ever to be made, or have force in the said Territory, that shall, in any manner, interfere with or affect private contracts or engagements bona fide and without fraud previously formed.</w:t>
      </w:r>
      <w:r w:rsidRPr="00200B31">
        <w:rPr>
          <w:color w:val="000000"/>
        </w:rPr>
        <w:t xml:space="preserve">' The same provision, adds the Chief Justice, found more condensed expression in the prohibition upon the States [in Article 1, Section 10 of the Constitution] against impairing the obligation of contracts, which has ever been recognized as an efficient safeguard against injustice; and though the prohibition is not applied in terms to the government of the United States, he </w:t>
      </w:r>
      <w:r w:rsidRPr="0099410B">
        <w:t xml:space="preserve">expressed the opinion, speaking for himself and the majority of the court at the time, </w:t>
      </w:r>
      <w:r w:rsidRPr="0099410B">
        <w:rPr>
          <w:b/>
          <w:bCs/>
          <w:u w:val="single"/>
        </w:rPr>
        <w:t>that it was clear 'that those who framed and those who adopted the Constitution intended that the spirit of this prohibition should pervade the entire body of legislation, and that the justice which the Constitution was ordained to establish was not thought by them to be compatible with legislation [or judicial precedent] of an opposite tendency.</w:t>
      </w:r>
      <w:r w:rsidRPr="0099410B">
        <w:t xml:space="preserve">' 8 Wall. 623. [99 </w:t>
      </w:r>
      <w:smartTag w:uri="urn:schemas-microsoft-com:office:smarttags" w:element="place">
        <w:smartTag w:uri="urn:schemas-microsoft-com:office:smarttags" w:element="country-region">
          <w:r w:rsidRPr="0099410B">
            <w:t>U.S.</w:t>
          </w:r>
        </w:smartTag>
      </w:smartTag>
      <w:r w:rsidRPr="0099410B">
        <w:t xml:space="preserve"> 700, </w:t>
      </w:r>
      <w:r w:rsidRPr="00200B31">
        <w:t xml:space="preserve">765]  Similar views are found expressed in the opinions of other judges of this court." </w:t>
      </w:r>
      <w:r w:rsidRPr="00200B31">
        <w:br/>
        <w:t>[</w:t>
      </w:r>
      <w:hyperlink r:id="rId269" w:history="1">
        <w:r w:rsidRPr="00200B31">
          <w:rPr>
            <w:rStyle w:val="Hyperlink"/>
          </w:rPr>
          <w:t>Sinking Fund Cases, 99 U.S. 700 (1878)</w:t>
        </w:r>
        <w:r w:rsidR="0046594B">
          <w:rPr>
            <w:rStyle w:val="Hyperlink"/>
          </w:rPr>
          <w:fldChar w:fldCharType="begin"/>
        </w:r>
        <w:r w:rsidR="0046594B">
          <w:instrText xml:space="preserve"> TA \l "</w:instrText>
        </w:r>
        <w:r w:rsidR="0046594B" w:rsidRPr="00162BA1">
          <w:rPr>
            <w:rStyle w:val="Hyperlink"/>
          </w:rPr>
          <w:instrText>Sinking Fund Cases, 99 U.S. 700 (1878)</w:instrText>
        </w:r>
        <w:r w:rsidR="0046594B">
          <w:instrText xml:space="preserve">" \s "Sinking Fund Cases, 99 U.S. 700 (1878)" \c 1 </w:instrText>
        </w:r>
        <w:r w:rsidR="0046594B">
          <w:rPr>
            <w:rStyle w:val="Hyperlink"/>
          </w:rPr>
          <w:fldChar w:fldCharType="end"/>
        </w:r>
      </w:hyperlink>
      <w:r w:rsidRPr="00200B31">
        <w:t>]</w:t>
      </w:r>
    </w:p>
    <w:p w:rsidR="00200B31" w:rsidRDefault="00200B31" w:rsidP="00200B31">
      <w:pPr>
        <w:pStyle w:val="Quote0"/>
      </w:pPr>
    </w:p>
    <w:p w:rsidR="00F04919" w:rsidRDefault="00867943" w:rsidP="000D4347">
      <w:pPr>
        <w:pStyle w:val="Heading2"/>
      </w:pPr>
      <w:bookmarkStart w:id="71" w:name="_Toc163875622"/>
      <w:smartTag w:uri="urn:schemas-microsoft-com:office:smarttags" w:element="place">
        <w:smartTag w:uri="urn:schemas-microsoft-com:office:smarttags" w:element="country-region">
          <w:r>
            <w:t>U.S</w:t>
          </w:r>
          <w:r w:rsidR="000D4347">
            <w:t>.</w:t>
          </w:r>
        </w:smartTag>
      </w:smartTag>
      <w:r>
        <w:t xml:space="preserve"> </w:t>
      </w:r>
      <w:r w:rsidR="001F62B4">
        <w:t xml:space="preserve">Supreme Court says </w:t>
      </w:r>
      <w:r w:rsidR="00F04919">
        <w:t>Alleged Defendant owes no legal duty to the court</w:t>
      </w:r>
      <w:bookmarkEnd w:id="71"/>
    </w:p>
    <w:p w:rsidR="00F04919" w:rsidRDefault="00F04919" w:rsidP="00F04919">
      <w:pPr>
        <w:pStyle w:val="Enumpara"/>
        <w:numPr>
          <w:ilvl w:val="0"/>
          <w:numId w:val="17"/>
        </w:numPr>
      </w:pPr>
      <w:r>
        <w:t>The obligation of obedience arises ONLY in connection with:</w:t>
      </w:r>
    </w:p>
    <w:p w:rsidR="00F04919" w:rsidRDefault="00F04919" w:rsidP="00F04919">
      <w:pPr>
        <w:pStyle w:val="Enumpara"/>
        <w:numPr>
          <w:ilvl w:val="1"/>
          <w:numId w:val="17"/>
        </w:numPr>
      </w:pPr>
      <w:r>
        <w:t>Receipt of protection by the government.</w:t>
      </w:r>
    </w:p>
    <w:p w:rsidR="0054021D" w:rsidRPr="00563AC5" w:rsidRDefault="0054021D" w:rsidP="0054021D">
      <w:pPr>
        <w:pStyle w:val="Quote0"/>
      </w:pPr>
      <w:r w:rsidRPr="00563AC5">
        <w:t>“</w:t>
      </w:r>
      <w:r w:rsidRPr="00563AC5">
        <w:rPr>
          <w:b/>
          <w:bCs/>
        </w:rPr>
        <w:t>This right to protect persons having a domicile, though not native-born or naturalized citizens, rests on the firm foundation of justice, and the claim to be protected is earned by considerations which the protecting power is not at liberty to disregard</w:t>
      </w:r>
      <w:r w:rsidRPr="00563AC5">
        <w:t xml:space="preserve">.  </w:t>
      </w:r>
      <w:r w:rsidRPr="00563AC5">
        <w:rPr>
          <w:b/>
          <w:bCs/>
          <w:u w:val="single"/>
        </w:rPr>
        <w:t>Such domiciled citizen pays the same price for his protection as native-born or naturalized citizens pay for theirs.  He is under the bonds of allegiance to the country of his residence, and, if he breaks them, incurs the same penalties.  He owes the same obedience to the civil laws.</w:t>
      </w:r>
      <w:r w:rsidRPr="00563AC5">
        <w:t xml:space="preserve">  </w:t>
      </w:r>
      <w:r w:rsidRPr="00563AC5">
        <w:rPr>
          <w:b/>
          <w:bCs/>
        </w:rPr>
        <w:t>His property is, in the same way and to the same extent as theirs, liable to contribute to the support of the Government.  In nearly all respects, his and their condition as to the duties and burdens of Government are undistinguishable.</w:t>
      </w:r>
      <w:r w:rsidRPr="00563AC5">
        <w:t>”</w:t>
      </w:r>
    </w:p>
    <w:p w:rsidR="0054021D" w:rsidRPr="00563AC5" w:rsidRDefault="0054021D" w:rsidP="0054021D">
      <w:pPr>
        <w:pStyle w:val="Quote0"/>
        <w:spacing w:after="240"/>
      </w:pPr>
      <w:r w:rsidRPr="00563AC5">
        <w:t xml:space="preserve">[Fong Yu Ting v. </w:t>
      </w:r>
      <w:smartTag w:uri="urn:schemas-microsoft-com:office:smarttags" w:element="country-region">
        <w:r w:rsidRPr="00563AC5">
          <w:t>United States</w:t>
        </w:r>
      </w:smartTag>
      <w:r w:rsidRPr="00563AC5">
        <w:t xml:space="preserve">, </w:t>
      </w:r>
      <w:hyperlink r:id="rId270" w:history="1">
        <w:r w:rsidRPr="00563AC5">
          <w:rPr>
            <w:rStyle w:val="Hyperlink"/>
          </w:rPr>
          <w:t>149 U.S. 698</w:t>
        </w:r>
      </w:hyperlink>
      <w:r w:rsidRPr="00563AC5">
        <w:t xml:space="preserve"> (1893)</w:t>
      </w:r>
      <w:r w:rsidR="00563AC5">
        <w:fldChar w:fldCharType="begin"/>
      </w:r>
      <w:r w:rsidR="00563AC5">
        <w:instrText xml:space="preserve"> TA \l "</w:instrText>
      </w:r>
      <w:r w:rsidR="00563AC5" w:rsidRPr="00A35403">
        <w:instrText xml:space="preserve">Fong Yu Ting v. </w:instrText>
      </w:r>
      <w:smartTag w:uri="urn:schemas-microsoft-com:office:smarttags" w:element="country-region">
        <w:r w:rsidR="00563AC5" w:rsidRPr="00A35403">
          <w:instrText>United States</w:instrText>
        </w:r>
      </w:smartTag>
      <w:r w:rsidR="00563AC5" w:rsidRPr="00A35403">
        <w:instrText xml:space="preserve">, 149 </w:instrText>
      </w:r>
      <w:smartTag w:uri="urn:schemas-microsoft-com:office:smarttags" w:element="country-region">
        <w:r w:rsidR="00563AC5" w:rsidRPr="00A35403">
          <w:instrText>U.S.</w:instrText>
        </w:r>
      </w:smartTag>
      <w:r w:rsidR="00563AC5" w:rsidRPr="00A35403">
        <w:instrText xml:space="preserve"> 698 (1893)</w:instrText>
      </w:r>
      <w:r w:rsidR="00563AC5">
        <w:instrText xml:space="preserve">" \s "Fong Yu Ting v. </w:instrText>
      </w:r>
      <w:smartTag w:uri="urn:schemas-microsoft-com:office:smarttags" w:element="country-region">
        <w:r w:rsidR="00563AC5">
          <w:instrText>United States</w:instrText>
        </w:r>
      </w:smartTag>
      <w:r w:rsidR="00563AC5">
        <w:instrText xml:space="preserve">, 149 </w:instrText>
      </w:r>
      <w:smartTag w:uri="urn:schemas-microsoft-com:office:smarttags" w:element="country-region">
        <w:r w:rsidR="00563AC5">
          <w:instrText>U.S.</w:instrText>
        </w:r>
      </w:smartTag>
      <w:r w:rsidR="00563AC5">
        <w:instrText xml:space="preserve"> 698 (1893)" \c 1 </w:instrText>
      </w:r>
      <w:r w:rsidR="00563AC5">
        <w:fldChar w:fldCharType="end"/>
      </w:r>
      <w:r w:rsidRPr="00563AC5">
        <w:t>]</w:t>
      </w:r>
    </w:p>
    <w:p w:rsidR="00F04919" w:rsidRDefault="00F04919" w:rsidP="00F04919">
      <w:pPr>
        <w:pStyle w:val="Enumpara"/>
        <w:numPr>
          <w:ilvl w:val="1"/>
          <w:numId w:val="17"/>
        </w:numPr>
      </w:pPr>
      <w:r>
        <w:t>Allegiance in connection with domicile within the forum.</w:t>
      </w:r>
    </w:p>
    <w:p w:rsidR="0054021D" w:rsidRPr="002512C7" w:rsidRDefault="0054021D" w:rsidP="0054021D">
      <w:pPr>
        <w:pStyle w:val="Quote0"/>
      </w:pPr>
      <w:r w:rsidRPr="002512C7">
        <w:t>"</w:t>
      </w:r>
      <w:r w:rsidRPr="002512C7">
        <w:rPr>
          <w:b/>
          <w:bCs/>
          <w:u w:val="single"/>
        </w:rPr>
        <w:t>Thus, the Court has frequently held that domicile or residence, more substantial than mere presence in transit or sojourn, is an adequate basis for taxation, including income, property, and death taxes</w:t>
      </w:r>
      <w:r w:rsidRPr="002512C7">
        <w:t xml:space="preserve">. Since the Fourteenth Amendment makes one a citizen of the state wherein he resides, </w:t>
      </w:r>
      <w:r w:rsidRPr="002512C7">
        <w:rPr>
          <w:b/>
          <w:bCs/>
          <w:u w:val="single"/>
        </w:rPr>
        <w:t>the fact of residence creates universally reciprocal duties of protection by the state and of allegiance and support by the citizen. The latter obviously includes a duty to pay taxes, and their nature and measure is largely a political matter.</w:t>
      </w:r>
      <w:r w:rsidRPr="002512C7">
        <w:t xml:space="preserve"> Of course, the situs of property may tax it regardless of the citizenship, domicile, or residence of the owner, the most obvious illustration being a tax on realty laid by the state in which the realty is located." </w:t>
      </w:r>
    </w:p>
    <w:p w:rsidR="0054021D" w:rsidRDefault="0054021D" w:rsidP="0054021D">
      <w:pPr>
        <w:pStyle w:val="Quote0"/>
      </w:pPr>
      <w:r>
        <w:t xml:space="preserve">[Miller Brothers Co. v. </w:t>
      </w:r>
      <w:smartTag w:uri="urn:schemas-microsoft-com:office:smarttags" w:element="State">
        <w:r>
          <w:t>Maryland</w:t>
        </w:r>
      </w:smartTag>
      <w:r>
        <w:t xml:space="preserve">, </w:t>
      </w:r>
      <w:hyperlink r:id="rId271" w:history="1">
        <w:r>
          <w:rPr>
            <w:rStyle w:val="Hyperlink"/>
            <w:i w:val="0"/>
            <w:iCs/>
          </w:rPr>
          <w:t>347 U.S. 340</w:t>
        </w:r>
      </w:hyperlink>
      <w:r>
        <w:t xml:space="preserve"> (1954)</w:t>
      </w:r>
      <w:r w:rsidR="00563AC5">
        <w:fldChar w:fldCharType="begin"/>
      </w:r>
      <w:r w:rsidR="00563AC5">
        <w:instrText xml:space="preserve"> TA \l "</w:instrText>
      </w:r>
      <w:r w:rsidR="00563AC5" w:rsidRPr="00A35403">
        <w:instrText xml:space="preserve">Miller Brothers Co. v. </w:instrText>
      </w:r>
      <w:smartTag w:uri="urn:schemas-microsoft-com:office:smarttags" w:element="State">
        <w:r w:rsidR="00563AC5" w:rsidRPr="00A35403">
          <w:instrText>Maryland</w:instrText>
        </w:r>
      </w:smartTag>
      <w:r w:rsidR="00563AC5" w:rsidRPr="00A35403">
        <w:instrText xml:space="preserve">, </w:instrText>
      </w:r>
      <w:r w:rsidR="00563AC5" w:rsidRPr="00A35403">
        <w:rPr>
          <w:iCs/>
        </w:rPr>
        <w:instrText xml:space="preserve">347 </w:instrText>
      </w:r>
      <w:smartTag w:uri="urn:schemas-microsoft-com:office:smarttags" w:element="country-region">
        <w:r w:rsidR="00563AC5" w:rsidRPr="00A35403">
          <w:rPr>
            <w:iCs/>
          </w:rPr>
          <w:instrText>U.S.</w:instrText>
        </w:r>
      </w:smartTag>
      <w:r w:rsidR="00563AC5" w:rsidRPr="00A35403">
        <w:rPr>
          <w:iCs/>
        </w:rPr>
        <w:instrText xml:space="preserve"> 340</w:instrText>
      </w:r>
      <w:r w:rsidR="00563AC5" w:rsidRPr="00A35403">
        <w:instrText xml:space="preserve"> (1954)</w:instrText>
      </w:r>
      <w:r w:rsidR="00563AC5">
        <w:instrText xml:space="preserve">" \s "Miller Brothers Co. v. </w:instrText>
      </w:r>
      <w:smartTag w:uri="urn:schemas-microsoft-com:office:smarttags" w:element="State">
        <w:r w:rsidR="00563AC5">
          <w:instrText>Maryland</w:instrText>
        </w:r>
      </w:smartTag>
      <w:r w:rsidR="00563AC5">
        <w:instrText xml:space="preserve">, 347 </w:instrText>
      </w:r>
      <w:smartTag w:uri="urn:schemas-microsoft-com:office:smarttags" w:element="country-region">
        <w:r w:rsidR="00563AC5">
          <w:instrText>U.S.</w:instrText>
        </w:r>
      </w:smartTag>
      <w:r w:rsidR="00563AC5">
        <w:instrText xml:space="preserve"> 340 (1954)" \c 1 </w:instrText>
      </w:r>
      <w:r w:rsidR="00563AC5">
        <w:fldChar w:fldCharType="end"/>
      </w:r>
      <w:r>
        <w:t>]</w:t>
      </w:r>
    </w:p>
    <w:p w:rsidR="0054021D" w:rsidRDefault="0054021D" w:rsidP="0054021D">
      <w:pPr>
        <w:pStyle w:val="Quote0"/>
      </w:pPr>
    </w:p>
    <w:p w:rsidR="00B0453C" w:rsidRDefault="00B0453C" w:rsidP="0040391D">
      <w:pPr>
        <w:pStyle w:val="Enumpara"/>
        <w:numPr>
          <w:ilvl w:val="0"/>
          <w:numId w:val="17"/>
        </w:numPr>
      </w:pPr>
      <w:r>
        <w:t xml:space="preserve">Consent </w:t>
      </w:r>
      <w:r w:rsidR="0040391D">
        <w:t xml:space="preserve">towards </w:t>
      </w:r>
      <w:r>
        <w:t xml:space="preserve">the </w:t>
      </w:r>
      <w:r w:rsidR="0040391D">
        <w:t xml:space="preserve">protection afforded by </w:t>
      </w:r>
      <w:r>
        <w:t xml:space="preserve">government </w:t>
      </w:r>
      <w:r w:rsidR="0040391D">
        <w:t xml:space="preserve">by the Alleged Defendant </w:t>
      </w:r>
      <w:r>
        <w:t>is the origin not only of this court’s CIVIL jurisdiction, but also of the government’s authority to tax itself.  Those who don’t want protection have:</w:t>
      </w:r>
    </w:p>
    <w:p w:rsidR="00B0453C" w:rsidRDefault="00B0453C" w:rsidP="00293371">
      <w:pPr>
        <w:pStyle w:val="Enumpara"/>
        <w:numPr>
          <w:ilvl w:val="1"/>
          <w:numId w:val="17"/>
        </w:numPr>
      </w:pPr>
      <w:r>
        <w:t xml:space="preserve">A right to </w:t>
      </w:r>
      <w:r w:rsidR="009D4559">
        <w:t>DIS-associate</w:t>
      </w:r>
      <w:r>
        <w:t xml:space="preserve"> </w:t>
      </w:r>
      <w:r w:rsidR="00293371">
        <w:t xml:space="preserve">with the government and the “state” </w:t>
      </w:r>
      <w:r>
        <w:t>protected by the First Amendment</w:t>
      </w:r>
      <w:r w:rsidR="0099021D">
        <w:fldChar w:fldCharType="begin"/>
      </w:r>
      <w:r w:rsidR="0099021D">
        <w:instrText xml:space="preserve"> TA \s "First Amendment" </w:instrText>
      </w:r>
      <w:r w:rsidR="0099021D">
        <w:fldChar w:fldCharType="end"/>
      </w:r>
      <w:r>
        <w:t>.</w:t>
      </w:r>
    </w:p>
    <w:p w:rsidR="00FA49FF" w:rsidRDefault="00FA49FF" w:rsidP="00FA49FF">
      <w:pPr>
        <w:pStyle w:val="Quote0"/>
      </w:pPr>
      <w:r>
        <w:t>“</w:t>
      </w:r>
      <w:r w:rsidRPr="006D21B7">
        <w:t xml:space="preserve">The right to associate or not to associate with others solely on the basis of individual choice, not being absolute,  </w:t>
      </w:r>
      <w:r>
        <w:footnoteReference w:id="3"/>
      </w:r>
      <w:r w:rsidRPr="006D21B7">
        <w:t xml:space="preserve">   may conflict with a societal interest in requiring one to associate with others, or to prohibit one from associating with others, in order to accomplish what the state deems to be the common good. </w:t>
      </w:r>
      <w:r w:rsidRPr="001F7A32">
        <w:rPr>
          <w:b/>
          <w:u w:val="single"/>
        </w:rPr>
        <w:t>The Supreme Court, though rarely called upon to examine this aspect of the right to freedom of association, has nevertheless established certain basic rules which will cover many situations involving forced or prohibited associations.</w:t>
      </w:r>
      <w:r w:rsidRPr="006D21B7">
        <w:t xml:space="preserve"> Thus, where a sufficiently compelling state interest, outside the political spectrum, can be accomplished only by requiring individuals to associate together for the common good, then such forced association is constitutional.  </w:t>
      </w:r>
      <w:r>
        <w:footnoteReference w:id="4"/>
      </w:r>
      <w:r w:rsidRPr="006D21B7">
        <w:t xml:space="preserve"> </w:t>
      </w:r>
      <w:r w:rsidRPr="001F7A32">
        <w:rPr>
          <w:b/>
          <w:u w:val="single"/>
        </w:rPr>
        <w:t>But the Supreme Court has made it clear that compelling an individual to become a member of an organization with political aspects, or compelling an individual to become a member of an organization which financially supports, in more than an insignificant way, political personages or goals which the individual does not wish to support, is an infringement of the individual's constitutional right to freedom of association.</w:t>
      </w:r>
      <w:r w:rsidRPr="006D21B7">
        <w:t xml:space="preserve">  </w:t>
      </w:r>
      <w:r>
        <w:footnoteReference w:id="5"/>
      </w:r>
      <w:r w:rsidRPr="006D21B7">
        <w:t xml:space="preserve"> The First Amendment</w:t>
      </w:r>
      <w:r w:rsidR="0099021D">
        <w:fldChar w:fldCharType="begin"/>
      </w:r>
      <w:r w:rsidR="0099021D">
        <w:instrText xml:space="preserve"> TA \s "First Amendment" </w:instrText>
      </w:r>
      <w:r w:rsidR="0099021D">
        <w:fldChar w:fldCharType="end"/>
      </w:r>
      <w:r w:rsidRPr="006D21B7">
        <w:t xml:space="preserve"> prevents the government, except in the most compelling circumstances, from wielding its power to interfere with its employees' freedom to believe and associate, or to not believe and not associate; it is not merely a tenure provision that protects public employees from actual or constructive discharge.  </w:t>
      </w:r>
      <w:r>
        <w:footnoteReference w:id="6"/>
      </w:r>
      <w:r w:rsidRPr="006D21B7">
        <w:t xml:space="preserve"> Thus, First Amendment principles prohibit a state from compelling any individual to associate with a political party, as a condition of retaining public employment.  </w:t>
      </w:r>
      <w:r>
        <w:footnoteReference w:id="7"/>
      </w:r>
      <w:r w:rsidRPr="006D21B7">
        <w:t xml:space="preserve"> The First Amendment protects nonpolicymaking public employees from discrimination based on their political beliefs or affiliation.  </w:t>
      </w:r>
      <w:r>
        <w:footnoteReference w:id="8"/>
      </w:r>
      <w:r w:rsidRPr="006D21B7">
        <w:t xml:space="preserve"> But the First Amendment protects the right of political party members to advocate that a specific person be elected or appointed to a particular office and that a specific person be hired to perform a governmental function. </w:t>
      </w:r>
      <w:r>
        <w:footnoteReference w:id="9"/>
      </w:r>
      <w:r w:rsidRPr="006D21B7">
        <w:t xml:space="preserve"> In the First Amendment context, the political patronage exception to the First Amendment protection for public employees is to be construed broadly, so as presumptively to encompass positions placed by legislature outside of "merit" civil service. Positions specifically named in relevant federal, state, county, or municipal laws to which discretionary authority with respect to enforcement of that law or carrying out of some other policy of political concern is granted, such as a secretary of state given statutory authority over various state corporation law practices, fall within the political patronage exception to First Amendment protection of public employees.  </w:t>
      </w:r>
      <w:r>
        <w:footnoteReference w:id="10"/>
      </w:r>
      <w:r w:rsidRPr="006D21B7">
        <w:t xml:space="preserve">   However, a supposed interest in ensuring effective government and efficient government employees, political affiliation or loyalty, or high salaries paid to the employees in question should not be counted as indicative of positions that require a particular p</w:t>
      </w:r>
      <w:r>
        <w:t xml:space="preserve">arty affiliation.  </w:t>
      </w:r>
      <w:r>
        <w:footnoteReference w:id="11"/>
      </w:r>
      <w:r>
        <w:t>”</w:t>
      </w:r>
    </w:p>
    <w:p w:rsidR="00FA49FF" w:rsidRDefault="00FA49FF" w:rsidP="00FA49FF">
      <w:pPr>
        <w:pStyle w:val="Quote0"/>
      </w:pPr>
      <w:r w:rsidRPr="00BF08DE">
        <w:t>[American Jurisprudence 2d, Constitutional law, §546: Forced and Prohibited Associations</w:t>
      </w:r>
      <w:r w:rsidRPr="00BF08DE">
        <w:fldChar w:fldCharType="begin"/>
      </w:r>
      <w:r w:rsidRPr="00BF08DE">
        <w:instrText xml:space="preserve"> TA \l "American Jurisprudence 2d, Constitutional law, §546: Forced and Prohibited Associations" \s "American Jurisprudence 2d, Constitutional law, §546: Forced and Prohibited Associations" \c 3 </w:instrText>
      </w:r>
      <w:r w:rsidRPr="00BF08DE">
        <w:fldChar w:fldCharType="end"/>
      </w:r>
      <w:r>
        <w:t>]</w:t>
      </w:r>
    </w:p>
    <w:p w:rsidR="00B0453C" w:rsidRDefault="00B0453C" w:rsidP="00B0453C">
      <w:pPr>
        <w:pStyle w:val="Quote0"/>
      </w:pPr>
    </w:p>
    <w:p w:rsidR="00B0453C" w:rsidRDefault="00B0453C" w:rsidP="00B0453C">
      <w:pPr>
        <w:pStyle w:val="Enumpara"/>
        <w:numPr>
          <w:ilvl w:val="1"/>
          <w:numId w:val="17"/>
        </w:numPr>
      </w:pPr>
      <w:r>
        <w:t>Have a right to be LEFT ALONE by this court and NOT protected.</w:t>
      </w:r>
    </w:p>
    <w:p w:rsidR="00FA49FF" w:rsidRDefault="00FA49FF" w:rsidP="00FA49FF">
      <w:pPr>
        <w:pStyle w:val="Quote0"/>
      </w:pPr>
      <w:r>
        <w:t xml:space="preserve">"The makers of our Constitution undertook to secure conditions favorable to the pursuit of happiness. They recognized the significance of man's spiritual nature, of his feelings and of his intellect. They knew that only a part of the pain, pleasure and satisfactions of life are to be found in material things. They sought to protect Americans in their beliefs, their thoughts, their emotions and their sensations. </w:t>
      </w:r>
      <w:r>
        <w:rPr>
          <w:b/>
          <w:bCs/>
          <w:u w:val="single"/>
        </w:rPr>
        <w:t>They conferred, as against the Government, the right to be let alone - the most comprehensive of rights and the right most valued by civilized men.</w:t>
      </w:r>
      <w:r>
        <w:t xml:space="preserve">" </w:t>
      </w:r>
    </w:p>
    <w:p w:rsidR="00FA49FF" w:rsidRDefault="00FA49FF" w:rsidP="00FA49FF">
      <w:pPr>
        <w:pStyle w:val="Quote0"/>
      </w:pPr>
      <w:r>
        <w:t xml:space="preserve">[Olmstead v. United States, </w:t>
      </w:r>
      <w:hyperlink r:id="rId272" w:anchor="478" w:history="1">
        <w:r>
          <w:rPr>
            <w:rStyle w:val="Hyperlink"/>
            <w:i w:val="0"/>
            <w:iCs/>
          </w:rPr>
          <w:t xml:space="preserve">277 U.S. 438, 478 </w:t>
        </w:r>
      </w:hyperlink>
      <w:r>
        <w:t>(1928)</w:t>
      </w:r>
      <w:r>
        <w:fldChar w:fldCharType="begin"/>
      </w:r>
      <w:r>
        <w:instrText xml:space="preserve"> TA \l "</w:instrText>
      </w:r>
      <w:r w:rsidRPr="0064408C">
        <w:instrText xml:space="preserve">Olmstead v. </w:instrText>
      </w:r>
      <w:smartTag w:uri="urn:schemas-microsoft-com:office:smarttags" w:element="country-region">
        <w:r w:rsidRPr="0064408C">
          <w:instrText>United States</w:instrText>
        </w:r>
      </w:smartTag>
      <w:r w:rsidRPr="0064408C">
        <w:instrText xml:space="preserve">, </w:instrText>
      </w:r>
      <w:r w:rsidRPr="0064408C">
        <w:rPr>
          <w:iCs/>
        </w:rPr>
        <w:instrText xml:space="preserve">277 </w:instrText>
      </w:r>
      <w:smartTag w:uri="urn:schemas-microsoft-com:office:smarttags" w:element="country-region">
        <w:r w:rsidRPr="0064408C">
          <w:rPr>
            <w:iCs/>
          </w:rPr>
          <w:instrText>U.S.</w:instrText>
        </w:r>
      </w:smartTag>
      <w:r w:rsidRPr="0064408C">
        <w:rPr>
          <w:iCs/>
        </w:rPr>
        <w:instrText xml:space="preserve"> 438, 478 </w:instrText>
      </w:r>
      <w:r w:rsidRPr="0064408C">
        <w:instrText>(1928)</w:instrText>
      </w:r>
      <w:r>
        <w:instrText xml:space="preserve">" \s "Olmstead v. </w:instrText>
      </w:r>
      <w:smartTag w:uri="urn:schemas-microsoft-com:office:smarttags" w:element="country-region">
        <w:r>
          <w:instrText>United States</w:instrText>
        </w:r>
      </w:smartTag>
      <w:r>
        <w:instrText xml:space="preserve">, 277 </w:instrText>
      </w:r>
      <w:smartTag w:uri="urn:schemas-microsoft-com:office:smarttags" w:element="country-region">
        <w:r>
          <w:instrText>U.S.</w:instrText>
        </w:r>
      </w:smartTag>
      <w:r>
        <w:instrText xml:space="preserve"> 438, 478 (1928)" \c 1 </w:instrText>
      </w:r>
      <w:r>
        <w:fldChar w:fldCharType="end"/>
      </w:r>
      <w:r>
        <w:t xml:space="preserve"> (Brandeis, J., dissenting);  see also </w:t>
      </w:r>
      <w:smartTag w:uri="urn:schemas-microsoft-com:office:smarttags" w:element="State">
        <w:r>
          <w:t>Washington</w:t>
        </w:r>
      </w:smartTag>
      <w:r>
        <w:t xml:space="preserve"> v. Harper, </w:t>
      </w:r>
      <w:hyperlink r:id="rId273" w:anchor="478" w:history="1">
        <w:r>
          <w:rPr>
            <w:rStyle w:val="Hyperlink"/>
            <w:i w:val="0"/>
            <w:iCs/>
          </w:rPr>
          <w:t>494 U.S. 210</w:t>
        </w:r>
      </w:hyperlink>
      <w:r>
        <w:t xml:space="preserve"> (1990)</w:t>
      </w:r>
      <w:r w:rsidR="00BF2485">
        <w:fldChar w:fldCharType="begin"/>
      </w:r>
      <w:r w:rsidR="00BF2485">
        <w:instrText xml:space="preserve"> TA \l "</w:instrText>
      </w:r>
      <w:r w:rsidR="00BF2485" w:rsidRPr="00847AD0">
        <w:instrText xml:space="preserve">Washington v. Harper, </w:instrText>
      </w:r>
      <w:r w:rsidR="00BF2485" w:rsidRPr="00847AD0">
        <w:rPr>
          <w:iCs/>
        </w:rPr>
        <w:instrText>494 U.S. 210</w:instrText>
      </w:r>
      <w:r w:rsidR="00BF2485" w:rsidRPr="00847AD0">
        <w:instrText xml:space="preserve"> (1990)</w:instrText>
      </w:r>
      <w:r w:rsidR="00BF2485">
        <w:instrText xml:space="preserve">" \s "Washington v. Harper, 494 U.S. 210 (1990)" \c 1 </w:instrText>
      </w:r>
      <w:r w:rsidR="00BF2485">
        <w:fldChar w:fldCharType="end"/>
      </w:r>
      <w:r>
        <w:t>]</w:t>
      </w:r>
    </w:p>
    <w:p w:rsidR="00B0453C" w:rsidRDefault="00B0453C" w:rsidP="00B0453C">
      <w:pPr>
        <w:pStyle w:val="Quote0"/>
      </w:pPr>
    </w:p>
    <w:p w:rsidR="00B0453C" w:rsidRDefault="00B0453C" w:rsidP="00B0453C">
      <w:pPr>
        <w:pStyle w:val="Enumpara"/>
        <w:numPr>
          <w:ilvl w:val="1"/>
          <w:numId w:val="17"/>
        </w:numPr>
      </w:pPr>
      <w:r>
        <w:t xml:space="preserve">Have a right to FIRE the government as their </w:t>
      </w:r>
      <w:r w:rsidR="0028386E">
        <w:t>“</w:t>
      </w:r>
      <w:r>
        <w:t>protector</w:t>
      </w:r>
      <w:r w:rsidR="0028386E">
        <w:t>”</w:t>
      </w:r>
      <w:r>
        <w:t>, and to be SELF-GOVERNING and SELF-SUPPORTING.</w:t>
      </w:r>
    </w:p>
    <w:p w:rsidR="00CA2E69" w:rsidRPr="003B0651" w:rsidRDefault="00FA49FF" w:rsidP="00FA49FF">
      <w:pPr>
        <w:pStyle w:val="Quote0"/>
      </w:pPr>
      <w:r w:rsidRPr="003B0651">
        <w:rPr>
          <w:b/>
          <w:bCs/>
          <w:u w:val="single"/>
        </w:rPr>
        <w:t>“The determination of the Framers Convention and the ratifying conventions to preserve complete and unimpaired state [and personal] self-government in all matters not committed to the general government is one of the plainest facts which emerges from the history of their deliberations</w:t>
      </w:r>
      <w:r w:rsidRPr="003B0651">
        <w:t xml:space="preserve">. And adherence to that determination is incumbent equally upon the federal government and the states. </w:t>
      </w:r>
      <w:r w:rsidRPr="003B0651">
        <w:rPr>
          <w:b/>
          <w:bCs/>
          <w:u w:val="single"/>
        </w:rPr>
        <w:t xml:space="preserve">State powers can neither be appropriated on the one hand nor abdicated on the other. As this court said in </w:t>
      </w:r>
      <w:smartTag w:uri="urn:schemas-microsoft-com:office:smarttags" w:element="place">
        <w:smartTag w:uri="urn:schemas-microsoft-com:office:smarttags" w:element="State">
          <w:r w:rsidRPr="003B0651">
            <w:rPr>
              <w:b/>
              <w:bCs/>
              <w:u w:val="single"/>
            </w:rPr>
            <w:t>Texas</w:t>
          </w:r>
        </w:smartTag>
      </w:smartTag>
      <w:r w:rsidRPr="003B0651">
        <w:rPr>
          <w:b/>
          <w:bCs/>
          <w:u w:val="single"/>
        </w:rPr>
        <w:t xml:space="preserve"> v. White, 7 Wall. 700, 725, 'The preservation of the States, and the maintenance of their governments, are as much within the design and care of the Constitution as the preservation of the Union and the maintenance of the National government.</w:t>
      </w:r>
      <w:r w:rsidRPr="003B0651">
        <w:t xml:space="preserve"> The Constitution, in all its provisions, looks to an indestructible </w:t>
      </w:r>
      <w:smartTag w:uri="urn:schemas-microsoft-com:office:smarttags" w:element="place">
        <w:r w:rsidRPr="003B0651">
          <w:t>Union</w:t>
        </w:r>
      </w:smartTag>
      <w:r w:rsidRPr="003B0651">
        <w:t xml:space="preserve">, composed of indestructible States.' Every journey to a forbidden end begins with the first step; and the danger of such a step by the federal government in the direction of taking over the powers of the states is that the end of the journey may find the states so despoiled of their powers, or-what may amount to the same thing-so </w:t>
      </w:r>
      <w:bookmarkStart w:id="72" w:name="296"/>
      <w:r w:rsidRPr="003B0651">
        <w:rPr>
          <w:color w:val="005500"/>
        </w:rPr>
        <w:t xml:space="preserve">[298 U.S. 238, 296] </w:t>
      </w:r>
      <w:bookmarkEnd w:id="72"/>
      <w:r w:rsidRPr="003B0651">
        <w:rPr>
          <w:color w:val="005500"/>
        </w:rPr>
        <w:t> </w:t>
      </w:r>
      <w:r w:rsidRPr="003B0651">
        <w:t>relieved of the responsibilities which possession of the powers necessarily enjoins, as to reduce them to little more than geographical subdivisions of the national domain. It is safe to say that if, when the Constitution was under consideration, it had been thought that any such danger lurked behind its plain words, it would never have been ratified. “</w:t>
      </w:r>
    </w:p>
    <w:p w:rsidR="00FA49FF" w:rsidRPr="003B0651" w:rsidRDefault="00FA49FF" w:rsidP="00FA49FF">
      <w:pPr>
        <w:pStyle w:val="Quote0"/>
      </w:pPr>
      <w:r w:rsidRPr="003B0651">
        <w:t xml:space="preserve">[Carter v. Carter Coal Co., </w:t>
      </w:r>
      <w:hyperlink r:id="rId274" w:history="1">
        <w:r w:rsidRPr="003B0651">
          <w:rPr>
            <w:rStyle w:val="Hyperlink"/>
          </w:rPr>
          <w:t>298 U.S. 238</w:t>
        </w:r>
      </w:hyperlink>
      <w:r w:rsidRPr="003B0651">
        <w:t xml:space="preserve"> (1936)</w:t>
      </w:r>
      <w:r w:rsidR="00CA2E69" w:rsidRPr="003B0651">
        <w:fldChar w:fldCharType="begin"/>
      </w:r>
      <w:r w:rsidR="00CA2E69" w:rsidRPr="003B0651">
        <w:instrText xml:space="preserve"> TA \l "Carter v. Carter Coal Co., 298 </w:instrText>
      </w:r>
      <w:smartTag w:uri="urn:schemas-microsoft-com:office:smarttags" w:element="country-region">
        <w:r w:rsidR="00CA2E69" w:rsidRPr="003B0651">
          <w:instrText>U.S.</w:instrText>
        </w:r>
      </w:smartTag>
      <w:r w:rsidR="00CA2E69" w:rsidRPr="003B0651">
        <w:instrText xml:space="preserve"> 238 (1936)" \s "Carter v. Carter Coal Co., 298 </w:instrText>
      </w:r>
      <w:smartTag w:uri="urn:schemas-microsoft-com:office:smarttags" w:element="country-region">
        <w:r w:rsidR="00CA2E69" w:rsidRPr="003B0651">
          <w:instrText>U.S.</w:instrText>
        </w:r>
      </w:smartTag>
      <w:r w:rsidR="00CA2E69" w:rsidRPr="003B0651">
        <w:instrText xml:space="preserve"> 238 (1936)" \c 1 </w:instrText>
      </w:r>
      <w:r w:rsidR="00CA2E69" w:rsidRPr="003B0651">
        <w:fldChar w:fldCharType="end"/>
      </w:r>
      <w:r w:rsidRPr="003B0651">
        <w:t>]</w:t>
      </w:r>
    </w:p>
    <w:p w:rsidR="00B0453C" w:rsidRDefault="00B0453C" w:rsidP="00B0453C">
      <w:pPr>
        <w:pStyle w:val="Quote0"/>
      </w:pPr>
    </w:p>
    <w:p w:rsidR="008D323E" w:rsidRDefault="00B0453C" w:rsidP="001277CD">
      <w:pPr>
        <w:pStyle w:val="Enumpara"/>
        <w:numPr>
          <w:ilvl w:val="1"/>
          <w:numId w:val="17"/>
        </w:numPr>
      </w:pPr>
      <w:r>
        <w:t>Have a right to remove the</w:t>
      </w:r>
      <w:r w:rsidR="001277CD">
        <w:t>i</w:t>
      </w:r>
      <w:r>
        <w:t xml:space="preserve">r domicile anywhere within any government they deem to be corrupt and not protective and to become a member of </w:t>
      </w:r>
      <w:r w:rsidRPr="00A460E1">
        <w:rPr>
          <w:i/>
          <w:iCs/>
          <w:u w:val="single"/>
        </w:rPr>
        <w:t>any</w:t>
      </w:r>
      <w:r>
        <w:t xml:space="preserve"> political group they choose.  Choice of domicile is a political choice of association that this court may not lawfully interfere with.</w:t>
      </w:r>
      <w:r w:rsidR="008D323E">
        <w:t xml:space="preserve">  This is exhaustively proven in:</w:t>
      </w:r>
    </w:p>
    <w:p w:rsidR="00FA49FF" w:rsidRDefault="008D323E" w:rsidP="006A60D3">
      <w:pPr>
        <w:pStyle w:val="Enumpara"/>
        <w:numPr>
          <w:ilvl w:val="2"/>
          <w:numId w:val="17"/>
        </w:numPr>
      </w:pPr>
      <w:r>
        <w:t>Exhibit 5, Subexhibit 1</w:t>
      </w:r>
      <w:r w:rsidR="006A60D3">
        <w:fldChar w:fldCharType="begin"/>
      </w:r>
      <w:r w:rsidR="006A60D3">
        <w:instrText xml:space="preserve"> TA \l "</w:instrText>
      </w:r>
      <w:r w:rsidR="006A60D3" w:rsidRPr="00CD662D">
        <w:instrText>Exhibit 5, Subexhibit 1</w:instrText>
      </w:r>
      <w:r w:rsidR="006A60D3">
        <w:instrText xml:space="preserve">" \s "Exhibit 5, Subexhibit 1" \c 3 </w:instrText>
      </w:r>
      <w:r w:rsidR="006A60D3">
        <w:fldChar w:fldCharType="end"/>
      </w:r>
      <w:r>
        <w:t xml:space="preserve"> at the address: </w:t>
      </w:r>
      <w:hyperlink r:id="rId275" w:history="1">
        <w:r w:rsidRPr="006A60D3">
          <w:rPr>
            <w:rStyle w:val="Hyperlink"/>
          </w:rPr>
          <w:t>/Forms/MemLaw/Domicile.pdf</w:t>
        </w:r>
      </w:hyperlink>
    </w:p>
    <w:p w:rsidR="008D323E" w:rsidRDefault="008D323E" w:rsidP="008D323E">
      <w:pPr>
        <w:pStyle w:val="Enumpara"/>
        <w:numPr>
          <w:ilvl w:val="2"/>
          <w:numId w:val="17"/>
        </w:numPr>
      </w:pPr>
      <w:hyperlink r:id="rId276" w:history="1">
        <w:r w:rsidRPr="008D323E">
          <w:rPr>
            <w:rStyle w:val="Hyperlink"/>
          </w:rPr>
          <w:t>http://sedm.org/Forms/MemLaw/Domicile.pdf</w:t>
        </w:r>
      </w:hyperlink>
    </w:p>
    <w:p w:rsidR="008D323E" w:rsidRDefault="008D323E" w:rsidP="008D323E">
      <w:pPr>
        <w:pStyle w:val="Enumpara"/>
        <w:numPr>
          <w:ilvl w:val="0"/>
          <w:numId w:val="0"/>
        </w:numPr>
        <w:ind w:left="360"/>
      </w:pPr>
      <w:r>
        <w:t>Failure by the Plaintiff by rebut the above within 30 days shall constitute an admission and estoppel on this issue.</w:t>
      </w:r>
    </w:p>
    <w:p w:rsidR="0028386E" w:rsidRDefault="0028386E" w:rsidP="002162E4">
      <w:pPr>
        <w:pStyle w:val="Enumpara"/>
        <w:numPr>
          <w:ilvl w:val="0"/>
          <w:numId w:val="17"/>
        </w:numPr>
      </w:pPr>
      <w:r>
        <w:t xml:space="preserve">The Plaintiff has NO RIGHT to call itself a “government” if it denies the sovereignty and equal rights of others to fire it from their life and create their own </w:t>
      </w:r>
      <w:r w:rsidR="00357693">
        <w:t>means</w:t>
      </w:r>
      <w:r>
        <w:t xml:space="preserve"> of protecting and </w:t>
      </w:r>
      <w:r w:rsidR="00357693">
        <w:t>governing</w:t>
      </w:r>
      <w:r>
        <w:t xml:space="preserve"> themselves.  </w:t>
      </w:r>
      <w:r w:rsidR="00787928">
        <w:t xml:space="preserve">The Declaration of Independence implies that only people who expressly CONSENT to be governed or protected can lawfully be protected, at least from a civil standpoint.  </w:t>
      </w:r>
      <w:r w:rsidR="00945261">
        <w:t xml:space="preserve">To claim otherwise would be to claim a denial of </w:t>
      </w:r>
      <w:r>
        <w:t xml:space="preserve">equal protection of the law.  </w:t>
      </w:r>
      <w:r w:rsidR="00945261">
        <w:t xml:space="preserve">We the People cannot delegate an authority to “govern” that they themselves do not have.  They may lawfully “disassociate” from any government they like at any time by changing their domicile and allegiance, as the Alleged Defendant has done, and thereby retain ALL of their rights and sovereignty as a “foreign state” and “foreign nation” and “foreign sovereign” protected by the Foreign Sovereign Immunities Act, 28 U.S.C. </w:t>
      </w:r>
      <w:r w:rsidR="00945261">
        <w:rPr>
          <w:rFonts w:ascii="Arial" w:hAnsi="Arial" w:cs="Arial"/>
        </w:rPr>
        <w:t>§</w:t>
      </w:r>
      <w:r w:rsidR="00945261">
        <w:t>1602 et seq</w:t>
      </w:r>
      <w:r w:rsidR="00945261">
        <w:fldChar w:fldCharType="begin"/>
      </w:r>
      <w:r w:rsidR="00945261">
        <w:instrText xml:space="preserve"> TA \l "</w:instrText>
      </w:r>
      <w:r w:rsidR="00945261" w:rsidRPr="00ED3B97">
        <w:instrText xml:space="preserve">Foreign Sovereign Immunities Act, 28 U.S.C. </w:instrText>
      </w:r>
      <w:r w:rsidR="00945261" w:rsidRPr="00ED3B97">
        <w:rPr>
          <w:rFonts w:ascii="Arial" w:hAnsi="Arial" w:cs="Arial"/>
        </w:rPr>
        <w:instrText>§</w:instrText>
      </w:r>
      <w:r w:rsidR="00945261" w:rsidRPr="00ED3B97">
        <w:instrText>1602 et seq</w:instrText>
      </w:r>
      <w:r w:rsidR="00945261">
        <w:instrText xml:space="preserve">" \s "Foreign Sovereign Immunities Act, 28 U.S.C. §1602 et seq" \c 3 </w:instrText>
      </w:r>
      <w:r w:rsidR="00945261">
        <w:fldChar w:fldCharType="end"/>
      </w:r>
      <w:r w:rsidR="00945261">
        <w:t xml:space="preserve">, as well as 18 U.S.C. </w:t>
      </w:r>
      <w:r w:rsidR="00945261">
        <w:rPr>
          <w:rFonts w:ascii="Arial" w:hAnsi="Arial" w:cs="Arial"/>
        </w:rPr>
        <w:t>§</w:t>
      </w:r>
      <w:r w:rsidR="00945261">
        <w:t>112</w:t>
      </w:r>
      <w:r w:rsidR="00945261">
        <w:fldChar w:fldCharType="begin"/>
      </w:r>
      <w:r w:rsidR="00945261">
        <w:instrText xml:space="preserve"> TA \l "</w:instrText>
      </w:r>
      <w:r w:rsidR="00945261" w:rsidRPr="00ED3B97">
        <w:instrText xml:space="preserve">18 U.S.C. </w:instrText>
      </w:r>
      <w:r w:rsidR="00945261" w:rsidRPr="00ED3B97">
        <w:rPr>
          <w:rFonts w:ascii="Arial" w:hAnsi="Arial" w:cs="Arial"/>
        </w:rPr>
        <w:instrText>§</w:instrText>
      </w:r>
      <w:r w:rsidR="00945261" w:rsidRPr="00ED3B97">
        <w:instrText>112</w:instrText>
      </w:r>
      <w:r w:rsidR="00945261">
        <w:instrText xml:space="preserve">" \s "18 U.S.C. §112" \c 2 </w:instrText>
      </w:r>
      <w:r w:rsidR="00945261">
        <w:fldChar w:fldCharType="end"/>
      </w:r>
      <w:r w:rsidR="00945261">
        <w:t>.</w:t>
      </w:r>
    </w:p>
    <w:p w:rsidR="0054021D" w:rsidRDefault="00FA49FF" w:rsidP="00FA49FF">
      <w:pPr>
        <w:pStyle w:val="Enumpara"/>
        <w:numPr>
          <w:ilvl w:val="0"/>
          <w:numId w:val="17"/>
        </w:numPr>
      </w:pPr>
      <w:r>
        <w:t>The Plaintiff is reminded that NONE</w:t>
      </w:r>
      <w:r w:rsidR="0054021D">
        <w:t xml:space="preserve"> of the parties to this suit, nor any of the audience for the government’s alleged “protection”</w:t>
      </w:r>
      <w:r>
        <w:t xml:space="preserve"> in this case</w:t>
      </w:r>
      <w:r w:rsidR="0054021D">
        <w:t>:</w:t>
      </w:r>
    </w:p>
    <w:p w:rsidR="0054021D" w:rsidRDefault="0054021D" w:rsidP="0054021D">
      <w:pPr>
        <w:pStyle w:val="Enumpara"/>
        <w:numPr>
          <w:ilvl w:val="1"/>
          <w:numId w:val="17"/>
        </w:numPr>
      </w:pPr>
      <w:r>
        <w:t>Are allowed to have a domicile within the jurisdiction of this court.</w:t>
      </w:r>
    </w:p>
    <w:p w:rsidR="0054021D" w:rsidRDefault="0054021D" w:rsidP="0054021D">
      <w:pPr>
        <w:pStyle w:val="Enumpara"/>
        <w:numPr>
          <w:ilvl w:val="1"/>
          <w:numId w:val="17"/>
        </w:numPr>
      </w:pPr>
      <w:r>
        <w:t>Want or desire the protection of this court.</w:t>
      </w:r>
      <w:r w:rsidR="00B0446D">
        <w:t xml:space="preserve">  Instead, all they want is to be LEFT ALONE by all governments, and especially THIS court.</w:t>
      </w:r>
      <w:r w:rsidR="0040391D">
        <w:t xml:space="preserve">  The U.S. Supreme Court said they have a RIGHT to be let alone. </w:t>
      </w:r>
    </w:p>
    <w:p w:rsidR="0054021D" w:rsidRDefault="0054021D" w:rsidP="0054021D">
      <w:pPr>
        <w:pStyle w:val="Enumpara"/>
        <w:numPr>
          <w:ilvl w:val="1"/>
          <w:numId w:val="17"/>
        </w:numPr>
      </w:pPr>
      <w:r>
        <w:t xml:space="preserve">Are required to send a notice to the Secretary of State of the </w:t>
      </w:r>
      <w:smartTag w:uri="urn:schemas-microsoft-com:office:smarttags" w:element="place">
        <w:smartTag w:uri="urn:schemas-microsoft-com:office:smarttags" w:element="country-region">
          <w:r>
            <w:t>United States</w:t>
          </w:r>
        </w:smartTag>
      </w:smartTag>
      <w:r>
        <w:t xml:space="preserve"> abandoning all domicile, legal, and political association with this forum, the United States Government, and this court.  </w:t>
      </w:r>
      <w:r w:rsidR="00B0446D">
        <w:t>The notice they send in requires them to FIRE THE U.S. GOVERNMENT as their protector and to be completely self-governing and self-supporting and to depend on NO GOVERNMENT BENEFIT OR PRIVILEGE.</w:t>
      </w:r>
    </w:p>
    <w:p w:rsidR="00FA49FF" w:rsidRDefault="00FA49FF" w:rsidP="009C3DCC">
      <w:pPr>
        <w:pStyle w:val="Enumpara"/>
        <w:numPr>
          <w:ilvl w:val="0"/>
          <w:numId w:val="0"/>
        </w:numPr>
        <w:ind w:left="360"/>
      </w:pPr>
      <w:r>
        <w:t xml:space="preserve">Instead, they view </w:t>
      </w:r>
      <w:r w:rsidR="009C3DCC">
        <w:t xml:space="preserve">the </w:t>
      </w:r>
      <w:smartTag w:uri="urn:schemas-microsoft-com:office:smarttags" w:element="place">
        <w:smartTag w:uri="urn:schemas-microsoft-com:office:smarttags" w:element="country-region">
          <w:r w:rsidR="009C3DCC">
            <w:t>U.S.</w:t>
          </w:r>
        </w:smartTag>
      </w:smartTag>
      <w:r w:rsidR="009C3DCC">
        <w:t xml:space="preserve"> </w:t>
      </w:r>
      <w:r>
        <w:t xml:space="preserve"> government as corrupt, not protective but </w:t>
      </w:r>
      <w:r w:rsidR="009C3DCC">
        <w:t xml:space="preserve">rather </w:t>
      </w:r>
      <w:r>
        <w:t xml:space="preserve">INJURIOUS to them, and they do not want this court’s protection and cannot be compelled to accept it or to obey its civil edicts.  These edicts can have no force or relevancy to persons who have not deliberately consented to them by choosing a domicile within the forum of this court. That domicile MUST be on federal territory and cannot be any place else.  </w:t>
      </w:r>
      <w:r w:rsidR="008D323E">
        <w:t xml:space="preserve">There cannot be a “state” without a territory, or a “state” whose people don’t have a domicile on said territory.  </w:t>
      </w:r>
      <w:r>
        <w:t xml:space="preserve">Alleged Defendant does not have a domicile on federal territory and under the principles of federalism, express consent or “comity” is necessary in order for the court to exercise extra-territorial </w:t>
      </w:r>
      <w:r w:rsidR="00B84FD2">
        <w:t>jurisdiction</w:t>
      </w:r>
      <w:r>
        <w:t xml:space="preserve"> within a foreign state called “</w:t>
      </w:r>
      <w:smartTag w:uri="urn:schemas-microsoft-com:office:smarttags" w:element="place">
        <w:smartTag w:uri="urn:schemas-microsoft-com:office:smarttags" w:element="State">
          <w:r>
            <w:t>California</w:t>
          </w:r>
        </w:smartTag>
      </w:smartTag>
      <w:r>
        <w:t>”.</w:t>
      </w:r>
      <w:r>
        <w:rPr>
          <w:rStyle w:val="FootnoteReference"/>
        </w:rPr>
        <w:footnoteReference w:id="12"/>
      </w:r>
    </w:p>
    <w:p w:rsidR="00B0446D" w:rsidRDefault="00B0446D" w:rsidP="00B0446D">
      <w:pPr>
        <w:pStyle w:val="Enumpara"/>
        <w:numPr>
          <w:ilvl w:val="0"/>
          <w:numId w:val="17"/>
        </w:numPr>
      </w:pPr>
      <w:r>
        <w:t>For evidence in support of the above, see the SEDM Member Agreement, Exhibit 5, Subexhibit 2, Section 2</w:t>
      </w:r>
      <w:r>
        <w:fldChar w:fldCharType="begin"/>
      </w:r>
      <w:r>
        <w:instrText xml:space="preserve"> TA \l "</w:instrText>
      </w:r>
      <w:r w:rsidRPr="00EA49C1">
        <w:instrText>SEDM Member Agreement, Exhibit 5, Subexhibit 2, Section 2</w:instrText>
      </w:r>
      <w:r>
        <w:instrText xml:space="preserve">" \s "SEDM Member Agreement, Exhibit 5, Subexhibit 2, Section 2" \c 3 </w:instrText>
      </w:r>
      <w:r>
        <w:fldChar w:fldCharType="end"/>
      </w:r>
      <w:r>
        <w:t>, which says in pertinent part:</w:t>
      </w:r>
    </w:p>
    <w:p w:rsidR="00B0446D" w:rsidRPr="00B0446D" w:rsidRDefault="00B0446D" w:rsidP="00B0446D">
      <w:pPr>
        <w:pStyle w:val="Quote0"/>
        <w:rPr>
          <w:sz w:val="24"/>
          <w:lang w:eastAsia="ko-KR"/>
        </w:rPr>
      </w:pPr>
      <w:r>
        <w:rPr>
          <w:lang w:eastAsia="ko-KR"/>
        </w:rPr>
        <w:t>I also agree to:</w:t>
      </w:r>
    </w:p>
    <w:p w:rsidR="00B0446D" w:rsidRPr="00B0446D" w:rsidRDefault="00B0446D" w:rsidP="00B0446D">
      <w:pPr>
        <w:pStyle w:val="Quote0"/>
        <w:rPr>
          <w:sz w:val="24"/>
          <w:lang w:eastAsia="ko-KR"/>
        </w:rPr>
      </w:pPr>
      <w:r w:rsidRPr="00B0446D">
        <w:rPr>
          <w:sz w:val="16"/>
          <w:szCs w:val="16"/>
          <w:lang w:eastAsia="ko-KR"/>
        </w:rPr>
        <w:t>1.</w:t>
      </w:r>
      <w:r>
        <w:rPr>
          <w:sz w:val="16"/>
          <w:szCs w:val="16"/>
          <w:lang w:eastAsia="ko-KR"/>
        </w:rPr>
        <w:t xml:space="preserve"> </w:t>
      </w:r>
      <w:r>
        <w:rPr>
          <w:lang w:eastAsia="ko-KR"/>
        </w:rPr>
        <w:t xml:space="preserve"> Resign as Compelled Social Security Trustee as described below:</w:t>
      </w:r>
    </w:p>
    <w:tbl>
      <w:tblPr>
        <w:tblW w:w="8100" w:type="dxa"/>
        <w:tblInd w:w="2088" w:type="dxa"/>
        <w:tblCellMar>
          <w:left w:w="0" w:type="dxa"/>
          <w:right w:w="0" w:type="dxa"/>
        </w:tblCellMar>
        <w:tblLook w:val="0000" w:firstRow="0" w:lastRow="0" w:firstColumn="0" w:lastColumn="0" w:noHBand="0" w:noVBand="0"/>
      </w:tblPr>
      <w:tblGrid>
        <w:gridCol w:w="8100"/>
      </w:tblGrid>
      <w:tr w:rsidR="00B0446D" w:rsidTr="00735A0B">
        <w:tc>
          <w:tcPr>
            <w:tcW w:w="8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41BE" w:rsidRDefault="00B0446D" w:rsidP="00FA49FF">
            <w:pPr>
              <w:pStyle w:val="Quote0"/>
              <w:ind w:left="0"/>
              <w:jc w:val="left"/>
              <w:rPr>
                <w:lang w:eastAsia="ko-KR"/>
              </w:rPr>
            </w:pPr>
            <w:r w:rsidRPr="00B0446D">
              <w:rPr>
                <w:iCs/>
                <w:u w:val="single"/>
                <w:lang w:eastAsia="ko-KR"/>
              </w:rPr>
              <w:t>Resignation of Compelled Social Security Trustee</w:t>
            </w:r>
            <w:r>
              <w:rPr>
                <w:lang w:eastAsia="ko-KR"/>
              </w:rPr>
              <w:t>, Form #06.002</w:t>
            </w:r>
            <w:r w:rsidR="00945261">
              <w:rPr>
                <w:lang w:eastAsia="ko-KR"/>
              </w:rPr>
              <w:fldChar w:fldCharType="begin"/>
            </w:r>
            <w:r w:rsidR="00945261">
              <w:instrText xml:space="preserve"> TA \l "</w:instrText>
            </w:r>
            <w:r w:rsidR="00945261" w:rsidRPr="00DC7F2A">
              <w:rPr>
                <w:iCs/>
                <w:u w:val="single"/>
                <w:lang w:eastAsia="ko-KR"/>
              </w:rPr>
              <w:instrText>Resignation of Compelled Social Security Trustee</w:instrText>
            </w:r>
            <w:r w:rsidR="00945261" w:rsidRPr="00DC7F2A">
              <w:rPr>
                <w:lang w:eastAsia="ko-KR"/>
              </w:rPr>
              <w:instrText>, Form #06.002</w:instrText>
            </w:r>
            <w:r w:rsidR="00945261">
              <w:instrText xml:space="preserve">" \s "Resignation of Compelled Social Security Trustee, Form #06.002" \c 3 </w:instrText>
            </w:r>
            <w:r w:rsidR="00945261">
              <w:rPr>
                <w:lang w:eastAsia="ko-KR"/>
              </w:rPr>
              <w:fldChar w:fldCharType="end"/>
            </w:r>
            <w:r>
              <w:rPr>
                <w:lang w:eastAsia="ko-KR"/>
              </w:rPr>
              <w:br/>
            </w:r>
            <w:hyperlink r:id="rId277" w:history="1">
              <w:r w:rsidRPr="00B0446D">
                <w:rPr>
                  <w:color w:val="0000FF"/>
                  <w:u w:val="single"/>
                  <w:lang w:eastAsia="ko-KR"/>
                </w:rPr>
                <w:t>http://sedm.org/Forms/FormIndex.htm</w:t>
              </w:r>
            </w:hyperlink>
          </w:p>
        </w:tc>
      </w:tr>
    </w:tbl>
    <w:p w:rsidR="00B0446D" w:rsidRPr="00B0446D" w:rsidRDefault="00B0446D" w:rsidP="00B0446D">
      <w:pPr>
        <w:pStyle w:val="Quote0"/>
        <w:rPr>
          <w:sz w:val="24"/>
          <w:lang w:eastAsia="ko-KR"/>
        </w:rPr>
      </w:pPr>
      <w:r>
        <w:rPr>
          <w:lang w:eastAsia="ko-KR"/>
        </w:rPr>
        <w:t xml:space="preserve">2. Provide to the state and federal governments legal notice that I have legally divorced them and changed my domicile to the </w:t>
      </w:r>
      <w:smartTag w:uri="urn:schemas-microsoft-com:office:smarttags" w:element="place">
        <w:smartTag w:uri="urn:schemas-microsoft-com:office:smarttags" w:element="PlaceType">
          <w:r>
            <w:rPr>
              <w:lang w:eastAsia="ko-KR"/>
            </w:rPr>
            <w:t>Kingdom</w:t>
          </w:r>
        </w:smartTag>
        <w:r>
          <w:rPr>
            <w:lang w:eastAsia="ko-KR"/>
          </w:rPr>
          <w:t xml:space="preserve"> of </w:t>
        </w:r>
        <w:smartTag w:uri="urn:schemas-microsoft-com:office:smarttags" w:element="PlaceName">
          <w:r>
            <w:rPr>
              <w:lang w:eastAsia="ko-KR"/>
            </w:rPr>
            <w:t>Heaven</w:t>
          </w:r>
        </w:smartTag>
      </w:smartTag>
      <w:r>
        <w:rPr>
          <w:lang w:eastAsia="ko-KR"/>
        </w:rPr>
        <w:t>, which is here and now on this earth.</w:t>
      </w:r>
    </w:p>
    <w:tbl>
      <w:tblPr>
        <w:tblW w:w="8100" w:type="dxa"/>
        <w:tblInd w:w="2088" w:type="dxa"/>
        <w:tblCellMar>
          <w:left w:w="0" w:type="dxa"/>
          <w:right w:w="0" w:type="dxa"/>
        </w:tblCellMar>
        <w:tblLook w:val="0000" w:firstRow="0" w:lastRow="0" w:firstColumn="0" w:lastColumn="0" w:noHBand="0" w:noVBand="0"/>
      </w:tblPr>
      <w:tblGrid>
        <w:gridCol w:w="8100"/>
      </w:tblGrid>
      <w:tr w:rsidR="00B0446D" w:rsidTr="00735A0B">
        <w:tc>
          <w:tcPr>
            <w:tcW w:w="8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41BE" w:rsidRDefault="00B0446D" w:rsidP="00B0446D">
            <w:pPr>
              <w:pStyle w:val="Quote0"/>
              <w:ind w:left="0"/>
              <w:rPr>
                <w:lang w:eastAsia="ko-KR"/>
              </w:rPr>
            </w:pPr>
            <w:r w:rsidRPr="00B0446D">
              <w:rPr>
                <w:iCs/>
                <w:u w:val="single"/>
                <w:lang w:eastAsia="ko-KR"/>
              </w:rPr>
              <w:t xml:space="preserve">Legal Notice of Change in Citizenship/Domicile Records and Divorce from the </w:t>
            </w:r>
            <w:smartTag w:uri="urn:schemas-microsoft-com:office:smarttags" w:element="place">
              <w:smartTag w:uri="urn:schemas-microsoft-com:office:smarttags" w:element="country-region">
                <w:r w:rsidRPr="00B0446D">
                  <w:rPr>
                    <w:iCs/>
                    <w:u w:val="single"/>
                    <w:lang w:eastAsia="ko-KR"/>
                  </w:rPr>
                  <w:t>United States</w:t>
                </w:r>
              </w:smartTag>
            </w:smartTag>
            <w:r>
              <w:rPr>
                <w:lang w:eastAsia="ko-KR"/>
              </w:rPr>
              <w:t>, Form #06.005</w:t>
            </w:r>
            <w:r w:rsidR="00945261">
              <w:rPr>
                <w:lang w:eastAsia="ko-KR"/>
              </w:rPr>
              <w:fldChar w:fldCharType="begin"/>
            </w:r>
            <w:r w:rsidR="00945261">
              <w:instrText xml:space="preserve"> TA \l "</w:instrText>
            </w:r>
            <w:r w:rsidR="00945261" w:rsidRPr="00DC7F2A">
              <w:rPr>
                <w:iCs/>
                <w:u w:val="single"/>
                <w:lang w:eastAsia="ko-KR"/>
              </w:rPr>
              <w:instrText>Legal Notice of Change in Citizenship/Domicile Records and Divorce from the United States</w:instrText>
            </w:r>
            <w:r w:rsidR="00945261" w:rsidRPr="00DC7F2A">
              <w:rPr>
                <w:lang w:eastAsia="ko-KR"/>
              </w:rPr>
              <w:instrText>, Form #06.005</w:instrText>
            </w:r>
            <w:r w:rsidR="00945261">
              <w:instrText xml:space="preserve">" \s "Legal Notice of Change in Citizenship/Domicile Records and Divorce from the United States, Form #06.005" \c 3 </w:instrText>
            </w:r>
            <w:r w:rsidR="00945261">
              <w:rPr>
                <w:lang w:eastAsia="ko-KR"/>
              </w:rPr>
              <w:fldChar w:fldCharType="end"/>
            </w:r>
            <w:r>
              <w:rPr>
                <w:lang w:eastAsia="ko-KR"/>
              </w:rPr>
              <w:t xml:space="preserve"> </w:t>
            </w:r>
            <w:r>
              <w:rPr>
                <w:lang w:eastAsia="ko-KR"/>
              </w:rPr>
              <w:br/>
            </w:r>
            <w:hyperlink r:id="rId278" w:history="1">
              <w:r w:rsidRPr="00B0446D">
                <w:rPr>
                  <w:color w:val="0000FF"/>
                  <w:u w:val="single"/>
                  <w:lang w:eastAsia="ko-KR"/>
                </w:rPr>
                <w:t>http://sedm.org/Forms/FormIndex.htm</w:t>
              </w:r>
            </w:hyperlink>
          </w:p>
        </w:tc>
      </w:tr>
    </w:tbl>
    <w:p w:rsidR="00B0446D" w:rsidRDefault="00B0446D" w:rsidP="00B0446D">
      <w:pPr>
        <w:pStyle w:val="Quote0"/>
      </w:pPr>
    </w:p>
    <w:p w:rsidR="00492B61" w:rsidRDefault="00492B61" w:rsidP="00492B61">
      <w:pPr>
        <w:pStyle w:val="Enumpara"/>
        <w:numPr>
          <w:ilvl w:val="0"/>
          <w:numId w:val="17"/>
        </w:numPr>
      </w:pPr>
      <w:r>
        <w:t xml:space="preserve">The U.S. Supreme Court has said that where there is no protection, there can be no </w:t>
      </w:r>
      <w:r w:rsidR="00FA2FA0">
        <w:t>“</w:t>
      </w:r>
      <w:r>
        <w:t>claim of obedience</w:t>
      </w:r>
      <w:r w:rsidR="00FA2FA0">
        <w:t>”</w:t>
      </w:r>
      <w:r>
        <w:t xml:space="preserve"> from the sovereign:</w:t>
      </w:r>
    </w:p>
    <w:p w:rsidR="00492B61" w:rsidRPr="002E47E1" w:rsidRDefault="00492B61" w:rsidP="00492B61">
      <w:pPr>
        <w:pStyle w:val="Quote0"/>
        <w:rPr>
          <w:lang w:eastAsia="ko-KR"/>
        </w:rPr>
      </w:pPr>
      <w:r w:rsidRPr="002E47E1">
        <w:rPr>
          <w:lang w:eastAsia="ko-KR"/>
        </w:rPr>
        <w:t xml:space="preserve">"By the surrender, the inhabitants passed under a temporary allegiance to the British government and were bound by such laws and such only as it chose to recognize and impose.  </w:t>
      </w:r>
      <w:r w:rsidRPr="002E47E1">
        <w:rPr>
          <w:b/>
          <w:bCs/>
          <w:u w:val="single"/>
          <w:lang w:eastAsia="ko-KR"/>
        </w:rPr>
        <w:t>From the nature of the case, no other laws could be obligatory upon them, for where there is no protection or allegiance or sovereignty, there can be no claim to obedience.</w:t>
      </w:r>
      <w:r w:rsidRPr="002E47E1">
        <w:rPr>
          <w:lang w:eastAsia="ko-KR"/>
        </w:rPr>
        <w:t xml:space="preserve">” </w:t>
      </w:r>
    </w:p>
    <w:p w:rsidR="00492B61" w:rsidRPr="002E47E1" w:rsidRDefault="00492B61" w:rsidP="00492B61">
      <w:pPr>
        <w:pStyle w:val="Quote0"/>
        <w:spacing w:after="240"/>
        <w:rPr>
          <w:lang w:eastAsia="ko-KR"/>
        </w:rPr>
      </w:pPr>
      <w:r w:rsidRPr="002E47E1">
        <w:rPr>
          <w:lang w:eastAsia="ko-KR"/>
        </w:rPr>
        <w:t xml:space="preserve">[Hanauer v. Woodruff, </w:t>
      </w:r>
      <w:hyperlink r:id="rId279" w:history="1">
        <w:r w:rsidRPr="002E47E1">
          <w:rPr>
            <w:color w:val="0000FF"/>
            <w:u w:val="single"/>
            <w:lang w:eastAsia="ko-KR"/>
          </w:rPr>
          <w:t>82 U.S. (15 Wall.) 439</w:t>
        </w:r>
      </w:hyperlink>
      <w:r w:rsidRPr="002E47E1">
        <w:rPr>
          <w:lang w:eastAsia="ko-KR"/>
        </w:rPr>
        <w:t xml:space="preserve"> (1872)</w:t>
      </w:r>
      <w:r>
        <w:rPr>
          <w:lang w:eastAsia="ko-KR"/>
        </w:rPr>
        <w:fldChar w:fldCharType="begin"/>
      </w:r>
      <w:r>
        <w:instrText xml:space="preserve"> TA \l "</w:instrText>
      </w:r>
      <w:r w:rsidRPr="00AA3FB2">
        <w:rPr>
          <w:lang w:eastAsia="ko-KR"/>
        </w:rPr>
        <w:instrText xml:space="preserve">Hanauer v. Woodruff, </w:instrText>
      </w:r>
      <w:r w:rsidRPr="00AA3FB2">
        <w:rPr>
          <w:color w:val="0000FF"/>
          <w:u w:val="single"/>
          <w:lang w:eastAsia="ko-KR"/>
        </w:rPr>
        <w:instrText xml:space="preserve">82 </w:instrText>
      </w:r>
      <w:smartTag w:uri="urn:schemas-microsoft-com:office:smarttags" w:element="country-region">
        <w:r w:rsidRPr="00AA3FB2">
          <w:rPr>
            <w:color w:val="0000FF"/>
            <w:u w:val="single"/>
            <w:lang w:eastAsia="ko-KR"/>
          </w:rPr>
          <w:instrText>U.S.</w:instrText>
        </w:r>
      </w:smartTag>
      <w:r w:rsidRPr="00AA3FB2">
        <w:rPr>
          <w:color w:val="0000FF"/>
          <w:u w:val="single"/>
          <w:lang w:eastAsia="ko-KR"/>
        </w:rPr>
        <w:instrText xml:space="preserve"> (15 Wall.) 439</w:instrText>
      </w:r>
      <w:r w:rsidRPr="00AA3FB2">
        <w:rPr>
          <w:lang w:eastAsia="ko-KR"/>
        </w:rPr>
        <w:instrText xml:space="preserve"> (1872)</w:instrText>
      </w:r>
      <w:r>
        <w:instrText xml:space="preserve">" \s "Hanauer v. Woodruff, 82 </w:instrText>
      </w:r>
      <w:smartTag w:uri="urn:schemas-microsoft-com:office:smarttags" w:element="country-region">
        <w:r>
          <w:instrText>U.S.</w:instrText>
        </w:r>
      </w:smartTag>
      <w:r>
        <w:instrText xml:space="preserve"> (15 Wall.) 439 (1872)" \c 1 </w:instrText>
      </w:r>
      <w:r>
        <w:rPr>
          <w:lang w:eastAsia="ko-KR"/>
        </w:rPr>
        <w:fldChar w:fldCharType="end"/>
      </w:r>
      <w:r w:rsidRPr="002E47E1">
        <w:rPr>
          <w:lang w:eastAsia="ko-KR"/>
        </w:rPr>
        <w:t>]</w:t>
      </w:r>
    </w:p>
    <w:p w:rsidR="002E47E1" w:rsidRDefault="002E47E1" w:rsidP="00492B61">
      <w:pPr>
        <w:pStyle w:val="Enumpara"/>
        <w:numPr>
          <w:ilvl w:val="0"/>
          <w:numId w:val="17"/>
        </w:numPr>
      </w:pPr>
      <w:r>
        <w:t>Neither the Plaintiff nor  this court at any time ha</w:t>
      </w:r>
      <w:r w:rsidR="00492B61">
        <w:t>ve</w:t>
      </w:r>
      <w:r>
        <w:t xml:space="preserve"> respected any aspect of the sovereignty of the Alleged Defendant and therefore are owed NO OBEDIENCE and </w:t>
      </w:r>
      <w:r w:rsidR="00782204">
        <w:t xml:space="preserve">will receive NONE </w:t>
      </w:r>
      <w:r w:rsidR="00360D56">
        <w:t xml:space="preserve">further </w:t>
      </w:r>
      <w:r w:rsidR="00782204">
        <w:t xml:space="preserve">until some semblance of due process </w:t>
      </w:r>
      <w:r w:rsidR="009C3DCC">
        <w:t xml:space="preserve">(which I call “mutual respect”) </w:t>
      </w:r>
      <w:r w:rsidR="00782204">
        <w:t xml:space="preserve">returns to these proceedings and all issues raised </w:t>
      </w:r>
      <w:r w:rsidR="0020464E">
        <w:t xml:space="preserve">herein </w:t>
      </w:r>
      <w:r w:rsidR="00782204">
        <w:t xml:space="preserve">are </w:t>
      </w:r>
      <w:r w:rsidR="0020464E">
        <w:t xml:space="preserve">properly and completely </w:t>
      </w:r>
      <w:r w:rsidR="00782204">
        <w:t>addressed on both sides</w:t>
      </w:r>
      <w:r>
        <w:t>:</w:t>
      </w:r>
    </w:p>
    <w:p w:rsidR="00F04919" w:rsidRDefault="002E47E1" w:rsidP="002E47E1">
      <w:pPr>
        <w:pStyle w:val="Enumpara"/>
        <w:numPr>
          <w:ilvl w:val="1"/>
          <w:numId w:val="17"/>
        </w:numPr>
      </w:pPr>
      <w:r>
        <w:t>They have rejected everything the Alleged Defendant ever requested of the court.</w:t>
      </w:r>
    </w:p>
    <w:p w:rsidR="009C3DCC" w:rsidRDefault="009C3DCC" w:rsidP="00E54869">
      <w:pPr>
        <w:pStyle w:val="Enumpara"/>
        <w:numPr>
          <w:ilvl w:val="1"/>
          <w:numId w:val="17"/>
        </w:numPr>
      </w:pPr>
      <w:r>
        <w:t xml:space="preserve">They have perjured the court record by attributing statements to the Alleged Defendant that he never made.  See </w:t>
      </w:r>
      <w:r w:rsidR="00E54869">
        <w:t>Doc. 91, p. 17, lines 20-21</w:t>
      </w:r>
      <w:r w:rsidR="00E54869">
        <w:fldChar w:fldCharType="begin"/>
      </w:r>
      <w:r w:rsidR="00E54869">
        <w:instrText xml:space="preserve"> TA \l "</w:instrText>
      </w:r>
      <w:r w:rsidR="00E54869" w:rsidRPr="00410AFE">
        <w:instrText>Doc. 91, p. 17, lines 20-21</w:instrText>
      </w:r>
      <w:r w:rsidR="00E54869">
        <w:instrText xml:space="preserve">" \s "Doc. 91, p. 17, lines 20-21" \c 3 </w:instrText>
      </w:r>
      <w:r w:rsidR="00E54869">
        <w:fldChar w:fldCharType="end"/>
      </w:r>
      <w:r w:rsidR="00E54869">
        <w:t xml:space="preserve">; Doc. 105, p. 20, lines 18-19. </w:t>
      </w:r>
    </w:p>
    <w:p w:rsidR="006D02F5" w:rsidRDefault="00B84FD2" w:rsidP="002E47E1">
      <w:pPr>
        <w:pStyle w:val="Enumpara"/>
        <w:numPr>
          <w:ilvl w:val="1"/>
          <w:numId w:val="17"/>
        </w:numPr>
      </w:pPr>
      <w:r>
        <w:t>They have violated the rules of evidence by prejudicially dismissing EVERYTHING submitted into evidence by the Alleged Defendant, when the authorities they cite only allow the exclusion of testimony which contradicts earlier testimony, and no such contradiction was every demonstrated.</w:t>
      </w:r>
    </w:p>
    <w:p w:rsidR="007C11DE" w:rsidRDefault="007C11DE" w:rsidP="002E47E1">
      <w:pPr>
        <w:pStyle w:val="Enumpara"/>
        <w:numPr>
          <w:ilvl w:val="1"/>
          <w:numId w:val="17"/>
        </w:numPr>
      </w:pPr>
      <w:r>
        <w:t>They have turned this proceeding into a state-sponsored religion and a political proceeding by unlawfully admitting opinions appearing on ex parte affidavits from biased anonymous third parties who have a financial conflict of interest and who are the very persons whose unlawful activities are exposed by the very speech that is sought to be enjoined.</w:t>
      </w:r>
    </w:p>
    <w:p w:rsidR="002E47E1" w:rsidRDefault="002E47E1" w:rsidP="002E47E1">
      <w:pPr>
        <w:pStyle w:val="Enumpara"/>
        <w:numPr>
          <w:ilvl w:val="1"/>
          <w:numId w:val="17"/>
        </w:numPr>
      </w:pPr>
      <w:r>
        <w:t>They have refused to deal seriously with any of the major issues raised in any of the motions to dismiss and then LIED by stating that they are “res judicata”.</w:t>
      </w:r>
    </w:p>
    <w:p w:rsidR="00607343" w:rsidRDefault="002E47E1" w:rsidP="00607343">
      <w:pPr>
        <w:pStyle w:val="Enumpara"/>
        <w:numPr>
          <w:ilvl w:val="1"/>
          <w:numId w:val="17"/>
        </w:numPr>
      </w:pPr>
      <w:r>
        <w:t xml:space="preserve">They have refused to define the </w:t>
      </w:r>
      <w:r w:rsidR="00F67F6E">
        <w:t>deliberately</w:t>
      </w:r>
      <w:r w:rsidR="009C3DCC">
        <w:t xml:space="preserve"> </w:t>
      </w:r>
      <w:r w:rsidR="00607343">
        <w:t>vague terms used in their order.</w:t>
      </w:r>
      <w:r w:rsidR="009C3DCC">
        <w:t xml:space="preserve">  Instead, they are attempting to create uncertainty and abuse that uncertainty to terrorize the Alleged Defendant.</w:t>
      </w:r>
    </w:p>
    <w:p w:rsidR="00607343" w:rsidRDefault="00607343" w:rsidP="00607343">
      <w:pPr>
        <w:pStyle w:val="Enumpara"/>
        <w:numPr>
          <w:ilvl w:val="1"/>
          <w:numId w:val="17"/>
        </w:numPr>
      </w:pPr>
      <w:r>
        <w:t xml:space="preserve">They have refused to identify specific speech currently existing on any of the websites in question that is false </w:t>
      </w:r>
      <w:r w:rsidR="009C3DCC">
        <w:t xml:space="preserve">along with the basis for believing that it is even factual to begin with, </w:t>
      </w:r>
      <w:r>
        <w:t>so that it could be either updated or removed</w:t>
      </w:r>
      <w:r w:rsidR="009C3DCC">
        <w:t xml:space="preserve"> as the court pretentiously and disingenuously claim to want</w:t>
      </w:r>
      <w:r>
        <w:t xml:space="preserve">.  </w:t>
      </w:r>
    </w:p>
    <w:p w:rsidR="002E47E1" w:rsidRDefault="002E47E1" w:rsidP="00607343">
      <w:pPr>
        <w:pStyle w:val="Enumpara"/>
        <w:numPr>
          <w:ilvl w:val="1"/>
          <w:numId w:val="17"/>
        </w:numPr>
      </w:pPr>
      <w:r>
        <w:t>They denied due process of law by refusing to satisfy the requirements of the Minimum Contacts Doctrine in relation to the Alleged Defendant, who is a nonresident party.</w:t>
      </w:r>
    </w:p>
    <w:p w:rsidR="002E47E1" w:rsidRDefault="002E47E1" w:rsidP="002E47E1">
      <w:pPr>
        <w:pStyle w:val="Enumpara"/>
        <w:numPr>
          <w:ilvl w:val="1"/>
          <w:numId w:val="17"/>
        </w:numPr>
      </w:pPr>
      <w:r>
        <w:t>They have sanctioned the Alleged Defendant in the free exercise of constitutionally protected rights for:</w:t>
      </w:r>
    </w:p>
    <w:p w:rsidR="002E47E1" w:rsidRDefault="002E47E1" w:rsidP="00224778">
      <w:pPr>
        <w:pStyle w:val="Enumpara"/>
        <w:numPr>
          <w:ilvl w:val="2"/>
          <w:numId w:val="17"/>
        </w:numPr>
      </w:pPr>
      <w:r>
        <w:t xml:space="preserve">Insisting on the right to prescribe the MODE in which he communicates with the government.  At the </w:t>
      </w:r>
      <w:r w:rsidR="000F52EB">
        <w:t>30NOV</w:t>
      </w:r>
      <w:r>
        <w:t>2005 deposition, the Alleged Defendant insisted that he would answer all the government’s questions, but that he would do so ONLY in writing.</w:t>
      </w:r>
      <w:r w:rsidR="000B68CE">
        <w:t xml:space="preserve">  He carried through with his promise by providing his answers in writing under penalty of perjury subsequent to the deposition, on Feb. 16, 2006 to the Plaintiff.</w:t>
      </w:r>
    </w:p>
    <w:p w:rsidR="002E47E1" w:rsidRDefault="002E47E1" w:rsidP="002E47E1">
      <w:pPr>
        <w:pStyle w:val="Enumpara"/>
        <w:numPr>
          <w:ilvl w:val="2"/>
          <w:numId w:val="17"/>
        </w:numPr>
      </w:pPr>
      <w:r>
        <w:t>Asserting his First Amendment</w:t>
      </w:r>
      <w:r w:rsidR="0099021D">
        <w:fldChar w:fldCharType="begin"/>
      </w:r>
      <w:r w:rsidR="0099021D">
        <w:instrText xml:space="preserve"> TA \s "First Amendment" </w:instrText>
      </w:r>
      <w:r w:rsidR="0099021D">
        <w:fldChar w:fldCharType="end"/>
      </w:r>
      <w:r>
        <w:t xml:space="preserve"> right to NOT communicate with the government without being penalized for same</w:t>
      </w:r>
      <w:r w:rsidR="005949F8">
        <w:t xml:space="preserve"> after doing so by excluding all evidence of later testimony</w:t>
      </w:r>
      <w:r>
        <w:t>.</w:t>
      </w:r>
    </w:p>
    <w:p w:rsidR="00D172AE" w:rsidRDefault="000E332A" w:rsidP="007C11DE">
      <w:pPr>
        <w:pStyle w:val="Enumpara"/>
        <w:numPr>
          <w:ilvl w:val="0"/>
          <w:numId w:val="17"/>
        </w:numPr>
      </w:pPr>
      <w:r>
        <w:t>Th</w:t>
      </w:r>
      <w:r w:rsidR="003E4E7D">
        <w:t xml:space="preserve">e </w:t>
      </w:r>
      <w:r w:rsidR="00B84FD2">
        <w:t>Plaintiff</w:t>
      </w:r>
      <w:r w:rsidR="003E4E7D">
        <w:t xml:space="preserve"> and this court have </w:t>
      </w:r>
      <w:r>
        <w:t xml:space="preserve">not only </w:t>
      </w:r>
      <w:r w:rsidRPr="00D172AE">
        <w:rPr>
          <w:i/>
          <w:iCs/>
          <w:u w:val="single"/>
        </w:rPr>
        <w:t>not</w:t>
      </w:r>
      <w:r>
        <w:t xml:space="preserve"> provided protection, </w:t>
      </w:r>
      <w:r w:rsidR="007C11DE">
        <w:t>they</w:t>
      </w:r>
      <w:r w:rsidR="003E4E7D">
        <w:t xml:space="preserve"> </w:t>
      </w:r>
      <w:r>
        <w:t>ha</w:t>
      </w:r>
      <w:r w:rsidR="007C11DE">
        <w:t>ve</w:t>
      </w:r>
      <w:r>
        <w:t xml:space="preserve"> provided ONLY injury to the good name, and credibility of the Alleged Defendant and the </w:t>
      </w:r>
      <w:smartTag w:uri="urn:schemas-microsoft-com:office:smarttags" w:element="place">
        <w:smartTag w:uri="urn:schemas-microsoft-com:office:smarttags" w:element="country-region">
          <w:r>
            <w:t>U.S.</w:t>
          </w:r>
        </w:smartTag>
      </w:smartTag>
      <w:r>
        <w:t xml:space="preserve"> government for no purpose other than to</w:t>
      </w:r>
      <w:r w:rsidR="00D172AE">
        <w:t>:</w:t>
      </w:r>
    </w:p>
    <w:p w:rsidR="00D172AE" w:rsidRDefault="00D172AE" w:rsidP="00D172AE">
      <w:pPr>
        <w:pStyle w:val="Enumpara"/>
        <w:numPr>
          <w:ilvl w:val="1"/>
          <w:numId w:val="17"/>
        </w:numPr>
      </w:pPr>
      <w:r>
        <w:t>Protect the unlawful activities of its officers.</w:t>
      </w:r>
      <w:r w:rsidR="00960515">
        <w:t xml:space="preserve">  See the </w:t>
      </w:r>
      <w:r w:rsidR="00774BFC">
        <w:t xml:space="preserve">Criminal Complaint, </w:t>
      </w:r>
      <w:r w:rsidR="00960515">
        <w:t>Doc. 91, Exhibit 1</w:t>
      </w:r>
      <w:r w:rsidR="00774BFC">
        <w:fldChar w:fldCharType="begin"/>
      </w:r>
      <w:r w:rsidR="00774BFC">
        <w:instrText xml:space="preserve"> TA \l "</w:instrText>
      </w:r>
      <w:r w:rsidR="00774BFC" w:rsidRPr="001C521E">
        <w:instrText>Doc. 91, Exhibit 1</w:instrText>
      </w:r>
      <w:r w:rsidR="00774BFC">
        <w:instrText xml:space="preserve">" \s "Doc. 91, Exhibit 1" \c 3 </w:instrText>
      </w:r>
      <w:r w:rsidR="00774BFC">
        <w:fldChar w:fldCharType="end"/>
      </w:r>
      <w:r w:rsidR="00960515">
        <w:t>.</w:t>
      </w:r>
    </w:p>
    <w:p w:rsidR="00D172AE" w:rsidRDefault="00F67F6E" w:rsidP="007C11DE">
      <w:pPr>
        <w:pStyle w:val="Enumpara"/>
        <w:numPr>
          <w:ilvl w:val="1"/>
          <w:numId w:val="17"/>
        </w:numPr>
      </w:pPr>
      <w:r>
        <w:t>Harass</w:t>
      </w:r>
      <w:r w:rsidR="000E332A">
        <w:t xml:space="preserve"> </w:t>
      </w:r>
      <w:r w:rsidR="007C11DE">
        <w:t>A</w:t>
      </w:r>
      <w:r w:rsidR="00D172AE">
        <w:t xml:space="preserve">lleged </w:t>
      </w:r>
      <w:r w:rsidR="007C11DE">
        <w:t>D</w:t>
      </w:r>
      <w:r w:rsidR="00D172AE">
        <w:t xml:space="preserve">efendant in the free exercise of constitutionally </w:t>
      </w:r>
      <w:r w:rsidR="00B84FD2">
        <w:t>guaranteed</w:t>
      </w:r>
      <w:r w:rsidR="00D172AE">
        <w:t xml:space="preserve"> rights to engage in exclusively religious and political speech and activities that are NONfactual and NONactionable.</w:t>
      </w:r>
    </w:p>
    <w:p w:rsidR="000E332A" w:rsidRDefault="00D172AE" w:rsidP="008066B6">
      <w:pPr>
        <w:pStyle w:val="Enumpara"/>
        <w:numPr>
          <w:ilvl w:val="1"/>
          <w:numId w:val="17"/>
        </w:numPr>
      </w:pPr>
      <w:r>
        <w:t xml:space="preserve">Engage in obstruction of justice by interfering with the enforcement of the laws of the </w:t>
      </w:r>
      <w:smartTag w:uri="urn:schemas-microsoft-com:office:smarttags" w:element="place">
        <w:smartTag w:uri="urn:schemas-microsoft-com:office:smarttags" w:element="country-region">
          <w:r>
            <w:t>United States</w:t>
          </w:r>
        </w:smartTag>
      </w:smartTag>
      <w:r>
        <w:t xml:space="preserve">, which along with religious </w:t>
      </w:r>
      <w:r w:rsidR="00B84FD2">
        <w:t>worship</w:t>
      </w:r>
      <w:r>
        <w:t xml:space="preserve"> is the main purpose of the materials sought to be enjoined.</w:t>
      </w:r>
    </w:p>
    <w:p w:rsidR="009758C0" w:rsidRDefault="009758C0" w:rsidP="007C11DE">
      <w:pPr>
        <w:pStyle w:val="Enumpara"/>
        <w:numPr>
          <w:ilvl w:val="0"/>
          <w:numId w:val="17"/>
        </w:numPr>
      </w:pPr>
      <w:r>
        <w:t xml:space="preserve">There is only ONE thing the Plaintiff can truthfully claim to be </w:t>
      </w:r>
      <w:r w:rsidR="00E3345B">
        <w:t>“</w:t>
      </w:r>
      <w:r>
        <w:t>protecting</w:t>
      </w:r>
      <w:r w:rsidR="00E3345B">
        <w:t>”</w:t>
      </w:r>
      <w:r>
        <w:t xml:space="preserve">, which are the unlawful and injurious acts of its de facto officers who are flagrantly violating the law.  The purpose of the suit is to persecute those who are blowing the whistle on their unlawful acts.  The public record of this case, and more importantly the things the Plaintiff and the court have remained silent on, which is nearly every issue raised by the Alleged Defendant, prove the unlawful things the Plaintiff is trying to cover up, in furtherance of his motives at obstruction of justice.  </w:t>
      </w:r>
      <w:r w:rsidR="00CA2E69">
        <w:t xml:space="preserve">Then they have the AUDIACITY to fraudulently claim the issues are “res judicata”.  This travesty of justice </w:t>
      </w:r>
      <w:r>
        <w:t xml:space="preserve">is truly ironic, considering that </w:t>
      </w:r>
      <w:r w:rsidR="00CA2E69">
        <w:t xml:space="preserve">the Plaintiff </w:t>
      </w:r>
      <w:r>
        <w:t>works for the Dept of Justice.  What an oxymoron.</w:t>
      </w:r>
      <w:r w:rsidR="00A93E1F">
        <w:t xml:space="preserve">  When is he going to answer the Compliance Questionnaire, </w:t>
      </w:r>
      <w:r w:rsidR="00B84FD2">
        <w:t>Exhibit</w:t>
      </w:r>
      <w:r w:rsidR="00A93E1F">
        <w:t xml:space="preserve"> 1</w:t>
      </w:r>
      <w:r w:rsidR="003E4E7D">
        <w:fldChar w:fldCharType="begin"/>
      </w:r>
      <w:r w:rsidR="003E4E7D">
        <w:instrText xml:space="preserve"> TA \l "</w:instrText>
      </w:r>
      <w:r w:rsidR="003E4E7D" w:rsidRPr="00A15F02">
        <w:instrText xml:space="preserve">Compliance Questionnaire, </w:instrText>
      </w:r>
      <w:r w:rsidR="00B84FD2" w:rsidRPr="00A15F02">
        <w:instrText>Exh</w:instrText>
      </w:r>
      <w:r w:rsidR="00B84FD2">
        <w:instrText>i</w:instrText>
      </w:r>
      <w:r w:rsidR="00B84FD2" w:rsidRPr="00A15F02">
        <w:instrText>bit</w:instrText>
      </w:r>
      <w:r w:rsidR="003E4E7D" w:rsidRPr="00A15F02">
        <w:instrText xml:space="preserve"> 1</w:instrText>
      </w:r>
      <w:r w:rsidR="003E4E7D">
        <w:instrText xml:space="preserve">" \s "Compliance Questionnaire, </w:instrText>
      </w:r>
      <w:r w:rsidR="00B84FD2">
        <w:instrText>Exhibit</w:instrText>
      </w:r>
      <w:r w:rsidR="003E4E7D">
        <w:instrText xml:space="preserve"> 1" \c 3 </w:instrText>
      </w:r>
      <w:r w:rsidR="003E4E7D">
        <w:fldChar w:fldCharType="end"/>
      </w:r>
      <w:r w:rsidR="00A93E1F">
        <w:t>, and thereby vindicate himself?</w:t>
      </w:r>
      <w:r w:rsidR="00013B27">
        <w:t xml:space="preserve">  Hypocrisy!</w:t>
      </w:r>
    </w:p>
    <w:p w:rsidR="004A13E0" w:rsidRDefault="008E620B" w:rsidP="008E620B">
      <w:pPr>
        <w:pStyle w:val="Heading2"/>
      </w:pPr>
      <w:bookmarkStart w:id="73" w:name="_Toc163875623"/>
      <w:r>
        <w:t xml:space="preserve">No unlawful or </w:t>
      </w:r>
      <w:r w:rsidR="004437BA">
        <w:t>“</w:t>
      </w:r>
      <w:r>
        <w:t>abusive</w:t>
      </w:r>
      <w:r w:rsidR="004437BA">
        <w:t>”</w:t>
      </w:r>
      <w:r>
        <w:t xml:space="preserve"> activity demonstrated</w:t>
      </w:r>
      <w:bookmarkEnd w:id="73"/>
    </w:p>
    <w:p w:rsidR="00E574BB" w:rsidRPr="00E574BB" w:rsidRDefault="00E574BB" w:rsidP="007A1F54">
      <w:pPr>
        <w:pStyle w:val="Enumpara"/>
        <w:numPr>
          <w:ilvl w:val="0"/>
          <w:numId w:val="21"/>
        </w:numPr>
      </w:pPr>
      <w:r>
        <w:t>The term “abusive tax shelter” is not defined in the Internal Revenue Code</w:t>
      </w:r>
      <w:r w:rsidR="005E144C">
        <w:fldChar w:fldCharType="begin"/>
      </w:r>
      <w:r w:rsidR="005E144C">
        <w:instrText xml:space="preserve"> TA \s "Internal Revenue Code" </w:instrText>
      </w:r>
      <w:r w:rsidR="005E144C">
        <w:fldChar w:fldCharType="end"/>
      </w:r>
      <w:r>
        <w:t>.  However, it means anything suggestive of illegal activity:</w:t>
      </w:r>
    </w:p>
    <w:p w:rsidR="004A13E0" w:rsidRDefault="004A13E0" w:rsidP="001D11CE">
      <w:pPr>
        <w:pStyle w:val="Quote0"/>
        <w:spacing w:before="240"/>
        <w:rPr>
          <w:color w:val="000000"/>
        </w:rPr>
      </w:pPr>
      <w:r w:rsidRPr="00E574BB">
        <w:rPr>
          <w:b/>
          <w:bCs/>
          <w:color w:val="000000"/>
          <w:u w:val="single"/>
        </w:rPr>
        <w:t>Informational program that provided instructions for avoiding federal income taxation by illegal means was "abusive tax shelter" that its promoters could be enjoined from selling</w:t>
      </w:r>
      <w:r w:rsidRPr="004A13E0">
        <w:rPr>
          <w:color w:val="000000"/>
        </w:rPr>
        <w:t xml:space="preserve">; program instructed purchaser to send pre-printed and personalized documents to various officials of United States government and to claim status as non-resident alien or sovereign, and stated that funds earned from labor were not income and that federal government did not have power to tax citizens of the 50 states. </w:t>
      </w:r>
      <w:hyperlink r:id="rId280" w:tgtFrame="_top" w:history="1">
        <w:r w:rsidRPr="004A13E0">
          <w:rPr>
            <w:rStyle w:val="Hyperlink"/>
          </w:rPr>
          <w:t>U.S. v. Raymond, E.D.Wis.1999, 78 F.Supp.2d 856,</w:t>
        </w:r>
      </w:hyperlink>
      <w:r w:rsidRPr="004A13E0">
        <w:rPr>
          <w:color w:val="000000"/>
        </w:rPr>
        <w:t xml:space="preserve"> affirmed </w:t>
      </w:r>
      <w:hyperlink r:id="rId281" w:tgtFrame="_top" w:history="1">
        <w:r w:rsidRPr="004A13E0">
          <w:rPr>
            <w:rStyle w:val="Hyperlink"/>
          </w:rPr>
          <w:t>228 F.3d 804,</w:t>
        </w:r>
      </w:hyperlink>
      <w:r w:rsidRPr="004A13E0">
        <w:rPr>
          <w:color w:val="000000"/>
        </w:rPr>
        <w:t xml:space="preserve"> certiorari denied </w:t>
      </w:r>
      <w:hyperlink r:id="rId282" w:tgtFrame="_top" w:history="1">
        <w:r w:rsidRPr="004A13E0">
          <w:rPr>
            <w:rStyle w:val="Hyperlink"/>
          </w:rPr>
          <w:t>121 S.Ct. 2242, 533 U.S. 902, 150 L.Ed.2d 230</w:t>
        </w:r>
      </w:hyperlink>
      <w:r w:rsidRPr="004A13E0">
        <w:rPr>
          <w:color w:val="000000"/>
        </w:rPr>
        <w:t>.</w:t>
      </w:r>
    </w:p>
    <w:p w:rsidR="00E574BB" w:rsidRPr="00E574BB" w:rsidRDefault="00E574BB" w:rsidP="00E574BB">
      <w:pPr>
        <w:pStyle w:val="Quote0"/>
        <w:spacing w:after="240"/>
      </w:pPr>
      <w:r>
        <w:rPr>
          <w:color w:val="000000"/>
        </w:rPr>
        <w:t xml:space="preserve">[26 U.S.C.A. </w:t>
      </w:r>
      <w:r>
        <w:rPr>
          <w:rFonts w:ascii="Arial" w:hAnsi="Arial" w:cs="Arial"/>
          <w:color w:val="000000"/>
        </w:rPr>
        <w:t>§</w:t>
      </w:r>
      <w:r>
        <w:rPr>
          <w:color w:val="000000"/>
        </w:rPr>
        <w:t>6700</w:t>
      </w:r>
      <w:r>
        <w:rPr>
          <w:color w:val="000000"/>
        </w:rPr>
        <w:fldChar w:fldCharType="begin"/>
      </w:r>
      <w:r>
        <w:instrText xml:space="preserve"> TA \l "</w:instrText>
      </w:r>
      <w:r w:rsidRPr="00E42589">
        <w:rPr>
          <w:color w:val="000000"/>
        </w:rPr>
        <w:instrText xml:space="preserve">26 U.S.C.A. </w:instrText>
      </w:r>
      <w:r w:rsidRPr="00E42589">
        <w:rPr>
          <w:rFonts w:ascii="Arial" w:hAnsi="Arial" w:cs="Arial"/>
          <w:color w:val="000000"/>
        </w:rPr>
        <w:instrText>§</w:instrText>
      </w:r>
      <w:r w:rsidRPr="00E42589">
        <w:rPr>
          <w:color w:val="000000"/>
        </w:rPr>
        <w:instrText>6700</w:instrText>
      </w:r>
      <w:r>
        <w:instrText xml:space="preserve">" \s "26 U.S.C.A. §6700" \c 2 </w:instrText>
      </w:r>
      <w:r>
        <w:rPr>
          <w:color w:val="000000"/>
        </w:rPr>
        <w:fldChar w:fldCharType="end"/>
      </w:r>
      <w:r>
        <w:rPr>
          <w:color w:val="000000"/>
        </w:rPr>
        <w:t>, Westlaw]</w:t>
      </w:r>
    </w:p>
    <w:p w:rsidR="00E574BB" w:rsidRDefault="00E574BB" w:rsidP="0046547F">
      <w:pPr>
        <w:pStyle w:val="Enumpara"/>
        <w:numPr>
          <w:ilvl w:val="0"/>
          <w:numId w:val="21"/>
        </w:numPr>
      </w:pPr>
      <w:r>
        <w:t xml:space="preserve">The </w:t>
      </w:r>
      <w:r w:rsidR="0046547F">
        <w:t>D</w:t>
      </w:r>
      <w:r>
        <w:t>i</w:t>
      </w:r>
      <w:r w:rsidR="006B52CF">
        <w:t>sc</w:t>
      </w:r>
      <w:r>
        <w:t>laimers for the affected websites specifically state that materials MAY NOT be used to effect any illegal purpose</w:t>
      </w:r>
      <w:r w:rsidR="006B52CF">
        <w:t xml:space="preserve"> or any commercial purpose and that they may not be used by “taxpayers” to reduce their tax liability</w:t>
      </w:r>
      <w:r>
        <w:t>:</w:t>
      </w:r>
    </w:p>
    <w:p w:rsidR="00E574BB" w:rsidRPr="006B52CF" w:rsidRDefault="00E574BB" w:rsidP="00DE5BEC">
      <w:pPr>
        <w:pStyle w:val="Enumpara"/>
        <w:numPr>
          <w:ilvl w:val="1"/>
          <w:numId w:val="21"/>
        </w:numPr>
        <w:rPr>
          <w:szCs w:val="20"/>
        </w:rPr>
      </w:pPr>
      <w:r>
        <w:rPr>
          <w:szCs w:val="20"/>
        </w:rPr>
        <w:t xml:space="preserve">SEDM </w:t>
      </w:r>
      <w:r w:rsidRPr="00E574BB">
        <w:t>Disclaimer</w:t>
      </w:r>
      <w:r w:rsidR="006B52CF">
        <w:t xml:space="preserve"> found at:</w:t>
      </w:r>
    </w:p>
    <w:p w:rsidR="006B52CF" w:rsidRPr="006B52CF" w:rsidRDefault="006B52CF" w:rsidP="00C81C36">
      <w:pPr>
        <w:pStyle w:val="Enumpara"/>
        <w:numPr>
          <w:ilvl w:val="2"/>
          <w:numId w:val="21"/>
        </w:numPr>
        <w:rPr>
          <w:szCs w:val="20"/>
        </w:rPr>
      </w:pPr>
      <w:r>
        <w:t>Exhibit 5, Subexhibit 3</w:t>
      </w:r>
      <w:r w:rsidR="00F16683">
        <w:fldChar w:fldCharType="begin"/>
      </w:r>
      <w:r w:rsidR="00F16683">
        <w:instrText xml:space="preserve"> TA \l "</w:instrText>
      </w:r>
      <w:r w:rsidR="00F16683" w:rsidRPr="0055250B">
        <w:instrText>Exhibit 5, Subexhibit 3</w:instrText>
      </w:r>
      <w:r w:rsidR="00F16683">
        <w:instrText xml:space="preserve">" \s "Exhibit 5, Subexhibit 3" \c 3 </w:instrText>
      </w:r>
      <w:r w:rsidR="00F16683">
        <w:fldChar w:fldCharType="end"/>
      </w:r>
    </w:p>
    <w:p w:rsidR="006B52CF" w:rsidRDefault="006B52CF" w:rsidP="00DE5BEC">
      <w:pPr>
        <w:pStyle w:val="Enumpara"/>
        <w:numPr>
          <w:ilvl w:val="2"/>
          <w:numId w:val="21"/>
        </w:numPr>
        <w:rPr>
          <w:szCs w:val="20"/>
        </w:rPr>
      </w:pPr>
      <w:r>
        <w:t xml:space="preserve">Doc. </w:t>
      </w:r>
      <w:r w:rsidRPr="00C81C36">
        <w:rPr>
          <w:szCs w:val="20"/>
        </w:rPr>
        <w:t>74</w:t>
      </w:r>
      <w:r>
        <w:t>, Exhibit 2</w:t>
      </w:r>
      <w:r w:rsidR="00F16683">
        <w:fldChar w:fldCharType="begin"/>
      </w:r>
      <w:r w:rsidR="00F16683">
        <w:instrText xml:space="preserve"> TA \l "</w:instrText>
      </w:r>
      <w:r w:rsidR="00F16683" w:rsidRPr="0055250B">
        <w:instrText>Doc. 74, Exhibit 2</w:instrText>
      </w:r>
      <w:r w:rsidR="00F16683">
        <w:instrText xml:space="preserve">" \s "Doc. 74, Exhibit 2" \c 3 </w:instrText>
      </w:r>
      <w:r w:rsidR="00F16683">
        <w:fldChar w:fldCharType="end"/>
      </w:r>
    </w:p>
    <w:p w:rsidR="006B52CF" w:rsidRDefault="00E574BB" w:rsidP="00DE5BEC">
      <w:pPr>
        <w:pStyle w:val="Enumpara"/>
        <w:numPr>
          <w:ilvl w:val="1"/>
          <w:numId w:val="21"/>
        </w:numPr>
        <w:rPr>
          <w:szCs w:val="20"/>
        </w:rPr>
      </w:pPr>
      <w:r>
        <w:rPr>
          <w:szCs w:val="20"/>
        </w:rPr>
        <w:t xml:space="preserve">Family </w:t>
      </w:r>
      <w:r w:rsidRPr="00E574BB">
        <w:t>Guardian</w:t>
      </w:r>
      <w:r>
        <w:rPr>
          <w:szCs w:val="20"/>
        </w:rPr>
        <w:t xml:space="preserve"> Disclaimer</w:t>
      </w:r>
      <w:r w:rsidR="006B52CF">
        <w:rPr>
          <w:szCs w:val="20"/>
        </w:rPr>
        <w:t>, found at:</w:t>
      </w:r>
    </w:p>
    <w:p w:rsidR="00E574BB" w:rsidRDefault="006B52CF" w:rsidP="00DE5BEC">
      <w:pPr>
        <w:pStyle w:val="Enumpara"/>
        <w:numPr>
          <w:ilvl w:val="2"/>
          <w:numId w:val="21"/>
        </w:numPr>
        <w:rPr>
          <w:szCs w:val="20"/>
        </w:rPr>
      </w:pPr>
      <w:r>
        <w:rPr>
          <w:szCs w:val="20"/>
        </w:rPr>
        <w:t>Exhibit 5, Subexhibit 4</w:t>
      </w:r>
      <w:r w:rsidR="00F16683">
        <w:rPr>
          <w:szCs w:val="20"/>
        </w:rPr>
        <w:fldChar w:fldCharType="begin"/>
      </w:r>
      <w:r w:rsidR="00F16683">
        <w:instrText xml:space="preserve"> TA \l "</w:instrText>
      </w:r>
      <w:r w:rsidR="00F16683" w:rsidRPr="0055250B">
        <w:rPr>
          <w:szCs w:val="20"/>
        </w:rPr>
        <w:instrText>Exhibit 5, Subexhibit 4</w:instrText>
      </w:r>
      <w:r w:rsidR="00F16683">
        <w:instrText xml:space="preserve">" \s "Exhibit 5, Subexhibit 4" \c 3 </w:instrText>
      </w:r>
      <w:r w:rsidR="00F16683">
        <w:rPr>
          <w:szCs w:val="20"/>
        </w:rPr>
        <w:fldChar w:fldCharType="end"/>
      </w:r>
    </w:p>
    <w:p w:rsidR="006B52CF" w:rsidRDefault="006B52CF" w:rsidP="00DE5BEC">
      <w:pPr>
        <w:pStyle w:val="Enumpara"/>
        <w:numPr>
          <w:ilvl w:val="2"/>
          <w:numId w:val="21"/>
        </w:numPr>
        <w:rPr>
          <w:szCs w:val="20"/>
        </w:rPr>
      </w:pPr>
      <w:r>
        <w:rPr>
          <w:szCs w:val="20"/>
        </w:rPr>
        <w:t>Doc. 74, Exhibit 1</w:t>
      </w:r>
      <w:r w:rsidR="00F16683">
        <w:rPr>
          <w:szCs w:val="20"/>
        </w:rPr>
        <w:fldChar w:fldCharType="begin"/>
      </w:r>
      <w:r w:rsidR="00F16683">
        <w:instrText xml:space="preserve"> TA \l "</w:instrText>
      </w:r>
      <w:r w:rsidR="00F16683" w:rsidRPr="0055250B">
        <w:rPr>
          <w:szCs w:val="20"/>
        </w:rPr>
        <w:instrText>Doc. 74, Exhibit 1</w:instrText>
      </w:r>
      <w:r w:rsidR="00F16683">
        <w:instrText xml:space="preserve">" \s "Doc. 74, Exhibit 1" \c 3 </w:instrText>
      </w:r>
      <w:r w:rsidR="00F16683">
        <w:rPr>
          <w:szCs w:val="20"/>
        </w:rPr>
        <w:fldChar w:fldCharType="end"/>
      </w:r>
    </w:p>
    <w:p w:rsidR="00E574BB" w:rsidRPr="006B52CF" w:rsidRDefault="006B52CF" w:rsidP="00054EEB">
      <w:pPr>
        <w:pStyle w:val="Enumpara"/>
        <w:numPr>
          <w:ilvl w:val="0"/>
          <w:numId w:val="21"/>
        </w:numPr>
      </w:pPr>
      <w:r>
        <w:t xml:space="preserve">Consequently, none of the </w:t>
      </w:r>
      <w:r w:rsidR="007A1F54">
        <w:t xml:space="preserve">speech or </w:t>
      </w:r>
      <w:r>
        <w:t>ma</w:t>
      </w:r>
      <w:r w:rsidR="007A1F54">
        <w:t xml:space="preserve">terials at issue are enjoinable and there is no </w:t>
      </w:r>
      <w:r w:rsidR="00054EEB">
        <w:t>evidence</w:t>
      </w:r>
      <w:r w:rsidR="007A1F54">
        <w:t xml:space="preserve"> of any activity.</w:t>
      </w:r>
    </w:p>
    <w:p w:rsidR="005A4E20" w:rsidRDefault="005A4E20" w:rsidP="004A2C71">
      <w:pPr>
        <w:pStyle w:val="Heading2"/>
      </w:pPr>
      <w:bookmarkStart w:id="74" w:name="_Ref163391765"/>
      <w:bookmarkStart w:id="75" w:name="_Toc163875624"/>
      <w:r>
        <w:t xml:space="preserve">Court lacks </w:t>
      </w:r>
      <w:r w:rsidR="00060796">
        <w:t xml:space="preserve">Art. III </w:t>
      </w:r>
      <w:r>
        <w:t>judicial power to enforce</w:t>
      </w:r>
      <w:bookmarkEnd w:id="74"/>
      <w:bookmarkEnd w:id="75"/>
    </w:p>
    <w:p w:rsidR="005A4E20" w:rsidRDefault="0068680E" w:rsidP="00D65094">
      <w:pPr>
        <w:pStyle w:val="Enumpara"/>
        <w:numPr>
          <w:ilvl w:val="0"/>
          <w:numId w:val="9"/>
        </w:numPr>
      </w:pPr>
      <w:r>
        <w:t>This court is other than an Article III</w:t>
      </w:r>
      <w:r w:rsidR="00447EE3">
        <w:fldChar w:fldCharType="begin"/>
      </w:r>
      <w:r w:rsidR="00447EE3">
        <w:instrText xml:space="preserve"> TA \s "Article III" </w:instrText>
      </w:r>
      <w:r w:rsidR="00447EE3">
        <w:fldChar w:fldCharType="end"/>
      </w:r>
      <w:r>
        <w:t xml:space="preserve"> judicial Court.  It’s officers are not judicial officers, but executive branch employees.  As such, any penalties that might be invoked </w:t>
      </w:r>
      <w:r w:rsidR="00D65094">
        <w:t xml:space="preserve">by this legislative tribunal </w:t>
      </w:r>
      <w:r>
        <w:t xml:space="preserve">amount to </w:t>
      </w:r>
      <w:r w:rsidR="00D65094">
        <w:t xml:space="preserve">an unconstitutional </w:t>
      </w:r>
      <w:r>
        <w:t xml:space="preserve">Bill of Attainder, which are court penalties instituted </w:t>
      </w:r>
      <w:r w:rsidR="00D65094">
        <w:t xml:space="preserve">by the executive branch </w:t>
      </w:r>
      <w:r>
        <w:t xml:space="preserve">without </w:t>
      </w:r>
      <w:r w:rsidR="00D65094">
        <w:t xml:space="preserve">the involvement of </w:t>
      </w:r>
      <w:r>
        <w:t>true judicial power.</w:t>
      </w:r>
    </w:p>
    <w:p w:rsidR="00D65094" w:rsidRDefault="00D65094" w:rsidP="00D65094">
      <w:pPr>
        <w:pStyle w:val="Quote0"/>
      </w:pPr>
      <w:r>
        <w:rPr>
          <w:b/>
          <w:bCs/>
          <w:u w:val="single"/>
        </w:rPr>
        <w:t>Bill of attainder</w:t>
      </w:r>
      <w:r>
        <w:t xml:space="preserve">.  Legislative acts, no matter what their form, that apply either to named individuals or to easily ascertainable members of a group in such a way as to inflict punishment on them without a judicial trial.  </w:t>
      </w:r>
      <w:smartTag w:uri="urn:schemas-microsoft-com:office:smarttags" w:element="country-region">
        <w:r>
          <w:t>United States</w:t>
        </w:r>
      </w:smartTag>
      <w:r>
        <w:t xml:space="preserve"> v. Brown, 381 </w:t>
      </w:r>
      <w:smartTag w:uri="urn:schemas-microsoft-com:office:smarttags" w:element="place">
        <w:smartTag w:uri="urn:schemas-microsoft-com:office:smarttags" w:element="country-region">
          <w:r>
            <w:t>U.S.</w:t>
          </w:r>
        </w:smartTag>
      </w:smartTag>
      <w:r>
        <w:t xml:space="preserve"> 437, 448-49, 85 S.Ct. 1707, 1715, 14 L.Ed. 484, 492; United States v. Lovett, 328 </w:t>
      </w:r>
      <w:smartTag w:uri="urn:schemas-microsoft-com:office:smarttags" w:element="place">
        <w:smartTag w:uri="urn:schemas-microsoft-com:office:smarttags" w:element="country-region">
          <w:r>
            <w:t>U.S.</w:t>
          </w:r>
        </w:smartTag>
      </w:smartTag>
      <w:r>
        <w:t xml:space="preserve"> 303, 315, 66 S.Ct. 1073, 1079, 90 L.Ed. 1252.  An act is a "bill of attainder" when the punishment is death and a "bill of pains and penalties" when the punishment is less severe; both kinds of punishment fall within the scope of the constitutional prohibition.  U.S.Const.  Art. I, Sect 9, Cl. 3 (as to Congress);' Art. I, Sec, 10 (as to state legislatures).</w:t>
      </w:r>
    </w:p>
    <w:p w:rsidR="00D65094" w:rsidRPr="00D65094" w:rsidRDefault="00D65094" w:rsidP="00D65094">
      <w:pPr>
        <w:pStyle w:val="Quote0"/>
        <w:spacing w:after="240"/>
      </w:pPr>
      <w:r w:rsidRPr="00D65094">
        <w:rPr>
          <w:b/>
          <w:bCs/>
        </w:rPr>
        <w:t>[Black's Law Dictionary, Sixth Edition, page 165</w:t>
      </w:r>
      <w:r w:rsidR="00AD20B0">
        <w:rPr>
          <w:b/>
          <w:bCs/>
        </w:rPr>
        <w:fldChar w:fldCharType="begin"/>
      </w:r>
      <w:r w:rsidR="00AD20B0">
        <w:instrText xml:space="preserve"> TA \l "</w:instrText>
      </w:r>
      <w:r w:rsidR="00AD20B0" w:rsidRPr="004548AA">
        <w:rPr>
          <w:b/>
          <w:bCs/>
        </w:rPr>
        <w:instrText>Black's Law Dictionary, Sixth Edition, page 165</w:instrText>
      </w:r>
      <w:r w:rsidR="00AD20B0">
        <w:instrText xml:space="preserve">" \s "Black's Law Dictionary, Sixth Edition, page 165" \c 3 </w:instrText>
      </w:r>
      <w:r w:rsidR="00AD20B0">
        <w:rPr>
          <w:b/>
          <w:bCs/>
        </w:rPr>
        <w:fldChar w:fldCharType="end"/>
      </w:r>
      <w:r w:rsidRPr="00D65094">
        <w:rPr>
          <w:b/>
          <w:bCs/>
        </w:rPr>
        <w:t>]</w:t>
      </w:r>
    </w:p>
    <w:p w:rsidR="00C57239" w:rsidRDefault="0068680E" w:rsidP="00C57239">
      <w:pPr>
        <w:pStyle w:val="Enumpara"/>
        <w:numPr>
          <w:ilvl w:val="0"/>
          <w:numId w:val="9"/>
        </w:numPr>
      </w:pPr>
      <w:r>
        <w:t xml:space="preserve">Alleged Defendant has included </w:t>
      </w:r>
      <w:r w:rsidR="00D65094">
        <w:t xml:space="preserve">Exhibit </w:t>
      </w:r>
      <w:r w:rsidR="00C57239">
        <w:t>4</w:t>
      </w:r>
      <w:r w:rsidR="00D97578">
        <w:fldChar w:fldCharType="begin"/>
      </w:r>
      <w:r w:rsidR="00D97578">
        <w:instrText xml:space="preserve"> TA \l "</w:instrText>
      </w:r>
      <w:r w:rsidR="00D97578" w:rsidRPr="000D3FA8">
        <w:instrText xml:space="preserve">Exhibit </w:instrText>
      </w:r>
      <w:r w:rsidR="00C57239">
        <w:instrText>4</w:instrText>
      </w:r>
      <w:r w:rsidR="00D97578">
        <w:instrText xml:space="preserve">" \s "Exhibit </w:instrText>
      </w:r>
      <w:r w:rsidR="00C57239">
        <w:instrText>4</w:instrText>
      </w:r>
      <w:r w:rsidR="00D97578">
        <w:instrText xml:space="preserve">" \c 3 </w:instrText>
      </w:r>
      <w:r w:rsidR="00D97578">
        <w:fldChar w:fldCharType="end"/>
      </w:r>
      <w:r w:rsidR="00D65094">
        <w:t xml:space="preserve"> in the attached Affidavit of Material Facts, which is a CD containing</w:t>
      </w:r>
      <w:r w:rsidR="00C57239">
        <w:t>:</w:t>
      </w:r>
    </w:p>
    <w:p w:rsidR="0068680E" w:rsidRDefault="00C57239" w:rsidP="00C57239">
      <w:pPr>
        <w:pStyle w:val="Enumpara"/>
        <w:numPr>
          <w:ilvl w:val="1"/>
          <w:numId w:val="9"/>
        </w:numPr>
      </w:pPr>
      <w:r>
        <w:t>E</w:t>
      </w:r>
      <w:r w:rsidR="00D65094">
        <w:t>lectronically searchable versions of ALL of the judicial acts of Congress from 1789 to the present in PDF form.  He has searched all of these acts and found no proof that Congress ever invoked Article III</w:t>
      </w:r>
      <w:r w:rsidR="00532386">
        <w:fldChar w:fldCharType="begin"/>
      </w:r>
      <w:r w:rsidR="00532386">
        <w:instrText xml:space="preserve"> TA \s "Article III" </w:instrText>
      </w:r>
      <w:r w:rsidR="00532386">
        <w:fldChar w:fldCharType="end"/>
      </w:r>
      <w:r w:rsidR="00D65094">
        <w:t xml:space="preserve"> of the Constitution in creating either the U.S. Supreme Court, or any of the </w:t>
      </w:r>
      <w:r w:rsidR="0046547F">
        <w:t xml:space="preserve">inferior </w:t>
      </w:r>
      <w:r w:rsidR="00D65094">
        <w:t>United States District</w:t>
      </w:r>
      <w:r w:rsidR="00AF54AE">
        <w:t>s</w:t>
      </w:r>
      <w:r w:rsidR="00D65094">
        <w:t xml:space="preserve"> or Circuit Courts.  </w:t>
      </w:r>
    </w:p>
    <w:p w:rsidR="00C57239" w:rsidRDefault="00C57239" w:rsidP="00C57239">
      <w:pPr>
        <w:pStyle w:val="Enumpara"/>
        <w:numPr>
          <w:ilvl w:val="1"/>
          <w:numId w:val="9"/>
        </w:numPr>
      </w:pPr>
      <w:r>
        <w:t xml:space="preserve">A book exhaustively analyzing the history and establishment of the United States District Court, and which analyzes all the evidence to conclusively prove that all United States District Courts are </w:t>
      </w:r>
      <w:r>
        <w:fldChar w:fldCharType="begin"/>
      </w:r>
      <w:r>
        <w:instrText xml:space="preserve"> TA \l "</w:instrText>
      </w:r>
      <w:r w:rsidRPr="00903607">
        <w:instrText>Article IV</w:instrText>
      </w:r>
      <w:r>
        <w:instrText xml:space="preserve">" \s "Article IV" \c 7 </w:instrText>
      </w:r>
      <w:r>
        <w:fldChar w:fldCharType="end"/>
      </w:r>
      <w:r>
        <w:t>Article IV territorial courts and Article III</w:t>
      </w:r>
      <w:r>
        <w:fldChar w:fldCharType="begin"/>
      </w:r>
      <w:r>
        <w:instrText xml:space="preserve"> TA \s "Article III" </w:instrText>
      </w:r>
      <w:r>
        <w:fldChar w:fldCharType="end"/>
      </w:r>
      <w:r>
        <w:t xml:space="preserve"> courts.</w:t>
      </w:r>
      <w:r w:rsidR="0046547F">
        <w:t xml:space="preserve">  The book is called </w:t>
      </w:r>
      <w:r w:rsidR="0046547F" w:rsidRPr="0046547F">
        <w:rPr>
          <w:i/>
          <w:iCs/>
          <w:u w:val="single"/>
        </w:rPr>
        <w:t>What Happened to Justice?</w:t>
      </w:r>
      <w:r w:rsidR="0046547F">
        <w:rPr>
          <w:i/>
          <w:iCs/>
          <w:u w:val="single"/>
        </w:rPr>
        <w:t>.</w:t>
      </w:r>
    </w:p>
    <w:p w:rsidR="00D65094" w:rsidRDefault="00D65094" w:rsidP="00AF54AE">
      <w:pPr>
        <w:pStyle w:val="Enumpara"/>
        <w:numPr>
          <w:ilvl w:val="0"/>
          <w:numId w:val="9"/>
        </w:numPr>
      </w:pPr>
      <w:r>
        <w:t xml:space="preserve">The Plaintiff is simply asked to produce the statute or statutes of Congress that specifically identify this  court as an </w:t>
      </w:r>
      <w:smartTag w:uri="urn:schemas-microsoft-com:office:smarttags" w:element="Street">
        <w:smartTag w:uri="urn:schemas-microsoft-com:office:smarttags" w:element="address">
          <w:r>
            <w:t>Article III</w:t>
          </w:r>
          <w:r>
            <w:fldChar w:fldCharType="begin"/>
          </w:r>
          <w:r>
            <w:instrText xml:space="preserve"> TA \s "Article III" </w:instrText>
          </w:r>
          <w:r>
            <w:fldChar w:fldCharType="end"/>
          </w:r>
          <w:r>
            <w:t xml:space="preserve"> Court</w:t>
          </w:r>
        </w:smartTag>
      </w:smartTag>
      <w:r>
        <w:t>.  Without such evidence, it must be presumed that this is an Article IV</w:t>
      </w:r>
      <w:r w:rsidR="00C57239">
        <w:fldChar w:fldCharType="begin"/>
      </w:r>
      <w:r w:rsidR="00C57239">
        <w:instrText xml:space="preserve"> TA \s "Article IV" </w:instrText>
      </w:r>
      <w:r w:rsidR="00C57239">
        <w:fldChar w:fldCharType="end"/>
      </w:r>
      <w:r>
        <w:t xml:space="preserve"> legislative court whose officers are Executive Branch employees</w:t>
      </w:r>
      <w:r w:rsidR="00C07EFB">
        <w:t xml:space="preserve"> in the context of the Constitution</w:t>
      </w:r>
      <w:r>
        <w:t>.</w:t>
      </w:r>
    </w:p>
    <w:p w:rsidR="00D65094" w:rsidRDefault="00D65094" w:rsidP="00D65094">
      <w:pPr>
        <w:pStyle w:val="Enumpara"/>
        <w:numPr>
          <w:ilvl w:val="0"/>
          <w:numId w:val="9"/>
        </w:numPr>
      </w:pPr>
      <w:r>
        <w:t>Citations that would contradict these conclusions from any court are non-responsive, because courts are NOT legislative bodies.  Only the will of Congress expressed in the Statutes at Large can settle this matter</w:t>
      </w:r>
      <w:r w:rsidR="005A1A95">
        <w:t>.  Neither the U.S. Supreme Court nor any inferior court can “ordain and establish” an inferior court or confer Article III</w:t>
      </w:r>
      <w:r w:rsidR="00182AD0">
        <w:fldChar w:fldCharType="begin"/>
      </w:r>
      <w:r w:rsidR="00182AD0">
        <w:instrText xml:space="preserve"> TA \s "Article III" </w:instrText>
      </w:r>
      <w:r w:rsidR="00182AD0">
        <w:fldChar w:fldCharType="end"/>
      </w:r>
      <w:r w:rsidR="005A1A95">
        <w:t xml:space="preserve"> powers upon it</w:t>
      </w:r>
      <w:r>
        <w:t>.</w:t>
      </w:r>
    </w:p>
    <w:p w:rsidR="00315EF8" w:rsidRPr="00315EF8" w:rsidRDefault="00315EF8" w:rsidP="00315EF8">
      <w:pPr>
        <w:pStyle w:val="Quote0"/>
        <w:rPr>
          <w:rStyle w:val="documentbody1"/>
          <w:rFonts w:ascii="Times New Roman" w:hAnsi="Times New Roman"/>
          <w:sz w:val="20"/>
        </w:rPr>
      </w:pPr>
      <w:r w:rsidRPr="00315EF8">
        <w:rPr>
          <w:rStyle w:val="documentbody1"/>
          <w:rFonts w:ascii="Times New Roman" w:hAnsi="Times New Roman"/>
          <w:sz w:val="20"/>
        </w:rPr>
        <w:t xml:space="preserve">It is contended that Congress has reversed this current by permitting the Supreme Court to legislate upon it. </w:t>
      </w:r>
      <w:r w:rsidRPr="00315EF8">
        <w:rPr>
          <w:rStyle w:val="documentbody1"/>
          <w:rFonts w:ascii="Times New Roman" w:hAnsi="Times New Roman"/>
          <w:b/>
          <w:bCs/>
          <w:sz w:val="20"/>
          <w:u w:val="single"/>
        </w:rPr>
        <w:t>Congress could not confer, nor could the Supreme Court exercise the authority to ordain and establish ‘inferior federal courts‘ and fix the jurisdiction thereof which power</w:t>
      </w:r>
      <w:bookmarkStart w:id="76" w:name="sp_345_615"/>
      <w:bookmarkStart w:id="77" w:name="SDU_615"/>
      <w:bookmarkEnd w:id="76"/>
      <w:bookmarkEnd w:id="77"/>
      <w:r w:rsidRPr="00315EF8">
        <w:rPr>
          <w:rStyle w:val="starpage1"/>
          <w:b w:val="0"/>
          <w:bCs w:val="0"/>
          <w:color w:val="auto"/>
          <w:szCs w:val="19"/>
          <w:u w:val="single"/>
        </w:rPr>
        <w:t>*615</w:t>
      </w:r>
      <w:r w:rsidRPr="00315EF8">
        <w:rPr>
          <w:rStyle w:val="documentbody1"/>
          <w:rFonts w:ascii="Times New Roman" w:hAnsi="Times New Roman"/>
          <w:b/>
          <w:bCs/>
          <w:sz w:val="20"/>
          <w:u w:val="single"/>
        </w:rPr>
        <w:t xml:space="preserve"> </w:t>
      </w:r>
      <w:bookmarkStart w:id="78" w:name="citeas((Cite_as:_74_F.Supp._603,_*615)"/>
      <w:bookmarkEnd w:id="78"/>
      <w:r w:rsidRPr="00315EF8">
        <w:rPr>
          <w:rStyle w:val="documentbody1"/>
          <w:rFonts w:ascii="Times New Roman" w:hAnsi="Times New Roman"/>
          <w:b/>
          <w:bCs/>
          <w:sz w:val="20"/>
          <w:u w:val="single"/>
        </w:rPr>
        <w:t>was given to Congress alone by the Constitution.</w:t>
      </w:r>
      <w:r w:rsidRPr="00315EF8">
        <w:rPr>
          <w:rStyle w:val="documentbody1"/>
          <w:rFonts w:ascii="Times New Roman" w:hAnsi="Times New Roman"/>
          <w:sz w:val="20"/>
        </w:rPr>
        <w:t xml:space="preserve"> Suffice it to say Congress gave the Supreme Court ‘power to prescribe * * * rules of pleading, practice, and procedure * * * in criminal cases in district courts of the </w:t>
      </w:r>
      <w:smartTag w:uri="urn:schemas-microsoft-com:office:smarttags" w:element="place">
        <w:smartTag w:uri="urn:schemas-microsoft-com:office:smarttags" w:element="country-region">
          <w:r w:rsidRPr="00315EF8">
            <w:rPr>
              <w:rStyle w:val="documentbody1"/>
              <w:rFonts w:ascii="Times New Roman" w:hAnsi="Times New Roman"/>
              <w:sz w:val="20"/>
            </w:rPr>
            <w:t>United States</w:t>
          </w:r>
        </w:smartTag>
      </w:smartTag>
      <w:r w:rsidRPr="00315EF8">
        <w:rPr>
          <w:rStyle w:val="documentbody1"/>
          <w:rFonts w:ascii="Times New Roman" w:hAnsi="Times New Roman"/>
          <w:sz w:val="20"/>
        </w:rPr>
        <w:t>. ‘ 18 U.S.C.A. § 687. Unless the transfer of jurisdiction from one court to another is governed by rules of pleading, practice and procedure, the statute was of no avail.</w:t>
      </w:r>
      <w:bookmarkStart w:id="79" w:name="FN41"/>
      <w:bookmarkEnd w:id="79"/>
      <w:r w:rsidRPr="00315EF8">
        <w:rPr>
          <w:rStyle w:val="documentbody1"/>
          <w:rFonts w:ascii="Times New Roman" w:hAnsi="Times New Roman"/>
          <w:sz w:val="20"/>
        </w:rPr>
        <w:fldChar w:fldCharType="begin"/>
      </w:r>
      <w:r w:rsidRPr="00315EF8">
        <w:rPr>
          <w:rStyle w:val="documentbody1"/>
          <w:rFonts w:ascii="Times New Roman" w:hAnsi="Times New Roman"/>
          <w:sz w:val="20"/>
        </w:rPr>
        <w:instrText xml:space="preserve"> HYPERLINK "http://web2.westlaw.com/result/documenttext.aspx?sv=Split&amp;service=Find&amp;fcl=False&amp;findtype=Y&amp;rlti=1&amp;cnt=DOC&amp;cxt=DC&amp;rlt=CLID_FQRLT473114303&amp;rs=WLW7.02&amp;ss=CNT&amp;fn=_top&amp;n=1&amp;mt=FederalGovernment&amp;vr=2.0&amp;vc=0&amp;rp=%2fFind%2fdefault.wl&amp;serialnum=1948118775&amp;db=345&amp;docsample=False" \l "B041411948118775#B041411948118775" </w:instrText>
      </w:r>
      <w:r w:rsidR="00EE70F0" w:rsidRPr="00EE70F0">
        <w:rPr>
          <w:szCs w:val="19"/>
        </w:rPr>
      </w:r>
      <w:r w:rsidRPr="00315EF8">
        <w:rPr>
          <w:rStyle w:val="documentbody1"/>
          <w:rFonts w:ascii="Times New Roman" w:hAnsi="Times New Roman"/>
          <w:sz w:val="20"/>
        </w:rPr>
        <w:fldChar w:fldCharType="separate"/>
      </w:r>
      <w:r w:rsidRPr="00315EF8">
        <w:rPr>
          <w:rStyle w:val="Hyperlink"/>
          <w:color w:val="auto"/>
          <w:szCs w:val="19"/>
          <w:u w:val="none"/>
        </w:rPr>
        <w:t>FN41</w:t>
      </w:r>
      <w:r w:rsidRPr="00315EF8">
        <w:rPr>
          <w:rStyle w:val="documentbody1"/>
          <w:rFonts w:ascii="Times New Roman" w:hAnsi="Times New Roman"/>
          <w:sz w:val="20"/>
        </w:rPr>
        <w:fldChar w:fldCharType="end"/>
      </w:r>
    </w:p>
    <w:p w:rsidR="00315EF8" w:rsidRDefault="00315EF8" w:rsidP="00315EF8">
      <w:pPr>
        <w:pStyle w:val="Quote0"/>
        <w:spacing w:after="240"/>
      </w:pPr>
      <w:r w:rsidRPr="00315EF8">
        <w:t>[</w:t>
      </w:r>
      <w:smartTag w:uri="urn:schemas-microsoft-com:office:smarttags" w:element="place">
        <w:smartTag w:uri="urn:schemas-microsoft-com:office:smarttags" w:element="country-region">
          <w:r w:rsidRPr="00315EF8">
            <w:t>U.S.</w:t>
          </w:r>
        </w:smartTag>
      </w:smartTag>
      <w:r w:rsidRPr="00315EF8">
        <w:t xml:space="preserve"> v. Bink, 74 F.Supp. 603, D.C.Or. (1947)</w:t>
      </w:r>
      <w:r>
        <w:fldChar w:fldCharType="begin"/>
      </w:r>
      <w:r>
        <w:instrText xml:space="preserve"> TA \l "</w:instrText>
      </w:r>
      <w:smartTag w:uri="urn:schemas-microsoft-com:office:smarttags" w:element="place">
        <w:smartTag w:uri="urn:schemas-microsoft-com:office:smarttags" w:element="country-region">
          <w:r w:rsidRPr="00367998">
            <w:instrText>U.S.</w:instrText>
          </w:r>
        </w:smartTag>
      </w:smartTag>
      <w:r w:rsidRPr="00367998">
        <w:instrText xml:space="preserve"> v. Bink, 74 F.Supp. 603, D.C.Or. (1947)</w:instrText>
      </w:r>
      <w:r>
        <w:instrText>" \s "</w:instrText>
      </w:r>
      <w:smartTag w:uri="urn:schemas-microsoft-com:office:smarttags" w:element="place">
        <w:smartTag w:uri="urn:schemas-microsoft-com:office:smarttags" w:element="country-region">
          <w:r>
            <w:instrText>U.S.</w:instrText>
          </w:r>
        </w:smartTag>
      </w:smartTag>
      <w:r>
        <w:instrText xml:space="preserve"> v. Bink, 74 F.Supp. 603, D.C.Or. (1947)" \c 1 </w:instrText>
      </w:r>
      <w:r>
        <w:fldChar w:fldCharType="end"/>
      </w:r>
      <w:r w:rsidRPr="00315EF8">
        <w:t>]</w:t>
      </w:r>
    </w:p>
    <w:p w:rsidR="008D6904" w:rsidRDefault="008D6904" w:rsidP="008D6904">
      <w:pPr>
        <w:pStyle w:val="Quote0"/>
      </w:pPr>
      <w:r>
        <w:t xml:space="preserve">"This court has no authority to interpolate a limitation that is neither expressed nor implied. Our duty is to </w:t>
      </w:r>
      <w:r>
        <w:rPr>
          <w:b/>
          <w:bCs/>
          <w:iCs/>
          <w:u w:val="single"/>
        </w:rPr>
        <w:t>execute</w:t>
      </w:r>
      <w:r>
        <w:t xml:space="preserve"> the law, </w:t>
      </w:r>
      <w:r>
        <w:rPr>
          <w:b/>
          <w:bCs/>
          <w:iCs/>
          <w:u w:val="single"/>
        </w:rPr>
        <w:t>not to make it.</w:t>
      </w:r>
      <w:r>
        <w:t xml:space="preserve">" </w:t>
      </w:r>
    </w:p>
    <w:p w:rsidR="008D6904" w:rsidRDefault="008D6904" w:rsidP="008D6904">
      <w:pPr>
        <w:pStyle w:val="Quote0"/>
        <w:spacing w:after="240"/>
      </w:pPr>
      <w:r>
        <w:t>[</w:t>
      </w:r>
      <w:r>
        <w:fldChar w:fldCharType="begin"/>
      </w:r>
      <w:r>
        <w:instrText xml:space="preserve"> TA \l "</w:instrText>
      </w:r>
      <w:smartTag w:uri="urn:schemas-microsoft-com:office:smarttags" w:element="country-region">
        <w:r w:rsidRPr="00894171">
          <w:rPr>
            <w:rStyle w:val="Hyperlink"/>
            <w:b/>
            <w:bCs/>
          </w:rPr>
          <w:instrText>U.S.</w:instrText>
        </w:r>
      </w:smartTag>
      <w:r w:rsidRPr="00894171">
        <w:rPr>
          <w:rStyle w:val="Hyperlink"/>
          <w:b/>
          <w:bCs/>
        </w:rPr>
        <w:instrText xml:space="preserve"> v. Wong Kim </w:instrText>
      </w:r>
      <w:smartTag w:uri="urn:schemas-microsoft-com:office:smarttags" w:element="State">
        <w:r w:rsidRPr="00894171">
          <w:rPr>
            <w:rStyle w:val="Hyperlink"/>
            <w:b/>
            <w:bCs/>
          </w:rPr>
          <w:instrText>Ark</w:instrText>
        </w:r>
      </w:smartTag>
      <w:r w:rsidRPr="00894171">
        <w:rPr>
          <w:rStyle w:val="Hyperlink"/>
          <w:b/>
          <w:bCs/>
        </w:rPr>
        <w:instrText xml:space="preserve">, 169 </w:instrText>
      </w:r>
      <w:smartTag w:uri="urn:schemas-microsoft-com:office:smarttags" w:element="country-region">
        <w:r w:rsidRPr="00894171">
          <w:rPr>
            <w:rStyle w:val="Hyperlink"/>
            <w:b/>
            <w:bCs/>
          </w:rPr>
          <w:instrText>U.S.</w:instrText>
        </w:r>
      </w:smartTag>
      <w:r w:rsidRPr="00894171">
        <w:rPr>
          <w:rStyle w:val="Hyperlink"/>
          <w:b/>
          <w:bCs/>
        </w:rPr>
        <w:instrText xml:space="preserve"> 649 (1898)</w:instrText>
      </w:r>
      <w:r>
        <w:instrText>" \s "</w:instrText>
      </w:r>
      <w:smartTag w:uri="urn:schemas-microsoft-com:office:smarttags" w:element="country-region">
        <w:r>
          <w:instrText>U.S.</w:instrText>
        </w:r>
      </w:smartTag>
      <w:r>
        <w:instrText xml:space="preserve"> v. Wong Kim </w:instrText>
      </w:r>
      <w:smartTag w:uri="urn:schemas-microsoft-com:office:smarttags" w:element="State">
        <w:r>
          <w:instrText>Ark</w:instrText>
        </w:r>
      </w:smartTag>
      <w:r>
        <w:instrText xml:space="preserve">, 169 </w:instrText>
      </w:r>
      <w:smartTag w:uri="urn:schemas-microsoft-com:office:smarttags" w:element="country-region">
        <w:r>
          <w:instrText>U.S.</w:instrText>
        </w:r>
      </w:smartTag>
      <w:r>
        <w:instrText xml:space="preserve"> 649 (1898)" \c 1 </w:instrText>
      </w:r>
      <w:r>
        <w:fldChar w:fldCharType="end"/>
      </w:r>
      <w:hyperlink r:id="rId283" w:history="1">
        <w:r>
          <w:rPr>
            <w:rStyle w:val="Hyperlink"/>
            <w:b/>
            <w:bCs/>
          </w:rPr>
          <w:t>U.S. v. Wong Kim Ark, 169 U.S. 649 (1898)</w:t>
        </w:r>
        <w:r>
          <w:rPr>
            <w:rStyle w:val="Hyperlink"/>
            <w:b/>
            <w:bCs/>
          </w:rPr>
          <w:fldChar w:fldCharType="begin"/>
        </w:r>
        <w:r>
          <w:instrText xml:space="preserve"> TA \s "U.S. v. Wong Kim Ark, 169 U.S. 649 (1898)" </w:instrText>
        </w:r>
        <w:r>
          <w:rPr>
            <w:rStyle w:val="Hyperlink"/>
            <w:b/>
            <w:bCs/>
          </w:rPr>
          <w:fldChar w:fldCharType="end"/>
        </w:r>
      </w:hyperlink>
      <w:r>
        <w:t>]</w:t>
      </w:r>
    </w:p>
    <w:p w:rsidR="00AF2767" w:rsidRDefault="00AF2767" w:rsidP="00CA185D">
      <w:pPr>
        <w:pStyle w:val="Enumpara"/>
        <w:numPr>
          <w:ilvl w:val="0"/>
          <w:numId w:val="0"/>
        </w:numPr>
        <w:ind w:left="360"/>
      </w:pPr>
      <w:r>
        <w:t xml:space="preserve">Certainly, “fix the jurisdiction” as used above implies </w:t>
      </w:r>
      <w:r w:rsidRPr="00AF2767">
        <w:rPr>
          <w:i/>
          <w:iCs/>
          <w:u w:val="single"/>
        </w:rPr>
        <w:t>expressly</w:t>
      </w:r>
      <w:r>
        <w:t xml:space="preserve"> (rather than impliedly) delegating powers under Article III of the Constitution</w:t>
      </w:r>
      <w:r w:rsidR="006C064B">
        <w:t xml:space="preserve">.  Absent such express delegation, the only thing that legislation can do is establish a legislative court that is </w:t>
      </w:r>
      <w:r w:rsidR="004F36B2">
        <w:t xml:space="preserve">incapable of </w:t>
      </w:r>
      <w:r w:rsidR="006C064B">
        <w:t xml:space="preserve">exercising </w:t>
      </w:r>
      <w:r w:rsidR="00380906">
        <w:t xml:space="preserve">Article III </w:t>
      </w:r>
      <w:r w:rsidR="0069379C">
        <w:t>judicial</w:t>
      </w:r>
      <w:r w:rsidR="006C064B">
        <w:t xml:space="preserve"> power.</w:t>
      </w:r>
      <w:r w:rsidR="00C662DB">
        <w:t xml:space="preserve">  Exhibit 4, </w:t>
      </w:r>
      <w:r w:rsidR="0077172E">
        <w:t xml:space="preserve">section 2.6 </w:t>
      </w:r>
      <w:r w:rsidR="00C662DB">
        <w:t xml:space="preserve">the </w:t>
      </w:r>
      <w:r w:rsidR="00C662DB" w:rsidRPr="00CA185D">
        <w:rPr>
          <w:i/>
          <w:iCs/>
          <w:u w:val="single"/>
        </w:rPr>
        <w:t>What Happened to Justice</w:t>
      </w:r>
      <w:r w:rsidR="00C662DB">
        <w:t xml:space="preserve"> </w:t>
      </w:r>
      <w:r w:rsidR="00CA185D">
        <w:t>b</w:t>
      </w:r>
      <w:r w:rsidR="00C662DB">
        <w:t>ook plainly proves using enactments from the Statutes At Large that the ONLY Art. III court ever created by Congress is the U.S. Court of International Trade, 70 Stat. 531</w:t>
      </w:r>
      <w:r w:rsidR="00C662DB">
        <w:fldChar w:fldCharType="begin"/>
      </w:r>
      <w:r w:rsidR="00C662DB">
        <w:instrText xml:space="preserve"> TA \l "</w:instrText>
      </w:r>
      <w:r w:rsidR="00C662DB" w:rsidRPr="00295937">
        <w:instrText>70 Stat. 531</w:instrText>
      </w:r>
      <w:r w:rsidR="00C662DB">
        <w:instrText xml:space="preserve">" \s "70 Stat. 531" \c 2 </w:instrText>
      </w:r>
      <w:r w:rsidR="00C662DB">
        <w:fldChar w:fldCharType="end"/>
      </w:r>
      <w:r w:rsidR="00C662DB">
        <w:t>.</w:t>
      </w:r>
      <w:r w:rsidR="00E523B3">
        <w:t xml:space="preserve">  There is no other enactment of Congress which “ordains and establishes” any </w:t>
      </w:r>
      <w:smartTag w:uri="urn:schemas-microsoft-com:office:smarttags" w:element="place">
        <w:smartTag w:uri="urn:schemas-microsoft-com:office:smarttags" w:element="country-region">
          <w:r w:rsidR="00E523B3">
            <w:t>United States</w:t>
          </w:r>
        </w:smartTag>
      </w:smartTag>
      <w:r w:rsidR="00E523B3">
        <w:t xml:space="preserve"> District Court as an </w:t>
      </w:r>
      <w:smartTag w:uri="urn:schemas-microsoft-com:office:smarttags" w:element="Street">
        <w:smartTag w:uri="urn:schemas-microsoft-com:office:smarttags" w:element="address">
          <w:r w:rsidR="00E523B3">
            <w:t>Article III Court</w:t>
          </w:r>
        </w:smartTag>
      </w:smartTag>
      <w:r w:rsidR="00E523B3">
        <w:t>.</w:t>
      </w:r>
    </w:p>
    <w:p w:rsidR="00D65094" w:rsidRDefault="00D65094" w:rsidP="00CA185D">
      <w:pPr>
        <w:pStyle w:val="Enumpara"/>
        <w:numPr>
          <w:ilvl w:val="0"/>
          <w:numId w:val="9"/>
        </w:numPr>
      </w:pPr>
      <w:r>
        <w:t xml:space="preserve">The burden of proof is on the Plaintiff to prove this, as the moving party, and if he does </w:t>
      </w:r>
      <w:r w:rsidRPr="00D65094">
        <w:rPr>
          <w:i/>
          <w:iCs/>
          <w:u w:val="single"/>
        </w:rPr>
        <w:t>not</w:t>
      </w:r>
      <w:r>
        <w:t xml:space="preserve">, there is no basis to </w:t>
      </w:r>
      <w:r w:rsidR="00CA185D">
        <w:t>conclude with evidence that</w:t>
      </w:r>
      <w:r>
        <w:t xml:space="preserve"> this court has any </w:t>
      </w:r>
      <w:r w:rsidR="00630201">
        <w:t xml:space="preserve">Article III </w:t>
      </w:r>
      <w:r w:rsidR="001F5327">
        <w:t xml:space="preserve">judicial </w:t>
      </w:r>
      <w:r w:rsidR="00630201">
        <w:t>power</w:t>
      </w:r>
      <w:r>
        <w:t xml:space="preserve"> over this matter.  All matters such as this which involve constitutional rights MUST be tried using Article III</w:t>
      </w:r>
      <w:r>
        <w:fldChar w:fldCharType="begin"/>
      </w:r>
      <w:r>
        <w:instrText xml:space="preserve"> TA \s "Article III" </w:instrText>
      </w:r>
      <w:r>
        <w:fldChar w:fldCharType="end"/>
      </w:r>
      <w:r>
        <w:t xml:space="preserve"> judicial power and since this has not been done, this is an UNLAWFUL proceeding.</w:t>
      </w:r>
      <w:r w:rsidR="0094754C">
        <w:t xml:space="preserve">  I never explicitly waived my constitutional rights and the burden of proving that I did resists on the Plaintiff before this proceeding may be tried in an Article IV</w:t>
      </w:r>
      <w:r w:rsidR="00340CAC">
        <w:fldChar w:fldCharType="begin"/>
      </w:r>
      <w:r w:rsidR="00340CAC">
        <w:instrText xml:space="preserve"> TA \s "Article IV" </w:instrText>
      </w:r>
      <w:r w:rsidR="00340CAC">
        <w:fldChar w:fldCharType="end"/>
      </w:r>
      <w:r w:rsidR="0094754C">
        <w:t xml:space="preserve"> </w:t>
      </w:r>
      <w:r w:rsidR="00B84FD2">
        <w:t>legislative</w:t>
      </w:r>
      <w:r w:rsidR="0094754C">
        <w:t xml:space="preserve"> court such as this one:</w:t>
      </w:r>
    </w:p>
    <w:p w:rsidR="003D703E" w:rsidRPr="0094754C" w:rsidRDefault="003D703E" w:rsidP="003D703E">
      <w:pPr>
        <w:pStyle w:val="Quote0"/>
        <w:rPr>
          <w:color w:val="000000"/>
        </w:rPr>
      </w:pPr>
      <w:r w:rsidRPr="0094754C">
        <w:rPr>
          <w:color w:val="000000"/>
        </w:rPr>
        <w:t xml:space="preserve">Although </w:t>
      </w:r>
      <w:r w:rsidRPr="0094754C">
        <w:rPr>
          <w:i w:val="0"/>
          <w:iCs/>
          <w:color w:val="000000"/>
        </w:rPr>
        <w:t>Crowell</w:t>
      </w:r>
      <w:r w:rsidRPr="0094754C">
        <w:rPr>
          <w:color w:val="000000"/>
        </w:rPr>
        <w:t xml:space="preserve"> and </w:t>
      </w:r>
      <w:r w:rsidRPr="0094754C">
        <w:rPr>
          <w:i w:val="0"/>
          <w:iCs/>
          <w:color w:val="000000"/>
        </w:rPr>
        <w:t>Raddatz</w:t>
      </w:r>
      <w:r w:rsidRPr="0094754C">
        <w:rPr>
          <w:color w:val="000000"/>
        </w:rPr>
        <w:t xml:space="preserve"> do not explicitly distinguish between rights created by Congress and other rights, such a distinction underlies in part </w:t>
      </w:r>
      <w:r w:rsidRPr="0094754C">
        <w:rPr>
          <w:i w:val="0"/>
          <w:iCs/>
          <w:color w:val="000000"/>
        </w:rPr>
        <w:t>Crowell</w:t>
      </w:r>
      <w:r w:rsidRPr="0094754C">
        <w:rPr>
          <w:color w:val="000000"/>
        </w:rPr>
        <w:t xml:space="preserve">'s and </w:t>
      </w:r>
      <w:r w:rsidRPr="0094754C">
        <w:rPr>
          <w:i w:val="0"/>
          <w:iCs/>
          <w:color w:val="000000"/>
        </w:rPr>
        <w:t>Raddatz</w:t>
      </w:r>
      <w:r w:rsidRPr="0094754C">
        <w:rPr>
          <w:color w:val="000000"/>
        </w:rPr>
        <w:t>' recognition of a critical difference between rights created by federal statute and rights recognized by the Constitution.</w:t>
      </w:r>
      <w:bookmarkStart w:id="80" w:name="sp_708_2878"/>
      <w:bookmarkStart w:id="81" w:name="SDU_2878"/>
      <w:bookmarkEnd w:id="80"/>
      <w:bookmarkEnd w:id="81"/>
      <w:r w:rsidRPr="0094754C">
        <w:rPr>
          <w:rStyle w:val="starpage1"/>
          <w:sz w:val="19"/>
          <w:szCs w:val="19"/>
        </w:rPr>
        <w:t>**2878</w:t>
      </w:r>
      <w:r w:rsidRPr="0094754C">
        <w:rPr>
          <w:color w:val="000000"/>
        </w:rPr>
        <w:t xml:space="preserve"> </w:t>
      </w:r>
      <w:bookmarkStart w:id="82" w:name="citeas((Cite_as:_458_U.S._50,_*83,_102_S"/>
      <w:bookmarkEnd w:id="82"/>
      <w:r w:rsidRPr="0094754C">
        <w:rPr>
          <w:color w:val="000000"/>
        </w:rPr>
        <w:t xml:space="preserve">Moreover, such a distinction seems to us to be necessary in light of the delicate accommodations required by the principle of separation of powers reflected in Art. III. The constitutional system of checks and balances is designed to guard against “encroachment or aggrandizement” by Congress at the expense of the other branches of government. </w:t>
      </w:r>
      <w:hyperlink r:id="rId284" w:tgtFrame="_top" w:history="1">
        <w:r w:rsidRPr="0094754C">
          <w:rPr>
            <w:rStyle w:val="Hyperlink"/>
            <w:i w:val="0"/>
            <w:iCs/>
            <w:sz w:val="19"/>
            <w:szCs w:val="19"/>
          </w:rPr>
          <w:t>Buckley v. Valeo</w:t>
        </w:r>
        <w:r w:rsidRPr="0094754C">
          <w:rPr>
            <w:rStyle w:val="Hyperlink"/>
            <w:sz w:val="19"/>
            <w:szCs w:val="19"/>
          </w:rPr>
          <w:t>, 424 U.S., at 122, 96 S.Ct., at 683.</w:t>
        </w:r>
      </w:hyperlink>
      <w:r w:rsidRPr="0094754C">
        <w:rPr>
          <w:color w:val="000000"/>
        </w:rPr>
        <w:t xml:space="preserve"> But when Congress creates a statutory right</w:t>
      </w:r>
      <w:r w:rsidR="0094754C">
        <w:rPr>
          <w:color w:val="000000"/>
        </w:rPr>
        <w:t xml:space="preserve"> [a “privilege” in this case, such as a “trade or business”]</w:t>
      </w:r>
      <w:r w:rsidRPr="0094754C">
        <w:rPr>
          <w:color w:val="000000"/>
        </w:rPr>
        <w:t>, it clearly has the discretion, in defining that right, to create presumptions, or assign burdens of proof, or prescribe remedies; it may also provide that persons seeking to vindicate that right must do so before particularized tribunals created to perform the specialized adjudicative tasks related to that right.</w:t>
      </w:r>
      <w:bookmarkStart w:id="83" w:name="FN35"/>
      <w:bookmarkEnd w:id="83"/>
      <w:r w:rsidRPr="0094754C">
        <w:rPr>
          <w:color w:val="000000"/>
        </w:rPr>
        <w:fldChar w:fldCharType="begin"/>
      </w:r>
      <w:r w:rsidRPr="0094754C">
        <w:rPr>
          <w:color w:val="000000"/>
        </w:rPr>
        <w:instrText xml:space="preserve"> HYPERLINK "http://web2.westlaw.com/result/documenttext.aspx?docsample=False&amp;sv=Split&amp;service=Find&amp;rlti=1&amp;cxt=DC&amp;fcl=False&amp;n=1&amp;mt=Westlaw&amp;fn=_top&amp;vr=2.0&amp;rlt=CLID_FQRLT555413263&amp;rp=%2fFind%2fdefault.wl&amp;cite=458+U.S.+50&amp;cnt=DOC&amp;rs=WLW7.02&amp;ss=CNT" \l "B036351982129077#B036351982129077" </w:instrText>
      </w:r>
      <w:r w:rsidR="00FB4D30" w:rsidRPr="005503D4">
        <w:rPr>
          <w:color w:val="000000"/>
          <w:sz w:val="19"/>
          <w:szCs w:val="19"/>
        </w:rPr>
      </w:r>
      <w:r w:rsidRPr="0094754C">
        <w:rPr>
          <w:color w:val="000000"/>
        </w:rPr>
        <w:fldChar w:fldCharType="separate"/>
      </w:r>
      <w:r w:rsidRPr="0094754C">
        <w:rPr>
          <w:rStyle w:val="Hyperlink"/>
          <w:sz w:val="19"/>
          <w:szCs w:val="19"/>
        </w:rPr>
        <w:t>FN35</w:t>
      </w:r>
      <w:r w:rsidRPr="0094754C">
        <w:rPr>
          <w:color w:val="000000"/>
        </w:rPr>
        <w:fldChar w:fldCharType="end"/>
      </w:r>
      <w:bookmarkStart w:id="84" w:name="F036351982129077"/>
      <w:bookmarkEnd w:id="84"/>
      <w:r w:rsidRPr="0094754C">
        <w:rPr>
          <w:color w:val="000000"/>
        </w:rPr>
        <w:t xml:space="preserve"> Such provisions do, in a sense, affect the exercise of judicial power, but they are also incidental to Congress' power to define the right that it has created. No </w:t>
      </w:r>
      <w:bookmarkStart w:id="85" w:name="sp_780_84"/>
      <w:bookmarkStart w:id="86" w:name="SDU_84"/>
      <w:bookmarkEnd w:id="85"/>
      <w:bookmarkEnd w:id="86"/>
      <w:r w:rsidRPr="0094754C">
        <w:rPr>
          <w:rStyle w:val="starpage1"/>
          <w:sz w:val="19"/>
          <w:szCs w:val="19"/>
        </w:rPr>
        <w:t>*84</w:t>
      </w:r>
      <w:r w:rsidRPr="0094754C">
        <w:rPr>
          <w:color w:val="000000"/>
        </w:rPr>
        <w:t xml:space="preserve"> </w:t>
      </w:r>
      <w:bookmarkStart w:id="87" w:name="citeas((Cite_as:_458_U.S._50,_*84,_102_S"/>
      <w:bookmarkEnd w:id="87"/>
      <w:r w:rsidRPr="0094754C">
        <w:rPr>
          <w:color w:val="000000"/>
        </w:rPr>
        <w:t xml:space="preserve">comparable justification exists, however, when the right being adjudicated is not of congressional creation. In such a situation, substantial inroads into functions that have traditionally been performed by the Judiciary cannot be characterized merely as incidental extensions of Congress' power to define rights that it has created. Rather, such inroads suggest unwarranted encroachments upon the judicial power of the </w:t>
      </w:r>
      <w:smartTag w:uri="urn:schemas-microsoft-com:office:smarttags" w:element="place">
        <w:smartTag w:uri="urn:schemas-microsoft-com:office:smarttags" w:element="country-region">
          <w:r w:rsidRPr="0094754C">
            <w:rPr>
              <w:color w:val="000000"/>
            </w:rPr>
            <w:t>United States</w:t>
          </w:r>
        </w:smartTag>
      </w:smartTag>
      <w:r w:rsidRPr="0094754C">
        <w:rPr>
          <w:color w:val="000000"/>
        </w:rPr>
        <w:t>, which our Constitution reserves for Art. III courts.</w:t>
      </w:r>
    </w:p>
    <w:p w:rsidR="003D703E" w:rsidRDefault="003D703E" w:rsidP="0094754C">
      <w:pPr>
        <w:pStyle w:val="Quote0"/>
        <w:spacing w:after="240"/>
      </w:pPr>
      <w:r w:rsidRPr="001F5327">
        <w:t>[Northern Pipeline Const. Co. v. Marathon Pipe Line Co.</w:t>
      </w:r>
      <w:r>
        <w:t xml:space="preserve">, </w:t>
      </w:r>
      <w:r w:rsidRPr="001F5327">
        <w:t xml:space="preserve">458 </w:t>
      </w:r>
      <w:smartTag w:uri="urn:schemas-microsoft-com:office:smarttags" w:element="place">
        <w:smartTag w:uri="urn:schemas-microsoft-com:office:smarttags" w:element="country-region">
          <w:r w:rsidRPr="001F5327">
            <w:t>U.S.</w:t>
          </w:r>
        </w:smartTag>
      </w:smartTag>
      <w:r w:rsidRPr="001F5327">
        <w:t xml:space="preserve"> </w:t>
      </w:r>
      <w:r w:rsidR="0094754C">
        <w:t>at 83-84;</w:t>
      </w:r>
      <w:r w:rsidRPr="001F5327">
        <w:t xml:space="preserve"> 102 S.Ct. 2858</w:t>
      </w:r>
      <w:r>
        <w:t xml:space="preserve"> (1983)</w:t>
      </w:r>
      <w:r>
        <w:fldChar w:fldCharType="begin"/>
      </w:r>
      <w:r>
        <w:instrText xml:space="preserve"> TA \l "</w:instrText>
      </w:r>
      <w:r w:rsidRPr="00554287">
        <w:instrText xml:space="preserve">Northern Pipeline Const. Co. v. Marathon Pipe Line Co., 458 U.S. 50, </w:instrText>
      </w:r>
      <w:r w:rsidR="0094754C">
        <w:instrText>83-84;</w:instrText>
      </w:r>
      <w:r w:rsidRPr="00554287">
        <w:instrText>102 S.Ct. 2858 (1983)</w:instrText>
      </w:r>
      <w:r>
        <w:instrText xml:space="preserve">" \s "Northern Pipeline Const. Co. v. Marathon Pipe Line Co., 458 U.S. </w:instrText>
      </w:r>
      <w:r w:rsidR="0094754C">
        <w:instrText xml:space="preserve">at </w:instrText>
      </w:r>
      <w:r>
        <w:instrText xml:space="preserve"> </w:instrText>
      </w:r>
      <w:r w:rsidR="0094754C">
        <w:instrText>83-84;</w:instrText>
      </w:r>
      <w:r>
        <w:instrText xml:space="preserve">102 S.Ct. 2858 (1983)" \c 1 </w:instrText>
      </w:r>
      <w:r>
        <w:fldChar w:fldCharType="end"/>
      </w:r>
      <w:r>
        <w:t>]</w:t>
      </w:r>
    </w:p>
    <w:p w:rsidR="001F5327" w:rsidRDefault="001F5327" w:rsidP="0094754C">
      <w:pPr>
        <w:pStyle w:val="Enumpara"/>
        <w:numPr>
          <w:ilvl w:val="0"/>
          <w:numId w:val="9"/>
        </w:numPr>
      </w:pPr>
      <w:r>
        <w:t xml:space="preserve">The Supreme Court has said that the ONLY matters which may lawfully be delegated to legislative </w:t>
      </w:r>
      <w:r w:rsidR="00B84FD2">
        <w:t>Article</w:t>
      </w:r>
      <w:r>
        <w:t xml:space="preserve"> IV</w:t>
      </w:r>
      <w:r w:rsidR="00224778">
        <w:fldChar w:fldCharType="begin"/>
      </w:r>
      <w:r w:rsidR="00224778">
        <w:instrText xml:space="preserve"> TA \l "</w:instrText>
      </w:r>
      <w:r w:rsidR="00B84FD2" w:rsidRPr="00F543C7">
        <w:instrText>Ar</w:instrText>
      </w:r>
      <w:r w:rsidR="00B84FD2">
        <w:instrText>t</w:instrText>
      </w:r>
      <w:r w:rsidR="00B84FD2" w:rsidRPr="00F543C7">
        <w:instrText>icle</w:instrText>
      </w:r>
      <w:r w:rsidR="00224778" w:rsidRPr="00F543C7">
        <w:instrText xml:space="preserve"> IV</w:instrText>
      </w:r>
      <w:r w:rsidR="00224778">
        <w:instrText>" \s "</w:instrText>
      </w:r>
      <w:r w:rsidR="00B84FD2">
        <w:instrText>Article</w:instrText>
      </w:r>
      <w:r w:rsidR="00224778">
        <w:instrText xml:space="preserve"> IV" \c 7 </w:instrText>
      </w:r>
      <w:r w:rsidR="00224778">
        <w:fldChar w:fldCharType="end"/>
      </w:r>
      <w:r>
        <w:t xml:space="preserve"> courts such as this court relate to “public rights”.  Alleged Defendant is not pursuing a </w:t>
      </w:r>
      <w:r w:rsidR="0094754C">
        <w:t>“</w:t>
      </w:r>
      <w:r>
        <w:t>public right</w:t>
      </w:r>
      <w:r w:rsidR="0094754C">
        <w:t>” or “privilege”</w:t>
      </w:r>
      <w:r>
        <w:t xml:space="preserve"> and is not in receipt of any statutorily created “public rights” which Congress could lawfully delegate to a legislative court such as this one</w:t>
      </w:r>
      <w:r w:rsidR="0094754C">
        <w:t xml:space="preserve">.  </w:t>
      </w:r>
      <w:r w:rsidR="00B84FD2">
        <w:t xml:space="preserve">In fact, he insists that only the common law applies to this case and that the he is a nontaxpayer not subject to any provision of the I.R.C. and not engaged in a privileged “trade or business”, which is defined as “the functions of a public office” in 26 U.S.C. </w:t>
      </w:r>
      <w:r w:rsidR="00B84FD2">
        <w:rPr>
          <w:rFonts w:ascii="Arial" w:hAnsi="Arial" w:cs="Arial"/>
        </w:rPr>
        <w:t>§</w:t>
      </w:r>
      <w:r w:rsidR="00B84FD2">
        <w:t>7701(a)(26)</w:t>
      </w:r>
      <w:r w:rsidR="00B84FD2">
        <w:fldChar w:fldCharType="begin"/>
      </w:r>
      <w:r w:rsidR="00B84FD2">
        <w:instrText xml:space="preserve"> TA \s "26 U.S.C. §7701(a)(26)" </w:instrText>
      </w:r>
      <w:r w:rsidR="00B84FD2">
        <w:fldChar w:fldCharType="end"/>
      </w:r>
      <w:r w:rsidR="00B84FD2">
        <w:t>:</w:t>
      </w:r>
    </w:p>
    <w:p w:rsidR="001F5327" w:rsidRPr="001F5327" w:rsidRDefault="001F5327" w:rsidP="001F5327">
      <w:pPr>
        <w:pStyle w:val="Quote0"/>
        <w:rPr>
          <w:color w:val="000000"/>
        </w:rPr>
      </w:pPr>
      <w:r w:rsidRPr="001F5327">
        <w:rPr>
          <w:color w:val="000000"/>
        </w:rPr>
        <w:t>The distinction between public rights and private rights has not been definitively explained in our precedents.</w:t>
      </w:r>
      <w:bookmarkStart w:id="88" w:name="FN22"/>
      <w:bookmarkEnd w:id="88"/>
      <w:r w:rsidRPr="001F5327">
        <w:rPr>
          <w:color w:val="000000"/>
        </w:rPr>
        <w:fldChar w:fldCharType="begin"/>
      </w:r>
      <w:r w:rsidRPr="001F5327">
        <w:rPr>
          <w:color w:val="000000"/>
        </w:rPr>
        <w:instrText xml:space="preserve"> HYPERLINK "http://web2.westlaw.com/result/documenttext.aspx?docsample=False&amp;sv=Split&amp;service=Find&amp;rlti=1&amp;cxt=DC&amp;fcl=False&amp;n=1&amp;mt=Westlaw&amp;fn=_top&amp;vr=2.0&amp;rlt=CLID_FQRLT555413263&amp;rp=%2fFind%2fdefault.wl&amp;cite=458+U.S.+50&amp;cnt=DOC&amp;rs=WLW7.02&amp;ss=CNT" \l "B023221982129077#B023221982129077" </w:instrText>
      </w:r>
      <w:r w:rsidR="00FB4D30" w:rsidRPr="005503D4">
        <w:rPr>
          <w:color w:val="000000"/>
        </w:rPr>
      </w:r>
      <w:r w:rsidRPr="001F5327">
        <w:rPr>
          <w:color w:val="000000"/>
        </w:rPr>
        <w:fldChar w:fldCharType="separate"/>
      </w:r>
      <w:r w:rsidRPr="001F5327">
        <w:rPr>
          <w:rStyle w:val="Hyperlink"/>
        </w:rPr>
        <w:t>FN22</w:t>
      </w:r>
      <w:r w:rsidRPr="001F5327">
        <w:rPr>
          <w:color w:val="000000"/>
        </w:rPr>
        <w:fldChar w:fldCharType="end"/>
      </w:r>
      <w:bookmarkStart w:id="89" w:name="F023221982129077"/>
      <w:bookmarkEnd w:id="89"/>
      <w:r w:rsidRPr="001F5327">
        <w:rPr>
          <w:color w:val="000000"/>
        </w:rPr>
        <w:t xml:space="preserve"> Nor is it necessary to do so in the present cases, for it suffices to observe that a matter of public rights must at a minimum arise “between the government and others.” </w:t>
      </w:r>
      <w:hyperlink r:id="rId285" w:tgtFrame="_top" w:history="1">
        <w:r w:rsidRPr="001F5327">
          <w:rPr>
            <w:rStyle w:val="Hyperlink"/>
            <w:i w:val="0"/>
            <w:iCs/>
          </w:rPr>
          <w:t>Ex parte Bakelite Corp., supra</w:t>
        </w:r>
        <w:r w:rsidRPr="001F5327">
          <w:rPr>
            <w:rStyle w:val="Hyperlink"/>
          </w:rPr>
          <w:t>, at 451, 49 S.Ct., at 413.</w:t>
        </w:r>
      </w:hyperlink>
      <w:bookmarkStart w:id="90" w:name="FN23"/>
      <w:bookmarkEnd w:id="90"/>
      <w:r w:rsidRPr="001F5327">
        <w:rPr>
          <w:color w:val="000000"/>
        </w:rPr>
        <w:fldChar w:fldCharType="begin"/>
      </w:r>
      <w:r w:rsidRPr="001F5327">
        <w:rPr>
          <w:color w:val="000000"/>
        </w:rPr>
        <w:instrText xml:space="preserve"> HYPERLINK "http://web2.westlaw.com/result/documenttext.aspx?docsample=False&amp;sv=Split&amp;service=Find&amp;rlti=1&amp;cxt=DC&amp;fcl=False&amp;n=1&amp;mt=Westlaw&amp;fn=_top&amp;vr=2.0&amp;rlt=CLID_FQRLT555413263&amp;rp=%2fFind%2fdefault.wl&amp;cite=458+U.S.+50&amp;cnt=DOC&amp;rs=WLW7.02&amp;ss=CNT" \l "B024231982129077#B024231982129077" </w:instrText>
      </w:r>
      <w:r w:rsidR="00FB4D30" w:rsidRPr="005503D4">
        <w:rPr>
          <w:color w:val="000000"/>
        </w:rPr>
      </w:r>
      <w:r w:rsidRPr="001F5327">
        <w:rPr>
          <w:color w:val="000000"/>
        </w:rPr>
        <w:fldChar w:fldCharType="separate"/>
      </w:r>
      <w:r w:rsidRPr="001F5327">
        <w:rPr>
          <w:rStyle w:val="Hyperlink"/>
        </w:rPr>
        <w:t>FN23</w:t>
      </w:r>
      <w:r w:rsidRPr="001F5327">
        <w:rPr>
          <w:color w:val="000000"/>
        </w:rPr>
        <w:fldChar w:fldCharType="end"/>
      </w:r>
      <w:bookmarkStart w:id="91" w:name="F024231982129077"/>
      <w:bookmarkEnd w:id="91"/>
      <w:r w:rsidRPr="001F5327">
        <w:rPr>
          <w:color w:val="000000"/>
        </w:rPr>
        <w:t xml:space="preserve"> In contrast, “the liability of </w:t>
      </w:r>
      <w:bookmarkStart w:id="92" w:name="sp_780_70"/>
      <w:bookmarkStart w:id="93" w:name="SDU_70"/>
      <w:bookmarkEnd w:id="92"/>
      <w:bookmarkEnd w:id="93"/>
      <w:r w:rsidRPr="001F5327">
        <w:rPr>
          <w:rStyle w:val="starpage1"/>
        </w:rPr>
        <w:t>*70</w:t>
      </w:r>
      <w:r w:rsidRPr="001F5327">
        <w:rPr>
          <w:color w:val="000000"/>
        </w:rPr>
        <w:t xml:space="preserve"> one</w:t>
      </w:r>
      <w:bookmarkStart w:id="94" w:name="sp_708_2871"/>
      <w:bookmarkStart w:id="95" w:name="SDU_2871"/>
      <w:bookmarkEnd w:id="94"/>
      <w:bookmarkEnd w:id="95"/>
      <w:r w:rsidRPr="001F5327">
        <w:rPr>
          <w:rStyle w:val="starpage1"/>
        </w:rPr>
        <w:t>**2871</w:t>
      </w:r>
      <w:r w:rsidRPr="001F5327">
        <w:rPr>
          <w:color w:val="000000"/>
        </w:rPr>
        <w:t xml:space="preserve"> </w:t>
      </w:r>
      <w:bookmarkStart w:id="96" w:name="citeas((Cite_as:_458_U.S._50,_*70,_102_S"/>
      <w:bookmarkEnd w:id="96"/>
      <w:r w:rsidRPr="001F5327">
        <w:rPr>
          <w:color w:val="000000"/>
        </w:rPr>
        <w:t xml:space="preserve">individual to another under the law as defined,” </w:t>
      </w:r>
      <w:hyperlink r:id="rId286" w:tgtFrame="_top" w:history="1">
        <w:r w:rsidRPr="001F5327">
          <w:rPr>
            <w:rStyle w:val="Hyperlink"/>
            <w:i w:val="0"/>
            <w:iCs/>
          </w:rPr>
          <w:t>Crowell v. Benson, supra</w:t>
        </w:r>
        <w:r w:rsidRPr="001F5327">
          <w:rPr>
            <w:rStyle w:val="Hyperlink"/>
          </w:rPr>
          <w:t>, at 51, 52 S.Ct., at 292,</w:t>
        </w:r>
      </w:hyperlink>
      <w:r w:rsidRPr="001F5327">
        <w:rPr>
          <w:color w:val="000000"/>
        </w:rPr>
        <w:t xml:space="preserve"> is a matter of private rights. Our precedents clearly establish that </w:t>
      </w:r>
      <w:r w:rsidRPr="001F5327">
        <w:rPr>
          <w:i w:val="0"/>
          <w:iCs/>
          <w:color w:val="000000"/>
        </w:rPr>
        <w:t>only</w:t>
      </w:r>
      <w:r w:rsidRPr="001F5327">
        <w:rPr>
          <w:color w:val="000000"/>
        </w:rPr>
        <w:t xml:space="preserve"> controversies in the former category may be removed from </w:t>
      </w:r>
      <w:hyperlink r:id="rId287" w:tgtFrame="_top" w:history="1">
        <w:r w:rsidRPr="001F5327">
          <w:rPr>
            <w:rStyle w:val="Hyperlink"/>
          </w:rPr>
          <w:t>Art. III</w:t>
        </w:r>
      </w:hyperlink>
      <w:r w:rsidRPr="001F5327">
        <w:rPr>
          <w:color w:val="000000"/>
        </w:rPr>
        <w:t xml:space="preserve"> courts and delegated to legislative courts or administrative agencies for their determination. See </w:t>
      </w:r>
      <w:hyperlink r:id="rId288" w:tgtFrame="_top" w:history="1">
        <w:r w:rsidRPr="001F5327">
          <w:rPr>
            <w:rStyle w:val="Hyperlink"/>
            <w:i w:val="0"/>
            <w:iCs/>
          </w:rPr>
          <w:t>Atlas Roofing Co. v. Occupational Safety and Health Review Comm'n</w:t>
        </w:r>
        <w:r w:rsidRPr="001F5327">
          <w:rPr>
            <w:rStyle w:val="Hyperlink"/>
          </w:rPr>
          <w:t>, 430 U.S. 442, 450, n. 7, 97 S.Ct. 1261, 1266, n. 7, 51 L.Ed.2d 464 (1977)</w:t>
        </w:r>
      </w:hyperlink>
      <w:r w:rsidRPr="001F5327">
        <w:rPr>
          <w:color w:val="000000"/>
        </w:rPr>
        <w:t xml:space="preserve">; </w:t>
      </w:r>
      <w:hyperlink r:id="rId289" w:tgtFrame="_top" w:history="1">
        <w:r w:rsidRPr="001F5327">
          <w:rPr>
            <w:rStyle w:val="Hyperlink"/>
            <w:i w:val="0"/>
            <w:iCs/>
          </w:rPr>
          <w:t>Crowell v. Benson, supra</w:t>
        </w:r>
        <w:r w:rsidRPr="001F5327">
          <w:rPr>
            <w:rStyle w:val="Hyperlink"/>
          </w:rPr>
          <w:t>, 285 U.S., at 50-51, 52 S.Ct., at 292.</w:t>
        </w:r>
      </w:hyperlink>
      <w:r w:rsidRPr="001F5327">
        <w:rPr>
          <w:color w:val="000000"/>
        </w:rPr>
        <w:t xml:space="preserve"> See also Katz, Federal Legislative Courts, 43 Harv.L.Rev. 894, 917-918 (1930).</w:t>
      </w:r>
      <w:bookmarkStart w:id="97" w:name="FN24"/>
      <w:bookmarkEnd w:id="97"/>
      <w:r w:rsidRPr="001F5327">
        <w:rPr>
          <w:color w:val="000000"/>
        </w:rPr>
        <w:fldChar w:fldCharType="begin"/>
      </w:r>
      <w:r w:rsidRPr="001F5327">
        <w:rPr>
          <w:color w:val="000000"/>
        </w:rPr>
        <w:instrText xml:space="preserve"> HYPERLINK "http://web2.westlaw.com/result/documenttext.aspx?docsample=False&amp;sv=Split&amp;service=Find&amp;rlti=1&amp;cxt=DC&amp;fcl=False&amp;n=1&amp;mt=Westlaw&amp;fn=_top&amp;vr=2.0&amp;rlt=CLID_FQRLT555413263&amp;rp=%2fFind%2fdefault.wl&amp;cite=458+U.S.+50&amp;cnt=DOC&amp;rs=WLW7.02&amp;ss=CNT" \l "B025241982129077#B025241982129077" </w:instrText>
      </w:r>
      <w:r w:rsidR="00FB4D30" w:rsidRPr="005503D4">
        <w:rPr>
          <w:color w:val="000000"/>
        </w:rPr>
      </w:r>
      <w:r w:rsidRPr="001F5327">
        <w:rPr>
          <w:color w:val="000000"/>
        </w:rPr>
        <w:fldChar w:fldCharType="separate"/>
      </w:r>
      <w:r w:rsidRPr="001F5327">
        <w:rPr>
          <w:rStyle w:val="Hyperlink"/>
        </w:rPr>
        <w:t>FN24</w:t>
      </w:r>
      <w:r w:rsidRPr="001F5327">
        <w:rPr>
          <w:color w:val="000000"/>
        </w:rPr>
        <w:fldChar w:fldCharType="end"/>
      </w:r>
      <w:bookmarkStart w:id="98" w:name="F025241982129077"/>
      <w:bookmarkEnd w:id="98"/>
      <w:r w:rsidRPr="001F5327">
        <w:rPr>
          <w:color w:val="000000"/>
        </w:rPr>
        <w:t xml:space="preserve"> Private-rights disputes, on the other hand, lie at the core of the historically recognized judicial power.</w:t>
      </w:r>
    </w:p>
    <w:p w:rsidR="001F5327" w:rsidRPr="001F5327" w:rsidRDefault="001F5327" w:rsidP="001F5327">
      <w:pPr>
        <w:pStyle w:val="Quote0"/>
        <w:spacing w:after="240"/>
      </w:pPr>
      <w:r w:rsidRPr="001F5327">
        <w:t>[Northern Pipeline Const. Co. v. Marathon Pipe Line Co.</w:t>
      </w:r>
      <w:r>
        <w:t xml:space="preserve">, </w:t>
      </w:r>
      <w:r w:rsidRPr="001F5327">
        <w:t xml:space="preserve">458 </w:t>
      </w:r>
      <w:smartTag w:uri="urn:schemas-microsoft-com:office:smarttags" w:element="place">
        <w:smartTag w:uri="urn:schemas-microsoft-com:office:smarttags" w:element="country-region">
          <w:r w:rsidRPr="001F5327">
            <w:t>U.S.</w:t>
          </w:r>
        </w:smartTag>
      </w:smartTag>
      <w:r w:rsidRPr="001F5327">
        <w:t xml:space="preserve"> 50, 102 S.Ct. 2858</w:t>
      </w:r>
      <w:r>
        <w:t xml:space="preserve"> (1983)</w:t>
      </w:r>
      <w:r>
        <w:fldChar w:fldCharType="begin"/>
      </w:r>
      <w:r>
        <w:instrText xml:space="preserve"> TA \l "</w:instrText>
      </w:r>
      <w:r w:rsidRPr="00554287">
        <w:instrText>Northern Pipeline Const. Co. v. Marathon Pipe Line Co., 458 U.S. 50, 102 S.Ct. 2858 (1983)</w:instrText>
      </w:r>
      <w:r>
        <w:instrText xml:space="preserve">" \s "Northern Pipeline Const. Co. v. Marathon Pipe Line Co., 458 U.S. 50, 102 S.Ct. 2858 (1983)" \c 1 </w:instrText>
      </w:r>
      <w:r>
        <w:fldChar w:fldCharType="end"/>
      </w:r>
      <w:r>
        <w:t>]</w:t>
      </w:r>
    </w:p>
    <w:p w:rsidR="004F0714" w:rsidRDefault="004F0714" w:rsidP="004F0714">
      <w:pPr>
        <w:pStyle w:val="Enumpara"/>
        <w:numPr>
          <w:ilvl w:val="0"/>
          <w:numId w:val="9"/>
        </w:numPr>
      </w:pPr>
      <w:r>
        <w:t>The above conclusions are also confirmed by the oath taken by District Court judges, which is a combination of an “employee” oath taken by Executive Branch employees found in 5 U.S.C. §3331</w:t>
      </w:r>
      <w:r w:rsidR="00643295">
        <w:fldChar w:fldCharType="begin"/>
      </w:r>
      <w:r w:rsidR="00643295">
        <w:instrText xml:space="preserve"> TA \l "</w:instrText>
      </w:r>
      <w:r w:rsidR="00643295" w:rsidRPr="009E1470">
        <w:instrText>5 U.S.C. §3331</w:instrText>
      </w:r>
      <w:r w:rsidR="00643295">
        <w:instrText xml:space="preserve">" \s "5 U.S.C. §3331" \c 2 </w:instrText>
      </w:r>
      <w:r w:rsidR="00643295">
        <w:fldChar w:fldCharType="end"/>
      </w:r>
      <w:r>
        <w:t xml:space="preserve"> and the oath taken by legislative courts described in 28 U.S.C. §453</w:t>
      </w:r>
      <w:r w:rsidR="00643295">
        <w:fldChar w:fldCharType="begin"/>
      </w:r>
      <w:r w:rsidR="00643295">
        <w:instrText xml:space="preserve"> TA \l "</w:instrText>
      </w:r>
      <w:r w:rsidR="00643295" w:rsidRPr="009E1470">
        <w:instrText>28 U.S.C. §453</w:instrText>
      </w:r>
      <w:r w:rsidR="00643295">
        <w:instrText xml:space="preserve">" \s "28 U.S.C. §453" \c 2 </w:instrText>
      </w:r>
      <w:r w:rsidR="00643295">
        <w:fldChar w:fldCharType="end"/>
      </w:r>
      <w:r>
        <w:t>.  The EMPLOYEE portion is boldfaced</w:t>
      </w:r>
      <w:r w:rsidR="00643295">
        <w:t xml:space="preserve"> and underlined</w:t>
      </w:r>
      <w:r>
        <w:t>:</w:t>
      </w:r>
    </w:p>
    <w:p w:rsidR="004F0714" w:rsidRPr="00FA15F1" w:rsidRDefault="004F0714" w:rsidP="00643295">
      <w:pPr>
        <w:pStyle w:val="Quote0"/>
        <w:spacing w:after="240"/>
      </w:pPr>
      <w:r w:rsidRPr="00FA15F1">
        <w:t xml:space="preserve">“I, _______, do solemnly swear and affirm that I will administer justice without regard to persons and do equal right to the poor and to the rich, and that I will faithfully and impartially discharge and perform all of the duties incumbent upon me as ______________ </w:t>
      </w:r>
      <w:r w:rsidRPr="00FA15F1">
        <w:rPr>
          <w:b/>
          <w:bCs/>
          <w:u w:val="single"/>
        </w:rPr>
        <w:t>under the Constitution and laws of the United States, and that I will support and defend the Constitution of the United States against all enemies foreign and domestic, that I will bear true faith and allegiance to the same, and that I take this obligation freely without any mental reservation or purpose of evasion, and that I will well and faithfully discharge the duties of the office on which I am about to enter.  So help me God.</w:t>
      </w:r>
      <w:r w:rsidRPr="00FA15F1">
        <w:t>”</w:t>
      </w:r>
    </w:p>
    <w:p w:rsidR="00643295" w:rsidRDefault="00643295" w:rsidP="001A0894">
      <w:pPr>
        <w:pStyle w:val="Enumpara"/>
        <w:numPr>
          <w:ilvl w:val="0"/>
          <w:numId w:val="0"/>
        </w:numPr>
        <w:ind w:left="360"/>
      </w:pPr>
      <w:r>
        <w:t xml:space="preserve">Doing “justice without regard to persons” means </w:t>
      </w:r>
      <w:r w:rsidR="00CA185D">
        <w:t xml:space="preserve">the court is </w:t>
      </w:r>
      <w:r>
        <w:t>not here to protect natural persons or their Constitutional rights, but simply are a federal property management agency within th</w:t>
      </w:r>
      <w:r w:rsidR="00FA15F1">
        <w:t>e</w:t>
      </w:r>
      <w:r>
        <w:t xml:space="preserve"> executive branch who are directly controlled though the tax code and </w:t>
      </w:r>
      <w:r w:rsidR="00CA185D">
        <w:t>the</w:t>
      </w:r>
      <w:r w:rsidR="001A0894">
        <w:t>ir</w:t>
      </w:r>
      <w:r w:rsidR="00CA185D">
        <w:t xml:space="preserve"> </w:t>
      </w:r>
      <w:r>
        <w:t xml:space="preserve">pay by the executive branch.  This court’s only job is to administer territory and property belonging to the </w:t>
      </w:r>
      <w:smartTag w:uri="urn:schemas-microsoft-com:office:smarttags" w:element="place">
        <w:smartTag w:uri="urn:schemas-microsoft-com:office:smarttags" w:element="country-region">
          <w:r>
            <w:t>United States</w:t>
          </w:r>
        </w:smartTag>
      </w:smartTag>
      <w:r>
        <w:t xml:space="preserve"> pursuant to Article 4, Section 3, Clause 2 of the United States Constitution. </w:t>
      </w:r>
      <w:r w:rsidR="00970F55">
        <w:t xml:space="preserve">  </w:t>
      </w:r>
      <w:r>
        <w:t xml:space="preserve">The “trade or business” franchise described in Subtitle A of the I.R.C. is simply </w:t>
      </w:r>
      <w:r w:rsidRPr="00970F55">
        <w:rPr>
          <w:i/>
          <w:iCs/>
          <w:u w:val="single"/>
        </w:rPr>
        <w:t>one form</w:t>
      </w:r>
      <w:r>
        <w:t xml:space="preserve"> of the property belonging to the United States, and only those who voluntarily make a FULLY INFORMED choice in writing to engage in </w:t>
      </w:r>
      <w:r w:rsidR="00FA15F1">
        <w:t xml:space="preserve">said franchise </w:t>
      </w:r>
      <w:r>
        <w:t>may be considered to be subject to the laws which administer such a “public right”</w:t>
      </w:r>
      <w:r w:rsidR="00A45047">
        <w:t xml:space="preserve"> and to the </w:t>
      </w:r>
      <w:r w:rsidR="00970F55">
        <w:t>corresponding E</w:t>
      </w:r>
      <w:r w:rsidR="00A45047">
        <w:t xml:space="preserve">xecutive </w:t>
      </w:r>
      <w:r w:rsidR="00970F55">
        <w:t>B</w:t>
      </w:r>
      <w:r w:rsidR="00A45047">
        <w:t>ranch powers of this legislative tribunal</w:t>
      </w:r>
      <w:r w:rsidR="00970F55">
        <w:t xml:space="preserve"> that administer that “public right”</w:t>
      </w:r>
      <w:r>
        <w:t>.</w:t>
      </w:r>
      <w:r w:rsidR="007004F8">
        <w:t xml:space="preserve">  Yes, this court enjoys “judicial power” ONLY in the context of federal territory, property, and franchises</w:t>
      </w:r>
      <w:r w:rsidR="00970F55">
        <w:t xml:space="preserve">.  However, </w:t>
      </w:r>
      <w:r w:rsidR="007004F8">
        <w:t xml:space="preserve">in the case of persons domiciled in states of the </w:t>
      </w:r>
      <w:smartTag w:uri="urn:schemas-microsoft-com:office:smarttags" w:element="place">
        <w:r w:rsidR="007004F8">
          <w:t>Union</w:t>
        </w:r>
      </w:smartTag>
      <w:r w:rsidR="007004F8">
        <w:t xml:space="preserve">, </w:t>
      </w:r>
      <w:r w:rsidR="00970F55">
        <w:t xml:space="preserve">this court </w:t>
      </w:r>
      <w:r w:rsidR="007004F8">
        <w:t xml:space="preserve">is simply an </w:t>
      </w:r>
      <w:r w:rsidR="00970F55">
        <w:t>E</w:t>
      </w:r>
      <w:r w:rsidR="007004F8">
        <w:t xml:space="preserve">xecutive </w:t>
      </w:r>
      <w:r w:rsidR="00970F55">
        <w:t>B</w:t>
      </w:r>
      <w:r w:rsidR="007004F8">
        <w:t>ranch agency</w:t>
      </w:r>
      <w:r w:rsidR="0099572F">
        <w:t xml:space="preserve"> incapable of exercising Article III powers</w:t>
      </w:r>
      <w:r w:rsidR="00970F55">
        <w:t>, and which is a PROPERTY court, not a JUSTICE court</w:t>
      </w:r>
      <w:r w:rsidR="007004F8">
        <w:t>.</w:t>
      </w:r>
    </w:p>
    <w:p w:rsidR="00A45047" w:rsidRPr="00AA5244" w:rsidRDefault="00A45047" w:rsidP="00970F55">
      <w:pPr>
        <w:ind w:left="837" w:right="837"/>
        <w:rPr>
          <w:i/>
          <w:iCs/>
          <w:szCs w:val="20"/>
          <w:lang w:eastAsia="ko-KR"/>
        </w:rPr>
      </w:pPr>
      <w:r w:rsidRPr="00AA5244">
        <w:rPr>
          <w:i/>
          <w:iCs/>
          <w:szCs w:val="20"/>
          <w:lang w:eastAsia="ko-KR"/>
        </w:rPr>
        <w:t>"Waivers of Constitutional rights not only must be voluntary, but must be knowing, intelligent acts done with sufficient awareness of the relevant circumstances and likely consequences."  </w:t>
      </w:r>
    </w:p>
    <w:p w:rsidR="00A45047" w:rsidRPr="00AA5244" w:rsidRDefault="00A45047" w:rsidP="00A45047">
      <w:pPr>
        <w:spacing w:after="100" w:afterAutospacing="1"/>
        <w:ind w:left="837" w:right="837"/>
        <w:rPr>
          <w:i/>
          <w:iCs/>
          <w:szCs w:val="20"/>
          <w:lang w:eastAsia="ko-KR"/>
        </w:rPr>
      </w:pPr>
      <w:r w:rsidRPr="00AA5244">
        <w:rPr>
          <w:i/>
          <w:iCs/>
          <w:szCs w:val="20"/>
          <w:lang w:eastAsia="ko-KR"/>
        </w:rPr>
        <w:t>[</w:t>
      </w:r>
      <w:hyperlink r:id="rId290" w:history="1">
        <w:r w:rsidRPr="00AA5244">
          <w:rPr>
            <w:i/>
            <w:iCs/>
            <w:color w:val="0000FF"/>
            <w:szCs w:val="20"/>
            <w:lang w:eastAsia="ko-KR"/>
          </w:rPr>
          <w:t>Brady v. U.S., 397 U.S. 742 (1970)</w:t>
        </w:r>
        <w:r w:rsidRPr="00AA5244">
          <w:rPr>
            <w:i/>
            <w:iCs/>
            <w:color w:val="0000FF"/>
            <w:szCs w:val="20"/>
            <w:lang w:eastAsia="ko-KR"/>
          </w:rPr>
          <w:fldChar w:fldCharType="begin"/>
        </w:r>
        <w:r w:rsidRPr="00AA5244">
          <w:rPr>
            <w:szCs w:val="20"/>
          </w:rPr>
          <w:instrText xml:space="preserve"> TA \l "</w:instrText>
        </w:r>
        <w:r w:rsidRPr="00AA5244">
          <w:rPr>
            <w:i/>
            <w:iCs/>
            <w:color w:val="0000FF"/>
            <w:szCs w:val="20"/>
            <w:lang w:eastAsia="ko-KR"/>
          </w:rPr>
          <w:instrText>Brady v. U.S., 397 U.S. 742 (1970)</w:instrText>
        </w:r>
        <w:r w:rsidRPr="00AA5244">
          <w:rPr>
            <w:szCs w:val="20"/>
          </w:rPr>
          <w:instrText xml:space="preserve">" \s "Brady v. U.S., 397 U.S. 742 (1970)" \c 1 </w:instrText>
        </w:r>
        <w:r w:rsidRPr="00AA5244">
          <w:rPr>
            <w:i/>
            <w:iCs/>
            <w:color w:val="0000FF"/>
            <w:szCs w:val="20"/>
            <w:lang w:eastAsia="ko-KR"/>
          </w:rPr>
          <w:fldChar w:fldCharType="end"/>
        </w:r>
      </w:hyperlink>
      <w:r w:rsidRPr="00AA5244">
        <w:rPr>
          <w:i/>
          <w:iCs/>
          <w:szCs w:val="20"/>
          <w:lang w:eastAsia="ko-KR"/>
        </w:rPr>
        <w:t>]</w:t>
      </w:r>
    </w:p>
    <w:p w:rsidR="00DF1BDF" w:rsidRDefault="00DF1BDF" w:rsidP="00970F55">
      <w:pPr>
        <w:pStyle w:val="Enumpara"/>
        <w:numPr>
          <w:ilvl w:val="0"/>
          <w:numId w:val="9"/>
        </w:numPr>
      </w:pPr>
      <w:r>
        <w:t xml:space="preserve">This court may not PRESUME that it has </w:t>
      </w:r>
      <w:r w:rsidR="00645583">
        <w:t xml:space="preserve">Article III </w:t>
      </w:r>
      <w:r>
        <w:t xml:space="preserve">powers not </w:t>
      </w:r>
      <w:r w:rsidR="00645583">
        <w:t>EXPRESSLY</w:t>
      </w:r>
      <w:r>
        <w:t xml:space="preserve"> granted by the legislature</w:t>
      </w:r>
      <w:r w:rsidR="00970F55">
        <w:t xml:space="preserve"> in the Statutes At Large</w:t>
      </w:r>
      <w:r>
        <w:t xml:space="preserve">.  All such presumptions which might prejudice constitutionally guaranteed rights are </w:t>
      </w:r>
      <w:r w:rsidRPr="00645583">
        <w:rPr>
          <w:i/>
          <w:iCs/>
          <w:u w:val="single"/>
        </w:rPr>
        <w:t>unconstitutional</w:t>
      </w:r>
      <w:r>
        <w:t>:</w:t>
      </w:r>
    </w:p>
    <w:p w:rsidR="00DF1BDF" w:rsidRPr="00DF1BDF" w:rsidRDefault="00DF1BDF" w:rsidP="00DF1BDF">
      <w:pPr>
        <w:pStyle w:val="Quote0"/>
      </w:pPr>
      <w:r w:rsidRPr="00DF1BDF">
        <w:t>If any question of fact or liability be conclusively presumed [rather than proven] against him, this is not due process of law.</w:t>
      </w:r>
    </w:p>
    <w:p w:rsidR="00DF1BDF" w:rsidRPr="00DF1BDF" w:rsidRDefault="00DF1BDF" w:rsidP="00DF1BDF">
      <w:pPr>
        <w:pStyle w:val="Quote0"/>
      </w:pPr>
      <w:r w:rsidRPr="00DF1BDF">
        <w:t>[Black’s Law Dictionary, Sixth Edition, p. 500</w:t>
      </w:r>
      <w:r>
        <w:fldChar w:fldCharType="begin"/>
      </w:r>
      <w:r>
        <w:instrText xml:space="preserve"> TA \l "</w:instrText>
      </w:r>
      <w:r w:rsidRPr="0085272B">
        <w:instrText>Black’s Law Dictionary, Sixth Edition, p. 500</w:instrText>
      </w:r>
      <w:r>
        <w:instrText xml:space="preserve">" \s "Black’s Law Dictionary, Sixth Edition, p. 500" \c 3 </w:instrText>
      </w:r>
      <w:r>
        <w:fldChar w:fldCharType="end"/>
      </w:r>
      <w:r w:rsidRPr="00DF1BDF">
        <w:t>]</w:t>
      </w:r>
    </w:p>
    <w:p w:rsidR="00DF1BDF" w:rsidRPr="00DF1BDF" w:rsidRDefault="00DF1BDF" w:rsidP="00DF1BDF">
      <w:pPr>
        <w:pStyle w:val="Quote0"/>
      </w:pPr>
      <w:r>
        <w:t>__________________________________________________________________________</w:t>
      </w:r>
    </w:p>
    <w:p w:rsidR="00DF1BDF" w:rsidRDefault="00DF1BDF" w:rsidP="00DF1BDF">
      <w:pPr>
        <w:pStyle w:val="Quote0"/>
      </w:pPr>
      <w:r>
        <w:t xml:space="preserve">(1) [8:4993] </w:t>
      </w:r>
      <w:r>
        <w:rPr>
          <w:b/>
          <w:bCs/>
        </w:rPr>
        <w:t>Conclusive presumptions affecting protected interests:</w:t>
      </w:r>
      <w:r>
        <w:t>  A conclusive presumption may be defeated where its application would impair a party's constitutionally-protected liberty or property interests.  In such cases, conclusive presumptions have been held to violate a party's due process and equal protection rights.  [</w:t>
      </w:r>
      <w:r>
        <w:rPr>
          <w:i w:val="0"/>
          <w:iCs/>
        </w:rPr>
        <w:t>Vlandis v. Kline</w:t>
      </w:r>
      <w:r>
        <w:t xml:space="preserve"> (1973) </w:t>
      </w:r>
      <w:hyperlink r:id="rId291" w:history="1">
        <w:r>
          <w:rPr>
            <w:rStyle w:val="Hyperlink"/>
          </w:rPr>
          <w:t>412 U.S. 441</w:t>
        </w:r>
      </w:hyperlink>
      <w:r>
        <w:t xml:space="preserve">, 449, 93 S.Ct 2230, 2235; </w:t>
      </w:r>
      <w:r>
        <w:rPr>
          <w:i w:val="0"/>
          <w:iCs/>
        </w:rPr>
        <w:t>Cleveland Bed. of Ed. v. LaFleur</w:t>
      </w:r>
      <w:r>
        <w:t xml:space="preserve"> (1974) </w:t>
      </w:r>
      <w:hyperlink r:id="rId292" w:history="1">
        <w:r>
          <w:rPr>
            <w:rStyle w:val="Hyperlink"/>
          </w:rPr>
          <w:t>414 US 632</w:t>
        </w:r>
      </w:hyperlink>
      <w:r>
        <w:t xml:space="preserve">, 639-640, 94 S.Ct. 1208, 1215-presumption under </w:t>
      </w:r>
      <w:smartTag w:uri="urn:schemas-microsoft-com:office:smarttags" w:element="place">
        <w:smartTag w:uri="urn:schemas-microsoft-com:office:smarttags" w:element="State">
          <w:r>
            <w:t>Illinois</w:t>
          </w:r>
        </w:smartTag>
      </w:smartTag>
      <w:r>
        <w:t xml:space="preserve"> law that unmarried fathers are unfit violates process]</w:t>
      </w:r>
    </w:p>
    <w:p w:rsidR="00DF1BDF" w:rsidRDefault="00DF1BDF" w:rsidP="00F43789">
      <w:pPr>
        <w:pStyle w:val="Quote0"/>
        <w:rPr>
          <w:u w:val="single"/>
        </w:rPr>
      </w:pPr>
      <w:r w:rsidRPr="00DF1BDF">
        <w:t>[</w:t>
      </w:r>
      <w:hyperlink r:id="rId293" w:history="1">
        <w:r w:rsidRPr="00DF1BDF">
          <w:rPr>
            <w:rStyle w:val="Hyperlink"/>
          </w:rPr>
          <w:t>Rutter Group Practice Guide-Federal Civil Trials and Evidence, paragraph 8:4993, page 8K-34</w:t>
        </w:r>
        <w:r w:rsidRPr="00DF1BDF">
          <w:rPr>
            <w:rStyle w:val="Hyperlink"/>
          </w:rPr>
          <w:fldChar w:fldCharType="begin"/>
        </w:r>
        <w:r w:rsidRPr="00DF1BDF">
          <w:instrText xml:space="preserve"> TA \s "Rutter Group Practice Guide-Federal Civil Trials and Evidence, paragraph 8:4993, page 8K-34" </w:instrText>
        </w:r>
        <w:r w:rsidRPr="00DF1BDF">
          <w:rPr>
            <w:rStyle w:val="Hyperlink"/>
          </w:rPr>
          <w:fldChar w:fldCharType="end"/>
        </w:r>
      </w:hyperlink>
      <w:r w:rsidRPr="00DF1BDF">
        <w:rPr>
          <w:u w:val="single"/>
        </w:rPr>
        <w:t>]</w:t>
      </w:r>
    </w:p>
    <w:p w:rsidR="00F43789" w:rsidRPr="00DF1BDF" w:rsidRDefault="00F43789" w:rsidP="00F43789">
      <w:pPr>
        <w:pStyle w:val="Quote0"/>
        <w:spacing w:after="240"/>
      </w:pPr>
      <w:r>
        <w:t>__________________________________________________________________________</w:t>
      </w:r>
    </w:p>
    <w:p w:rsidR="00F43789" w:rsidRPr="000B08C4" w:rsidRDefault="00F43789" w:rsidP="00F43789">
      <w:pPr>
        <w:pStyle w:val="Quote0"/>
      </w:pPr>
      <w:r w:rsidRPr="000B08C4">
        <w:t xml:space="preserve">'It is apparent,' this court said in the Bailey Case ( </w:t>
      </w:r>
      <w:hyperlink r:id="rId294" w:history="1">
        <w:r w:rsidRPr="000B08C4">
          <w:rPr>
            <w:rStyle w:val="Hyperlink"/>
          </w:rPr>
          <w:t xml:space="preserve">219 U.S. 239 </w:t>
        </w:r>
      </w:hyperlink>
      <w:r w:rsidRPr="000B08C4">
        <w:t xml:space="preserve">, 31 </w:t>
      </w:r>
      <w:smartTag w:uri="urn:schemas-microsoft-com:office:smarttags" w:element="place">
        <w:r w:rsidRPr="000B08C4">
          <w:t>S. Ct.</w:t>
        </w:r>
      </w:smartTag>
      <w:r w:rsidRPr="000B08C4">
        <w:t xml:space="preserve"> 145, 151) 'that a constitutional prohibition cannot be transgressed indirectly by the creation of a statutory presumption any more than it can be violated by direct enactment. </w:t>
      </w:r>
      <w:r w:rsidRPr="000B08C4">
        <w:rPr>
          <w:u w:val="single"/>
        </w:rPr>
        <w:t>The power to create presumptions is not a means of escape from constitutional restrictions.</w:t>
      </w:r>
      <w:r w:rsidRPr="000B08C4">
        <w:t>'</w:t>
      </w:r>
    </w:p>
    <w:p w:rsidR="00F43789" w:rsidRPr="00F43789" w:rsidRDefault="00F43789" w:rsidP="00F43789">
      <w:pPr>
        <w:pStyle w:val="Quote0"/>
        <w:spacing w:after="240"/>
      </w:pPr>
      <w:r w:rsidRPr="00F43789">
        <w:t>[</w:t>
      </w:r>
      <w:r>
        <w:fldChar w:fldCharType="begin"/>
      </w:r>
      <w:r>
        <w:instrText xml:space="preserve"> TA \l "</w:instrText>
      </w:r>
      <w:r w:rsidRPr="009B13E4">
        <w:rPr>
          <w:rStyle w:val="Hyperlink"/>
          <w:b/>
          <w:bCs/>
        </w:rPr>
        <w:instrText xml:space="preserve">Heiner v. Donnan, 285 </w:instrText>
      </w:r>
      <w:smartTag w:uri="urn:schemas-microsoft-com:office:smarttags" w:element="country-region">
        <w:r w:rsidRPr="009B13E4">
          <w:rPr>
            <w:rStyle w:val="Hyperlink"/>
            <w:b/>
            <w:bCs/>
          </w:rPr>
          <w:instrText>U.S.</w:instrText>
        </w:r>
      </w:smartTag>
      <w:r w:rsidRPr="009B13E4">
        <w:rPr>
          <w:rStyle w:val="Hyperlink"/>
          <w:b/>
          <w:bCs/>
        </w:rPr>
        <w:instrText xml:space="preserve"> 312 (1932)</w:instrText>
      </w:r>
      <w:r>
        <w:instrText xml:space="preserve">" \s "Heiner v. Donnan, 285 </w:instrText>
      </w:r>
      <w:smartTag w:uri="urn:schemas-microsoft-com:office:smarttags" w:element="country-region">
        <w:r>
          <w:instrText>U.S.</w:instrText>
        </w:r>
      </w:smartTag>
      <w:r>
        <w:instrText xml:space="preserve"> 312 (1932)" \c 1 </w:instrText>
      </w:r>
      <w:r>
        <w:fldChar w:fldCharType="end"/>
      </w:r>
      <w:hyperlink r:id="rId295" w:history="1">
        <w:r w:rsidRPr="00F43789">
          <w:t>Heiner v. Donnan, 285 U.S. 312 (1932)</w:t>
        </w:r>
      </w:hyperlink>
      <w:r w:rsidRPr="00F43789">
        <w:t>]</w:t>
      </w:r>
    </w:p>
    <w:p w:rsidR="00683E26" w:rsidRDefault="00630201" w:rsidP="00CA185D">
      <w:pPr>
        <w:pStyle w:val="Enumpara"/>
        <w:numPr>
          <w:ilvl w:val="0"/>
          <w:numId w:val="9"/>
        </w:numPr>
      </w:pPr>
      <w:r>
        <w:t>Of this matter, the U.S. Supreme court has said</w:t>
      </w:r>
      <w:r w:rsidR="009D49AA">
        <w:t xml:space="preserve"> the following, which leads to the inevitable conclusion that</w:t>
      </w:r>
      <w:r w:rsidR="00683E26">
        <w:t>:</w:t>
      </w:r>
    </w:p>
    <w:p w:rsidR="00683E26" w:rsidRDefault="00683E26" w:rsidP="00683E26">
      <w:pPr>
        <w:pStyle w:val="Enumpara"/>
        <w:numPr>
          <w:ilvl w:val="1"/>
          <w:numId w:val="9"/>
        </w:numPr>
      </w:pPr>
      <w:r>
        <w:t>T</w:t>
      </w:r>
      <w:r w:rsidR="00116F9D">
        <w:t xml:space="preserve">he only power this territorial court can have must be EXPRESSLY provided for in an enactment of </w:t>
      </w:r>
      <w:r w:rsidR="00CA185D">
        <w:t>C</w:t>
      </w:r>
      <w:r w:rsidR="00116F9D">
        <w:t>ongress</w:t>
      </w:r>
      <w:r>
        <w:t>.</w:t>
      </w:r>
    </w:p>
    <w:p w:rsidR="00683E26" w:rsidRDefault="00683E26" w:rsidP="00683E26">
      <w:pPr>
        <w:pStyle w:val="Enumpara"/>
        <w:numPr>
          <w:ilvl w:val="1"/>
          <w:numId w:val="9"/>
        </w:numPr>
      </w:pPr>
      <w:r>
        <w:t>T</w:t>
      </w:r>
      <w:r w:rsidR="009D49AA">
        <w:t xml:space="preserve">his Article IV legislative court </w:t>
      </w:r>
      <w:r w:rsidR="007568C5">
        <w:t xml:space="preserve">within the Executive Branch of the government </w:t>
      </w:r>
      <w:r w:rsidR="009D49AA">
        <w:t xml:space="preserve">may only </w:t>
      </w:r>
      <w:r w:rsidR="007568C5">
        <w:t xml:space="preserve">lawfully </w:t>
      </w:r>
      <w:r w:rsidR="009D49AA">
        <w:t>exercise extraterritorial jurisdiction over domiciliaries of federal territory wherever situated</w:t>
      </w:r>
      <w:r>
        <w:t>.</w:t>
      </w:r>
    </w:p>
    <w:p w:rsidR="00891CBB" w:rsidRDefault="00683E26" w:rsidP="00683E26">
      <w:pPr>
        <w:pStyle w:val="Enumpara"/>
        <w:numPr>
          <w:ilvl w:val="1"/>
          <w:numId w:val="9"/>
        </w:numPr>
      </w:pPr>
      <w:r>
        <w:t>T</w:t>
      </w:r>
      <w:r w:rsidR="009D49AA">
        <w:t xml:space="preserve">he Alleged Defendant is BEYOND the protection or jurisdiction of this court because he is a nonresident party who has not expressly waived sovereign immunity pursuant to any provision within </w:t>
      </w:r>
      <w:r w:rsidR="009D49AA">
        <w:fldChar w:fldCharType="begin"/>
      </w:r>
      <w:r w:rsidR="009D49AA">
        <w:instrText xml:space="preserve"> TA \l "</w:instrText>
      </w:r>
      <w:r w:rsidR="009D49AA" w:rsidRPr="0074370F">
        <w:instrText>28 U.S.C. §1605</w:instrText>
      </w:r>
      <w:r w:rsidR="009D49AA">
        <w:instrText xml:space="preserve">" \s "28 U.S.C. §1605" \c 2 </w:instrText>
      </w:r>
      <w:r w:rsidR="009D49AA">
        <w:fldChar w:fldCharType="end"/>
      </w:r>
      <w:r w:rsidR="009D49AA">
        <w:t>28 U.S.C. §1605</w:t>
      </w:r>
      <w:r w:rsidR="00630201">
        <w:t>:</w:t>
      </w:r>
    </w:p>
    <w:p w:rsidR="00630201" w:rsidRPr="00630201" w:rsidRDefault="00630201" w:rsidP="00630201">
      <w:pPr>
        <w:pStyle w:val="Quote0"/>
        <w:rPr>
          <w:rStyle w:val="documentbody1"/>
          <w:rFonts w:ascii="Times New Roman" w:hAnsi="Times New Roman"/>
          <w:color w:val="000000"/>
          <w:sz w:val="22"/>
          <w:szCs w:val="22"/>
        </w:rPr>
      </w:pPr>
      <w:r>
        <w:rPr>
          <w:rStyle w:val="documentbody1"/>
          <w:rFonts w:ascii="Times New Roman" w:hAnsi="Times New Roman"/>
          <w:color w:val="000000"/>
          <w:sz w:val="22"/>
          <w:szCs w:val="22"/>
        </w:rPr>
        <w:t>“</w:t>
      </w:r>
      <w:hyperlink r:id="rId296" w:tgtFrame="_top" w:history="1">
        <w:r w:rsidRPr="00630201">
          <w:rPr>
            <w:rStyle w:val="Hyperlink"/>
            <w:sz w:val="22"/>
            <w:szCs w:val="22"/>
          </w:rPr>
          <w:t>Levin v. United States (C.C.A.) 128 F. 826, 830, 831.</w:t>
        </w:r>
      </w:hyperlink>
      <w:r w:rsidRPr="00630201">
        <w:rPr>
          <w:rStyle w:val="documentbody1"/>
          <w:rFonts w:ascii="Times New Roman" w:hAnsi="Times New Roman"/>
          <w:color w:val="000000"/>
          <w:sz w:val="22"/>
          <w:szCs w:val="22"/>
        </w:rPr>
        <w:t xml:space="preserve"> </w:t>
      </w:r>
      <w:r w:rsidR="009D4559" w:rsidRPr="00630201">
        <w:rPr>
          <w:rStyle w:val="documentbody1"/>
          <w:rFonts w:ascii="Times New Roman" w:hAnsi="Times New Roman"/>
          <w:color w:val="000000"/>
          <w:sz w:val="22"/>
          <w:szCs w:val="22"/>
        </w:rPr>
        <w:t xml:space="preserve">In that case, Judge Sanborn, in a very carefully drawn opinion, pointed out that </w:t>
      </w:r>
      <w:r w:rsidR="009D4559" w:rsidRPr="00116F9D">
        <w:rPr>
          <w:rStyle w:val="documentbody1"/>
          <w:rFonts w:ascii="Times New Roman" w:hAnsi="Times New Roman"/>
          <w:b/>
          <w:bCs/>
          <w:color w:val="000000"/>
          <w:sz w:val="22"/>
          <w:szCs w:val="22"/>
          <w:u w:val="single"/>
        </w:rPr>
        <w:t xml:space="preserve">Congress cannot vest any portion of the judicial power granted by </w:t>
      </w:r>
      <w:hyperlink r:id="rId297" w:tgtFrame="_top" w:history="1">
        <w:r w:rsidR="009D4559" w:rsidRPr="00116F9D">
          <w:rPr>
            <w:rStyle w:val="Hyperlink"/>
            <w:b/>
            <w:bCs/>
            <w:sz w:val="22"/>
            <w:szCs w:val="22"/>
          </w:rPr>
          <w:t>section 1</w:t>
        </w:r>
      </w:hyperlink>
      <w:r w:rsidR="009D4559" w:rsidRPr="00116F9D">
        <w:rPr>
          <w:rStyle w:val="documentbody1"/>
          <w:rFonts w:ascii="Times New Roman" w:hAnsi="Times New Roman"/>
          <w:b/>
          <w:bCs/>
          <w:color w:val="000000"/>
          <w:sz w:val="22"/>
          <w:szCs w:val="22"/>
          <w:u w:val="single"/>
        </w:rPr>
        <w:t xml:space="preserve"> and defined by section 2 of the third article of the Constitution in courts not ordained and established by itself</w:t>
      </w:r>
      <w:r w:rsidR="009D4559" w:rsidRPr="00630201">
        <w:rPr>
          <w:rStyle w:val="documentbody1"/>
          <w:rFonts w:ascii="Times New Roman" w:hAnsi="Times New Roman"/>
          <w:color w:val="000000"/>
          <w:sz w:val="22"/>
          <w:szCs w:val="22"/>
        </w:rPr>
        <w:t>;</w:t>
      </w:r>
      <w:bookmarkStart w:id="99" w:name="FN*"/>
      <w:bookmarkStart w:id="100" w:name="F0011933123327"/>
      <w:bookmarkEnd w:id="99"/>
      <w:bookmarkEnd w:id="100"/>
      <w:r w:rsidR="009D4559" w:rsidRPr="00630201">
        <w:rPr>
          <w:rStyle w:val="documentbody1"/>
          <w:rFonts w:ascii="Times New Roman" w:hAnsi="Times New Roman"/>
          <w:color w:val="000000"/>
          <w:sz w:val="22"/>
          <w:szCs w:val="22"/>
        </w:rPr>
        <w:t xml:space="preserve"> that the judicial power there granted and defined necessarily extended only to the trial of the classes of cases named in section 2; but that these sections neither expressly nor impliedly prohibited Congress from conferring judicial power upon other courts. </w:t>
      </w:r>
      <w:r w:rsidRPr="007568C5">
        <w:rPr>
          <w:rStyle w:val="documentbody1"/>
          <w:rFonts w:ascii="Times New Roman" w:hAnsi="Times New Roman"/>
          <w:color w:val="000000"/>
          <w:sz w:val="22"/>
          <w:szCs w:val="22"/>
          <w:u w:val="single"/>
        </w:rPr>
        <w:t xml:space="preserve">‘Thus,’ he says, ‘the authority granted </w:t>
      </w:r>
      <w:bookmarkStart w:id="101" w:name="sp_780_567"/>
      <w:bookmarkStart w:id="102" w:name="SDU_567"/>
      <w:bookmarkEnd w:id="101"/>
      <w:bookmarkEnd w:id="102"/>
      <w:r w:rsidRPr="007568C5">
        <w:rPr>
          <w:rStyle w:val="starpage1"/>
          <w:sz w:val="22"/>
          <w:szCs w:val="22"/>
          <w:u w:val="single"/>
        </w:rPr>
        <w:t>*567</w:t>
      </w:r>
      <w:r w:rsidRPr="007568C5">
        <w:rPr>
          <w:rStyle w:val="documentbody1"/>
          <w:rFonts w:ascii="Times New Roman" w:hAnsi="Times New Roman"/>
          <w:color w:val="000000"/>
          <w:sz w:val="22"/>
          <w:szCs w:val="22"/>
          <w:u w:val="single"/>
        </w:rPr>
        <w:t xml:space="preserve"> </w:t>
      </w:r>
      <w:bookmarkStart w:id="103" w:name="citeas((Cite_as:_289_U.S._553,_*567,_53_"/>
      <w:bookmarkEnd w:id="103"/>
      <w:r w:rsidRPr="007568C5">
        <w:rPr>
          <w:rStyle w:val="documentbody1"/>
          <w:rFonts w:ascii="Times New Roman" w:hAnsi="Times New Roman"/>
          <w:color w:val="000000"/>
          <w:sz w:val="22"/>
          <w:szCs w:val="22"/>
          <w:u w:val="single"/>
        </w:rPr>
        <w:t xml:space="preserve">to territorial courts to hear and determine controversies arising in the territories of the </w:t>
      </w:r>
      <w:smartTag w:uri="urn:schemas-microsoft-com:office:smarttags" w:element="place">
        <w:smartTag w:uri="urn:schemas-microsoft-com:office:smarttags" w:element="country-region">
          <w:r w:rsidRPr="007568C5">
            <w:rPr>
              <w:rStyle w:val="documentbody1"/>
              <w:rFonts w:ascii="Times New Roman" w:hAnsi="Times New Roman"/>
              <w:color w:val="000000"/>
              <w:sz w:val="22"/>
              <w:szCs w:val="22"/>
              <w:u w:val="single"/>
            </w:rPr>
            <w:t>United States</w:t>
          </w:r>
        </w:smartTag>
      </w:smartTag>
      <w:r w:rsidRPr="007568C5">
        <w:rPr>
          <w:rStyle w:val="documentbody1"/>
          <w:rFonts w:ascii="Times New Roman" w:hAnsi="Times New Roman"/>
          <w:color w:val="000000"/>
          <w:sz w:val="22"/>
          <w:szCs w:val="22"/>
          <w:u w:val="single"/>
        </w:rPr>
        <w:t xml:space="preserve"> is judicial power. But it is not a part of that judicial power granted by </w:t>
      </w:r>
      <w:hyperlink r:id="rId298" w:tgtFrame="_top" w:history="1">
        <w:r w:rsidRPr="007568C5">
          <w:rPr>
            <w:rStyle w:val="Hyperlink"/>
            <w:sz w:val="22"/>
            <w:szCs w:val="22"/>
          </w:rPr>
          <w:t>section 1</w:t>
        </w:r>
      </w:hyperlink>
      <w:r w:rsidRPr="007568C5">
        <w:rPr>
          <w:rStyle w:val="documentbody1"/>
          <w:rFonts w:ascii="Times New Roman" w:hAnsi="Times New Roman"/>
          <w:color w:val="000000"/>
          <w:sz w:val="22"/>
          <w:szCs w:val="22"/>
          <w:u w:val="single"/>
        </w:rPr>
        <w:t>, and defined by section 2, of article 3 of the Constitution.</w:t>
      </w:r>
      <w:r w:rsidRPr="00630201">
        <w:rPr>
          <w:rStyle w:val="documentbody1"/>
          <w:rFonts w:ascii="Times New Roman" w:hAnsi="Times New Roman"/>
          <w:color w:val="000000"/>
          <w:sz w:val="22"/>
          <w:szCs w:val="22"/>
        </w:rPr>
        <w:t xml:space="preserve"> Nevertheless, under the constitutional grant to Congress of power to ‘make all needful rules and regulations respecting the territory * * * belonging to the United States' (article 4, s 3), that body may create territorial courts not contemplated or authorized by article 3 of the Constitution, and may confer upon them plenary judicial power, because the establishment of such courts and the bestowal of such authority constitute appropriate means by which to exercise the congressional power to make needful rules respecting the territory belonging to the United States.</w:t>
      </w:r>
      <w:r>
        <w:rPr>
          <w:rStyle w:val="documentbody1"/>
          <w:rFonts w:ascii="Times New Roman" w:hAnsi="Times New Roman"/>
          <w:color w:val="000000"/>
          <w:sz w:val="22"/>
          <w:szCs w:val="22"/>
        </w:rPr>
        <w:t>”</w:t>
      </w:r>
    </w:p>
    <w:p w:rsidR="00630201" w:rsidRPr="00630201" w:rsidRDefault="00630201" w:rsidP="00E1799E">
      <w:pPr>
        <w:pStyle w:val="Quote0"/>
        <w:spacing w:after="240"/>
      </w:pPr>
      <w:r w:rsidRPr="00630201">
        <w:t xml:space="preserve">[Williams v. </w:t>
      </w:r>
      <w:smartTag w:uri="urn:schemas-microsoft-com:office:smarttags" w:element="country-region">
        <w:r w:rsidRPr="00630201">
          <w:t>U.S.</w:t>
        </w:r>
      </w:smartTag>
      <w:r w:rsidRPr="00630201">
        <w:t xml:space="preserve">, 289 </w:t>
      </w:r>
      <w:smartTag w:uri="urn:schemas-microsoft-com:office:smarttags" w:element="place">
        <w:smartTag w:uri="urn:schemas-microsoft-com:office:smarttags" w:element="country-region">
          <w:r w:rsidRPr="00630201">
            <w:t>U.S.</w:t>
          </w:r>
        </w:smartTag>
      </w:smartTag>
      <w:r w:rsidRPr="00630201">
        <w:t xml:space="preserve"> 553, 53 S.Ct. 751, (1933)</w:t>
      </w:r>
      <w:r w:rsidR="00E1799E">
        <w:fldChar w:fldCharType="begin"/>
      </w:r>
      <w:r w:rsidR="00E1799E">
        <w:instrText xml:space="preserve"> TA \l "</w:instrText>
      </w:r>
      <w:r w:rsidR="00E1799E" w:rsidRPr="00F556B6">
        <w:instrText xml:space="preserve">Williams v. </w:instrText>
      </w:r>
      <w:smartTag w:uri="urn:schemas-microsoft-com:office:smarttags" w:element="country-region">
        <w:r w:rsidR="00E1799E" w:rsidRPr="00F556B6">
          <w:instrText>U.S.</w:instrText>
        </w:r>
      </w:smartTag>
      <w:r w:rsidR="00E1799E" w:rsidRPr="00F556B6">
        <w:instrText xml:space="preserve">, 289 </w:instrText>
      </w:r>
      <w:smartTag w:uri="urn:schemas-microsoft-com:office:smarttags" w:element="country-region">
        <w:r w:rsidR="00E1799E" w:rsidRPr="00F556B6">
          <w:instrText>U.S.</w:instrText>
        </w:r>
      </w:smartTag>
      <w:r w:rsidR="00E1799E" w:rsidRPr="00F556B6">
        <w:instrText xml:space="preserve"> 553, 53 S.Ct. 751, (1933)</w:instrText>
      </w:r>
      <w:r w:rsidR="00E1799E">
        <w:instrText xml:space="preserve">" \s "Williams v. </w:instrText>
      </w:r>
      <w:smartTag w:uri="urn:schemas-microsoft-com:office:smarttags" w:element="country-region">
        <w:r w:rsidR="00E1799E">
          <w:instrText>U.S.</w:instrText>
        </w:r>
      </w:smartTag>
      <w:r w:rsidR="00E1799E">
        <w:instrText xml:space="preserve">, 289 </w:instrText>
      </w:r>
      <w:smartTag w:uri="urn:schemas-microsoft-com:office:smarttags" w:element="country-region">
        <w:r w:rsidR="00E1799E">
          <w:instrText>U.S.</w:instrText>
        </w:r>
      </w:smartTag>
      <w:r w:rsidR="00E1799E">
        <w:instrText xml:space="preserve"> 553, 53 S.Ct. 751, (1933)" \c 1 </w:instrText>
      </w:r>
      <w:r w:rsidR="00E1799E">
        <w:fldChar w:fldCharType="end"/>
      </w:r>
      <w:r w:rsidRPr="00630201">
        <w:t>]</w:t>
      </w:r>
    </w:p>
    <w:p w:rsidR="006C115B" w:rsidRDefault="006C115B" w:rsidP="008066B6">
      <w:pPr>
        <w:pStyle w:val="Enumpara"/>
        <w:numPr>
          <w:ilvl w:val="0"/>
          <w:numId w:val="9"/>
        </w:numPr>
      </w:pPr>
      <w:r>
        <w:t xml:space="preserve">The court is judicially noticed </w:t>
      </w:r>
      <w:r w:rsidR="003B1CB8">
        <w:t xml:space="preserve">pursuant to </w:t>
      </w:r>
      <w:r w:rsidR="003B1CB8">
        <w:fldChar w:fldCharType="begin"/>
      </w:r>
      <w:r w:rsidR="003B1CB8">
        <w:instrText xml:space="preserve"> TA \l "</w:instrText>
      </w:r>
      <w:r w:rsidR="003B1CB8" w:rsidRPr="00FD402E">
        <w:instrText>F.R.E. 201</w:instrText>
      </w:r>
      <w:r w:rsidR="003B1CB8">
        <w:instrText xml:space="preserve">" \s "F.R.E. 201" \c 3 </w:instrText>
      </w:r>
      <w:r w:rsidR="003B1CB8">
        <w:fldChar w:fldCharType="end"/>
      </w:r>
      <w:r w:rsidR="003B1CB8">
        <w:t xml:space="preserve">F.R.E. 201 </w:t>
      </w:r>
      <w:r>
        <w:t>that this case is being tried under Constitutional diversity pursuant to Article III, Section 2</w:t>
      </w:r>
      <w:r w:rsidR="003B1CB8">
        <w:fldChar w:fldCharType="begin"/>
      </w:r>
      <w:r w:rsidR="003B1CB8">
        <w:instrText xml:space="preserve"> TA \s "Article III, Section 2" </w:instrText>
      </w:r>
      <w:r w:rsidR="003B1CB8">
        <w:fldChar w:fldCharType="end"/>
      </w:r>
      <w:r>
        <w:t xml:space="preserve"> of the United States Constitution.  It is NOT being tried pursuant to STATUTORY diversity found in 28 U.S.C. §1332</w:t>
      </w:r>
      <w:r w:rsidR="005B2EB2">
        <w:fldChar w:fldCharType="begin"/>
      </w:r>
      <w:r w:rsidR="005B2EB2">
        <w:instrText xml:space="preserve"> TA \s "28 U.S.C. §1332" </w:instrText>
      </w:r>
      <w:r w:rsidR="005B2EB2">
        <w:fldChar w:fldCharType="end"/>
      </w:r>
      <w:r>
        <w:t xml:space="preserve">, and therefore is being pursued under </w:t>
      </w:r>
      <w:r w:rsidRPr="003B1CB8">
        <w:rPr>
          <w:i/>
          <w:iCs/>
          <w:u w:val="single"/>
        </w:rPr>
        <w:t>equity</w:t>
      </w:r>
      <w:r>
        <w:t xml:space="preserve"> and NOT </w:t>
      </w:r>
      <w:r w:rsidRPr="003B1CB8">
        <w:rPr>
          <w:i/>
          <w:iCs/>
          <w:u w:val="single"/>
        </w:rPr>
        <w:t>law</w:t>
      </w:r>
      <w:r>
        <w:t xml:space="preserve">.  No provision of federal </w:t>
      </w:r>
      <w:r w:rsidR="00683E26">
        <w:t xml:space="preserve">civil </w:t>
      </w:r>
      <w:r>
        <w:t>law may be cited against a nonresident party with no domicile in the forum pursuant to Fed.Rul.Civ.Proc. 17(b)</w:t>
      </w:r>
      <w:r w:rsidR="003B1CB8">
        <w:fldChar w:fldCharType="begin"/>
      </w:r>
      <w:r w:rsidR="003B1CB8">
        <w:instrText xml:space="preserve"> TA \l "</w:instrText>
      </w:r>
      <w:r w:rsidR="003B1CB8" w:rsidRPr="00CA2CFE">
        <w:instrText>Fed.Rul.Civ.Proc. 17(b)</w:instrText>
      </w:r>
      <w:r w:rsidR="003B1CB8">
        <w:instrText xml:space="preserve">" \s "Fed.Rul.Civ.Proc. 17(b)" \c 3 </w:instrText>
      </w:r>
      <w:r w:rsidR="003B1CB8">
        <w:fldChar w:fldCharType="end"/>
      </w:r>
      <w:r>
        <w:t xml:space="preserve">.  Consequently, no provision within the U.S. Code, including the Internal Revenue Code, can properly resolve the matters discussed in this section because no provision of said code extends beyond the </w:t>
      </w:r>
      <w:r w:rsidR="000B6ABD">
        <w:t>territory</w:t>
      </w:r>
      <w:r>
        <w:t xml:space="preserve"> and other property of the sovereign.  No statutory federal “State” or citizen of such a “State” as defined in 28 U.S.C. §1332(d)</w:t>
      </w:r>
      <w:r w:rsidR="005B2EB2">
        <w:fldChar w:fldCharType="begin"/>
      </w:r>
      <w:r w:rsidR="005B2EB2">
        <w:instrText xml:space="preserve"> TA \l "</w:instrText>
      </w:r>
      <w:r w:rsidR="005B2EB2" w:rsidRPr="00B31BBD">
        <w:instrText>28 U.S.C. §1332(d)</w:instrText>
      </w:r>
      <w:r w:rsidR="005B2EB2">
        <w:instrText xml:space="preserve">" \s "28 U.S.C. §1332(d)" \c 2 </w:instrText>
      </w:r>
      <w:r w:rsidR="005B2EB2">
        <w:fldChar w:fldCharType="end"/>
      </w:r>
      <w:r>
        <w:t xml:space="preserve"> is involved in the case of the Alleged Defendant.  </w:t>
      </w:r>
      <w:r w:rsidR="00683E26">
        <w:t>All such “States” are territories.  4 U.S.C. §110(d)</w:t>
      </w:r>
      <w:r w:rsidR="00683E26">
        <w:fldChar w:fldCharType="begin"/>
      </w:r>
      <w:r w:rsidR="00683E26">
        <w:instrText xml:space="preserve"> TA \l "</w:instrText>
      </w:r>
      <w:r w:rsidR="00683E26" w:rsidRPr="00EB248F">
        <w:instrText>4 U.S.C. §110(d)</w:instrText>
      </w:r>
      <w:r w:rsidR="00683E26">
        <w:instrText xml:space="preserve">" \s "4 U.S.C. §110(d)" \c 2 </w:instrText>
      </w:r>
      <w:r w:rsidR="00683E26">
        <w:fldChar w:fldCharType="end"/>
      </w:r>
      <w:r w:rsidR="00683E26">
        <w:t xml:space="preserve">.  </w:t>
      </w:r>
      <w:r>
        <w:t>Statutory law, including the provisions cited as authority by the Plaintiff, are simply MOOT to this proceeding in the case of a “nonresident, transient foreigner, de facto stateless person” party with no domicile in the forum</w:t>
      </w:r>
      <w:r w:rsidR="00683E26">
        <w:t xml:space="preserve"> and who does not partake of a “public right” or “privilege”</w:t>
      </w:r>
      <w:r>
        <w:t>.</w:t>
      </w:r>
    </w:p>
    <w:p w:rsidR="005B2EB2" w:rsidRDefault="005B2EB2" w:rsidP="005B2EB2">
      <w:pPr>
        <w:pStyle w:val="Enumpara"/>
        <w:numPr>
          <w:ilvl w:val="0"/>
          <w:numId w:val="9"/>
        </w:numPr>
      </w:pPr>
      <w:r>
        <w:t xml:space="preserve">The separation of powers doctrine DEMANDS that no judge can </w:t>
      </w:r>
      <w:r w:rsidR="00FA161F">
        <w:t>simultaneously</w:t>
      </w:r>
      <w:r>
        <w:t xml:space="preserve"> serve in </w:t>
      </w:r>
      <w:r w:rsidRPr="00EB531A">
        <w:rPr>
          <w:i/>
          <w:iCs/>
          <w:u w:val="single"/>
        </w:rPr>
        <w:t>two</w:t>
      </w:r>
      <w:r>
        <w:t xml:space="preserve"> </w:t>
      </w:r>
      <w:r w:rsidR="00EB531A">
        <w:t xml:space="preserve">branches or </w:t>
      </w:r>
      <w:r>
        <w:t>capacities of government at the same time and that a conflict of interest will inevitably result which is irreconcilable:</w:t>
      </w:r>
    </w:p>
    <w:p w:rsidR="005B2EB2" w:rsidRDefault="005B2EB2" w:rsidP="005B2EB2">
      <w:pPr>
        <w:pStyle w:val="Enumpara"/>
        <w:numPr>
          <w:ilvl w:val="1"/>
          <w:numId w:val="9"/>
        </w:numPr>
      </w:pPr>
      <w:r>
        <w:t>He cannot serve as an Article IV legislative justice in the context of federal territories and be in the Executive Branch of the Constitutional government on the one hand.</w:t>
      </w:r>
    </w:p>
    <w:p w:rsidR="005B2EB2" w:rsidRDefault="005B2EB2" w:rsidP="005B2EB2">
      <w:pPr>
        <w:pStyle w:val="Enumpara"/>
        <w:numPr>
          <w:ilvl w:val="1"/>
          <w:numId w:val="9"/>
        </w:numPr>
      </w:pPr>
      <w:r>
        <w:t>And then serve in the Judicial Branch of the Government under Article III, Section 2 of the Constitution on the other hand.  And…</w:t>
      </w:r>
    </w:p>
    <w:p w:rsidR="005B2EB2" w:rsidRDefault="005B2EB2" w:rsidP="006013E2">
      <w:pPr>
        <w:pStyle w:val="Enumpara"/>
        <w:numPr>
          <w:ilvl w:val="1"/>
          <w:numId w:val="9"/>
        </w:numPr>
      </w:pPr>
      <w:r>
        <w:t xml:space="preserve">Regardless of where he serves, </w:t>
      </w:r>
      <w:r w:rsidR="00A35E1A">
        <w:t xml:space="preserve">a district court justice </w:t>
      </w:r>
      <w:r>
        <w:t>cannot be said to be impartial in any trial involving taxes in which he has a personal, pecuniary interest in the outcome as either a “taxpayer” or a federal benefit or employment recipient.  This is a violation of 18 U.S.C. §208</w:t>
      </w:r>
      <w:r w:rsidR="00DC5802">
        <w:fldChar w:fldCharType="begin"/>
      </w:r>
      <w:r w:rsidR="00DC5802">
        <w:instrText xml:space="preserve"> TA \s "18 U.S.C. §208" </w:instrText>
      </w:r>
      <w:r w:rsidR="00DC5802">
        <w:fldChar w:fldCharType="end"/>
      </w:r>
      <w:r>
        <w:t>, 28 U.S.C. §144</w:t>
      </w:r>
      <w:r w:rsidR="00DC5802">
        <w:fldChar w:fldCharType="begin"/>
      </w:r>
      <w:r w:rsidR="00DC5802">
        <w:instrText xml:space="preserve"> TA \s "28 U.S.C. §144" </w:instrText>
      </w:r>
      <w:r w:rsidR="00DC5802">
        <w:fldChar w:fldCharType="end"/>
      </w:r>
      <w:r>
        <w:t>, and 28 U.S.C. §455</w:t>
      </w:r>
      <w:r w:rsidR="00DC5802">
        <w:fldChar w:fldCharType="begin"/>
      </w:r>
      <w:r w:rsidR="00DC5802">
        <w:instrText xml:space="preserve"> TA \s "28 U.S.C. §455" </w:instrText>
      </w:r>
      <w:r w:rsidR="00DC5802">
        <w:fldChar w:fldCharType="end"/>
      </w:r>
      <w:r>
        <w:t xml:space="preserve">.  </w:t>
      </w:r>
      <w:r w:rsidR="00FA161F">
        <w:t xml:space="preserve">In the capacity of tax litigation, he can therefore act in no capacity other than that of a government employee in the </w:t>
      </w:r>
      <w:r w:rsidR="006013E2">
        <w:t>E</w:t>
      </w:r>
      <w:r w:rsidR="00FA161F">
        <w:t xml:space="preserve">xecutive </w:t>
      </w:r>
      <w:r w:rsidR="006013E2">
        <w:t>B</w:t>
      </w:r>
      <w:r w:rsidR="00FA161F">
        <w:t>ranch who is subject to the unlimited, undiluted, totalitarian control of the Secretary of the Treasury in the context of reducing or levying his salary whenever his judgment are in conflict NOT with the law, but with “public policy” disguised as “law” found in the Internal Revenue Code, Subtitle A</w:t>
      </w:r>
      <w:r w:rsidR="00FA161F">
        <w:fldChar w:fldCharType="begin"/>
      </w:r>
      <w:r w:rsidR="00FA161F">
        <w:instrText xml:space="preserve"> TA \l "</w:instrText>
      </w:r>
      <w:r w:rsidR="00FA161F" w:rsidRPr="007704D6">
        <w:instrText>Internal Revenue Code, Subtitle A</w:instrText>
      </w:r>
      <w:r w:rsidR="00FA161F">
        <w:instrText xml:space="preserve">" \s "Internal Revenue Code, Subtitle A" \c 2 </w:instrText>
      </w:r>
      <w:r w:rsidR="00FA161F">
        <w:fldChar w:fldCharType="end"/>
      </w:r>
      <w:r w:rsidR="00FA161F">
        <w:t>.</w:t>
      </w:r>
    </w:p>
    <w:p w:rsidR="00A35E1A" w:rsidRDefault="00A35E1A" w:rsidP="00A35E1A">
      <w:pPr>
        <w:pStyle w:val="Enumpara"/>
        <w:numPr>
          <w:ilvl w:val="0"/>
          <w:numId w:val="0"/>
        </w:numPr>
        <w:ind w:left="360"/>
      </w:pPr>
      <w:r>
        <w:t xml:space="preserve">All of the above irreconcilable conflicts were discussed and described at length and remain unrebutted in the following cases:  </w:t>
      </w:r>
      <w:r w:rsidR="00D90AA9" w:rsidRPr="001272C8">
        <w:t>Evans v. Gore, 253 U.S. 245 (1920)</w:t>
      </w:r>
      <w:r w:rsidR="00D90AA9" w:rsidRPr="001272C8">
        <w:fldChar w:fldCharType="begin"/>
      </w:r>
      <w:r w:rsidR="00D90AA9">
        <w:instrText xml:space="preserve"> TA \l "</w:instrText>
      </w:r>
      <w:r w:rsidR="00D90AA9" w:rsidRPr="001272C8">
        <w:instrText>Evans v. Gore, 253 U.S. 245 (1920)</w:instrText>
      </w:r>
      <w:r w:rsidR="00D90AA9">
        <w:instrText xml:space="preserve">" \s "Evans v. Gore, 253 U.S. 245 (1920)" \c 1 </w:instrText>
      </w:r>
      <w:r w:rsidR="00D90AA9" w:rsidRPr="001272C8">
        <w:fldChar w:fldCharType="end"/>
      </w:r>
      <w:r w:rsidR="00D90AA9">
        <w:t xml:space="preserve"> , </w:t>
      </w:r>
      <w:r>
        <w:t>Miles v. Graham, 268 U.S. 501 (1924)</w:t>
      </w:r>
      <w:r w:rsidR="00D90AA9">
        <w:fldChar w:fldCharType="begin"/>
      </w:r>
      <w:r w:rsidR="00D90AA9">
        <w:instrText xml:space="preserve"> TA \l "</w:instrText>
      </w:r>
      <w:r w:rsidR="00D90AA9" w:rsidRPr="002D1759">
        <w:instrText>Miles v. Graham, 268 U.S. 501 (1924)</w:instrText>
      </w:r>
      <w:r w:rsidR="00D90AA9">
        <w:instrText xml:space="preserve">" \s "Miles v. Graham, 268 U.S. 501 (1924)" \c 1 </w:instrText>
      </w:r>
      <w:r w:rsidR="00D90AA9">
        <w:fldChar w:fldCharType="end"/>
      </w:r>
      <w:r>
        <w:t>, O’Malley v. Woodrow, 309 U.S. 277 (1939)</w:t>
      </w:r>
      <w:r w:rsidR="00D90AA9">
        <w:fldChar w:fldCharType="begin"/>
      </w:r>
      <w:r w:rsidR="00D90AA9">
        <w:instrText xml:space="preserve"> TA \l "</w:instrText>
      </w:r>
      <w:r w:rsidR="00D90AA9" w:rsidRPr="002D1759">
        <w:instrText>O’Malley v. Woodrow, 309 U.S. 277 (1939)</w:instrText>
      </w:r>
      <w:r w:rsidR="00D90AA9">
        <w:instrText xml:space="preserve">" \s "O’Malley v. Woodrow, 309 U.S. 277 (1939)" \c 1 </w:instrText>
      </w:r>
      <w:r w:rsidR="00D90AA9">
        <w:fldChar w:fldCharType="end"/>
      </w:r>
      <w:r>
        <w:t xml:space="preserve">, and </w:t>
      </w:r>
      <w:smartTag w:uri="urn:schemas-microsoft-com:office:smarttags" w:element="country-region">
        <w:r w:rsidRPr="00A35E1A">
          <w:t>U.S.</w:t>
        </w:r>
      </w:smartTag>
      <w:r w:rsidRPr="00A35E1A">
        <w:t xml:space="preserve"> v. Hatter, 532 </w:t>
      </w:r>
      <w:smartTag w:uri="urn:schemas-microsoft-com:office:smarttags" w:element="place">
        <w:smartTag w:uri="urn:schemas-microsoft-com:office:smarttags" w:element="country-region">
          <w:r w:rsidRPr="00A35E1A">
            <w:t>U.S.</w:t>
          </w:r>
        </w:smartTag>
      </w:smartTag>
      <w:r w:rsidRPr="00A35E1A">
        <w:t xml:space="preserve"> 557, 121 S.Ct. 1782, (2001)</w:t>
      </w:r>
      <w:r w:rsidR="00D90AA9">
        <w:fldChar w:fldCharType="begin"/>
      </w:r>
      <w:r w:rsidR="00D90AA9">
        <w:instrText xml:space="preserve"> TA \l "</w:instrText>
      </w:r>
      <w:r w:rsidR="00D90AA9" w:rsidRPr="002D1759">
        <w:instrText>U.S. v. Hatter, 532 U.S. 557, 121 S.Ct. 1782, (2001)</w:instrText>
      </w:r>
      <w:r w:rsidR="00D90AA9">
        <w:instrText xml:space="preserve">" \s "U.S. v. Hatter, 532 U.S. 557, 121 S.Ct. 1782, (2001)" \c 1 </w:instrText>
      </w:r>
      <w:r w:rsidR="00D90AA9">
        <w:fldChar w:fldCharType="end"/>
      </w:r>
      <w:r w:rsidR="00D90AA9">
        <w:t>.  Of this FRAUD, the founding fathers said:</w:t>
      </w:r>
    </w:p>
    <w:p w:rsidR="00D90AA9" w:rsidRPr="00A35E1A" w:rsidRDefault="00D90AA9" w:rsidP="00D90AA9">
      <w:pPr>
        <w:pStyle w:val="Quote0"/>
        <w:spacing w:after="240"/>
      </w:pPr>
      <w:r>
        <w:t>“In the general course of human nature, A POWER OVER A MAN’s SUBSISTENCE AMOUNTS TO A POWER OVER HIS WILL.”  [Alexander Hamilton</w:t>
      </w:r>
      <w:r>
        <w:fldChar w:fldCharType="begin"/>
      </w:r>
      <w:r>
        <w:instrText xml:space="preserve"> XE "FOUNDING FATHERS:Hamilton, Alexander" </w:instrText>
      </w:r>
      <w:r>
        <w:fldChar w:fldCharType="end"/>
      </w:r>
      <w:r>
        <w:t>, Federalist paper  No. 79</w:t>
      </w:r>
      <w:r>
        <w:fldChar w:fldCharType="begin"/>
      </w:r>
      <w:r>
        <w:instrText xml:space="preserve"> TA \l "</w:instrText>
      </w:r>
      <w:r w:rsidRPr="002D163C">
        <w:instrText>Federalist paper  No. 79</w:instrText>
      </w:r>
      <w:r>
        <w:instrText xml:space="preserve">" \s "Federalist paper  No. 79" \c 3 </w:instrText>
      </w:r>
      <w:r>
        <w:fldChar w:fldCharType="end"/>
      </w:r>
      <w:r>
        <w:t>]</w:t>
      </w:r>
    </w:p>
    <w:p w:rsidR="00D90AA9" w:rsidRDefault="00D90AA9" w:rsidP="006013E2">
      <w:pPr>
        <w:pStyle w:val="Enumpara"/>
        <w:numPr>
          <w:ilvl w:val="0"/>
          <w:numId w:val="0"/>
        </w:numPr>
        <w:ind w:left="360"/>
      </w:pPr>
      <w:r>
        <w:t xml:space="preserve">The court will note that its officers are paid DIRECTLY by </w:t>
      </w:r>
      <w:r w:rsidR="006013E2">
        <w:t>C</w:t>
      </w:r>
      <w:r>
        <w:t>ongress, rather than INDIRECTLY by an independent and impartial and SEPARATE branch of the government</w:t>
      </w:r>
      <w:r w:rsidR="006013E2">
        <w:t>, the Judicial Branch,</w:t>
      </w:r>
      <w:r>
        <w:t xml:space="preserve"> in a tripartite republic</w:t>
      </w:r>
      <w:r w:rsidR="008B658E">
        <w:t xml:space="preserve"> of law and not men</w:t>
      </w:r>
      <w:r>
        <w:t>.</w:t>
      </w:r>
      <w:r w:rsidR="008B658E">
        <w:t xml:space="preserve">  Consequently, the </w:t>
      </w:r>
      <w:smartTag w:uri="urn:schemas-microsoft-com:office:smarttags" w:element="PlaceName">
        <w:r w:rsidR="00783F7D">
          <w:t>Constitutional</w:t>
        </w:r>
      </w:smartTag>
      <w:r w:rsidR="00783F7D">
        <w:t xml:space="preserve"> </w:t>
      </w:r>
      <w:smartTag w:uri="urn:schemas-microsoft-com:office:smarttags" w:element="PlaceType">
        <w:r w:rsidR="008B658E">
          <w:t>Republic</w:t>
        </w:r>
      </w:smartTag>
      <w:r w:rsidR="008B658E">
        <w:t xml:space="preserve"> has been usurped </w:t>
      </w:r>
      <w:r w:rsidR="00783F7D">
        <w:t xml:space="preserve">and replaced </w:t>
      </w:r>
      <w:r w:rsidR="008B658E">
        <w:t xml:space="preserve">by the WHORE democracy that </w:t>
      </w:r>
      <w:smartTag w:uri="urn:schemas-microsoft-com:office:smarttags" w:element="place">
        <w:smartTag w:uri="urn:schemas-microsoft-com:office:smarttags" w:element="City">
          <w:r w:rsidR="008B658E">
            <w:t>Madison</w:t>
          </w:r>
        </w:smartTag>
      </w:smartTag>
      <w:r w:rsidR="008B658E">
        <w:t xml:space="preserve"> warned us about in Federalist Paper #10</w:t>
      </w:r>
      <w:r w:rsidR="008B658E">
        <w:fldChar w:fldCharType="begin"/>
      </w:r>
      <w:r w:rsidR="008B658E">
        <w:instrText xml:space="preserve"> TA \l "</w:instrText>
      </w:r>
      <w:r w:rsidR="008B658E" w:rsidRPr="00505E1E">
        <w:instrText>Federalist Paper #10</w:instrText>
      </w:r>
      <w:r w:rsidR="008B658E">
        <w:instrText xml:space="preserve">" \s "Federalist Paper #10" \c 3 </w:instrText>
      </w:r>
      <w:r w:rsidR="008B658E">
        <w:fldChar w:fldCharType="end"/>
      </w:r>
      <w:r w:rsidR="008B658E">
        <w:t>.</w:t>
      </w:r>
    </w:p>
    <w:p w:rsidR="001272C8" w:rsidRDefault="00FA161F" w:rsidP="008D6904">
      <w:pPr>
        <w:pStyle w:val="Enumpara"/>
        <w:numPr>
          <w:ilvl w:val="0"/>
          <w:numId w:val="9"/>
        </w:numPr>
      </w:pPr>
      <w:r>
        <w:t xml:space="preserve">The only remedy for this irreconcilable conflict of law and of personal interest is for the sitting justice to recuse himself in this case, or for him to dismiss this case </w:t>
      </w:r>
      <w:r w:rsidR="006013E2">
        <w:t xml:space="preserve">with prejudice </w:t>
      </w:r>
      <w:r>
        <w:t>as non-justiciable and beyond the Article IV judicial power of this legislative tribunal.</w:t>
      </w:r>
    </w:p>
    <w:p w:rsidR="0094754C" w:rsidRDefault="00D65094" w:rsidP="008066B6">
      <w:pPr>
        <w:pStyle w:val="Enumpara"/>
        <w:numPr>
          <w:ilvl w:val="0"/>
          <w:numId w:val="9"/>
        </w:numPr>
      </w:pPr>
      <w:r>
        <w:t xml:space="preserve">Unless and until either the Plaintiff or this court produce </w:t>
      </w:r>
      <w:r w:rsidR="008066B6">
        <w:t>one of the following</w:t>
      </w:r>
      <w:r w:rsidR="0094754C">
        <w:t>:</w:t>
      </w:r>
    </w:p>
    <w:p w:rsidR="0094754C" w:rsidRDefault="0094754C" w:rsidP="0094754C">
      <w:pPr>
        <w:pStyle w:val="Enumpara"/>
        <w:numPr>
          <w:ilvl w:val="1"/>
          <w:numId w:val="9"/>
        </w:numPr>
      </w:pPr>
      <w:r>
        <w:t>Th</w:t>
      </w:r>
      <w:r w:rsidR="00D65094">
        <w:t>e enactment of Congress from the Statute at Large</w:t>
      </w:r>
      <w:r w:rsidR="00FE3FF0">
        <w:fldChar w:fldCharType="begin"/>
      </w:r>
      <w:r w:rsidR="00FE3FF0">
        <w:instrText xml:space="preserve"> TA \l "</w:instrText>
      </w:r>
      <w:r w:rsidR="00FE3FF0" w:rsidRPr="00EA007D">
        <w:instrText>Statute at Large</w:instrText>
      </w:r>
      <w:r w:rsidR="00FE3FF0">
        <w:instrText xml:space="preserve">" \s "Statute at Large" \c 7 </w:instrText>
      </w:r>
      <w:r w:rsidR="00FE3FF0">
        <w:fldChar w:fldCharType="end"/>
      </w:r>
      <w:r w:rsidR="00D65094">
        <w:t xml:space="preserve"> that identifies this</w:t>
      </w:r>
      <w:r>
        <w:t xml:space="preserve"> court as an Article III</w:t>
      </w:r>
      <w:r w:rsidR="00F31487">
        <w:fldChar w:fldCharType="begin"/>
      </w:r>
      <w:r w:rsidR="00F31487">
        <w:instrText xml:space="preserve"> TA \s "Article III" </w:instrText>
      </w:r>
      <w:r w:rsidR="00F31487">
        <w:fldChar w:fldCharType="end"/>
      </w:r>
      <w:r>
        <w:t xml:space="preserve"> court. . .OR..</w:t>
      </w:r>
    </w:p>
    <w:p w:rsidR="0094754C" w:rsidRDefault="0094754C" w:rsidP="0094754C">
      <w:pPr>
        <w:pStyle w:val="Enumpara"/>
        <w:numPr>
          <w:ilvl w:val="1"/>
          <w:numId w:val="9"/>
        </w:numPr>
      </w:pPr>
      <w:r>
        <w:t>Unrebutted evidence that Alleged Defendant is in receipt of a “public right” or privilege that would allow an Article IV</w:t>
      </w:r>
      <w:r w:rsidR="00FD5B62">
        <w:fldChar w:fldCharType="begin"/>
      </w:r>
      <w:r w:rsidR="00FD5B62">
        <w:instrText xml:space="preserve"> TA \s "Article IV" </w:instrText>
      </w:r>
      <w:r w:rsidR="00FD5B62">
        <w:fldChar w:fldCharType="end"/>
      </w:r>
      <w:r>
        <w:t xml:space="preserve"> tribunal to preside over this proceeding.</w:t>
      </w:r>
    </w:p>
    <w:p w:rsidR="00D65094" w:rsidRDefault="0094754C" w:rsidP="006013E2">
      <w:pPr>
        <w:pStyle w:val="Enumpara"/>
        <w:numPr>
          <w:ilvl w:val="0"/>
          <w:numId w:val="0"/>
        </w:numPr>
        <w:ind w:left="360"/>
      </w:pPr>
      <w:r>
        <w:t xml:space="preserve">Then </w:t>
      </w:r>
      <w:r w:rsidR="00D65094">
        <w:t xml:space="preserve">NO further cooperation may lawfully be compelled by </w:t>
      </w:r>
      <w:r w:rsidR="00CF031D">
        <w:t xml:space="preserve">this </w:t>
      </w:r>
      <w:r w:rsidR="006013E2">
        <w:t>E</w:t>
      </w:r>
      <w:r w:rsidR="00D65094">
        <w:t xml:space="preserve">xecutive </w:t>
      </w:r>
      <w:r w:rsidR="006013E2">
        <w:t>B</w:t>
      </w:r>
      <w:r w:rsidR="00D65094">
        <w:t xml:space="preserve">ranch </w:t>
      </w:r>
      <w:r w:rsidR="00CF031D">
        <w:t xml:space="preserve">tribunal </w:t>
      </w:r>
      <w:r w:rsidR="00075915">
        <w:t>without imposing an unconstitutional Bill of Attainder</w:t>
      </w:r>
      <w:r>
        <w:fldChar w:fldCharType="begin"/>
      </w:r>
      <w:r>
        <w:instrText xml:space="preserve"> TA \l "</w:instrText>
      </w:r>
      <w:r w:rsidRPr="00AE5415">
        <w:instrText>Bill of Attainder</w:instrText>
      </w:r>
      <w:r>
        <w:instrText xml:space="preserve">" \s "Bill of Attainder" \c 3 </w:instrText>
      </w:r>
      <w:r>
        <w:fldChar w:fldCharType="end"/>
      </w:r>
      <w:r w:rsidR="00075915">
        <w:t xml:space="preserve"> </w:t>
      </w:r>
      <w:r>
        <w:t>in violation of Const. Art. 1, Section 10</w:t>
      </w:r>
      <w:r>
        <w:fldChar w:fldCharType="begin"/>
      </w:r>
      <w:r>
        <w:instrText xml:space="preserve"> TA \s "Doc. 105" </w:instrText>
      </w:r>
      <w:r>
        <w:fldChar w:fldCharType="end"/>
      </w:r>
      <w:r>
        <w:t xml:space="preserve"> </w:t>
      </w:r>
      <w:r w:rsidR="00075915">
        <w:t xml:space="preserve">for which a Bivens Action pursuant to 42 U.S.C. </w:t>
      </w:r>
      <w:r w:rsidR="00075915">
        <w:rPr>
          <w:rFonts w:ascii="Arial" w:hAnsi="Arial" w:cs="Arial"/>
        </w:rPr>
        <w:t>§</w:t>
      </w:r>
      <w:r w:rsidR="00075915">
        <w:t>1983</w:t>
      </w:r>
      <w:r w:rsidR="00340EEE">
        <w:fldChar w:fldCharType="begin"/>
      </w:r>
      <w:r w:rsidR="00340EEE">
        <w:instrText xml:space="preserve"> TA \s "42 U.S.C. §1983" </w:instrText>
      </w:r>
      <w:r w:rsidR="00340EEE">
        <w:fldChar w:fldCharType="end"/>
      </w:r>
      <w:r w:rsidR="00075915">
        <w:t xml:space="preserve"> </w:t>
      </w:r>
      <w:r w:rsidR="007E69C0">
        <w:t>is likely</w:t>
      </w:r>
      <w:r w:rsidR="00D65094">
        <w:t>.</w:t>
      </w:r>
    </w:p>
    <w:p w:rsidR="00D803DC" w:rsidRDefault="00E1053B" w:rsidP="00185CCD">
      <w:pPr>
        <w:pStyle w:val="Heading1"/>
      </w:pPr>
      <w:bookmarkStart w:id="104" w:name="_Toc163875625"/>
      <w:r>
        <w:t>CONCLUSIONS</w:t>
      </w:r>
      <w:bookmarkEnd w:id="104"/>
    </w:p>
    <w:p w:rsidR="004E29DE" w:rsidRDefault="007C782E" w:rsidP="004E29DE">
      <w:pPr>
        <w:pStyle w:val="Enumpara"/>
        <w:numPr>
          <w:ilvl w:val="0"/>
          <w:numId w:val="12"/>
        </w:numPr>
      </w:pPr>
      <w:r>
        <w:t xml:space="preserve">Alleged Defendant is </w:t>
      </w:r>
      <w:r w:rsidR="00CE7FEA">
        <w:t xml:space="preserve">respectfully </w:t>
      </w:r>
      <w:r>
        <w:t xml:space="preserve">in full compliance with the court’s order to the full extent that he is able.  </w:t>
      </w:r>
      <w:r w:rsidR="00B33EC8">
        <w:t>He has provided all of the information in his possession, car</w:t>
      </w:r>
      <w:r w:rsidR="00744636">
        <w:t>e</w:t>
      </w:r>
      <w:r w:rsidR="00B33EC8">
        <w:t xml:space="preserve">, custody, and control to the Plaintiff which is the subject of the order.  </w:t>
      </w:r>
      <w:r>
        <w:t xml:space="preserve">Further compulsion would definitely not render any additional </w:t>
      </w:r>
      <w:r w:rsidR="00041440">
        <w:t>compliance</w:t>
      </w:r>
      <w:r>
        <w:t xml:space="preserve"> because Alleged Defendant is not able to comply any more than he already has.  </w:t>
      </w:r>
      <w:r w:rsidR="00561014">
        <w:t xml:space="preserve">Any kind of penalties to coerce compliance that is not even possible would simply destroy public confidence in this tribunal and clearly identify this tribunal as a terrorist organization.   </w:t>
      </w:r>
    </w:p>
    <w:p w:rsidR="004E29DE" w:rsidRDefault="007C782E" w:rsidP="004E29DE">
      <w:pPr>
        <w:pStyle w:val="Enumpara"/>
        <w:numPr>
          <w:ilvl w:val="0"/>
          <w:numId w:val="12"/>
        </w:numPr>
      </w:pPr>
      <w:r>
        <w:t xml:space="preserve">Plaintiff has not met the </w:t>
      </w:r>
      <w:r w:rsidR="004E29DE">
        <w:t xml:space="preserve">high </w:t>
      </w:r>
      <w:r>
        <w:t>burden of proof imposed upon him</w:t>
      </w:r>
      <w:r w:rsidR="004E29DE">
        <w:t xml:space="preserve"> </w:t>
      </w:r>
      <w:r>
        <w:t>to show that Alleged Defendant is ABLE to comply more fully or completely than he has already complied.</w:t>
      </w:r>
      <w:r w:rsidR="00561014">
        <w:t xml:space="preserve">  Until that burden of proof is </w:t>
      </w:r>
      <w:r w:rsidR="00041440">
        <w:t>satisfied</w:t>
      </w:r>
      <w:r w:rsidR="00561014">
        <w:t xml:space="preserve"> by the moving party, then this enforcement proceeding cannot stand.  </w:t>
      </w:r>
    </w:p>
    <w:p w:rsidR="00B30B48" w:rsidRDefault="004E29DE" w:rsidP="004E29DE">
      <w:pPr>
        <w:pStyle w:val="Enumpara"/>
        <w:numPr>
          <w:ilvl w:val="0"/>
          <w:numId w:val="12"/>
        </w:numPr>
      </w:pPr>
      <w:r>
        <w:t xml:space="preserve">Plaintiff has repeatedly refused to meet the </w:t>
      </w:r>
      <w:r w:rsidR="00561014">
        <w:t xml:space="preserve">burden of proof </w:t>
      </w:r>
      <w:r>
        <w:t xml:space="preserve">imposed </w:t>
      </w:r>
      <w:r w:rsidR="00294157">
        <w:t xml:space="preserve">by the </w:t>
      </w:r>
      <w:r w:rsidR="00561014">
        <w:t xml:space="preserve">strict scrutiny standard for constitutional review to prove that the SPECIFIC speech sought to be enjoined is EXEMPTED from the protections </w:t>
      </w:r>
      <w:r w:rsidR="00041440">
        <w:t>of</w:t>
      </w:r>
      <w:r w:rsidR="00561014">
        <w:t xml:space="preserve"> the First Amendment. </w:t>
      </w:r>
    </w:p>
    <w:p w:rsidR="00B30B48" w:rsidRDefault="00561014" w:rsidP="00B30B48">
      <w:pPr>
        <w:pStyle w:val="Enumpara"/>
        <w:numPr>
          <w:ilvl w:val="1"/>
          <w:numId w:val="12"/>
        </w:numPr>
      </w:pPr>
      <w:r>
        <w:t xml:space="preserve">Alleged Defendant does NOT have the burden of proving that it is protected, </w:t>
      </w:r>
      <w:r w:rsidRPr="00561014">
        <w:t xml:space="preserve">because the presumption is already in his favor.  </w:t>
      </w:r>
      <w:smartTag w:uri="urn:schemas-microsoft-com:office:smarttags" w:element="place">
        <w:smartTag w:uri="urn:schemas-microsoft-com:office:smarttags" w:element="country-region">
          <w:r w:rsidRPr="00561014">
            <w:t>U.S.</w:t>
          </w:r>
        </w:smartTag>
      </w:smartTag>
      <w:r w:rsidRPr="00561014">
        <w:t xml:space="preserve"> v. Dellinger, 472 F.2d 340, (1972)</w:t>
      </w:r>
      <w:r w:rsidR="00B30B48">
        <w:t>.</w:t>
      </w:r>
    </w:p>
    <w:p w:rsidR="00B30B48" w:rsidRDefault="00221B37" w:rsidP="00B30B48">
      <w:pPr>
        <w:pStyle w:val="Enumpara"/>
        <w:numPr>
          <w:ilvl w:val="1"/>
          <w:numId w:val="12"/>
        </w:numPr>
      </w:pPr>
      <w:r>
        <w:t xml:space="preserve">Government may not impose “prior restraints” upon either ALL speech or even CLASSES of speech, such as “IRS Response Letters” or the “Nontaxpayer’s Audit Defense Manual”, for instance, but instead must show </w:t>
      </w:r>
      <w:r w:rsidRPr="00B30B48">
        <w:rPr>
          <w:i/>
          <w:iCs/>
          <w:u w:val="single"/>
        </w:rPr>
        <w:t>only</w:t>
      </w:r>
      <w:r>
        <w:t xml:space="preserve"> the version number, page number, line number of a specific document traceable to a specific website that is proven to be written by the Alleged Defendant and which is beyond the protections of the First Amendment and therefore worthy of censorship.  </w:t>
      </w:r>
      <w:r w:rsidR="00B30B48">
        <w:t>The specific speech identified must be shown to be FACTUAL AND COMMERCIAL AND NOT RELIGIOUS OR POLITICAL AND suggestive of one of or more of the following:</w:t>
      </w:r>
    </w:p>
    <w:p w:rsidR="00B30B48" w:rsidRDefault="00B30B48" w:rsidP="00B30B48">
      <w:pPr>
        <w:pStyle w:val="Enumpara"/>
        <w:numPr>
          <w:ilvl w:val="2"/>
          <w:numId w:val="12"/>
        </w:numPr>
      </w:pPr>
      <w:r>
        <w:t>Imminent unlawful conduct.</w:t>
      </w:r>
    </w:p>
    <w:p w:rsidR="00B30B48" w:rsidRDefault="00B30B48" w:rsidP="00B30B48">
      <w:pPr>
        <w:pStyle w:val="Enumpara"/>
        <w:numPr>
          <w:ilvl w:val="2"/>
          <w:numId w:val="12"/>
        </w:numPr>
      </w:pPr>
      <w:r>
        <w:t>Misleading and therefore injurious speech which there is a demonstrated basis for reliance.</w:t>
      </w:r>
    </w:p>
    <w:p w:rsidR="00173747" w:rsidRDefault="00173747" w:rsidP="00561014">
      <w:pPr>
        <w:pStyle w:val="Enumpara"/>
        <w:numPr>
          <w:ilvl w:val="0"/>
          <w:numId w:val="12"/>
        </w:numPr>
      </w:pPr>
      <w:r>
        <w:t xml:space="preserve">Alleged Defendant does not have </w:t>
      </w:r>
      <w:r w:rsidR="00561014">
        <w:t xml:space="preserve">any further </w:t>
      </w:r>
      <w:r>
        <w:t xml:space="preserve">information </w:t>
      </w:r>
      <w:r w:rsidR="00561014">
        <w:t xml:space="preserve">that </w:t>
      </w:r>
      <w:r>
        <w:t xml:space="preserve">the government seeks and is not the proper party to an action involving any of the websites sought to be enjoined or maligned.  He is not the author of any of the information the Plaintiff takes exception with and there is no proof on the record that he is.  </w:t>
      </w:r>
      <w:r w:rsidR="00561014">
        <w:t>As a nonresident party protected by the Minimum Contacts Doctrine who has never purposefully directed any of his speech or activities towards this forum, he may not even lawfully be the subject of this proceeding and the Plaintiff has never alleged or proven otherwise.</w:t>
      </w:r>
    </w:p>
    <w:p w:rsidR="0016610B" w:rsidRDefault="0016610B" w:rsidP="0016610B">
      <w:pPr>
        <w:pStyle w:val="Enumpara"/>
        <w:numPr>
          <w:ilvl w:val="0"/>
          <w:numId w:val="12"/>
        </w:numPr>
      </w:pPr>
      <w:r>
        <w:t xml:space="preserve">This proceeding has provided a very good </w:t>
      </w:r>
      <w:r w:rsidR="0044628A">
        <w:t>motivation</w:t>
      </w:r>
      <w:r>
        <w:t xml:space="preserve"> for me to learn about the law, court procedure, and government.  It has improved the quality of my work and that of thousands of others immensely.  I have learned during two years of litigation more than I would have learned in </w:t>
      </w:r>
      <w:r w:rsidRPr="00891CBB">
        <w:rPr>
          <w:i/>
          <w:iCs/>
          <w:u w:val="single"/>
        </w:rPr>
        <w:t>ten years</w:t>
      </w:r>
      <w:r>
        <w:t xml:space="preserve"> of law school.  This proceeding, in fact, was a </w:t>
      </w:r>
      <w:r w:rsidR="00951DD9">
        <w:t>“</w:t>
      </w:r>
      <w:r>
        <w:t>Litigation 101</w:t>
      </w:r>
      <w:r w:rsidR="00951DD9">
        <w:t>”</w:t>
      </w:r>
      <w:r>
        <w:t xml:space="preserve"> course for me.  I therefore wish to sincerely thank both the court and the Plaintiff from the bottom of my heart for this invaluable opportunity to better serve and protect the public and to be better equipped to avoid burdening or impairing any lawful function of either the </w:t>
      </w:r>
      <w:smartTag w:uri="urn:schemas-microsoft-com:office:smarttags" w:element="place">
        <w:smartTag w:uri="urn:schemas-microsoft-com:office:smarttags" w:element="country-region">
          <w:r>
            <w:t>United States</w:t>
          </w:r>
        </w:smartTag>
      </w:smartTag>
      <w:r>
        <w:t xml:space="preserve"> government or this court</w:t>
      </w:r>
      <w:r w:rsidR="000A7C46">
        <w:t xml:space="preserve">.  None of your diligent efforts will be </w:t>
      </w:r>
      <w:r w:rsidR="0044628A">
        <w:t>wasted</w:t>
      </w:r>
      <w:r w:rsidR="000A7C46">
        <w:t xml:space="preserve"> and they will be put to good use by the Alleged Defendant for the same purposes as this court uses them for, which is </w:t>
      </w:r>
      <w:r w:rsidR="0044628A">
        <w:t>preventing</w:t>
      </w:r>
      <w:r w:rsidR="000A7C46">
        <w:t xml:space="preserve"> tax fraud or violations of law of all kinds.  This always has been and always will be the main but not only goal of all of my efforts in the legal field</w:t>
      </w:r>
      <w:r>
        <w:t>:</w:t>
      </w:r>
    </w:p>
    <w:p w:rsidR="0016610B" w:rsidRDefault="0016610B" w:rsidP="0016610B">
      <w:pPr>
        <w:pStyle w:val="Quote0"/>
        <w:rPr>
          <w:lang w:eastAsia="ko-KR"/>
        </w:rPr>
      </w:pPr>
      <w:r w:rsidRPr="00891CBB">
        <w:rPr>
          <w:lang w:eastAsia="ko-KR"/>
        </w:rPr>
        <w:t xml:space="preserve">"The proud have forged a lie against me, but I will keep Your precepts with my whole heart.  Their heart is as fat as grease, but I delight in </w:t>
      </w:r>
      <w:hyperlink r:id="rId299" w:history="1">
        <w:r w:rsidRPr="00891CBB">
          <w:rPr>
            <w:color w:val="0000FF"/>
            <w:u w:val="single"/>
            <w:lang w:eastAsia="ko-KR"/>
          </w:rPr>
          <w:t>Your law</w:t>
        </w:r>
      </w:hyperlink>
      <w:r w:rsidRPr="00891CBB">
        <w:rPr>
          <w:lang w:eastAsia="ko-KR"/>
        </w:rPr>
        <w:t xml:space="preserve">.  </w:t>
      </w:r>
      <w:r w:rsidRPr="00891CBB">
        <w:rPr>
          <w:b/>
          <w:bCs/>
          <w:u w:val="single"/>
          <w:lang w:eastAsia="ko-KR"/>
        </w:rPr>
        <w:t xml:space="preserve">It is good for me that I have been afflicted, that I may learn </w:t>
      </w:r>
      <w:hyperlink r:id="rId300" w:history="1">
        <w:r w:rsidRPr="00891CBB">
          <w:rPr>
            <w:b/>
            <w:bCs/>
            <w:color w:val="0000FF"/>
            <w:u w:val="single"/>
            <w:lang w:eastAsia="ko-KR"/>
          </w:rPr>
          <w:t>Your [God's] statutes</w:t>
        </w:r>
      </w:hyperlink>
      <w:r w:rsidRPr="00891CBB">
        <w:rPr>
          <w:b/>
          <w:bCs/>
          <w:u w:val="single"/>
          <w:lang w:eastAsia="ko-KR"/>
        </w:rPr>
        <w:t>.  The law of Your mouth is better to me than thousands of coins of gold and silver.</w:t>
      </w:r>
      <w:r w:rsidRPr="00891CBB">
        <w:rPr>
          <w:lang w:eastAsia="ko-KR"/>
        </w:rPr>
        <w:t xml:space="preserve">"  </w:t>
      </w:r>
    </w:p>
    <w:p w:rsidR="0016610B" w:rsidRDefault="0016610B" w:rsidP="0016610B">
      <w:pPr>
        <w:pStyle w:val="Quote0"/>
        <w:rPr>
          <w:lang w:eastAsia="ko-KR"/>
        </w:rPr>
      </w:pPr>
      <w:r w:rsidRPr="00891CBB">
        <w:rPr>
          <w:lang w:eastAsia="ko-KR"/>
        </w:rPr>
        <w:t>[</w:t>
      </w:r>
      <w:hyperlink r:id="rId301" w:history="1">
        <w:r w:rsidRPr="00891CBB">
          <w:rPr>
            <w:color w:val="0000FF"/>
            <w:u w:val="single"/>
            <w:lang w:eastAsia="ko-KR"/>
          </w:rPr>
          <w:t>Psalms 119:69-72</w:t>
        </w:r>
        <w:r>
          <w:rPr>
            <w:color w:val="0000FF"/>
            <w:u w:val="single"/>
            <w:lang w:eastAsia="ko-KR"/>
          </w:rPr>
          <w:fldChar w:fldCharType="begin"/>
        </w:r>
        <w:r>
          <w:instrText xml:space="preserve"> TA \l "</w:instrText>
        </w:r>
        <w:r w:rsidRPr="001D04B9">
          <w:rPr>
            <w:color w:val="0000FF"/>
            <w:u w:val="single"/>
            <w:lang w:eastAsia="ko-KR"/>
          </w:rPr>
          <w:instrText>Psalms 119:69-72</w:instrText>
        </w:r>
        <w:r>
          <w:instrText xml:space="preserve">" \s "Psalms 119:69-72" \c 3 </w:instrText>
        </w:r>
        <w:r>
          <w:rPr>
            <w:color w:val="0000FF"/>
            <w:u w:val="single"/>
            <w:lang w:eastAsia="ko-KR"/>
          </w:rPr>
          <w:fldChar w:fldCharType="end"/>
        </w:r>
      </w:hyperlink>
      <w:r w:rsidRPr="00891CBB">
        <w:rPr>
          <w:lang w:eastAsia="ko-KR"/>
        </w:rPr>
        <w:t>, Bible, NKJV]</w:t>
      </w:r>
    </w:p>
    <w:p w:rsidR="0016610B" w:rsidRDefault="0016610B" w:rsidP="0016610B">
      <w:pPr>
        <w:pStyle w:val="Quote0"/>
        <w:rPr>
          <w:lang w:eastAsia="ko-KR"/>
        </w:rPr>
      </w:pPr>
    </w:p>
    <w:p w:rsidR="0016610B" w:rsidRDefault="0016610B" w:rsidP="0016610B">
      <w:pPr>
        <w:pStyle w:val="Quote0"/>
      </w:pPr>
      <w:r w:rsidRPr="0016610B">
        <w:t xml:space="preserve">“And you will be hated by all for My [God's] name's sake.  </w:t>
      </w:r>
      <w:r w:rsidRPr="0016610B">
        <w:rPr>
          <w:u w:val="single"/>
        </w:rPr>
        <w:t xml:space="preserve">But he who endures to the end [and fights against </w:t>
      </w:r>
      <w:hyperlink r:id="rId302" w:history="1">
        <w:r w:rsidRPr="0016610B">
          <w:rPr>
            <w:rStyle w:val="Hyperlink"/>
          </w:rPr>
          <w:t>corruption in government</w:t>
        </w:r>
      </w:hyperlink>
      <w:r w:rsidRPr="0016610B">
        <w:rPr>
          <w:u w:val="single"/>
        </w:rPr>
        <w:t xml:space="preserve"> and for </w:t>
      </w:r>
      <w:hyperlink r:id="rId303" w:history="1">
        <w:r w:rsidRPr="0016610B">
          <w:rPr>
            <w:rStyle w:val="Hyperlink"/>
          </w:rPr>
          <w:t>justice</w:t>
        </w:r>
      </w:hyperlink>
      <w:r w:rsidRPr="0016610B">
        <w:rPr>
          <w:u w:val="single"/>
        </w:rPr>
        <w:t>] will be saved.</w:t>
      </w:r>
      <w:r w:rsidRPr="0016610B">
        <w:t xml:space="preserve">"  </w:t>
      </w:r>
    </w:p>
    <w:p w:rsidR="0016610B" w:rsidRDefault="0016610B" w:rsidP="0016610B">
      <w:pPr>
        <w:pStyle w:val="Quote0"/>
      </w:pPr>
      <w:r w:rsidRPr="0016610B">
        <w:t>[</w:t>
      </w:r>
      <w:hyperlink r:id="rId304" w:history="1">
        <w:r w:rsidRPr="0016610B">
          <w:rPr>
            <w:rStyle w:val="Hyperlink"/>
          </w:rPr>
          <w:t>Matt. 10:16-22</w:t>
        </w:r>
        <w:r>
          <w:rPr>
            <w:rStyle w:val="Hyperlink"/>
          </w:rPr>
          <w:fldChar w:fldCharType="begin"/>
        </w:r>
        <w:r>
          <w:instrText xml:space="preserve"> TA \l "</w:instrText>
        </w:r>
        <w:r w:rsidRPr="00F14806">
          <w:rPr>
            <w:rStyle w:val="Hyperlink"/>
          </w:rPr>
          <w:instrText>Matt. 10:16-22</w:instrText>
        </w:r>
        <w:r>
          <w:instrText xml:space="preserve">" \s "Matt. 10:16-22" \c 3 </w:instrText>
        </w:r>
        <w:r>
          <w:rPr>
            <w:rStyle w:val="Hyperlink"/>
          </w:rPr>
          <w:fldChar w:fldCharType="end"/>
        </w:r>
      </w:hyperlink>
      <w:r w:rsidRPr="0016610B">
        <w:t>, Bible, NKJV]</w:t>
      </w:r>
    </w:p>
    <w:p w:rsidR="0016610B" w:rsidRDefault="0016610B" w:rsidP="0016610B">
      <w:pPr>
        <w:pStyle w:val="Quote0"/>
      </w:pPr>
    </w:p>
    <w:p w:rsidR="0016610B" w:rsidRDefault="0016610B" w:rsidP="0016610B">
      <w:pPr>
        <w:pStyle w:val="Quote0"/>
        <w:rPr>
          <w:lang w:eastAsia="ko-KR"/>
        </w:rPr>
      </w:pPr>
      <w:r w:rsidRPr="0016610B">
        <w:rPr>
          <w:lang w:eastAsia="ko-KR"/>
        </w:rPr>
        <w:t xml:space="preserve">"Blessed are those who hunger and thirst for righteousness, for they shall be filled."  </w:t>
      </w:r>
    </w:p>
    <w:p w:rsidR="0016610B" w:rsidRPr="0016610B" w:rsidRDefault="0016610B" w:rsidP="0016610B">
      <w:pPr>
        <w:pStyle w:val="Quote0"/>
        <w:rPr>
          <w:lang w:eastAsia="ko-KR"/>
        </w:rPr>
      </w:pPr>
      <w:r w:rsidRPr="0016610B">
        <w:rPr>
          <w:lang w:eastAsia="ko-KR"/>
        </w:rPr>
        <w:t xml:space="preserve">[Jesus in </w:t>
      </w:r>
      <w:hyperlink r:id="rId305" w:history="1">
        <w:r w:rsidRPr="0016610B">
          <w:rPr>
            <w:color w:val="0000FF"/>
            <w:u w:val="single"/>
            <w:lang w:eastAsia="ko-KR"/>
          </w:rPr>
          <w:t>Matt. 5:6</w:t>
        </w:r>
        <w:r>
          <w:rPr>
            <w:color w:val="0000FF"/>
            <w:u w:val="single"/>
            <w:lang w:eastAsia="ko-KR"/>
          </w:rPr>
          <w:fldChar w:fldCharType="begin"/>
        </w:r>
        <w:r>
          <w:instrText xml:space="preserve"> TA \l "</w:instrText>
        </w:r>
        <w:r w:rsidRPr="00F14806">
          <w:rPr>
            <w:color w:val="0000FF"/>
            <w:u w:val="single"/>
            <w:lang w:eastAsia="ko-KR"/>
          </w:rPr>
          <w:instrText>Matt. 5:6</w:instrText>
        </w:r>
        <w:r>
          <w:instrText xml:space="preserve">" \s "Matt. 5:6" \c 3 </w:instrText>
        </w:r>
        <w:r>
          <w:rPr>
            <w:color w:val="0000FF"/>
            <w:u w:val="single"/>
            <w:lang w:eastAsia="ko-KR"/>
          </w:rPr>
          <w:fldChar w:fldCharType="end"/>
        </w:r>
      </w:hyperlink>
      <w:r w:rsidRPr="0016610B">
        <w:rPr>
          <w:lang w:eastAsia="ko-KR"/>
        </w:rPr>
        <w:t>, Bible, NKJV]</w:t>
      </w:r>
    </w:p>
    <w:p w:rsidR="0016610B" w:rsidRDefault="0016610B" w:rsidP="0016610B">
      <w:pPr>
        <w:pStyle w:val="Quote0"/>
      </w:pPr>
    </w:p>
    <w:p w:rsidR="009C2F71" w:rsidRDefault="007A7913" w:rsidP="009C2F71">
      <w:pPr>
        <w:pStyle w:val="Enumpara"/>
        <w:numPr>
          <w:ilvl w:val="0"/>
          <w:numId w:val="12"/>
        </w:numPr>
      </w:pPr>
      <w:r>
        <w:t xml:space="preserve">This proceeding is nothing but naked harassment and malicious prosecution </w:t>
      </w:r>
      <w:r w:rsidR="00AB3753">
        <w:t xml:space="preserve">by de facto officer Shoemaker </w:t>
      </w:r>
      <w:r>
        <w:t xml:space="preserve">of a </w:t>
      </w:r>
      <w:r w:rsidR="005B322B">
        <w:t>nonresident party</w:t>
      </w:r>
      <w:r>
        <w:t xml:space="preserve"> based </w:t>
      </w:r>
      <w:r w:rsidR="00AB3753">
        <w:t xml:space="preserve">entirely </w:t>
      </w:r>
      <w:r>
        <w:t xml:space="preserve">on his </w:t>
      </w:r>
      <w:r w:rsidR="005B322B">
        <w:t xml:space="preserve">protected, First Amendment </w:t>
      </w:r>
      <w:r>
        <w:t>beliefs and opinions</w:t>
      </w:r>
      <w:r w:rsidR="005B322B">
        <w:t xml:space="preserve"> that are inadmissible as evidence pursuant to the Fed.Rul.Ev. 610</w:t>
      </w:r>
      <w:r w:rsidR="005B322B">
        <w:fldChar w:fldCharType="begin"/>
      </w:r>
      <w:r w:rsidR="005B322B">
        <w:instrText xml:space="preserve"> TA \s "Fed.Rul.Ev. 610" </w:instrText>
      </w:r>
      <w:r w:rsidR="005B322B">
        <w:fldChar w:fldCharType="end"/>
      </w:r>
      <w:r>
        <w:t xml:space="preserve">.  </w:t>
      </w:r>
      <w:r w:rsidR="00AB3753">
        <w:t xml:space="preserve">Plaintiff has </w:t>
      </w:r>
      <w:r w:rsidR="005B322B">
        <w:t xml:space="preserve">maliciously, repeatedly, and willfully </w:t>
      </w:r>
      <w:r w:rsidR="00AB3753">
        <w:t xml:space="preserve">mislabeled these inadmissible beliefs and opinions as </w:t>
      </w:r>
      <w:r w:rsidR="00F665B9">
        <w:t>“</w:t>
      </w:r>
      <w:r w:rsidR="00AB3753">
        <w:t>activity</w:t>
      </w:r>
      <w:r w:rsidR="00F665B9">
        <w:t>”</w:t>
      </w:r>
      <w:r w:rsidR="00AB3753">
        <w:t xml:space="preserve"> in order to create the equivalent of a “thought crime” and abuse the machinery of justice to persecute those who participate in protected political and religious activities by endless malicious prosecution.  </w:t>
      </w:r>
      <w:r w:rsidR="0044628A">
        <w:t>This proceeding was initiated with LIES and it has the specific commercial purpose of inducing Americans to believe what the law plainly proves is NOT true,  which is</w:t>
      </w:r>
      <w:r w:rsidR="009C2F71">
        <w:t>:</w:t>
      </w:r>
    </w:p>
    <w:p w:rsidR="009C2F71" w:rsidRDefault="009C2F71" w:rsidP="009C2F71">
      <w:pPr>
        <w:pStyle w:val="Enumpara"/>
        <w:numPr>
          <w:ilvl w:val="1"/>
          <w:numId w:val="12"/>
        </w:numPr>
      </w:pPr>
      <w:r>
        <w:t>That internal revenue districts can encompass anything other than federal territory.</w:t>
      </w:r>
    </w:p>
    <w:p w:rsidR="009C2F71" w:rsidRDefault="009C2F71" w:rsidP="009C2F71">
      <w:pPr>
        <w:pStyle w:val="Enumpara"/>
        <w:numPr>
          <w:ilvl w:val="1"/>
          <w:numId w:val="12"/>
        </w:numPr>
      </w:pPr>
      <w:r>
        <w:t>That collection can lawfully occur outside of internal revenue districts.</w:t>
      </w:r>
    </w:p>
    <w:p w:rsidR="009C2F71" w:rsidRDefault="009C2F71" w:rsidP="009C2F71">
      <w:pPr>
        <w:pStyle w:val="Enumpara"/>
        <w:numPr>
          <w:ilvl w:val="1"/>
          <w:numId w:val="12"/>
        </w:numPr>
      </w:pPr>
      <w:r>
        <w:t xml:space="preserve">That the federal government can lawfully establish “public offices” in a state of the </w:t>
      </w:r>
      <w:smartTag w:uri="urn:schemas-microsoft-com:office:smarttags" w:element="place">
        <w:r>
          <w:t>Union</w:t>
        </w:r>
      </w:smartTag>
      <w:r>
        <w:t xml:space="preserve"> without passing a law that creates said offices.  This is a violation of 4 U.S.C. §72.</w:t>
      </w:r>
    </w:p>
    <w:p w:rsidR="009C2F71" w:rsidRDefault="009C2F71" w:rsidP="009C2F71">
      <w:pPr>
        <w:pStyle w:val="Enumpara"/>
        <w:numPr>
          <w:ilvl w:val="1"/>
          <w:numId w:val="12"/>
        </w:numPr>
      </w:pPr>
      <w:r>
        <w:t>That Congress can tax “public offices” and “trade or business” pursuant to 26 U.S.C. §7701(a)(26) in a place where said offices are not even expressly authorized to exist.</w:t>
      </w:r>
    </w:p>
    <w:p w:rsidR="007A7913" w:rsidRDefault="007A7913" w:rsidP="00006FE2">
      <w:pPr>
        <w:pStyle w:val="Enumpara"/>
        <w:numPr>
          <w:ilvl w:val="0"/>
          <w:numId w:val="12"/>
        </w:numPr>
      </w:pPr>
      <w:r>
        <w:t xml:space="preserve">Therefore, this whole suit constitutes “false commercial speech” which this court has even perjured itself on the record to protect and extend.  It perjured the record in </w:t>
      </w:r>
      <w:r w:rsidR="000F70C3">
        <w:fldChar w:fldCharType="begin"/>
      </w:r>
      <w:r w:rsidR="000F70C3">
        <w:instrText xml:space="preserve"> TA \l "</w:instrText>
      </w:r>
      <w:r w:rsidR="000F70C3" w:rsidRPr="008478A9">
        <w:instrText>Doc. 91, p. 17, line 21</w:instrText>
      </w:r>
      <w:r w:rsidR="000F70C3">
        <w:instrText xml:space="preserve">" \s "Doc. 91, p. 17, line 21" \c 3 </w:instrText>
      </w:r>
      <w:r w:rsidR="000F70C3">
        <w:fldChar w:fldCharType="end"/>
      </w:r>
      <w:r>
        <w:t>Doc. 91, p. 17, line 21 by alleging that the Alleged Defendant indicated the speech in question is “factual”</w:t>
      </w:r>
      <w:r w:rsidR="000F70C3">
        <w:t>, in clear violation of 18 U.S.C. §1001</w:t>
      </w:r>
      <w:r w:rsidR="00AB3753">
        <w:fldChar w:fldCharType="begin"/>
      </w:r>
      <w:r w:rsidR="00AB3753">
        <w:instrText xml:space="preserve"> TA \l "</w:instrText>
      </w:r>
      <w:r w:rsidR="00AB3753" w:rsidRPr="00B314ED">
        <w:instrText>18 U.S.C. §1001</w:instrText>
      </w:r>
      <w:r w:rsidR="00AB3753">
        <w:instrText xml:space="preserve">" \s "18 U.S.C. §1001" \c 2 </w:instrText>
      </w:r>
      <w:r w:rsidR="00AB3753">
        <w:fldChar w:fldCharType="end"/>
      </w:r>
      <w:r w:rsidR="000F70C3">
        <w:t>, 18 U.S.C. §1542</w:t>
      </w:r>
      <w:r w:rsidR="00AB3753">
        <w:fldChar w:fldCharType="begin"/>
      </w:r>
      <w:r w:rsidR="00AB3753">
        <w:instrText xml:space="preserve"> TA \l "</w:instrText>
      </w:r>
      <w:r w:rsidR="00AB3753" w:rsidRPr="00B314ED">
        <w:instrText>18 U.S.C. §1542</w:instrText>
      </w:r>
      <w:r w:rsidR="00AB3753">
        <w:instrText xml:space="preserve">" \s "18 U.S.C. §1542" \c 2 </w:instrText>
      </w:r>
      <w:r w:rsidR="00AB3753">
        <w:fldChar w:fldCharType="end"/>
      </w:r>
      <w:r w:rsidR="000F70C3">
        <w:t>, and 18 U.S.C. §1621</w:t>
      </w:r>
      <w:r w:rsidR="00AB3753">
        <w:fldChar w:fldCharType="begin"/>
      </w:r>
      <w:r w:rsidR="00AB3753">
        <w:instrText xml:space="preserve"> TA \l "</w:instrText>
      </w:r>
      <w:r w:rsidR="00AB3753" w:rsidRPr="00B314ED">
        <w:instrText>18 U.S.C. §1621</w:instrText>
      </w:r>
      <w:r w:rsidR="00AB3753">
        <w:instrText xml:space="preserve">" \s "18 U.S.C. §1621" \c 2 </w:instrText>
      </w:r>
      <w:r w:rsidR="00AB3753">
        <w:fldChar w:fldCharType="end"/>
      </w:r>
      <w:r>
        <w:t xml:space="preserve">.  </w:t>
      </w:r>
      <w:r w:rsidR="000F70C3">
        <w:t xml:space="preserve">The speech in question is </w:t>
      </w:r>
      <w:r w:rsidR="00006FE2">
        <w:t xml:space="preserve">NOT </w:t>
      </w:r>
      <w:r w:rsidR="000F70C3">
        <w:t>factual</w:t>
      </w:r>
      <w:r>
        <w:t xml:space="preserve">, but </w:t>
      </w:r>
      <w:r w:rsidR="00006FE2">
        <w:t xml:space="preserve">rather it </w:t>
      </w:r>
      <w:r>
        <w:t>is religious and political beliefs and opinions that are NONfactual, NONactionable, and not even admissible as evidence pursuant to the Fed.Rul.Ev. 610</w:t>
      </w:r>
      <w:r w:rsidR="000F70C3">
        <w:fldChar w:fldCharType="begin"/>
      </w:r>
      <w:r w:rsidR="000F70C3">
        <w:instrText xml:space="preserve"> TA \s "Fed.Rul.Ev. 610" </w:instrText>
      </w:r>
      <w:r w:rsidR="000F70C3">
        <w:fldChar w:fldCharType="end"/>
      </w:r>
      <w:r>
        <w:t xml:space="preserve">.  </w:t>
      </w:r>
      <w:r w:rsidR="000F70C3">
        <w:t xml:space="preserve">That classification is up to the speaker, and not </w:t>
      </w:r>
      <w:r w:rsidR="00006FE2">
        <w:t xml:space="preserve">either the Plaintiff or </w:t>
      </w:r>
      <w:r w:rsidR="000F70C3">
        <w:t xml:space="preserve">the court.  </w:t>
      </w:r>
      <w:r>
        <w:t xml:space="preserve">Even after </w:t>
      </w:r>
      <w:r w:rsidR="000F70C3">
        <w:t xml:space="preserve">this court </w:t>
      </w:r>
      <w:r>
        <w:t>was demanded to correct its malicious perjury in Doc. 93-95</w:t>
      </w:r>
      <w:r w:rsidR="000F70C3">
        <w:fldChar w:fldCharType="begin"/>
      </w:r>
      <w:r w:rsidR="000F70C3">
        <w:instrText xml:space="preserve"> TA \l "</w:instrText>
      </w:r>
      <w:r w:rsidR="000F70C3" w:rsidRPr="008478A9">
        <w:instrText>Doc. 93-95</w:instrText>
      </w:r>
      <w:r w:rsidR="000F70C3">
        <w:instrText xml:space="preserve">" \s "Doc. 93-95" \c 3 </w:instrText>
      </w:r>
      <w:r w:rsidR="000F70C3">
        <w:fldChar w:fldCharType="end"/>
      </w:r>
      <w:r>
        <w:t>, it refused, making its action willful and actionable in a Bivens Action</w:t>
      </w:r>
      <w:r w:rsidR="005F3AB4">
        <w:t xml:space="preserve"> to enforce </w:t>
      </w:r>
      <w:r w:rsidR="0013125E">
        <w:fldChar w:fldCharType="begin"/>
      </w:r>
      <w:r w:rsidR="0013125E">
        <w:instrText xml:space="preserve"> TA \s "42 U.S.C. §1983" </w:instrText>
      </w:r>
      <w:r w:rsidR="0013125E">
        <w:fldChar w:fldCharType="end"/>
      </w:r>
      <w:r w:rsidR="005F3AB4">
        <w:t>42 U.S.C. §1983</w:t>
      </w:r>
      <w:r>
        <w:t xml:space="preserve">.  </w:t>
      </w:r>
      <w:r w:rsidR="0069379C">
        <w:t xml:space="preserve">Every judgment, every order, every action of this court beyond that malicious and criminal perjury is a nullity, is VOID ab initio, and it constitutes “fruit of a poisonous tree” that is excludible from evidence in any legal proceeding, including this one.  </w:t>
      </w:r>
      <w:r>
        <w:t xml:space="preserve">Alleged Defendant does NOT recognize the authority of any court to brazenly disregard the requirements of law upon its own officers, to sanction and condone and protect a malicious prosecution, to label protected First Amendment beliefs and opinions as “factual” so as to persecute a protected religious ministry, and to war against the Constitution and the oath of the officers of this court to defend and protect it.  This is TREASON!  The job of the Plaintiff is supposed to be a PROTECTOR of the </w:t>
      </w:r>
      <w:r w:rsidR="00AB3753">
        <w:t>S</w:t>
      </w:r>
      <w:r>
        <w:t xml:space="preserve">overeign </w:t>
      </w:r>
      <w:r w:rsidR="00AB3753">
        <w:t>P</w:t>
      </w:r>
      <w:r>
        <w:t xml:space="preserve">eople who </w:t>
      </w:r>
      <w:r w:rsidR="00AB3753">
        <w:t xml:space="preserve">he </w:t>
      </w:r>
      <w:r>
        <w:t>serve</w:t>
      </w:r>
      <w:r w:rsidR="00AB3753">
        <w:t>s</w:t>
      </w:r>
      <w:r>
        <w:t>, not to war against their rights</w:t>
      </w:r>
      <w:r w:rsidR="000F70C3">
        <w:t xml:space="preserve"> and PLUNDER their property</w:t>
      </w:r>
      <w:r>
        <w:t>.</w:t>
      </w:r>
      <w:r w:rsidR="000F70C3">
        <w:t xml:space="preserve">  This court should not allow the Plaintiff to so openly violate his </w:t>
      </w:r>
      <w:r w:rsidR="00AB3753">
        <w:t xml:space="preserve">sacred oath of </w:t>
      </w:r>
      <w:r w:rsidR="000F70C3">
        <w:t>office.</w:t>
      </w:r>
    </w:p>
    <w:p w:rsidR="00AB25E3" w:rsidRPr="00AB25E3" w:rsidRDefault="00AB25E3" w:rsidP="00AB3753">
      <w:pPr>
        <w:pStyle w:val="quote"/>
        <w:spacing w:before="0" w:beforeAutospacing="0" w:after="0" w:afterAutospacing="0"/>
        <w:ind w:left="837" w:right="837"/>
        <w:rPr>
          <w:i/>
          <w:iCs/>
          <w:sz w:val="20"/>
          <w:szCs w:val="20"/>
        </w:rPr>
      </w:pPr>
      <w:r w:rsidRPr="00AB25E3">
        <w:rPr>
          <w:i/>
          <w:iCs/>
          <w:sz w:val="20"/>
          <w:szCs w:val="20"/>
        </w:rPr>
        <w:t xml:space="preserve">"Our government is the potent, the omnipresent teacher. For good or ill, it teaches the whole people by its example. Crime is contagious.  If the government becomes a lawbreaker [or a hypocrite with double standards], it breeds contempt for the law; it invites every man to become a law unto himself; it invites anarchy. To declare that in the administration of the criminal law the end justifies the means...would bring terrible retribution. Against that pernicious doctrine this Court should resolutely set its face.” </w:t>
      </w:r>
    </w:p>
    <w:p w:rsidR="00AB25E3" w:rsidRPr="00AB25E3" w:rsidRDefault="00AB25E3" w:rsidP="00AB25E3">
      <w:pPr>
        <w:pStyle w:val="quote"/>
        <w:spacing w:before="0" w:beforeAutospacing="0" w:after="201" w:afterAutospacing="0"/>
        <w:ind w:left="837" w:right="837"/>
        <w:rPr>
          <w:sz w:val="20"/>
          <w:szCs w:val="20"/>
        </w:rPr>
      </w:pPr>
      <w:r w:rsidRPr="00AB25E3">
        <w:rPr>
          <w:i/>
          <w:iCs/>
          <w:sz w:val="20"/>
          <w:szCs w:val="20"/>
        </w:rPr>
        <w:t xml:space="preserve">[Justice Brandeis, Olmstead v. </w:t>
      </w:r>
      <w:smartTag w:uri="urn:schemas-microsoft-com:office:smarttags" w:element="country-region">
        <w:r w:rsidRPr="00AB25E3">
          <w:rPr>
            <w:i/>
            <w:iCs/>
            <w:sz w:val="20"/>
            <w:szCs w:val="20"/>
          </w:rPr>
          <w:t>United States</w:t>
        </w:r>
      </w:smartTag>
      <w:r w:rsidRPr="00AB25E3">
        <w:rPr>
          <w:i/>
          <w:iCs/>
          <w:sz w:val="20"/>
          <w:szCs w:val="20"/>
        </w:rPr>
        <w:t xml:space="preserve">, </w:t>
      </w:r>
      <w:hyperlink r:id="rId306" w:history="1">
        <w:r w:rsidRPr="00AB25E3">
          <w:rPr>
            <w:rStyle w:val="Hyperlink"/>
            <w:i/>
            <w:iCs/>
            <w:sz w:val="20"/>
            <w:szCs w:val="20"/>
          </w:rPr>
          <w:t>277 U.S. 438</w:t>
        </w:r>
      </w:hyperlink>
      <w:r w:rsidRPr="00AB25E3">
        <w:rPr>
          <w:i/>
          <w:iCs/>
          <w:sz w:val="20"/>
          <w:szCs w:val="20"/>
        </w:rPr>
        <w:t>, 485. (1928)</w:t>
      </w:r>
      <w:r w:rsidRPr="00AB25E3">
        <w:rPr>
          <w:i/>
          <w:iCs/>
          <w:sz w:val="20"/>
          <w:szCs w:val="20"/>
        </w:rPr>
        <w:fldChar w:fldCharType="begin"/>
      </w:r>
      <w:r w:rsidRPr="00AB25E3">
        <w:rPr>
          <w:sz w:val="20"/>
          <w:szCs w:val="20"/>
        </w:rPr>
        <w:instrText xml:space="preserve"> TA \l "</w:instrText>
      </w:r>
      <w:r w:rsidRPr="00AB25E3">
        <w:rPr>
          <w:i/>
          <w:iCs/>
          <w:sz w:val="20"/>
          <w:szCs w:val="20"/>
        </w:rPr>
        <w:instrText xml:space="preserve">Olmstead v. </w:instrText>
      </w:r>
      <w:smartTag w:uri="urn:schemas-microsoft-com:office:smarttags" w:element="country-region">
        <w:r w:rsidRPr="00AB25E3">
          <w:rPr>
            <w:i/>
            <w:iCs/>
            <w:sz w:val="20"/>
            <w:szCs w:val="20"/>
          </w:rPr>
          <w:instrText>United States</w:instrText>
        </w:r>
      </w:smartTag>
      <w:r w:rsidRPr="00AB25E3">
        <w:rPr>
          <w:i/>
          <w:iCs/>
          <w:sz w:val="20"/>
          <w:szCs w:val="20"/>
        </w:rPr>
        <w:instrText xml:space="preserve">, 277 </w:instrText>
      </w:r>
      <w:smartTag w:uri="urn:schemas-microsoft-com:office:smarttags" w:element="place">
        <w:smartTag w:uri="urn:schemas-microsoft-com:office:smarttags" w:element="country-region">
          <w:r w:rsidRPr="00AB25E3">
            <w:rPr>
              <w:i/>
              <w:iCs/>
              <w:sz w:val="20"/>
              <w:szCs w:val="20"/>
            </w:rPr>
            <w:instrText>U.S.</w:instrText>
          </w:r>
        </w:smartTag>
      </w:smartTag>
      <w:r w:rsidRPr="00AB25E3">
        <w:rPr>
          <w:i/>
          <w:iCs/>
          <w:sz w:val="20"/>
          <w:szCs w:val="20"/>
        </w:rPr>
        <w:instrText xml:space="preserve"> 438, 485. (1928)</w:instrText>
      </w:r>
      <w:r w:rsidRPr="00AB25E3">
        <w:rPr>
          <w:sz w:val="20"/>
          <w:szCs w:val="20"/>
        </w:rPr>
        <w:instrText xml:space="preserve">" \s "Olmstead v. </w:instrText>
      </w:r>
      <w:smartTag w:uri="urn:schemas-microsoft-com:office:smarttags" w:element="country-region">
        <w:r w:rsidRPr="00AB25E3">
          <w:rPr>
            <w:sz w:val="20"/>
            <w:szCs w:val="20"/>
          </w:rPr>
          <w:instrText>United States</w:instrText>
        </w:r>
      </w:smartTag>
      <w:r w:rsidRPr="00AB25E3">
        <w:rPr>
          <w:sz w:val="20"/>
          <w:szCs w:val="20"/>
        </w:rPr>
        <w:instrText xml:space="preserve">, 277 </w:instrText>
      </w:r>
      <w:smartTag w:uri="urn:schemas-microsoft-com:office:smarttags" w:element="place">
        <w:smartTag w:uri="urn:schemas-microsoft-com:office:smarttags" w:element="country-region">
          <w:r w:rsidRPr="00AB25E3">
            <w:rPr>
              <w:sz w:val="20"/>
              <w:szCs w:val="20"/>
            </w:rPr>
            <w:instrText>U.S.</w:instrText>
          </w:r>
        </w:smartTag>
      </w:smartTag>
      <w:r w:rsidRPr="00AB25E3">
        <w:rPr>
          <w:sz w:val="20"/>
          <w:szCs w:val="20"/>
        </w:rPr>
        <w:instrText xml:space="preserve"> 438, 485. (1928)" \c 1 </w:instrText>
      </w:r>
      <w:r w:rsidRPr="00AB25E3">
        <w:rPr>
          <w:i/>
          <w:iCs/>
          <w:sz w:val="20"/>
          <w:szCs w:val="20"/>
        </w:rPr>
        <w:fldChar w:fldCharType="end"/>
      </w:r>
      <w:r w:rsidRPr="00AB25E3">
        <w:rPr>
          <w:i/>
          <w:iCs/>
          <w:sz w:val="20"/>
          <w:szCs w:val="20"/>
        </w:rPr>
        <w:t>]</w:t>
      </w:r>
    </w:p>
    <w:p w:rsidR="00AB25E3" w:rsidRDefault="00AB25E3" w:rsidP="00937000">
      <w:pPr>
        <w:pStyle w:val="Enumpara"/>
        <w:numPr>
          <w:ilvl w:val="0"/>
          <w:numId w:val="12"/>
        </w:numPr>
      </w:pPr>
      <w:r>
        <w:t>If th</w:t>
      </w:r>
      <w:r w:rsidR="00937000">
        <w:t>is</w:t>
      </w:r>
      <w:r>
        <w:t xml:space="preserve"> </w:t>
      </w:r>
      <w:r w:rsidR="00042D78">
        <w:t>Article IV</w:t>
      </w:r>
      <w:r w:rsidR="00937000">
        <w:fldChar w:fldCharType="begin"/>
      </w:r>
      <w:r w:rsidR="00937000">
        <w:instrText xml:space="preserve"> TA \s "Article IV" </w:instrText>
      </w:r>
      <w:r w:rsidR="00937000">
        <w:fldChar w:fldCharType="end"/>
      </w:r>
      <w:r w:rsidR="00042D78">
        <w:t xml:space="preserve"> legislative tribunal within the Executive Branch of the government </w:t>
      </w:r>
      <w:r>
        <w:t>is going to abuse o</w:t>
      </w:r>
      <w:r w:rsidR="00EA769A">
        <w:t xml:space="preserve">fficial and sovereign immunity, </w:t>
      </w:r>
      <w:r>
        <w:t xml:space="preserve">silence, and omission to protect the Plaintiff’s and its own illegal activities, including treason, perjury, conspiracy against rights, false commercial speech, </w:t>
      </w:r>
      <w:r w:rsidR="00A26BA2">
        <w:t xml:space="preserve">destroying religious property, interfering with religious rights, </w:t>
      </w:r>
      <w:r>
        <w:t>etc.</w:t>
      </w:r>
      <w:r w:rsidR="00937000">
        <w:t xml:space="preserve"> from exposure and prosecution</w:t>
      </w:r>
      <w:r>
        <w:t xml:space="preserve">, then it </w:t>
      </w:r>
      <w:r w:rsidRPr="00937000">
        <w:rPr>
          <w:i/>
          <w:iCs/>
          <w:u w:val="single"/>
        </w:rPr>
        <w:t>must</w:t>
      </w:r>
      <w:r>
        <w:t xml:space="preserve"> give the Alleged Defendant </w:t>
      </w:r>
      <w:r w:rsidRPr="00937000">
        <w:rPr>
          <w:i/>
          <w:iCs/>
          <w:u w:val="single"/>
        </w:rPr>
        <w:t>equal protection</w:t>
      </w:r>
      <w:r>
        <w:t xml:space="preserve"> for his actions.  Hence, this </w:t>
      </w:r>
      <w:r w:rsidR="00AB3753">
        <w:t xml:space="preserve">malicious, bad-faith </w:t>
      </w:r>
      <w:r>
        <w:t xml:space="preserve">motion </w:t>
      </w:r>
      <w:r w:rsidRPr="00937000">
        <w:rPr>
          <w:i/>
          <w:iCs/>
          <w:u w:val="single"/>
        </w:rPr>
        <w:t>must</w:t>
      </w:r>
      <w:r>
        <w:t xml:space="preserve"> be dismissed</w:t>
      </w:r>
      <w:r w:rsidR="00937000">
        <w:t xml:space="preserve"> </w:t>
      </w:r>
      <w:r w:rsidR="00A26BA2">
        <w:t xml:space="preserve">with prejudice </w:t>
      </w:r>
      <w:r w:rsidR="00937000">
        <w:t>and cannot stand public scrutiny</w:t>
      </w:r>
      <w:r>
        <w:t>.</w:t>
      </w:r>
      <w:r w:rsidR="00937000">
        <w:t xml:space="preserve">  To do otherwise would be to destroy the integrity of this court and public confidence in the </w:t>
      </w:r>
      <w:smartTag w:uri="urn:schemas-microsoft-com:office:smarttags" w:element="place">
        <w:smartTag w:uri="urn:schemas-microsoft-com:office:smarttags" w:element="country-region">
          <w:r w:rsidR="00937000">
            <w:t>United States</w:t>
          </w:r>
        </w:smartTag>
      </w:smartTag>
      <w:r w:rsidR="00937000">
        <w:t xml:space="preserve"> government.</w:t>
      </w:r>
    </w:p>
    <w:p w:rsidR="00D64390" w:rsidRDefault="00173747" w:rsidP="00173747">
      <w:pPr>
        <w:pStyle w:val="Enumpara"/>
        <w:numPr>
          <w:ilvl w:val="0"/>
          <w:numId w:val="12"/>
        </w:numPr>
      </w:pPr>
      <w:r>
        <w:t xml:space="preserve">Even if Alleged Defendant were the proper party, </w:t>
      </w:r>
      <w:r w:rsidR="00AB25E3">
        <w:t xml:space="preserve">which he is not, </w:t>
      </w:r>
      <w:r>
        <w:t>it would be entirely unjust to</w:t>
      </w:r>
      <w:r w:rsidR="00D64390">
        <w:t>:</w:t>
      </w:r>
    </w:p>
    <w:p w:rsidR="00D64390" w:rsidRDefault="00D64390" w:rsidP="00561014">
      <w:pPr>
        <w:pStyle w:val="Enumpara"/>
        <w:numPr>
          <w:ilvl w:val="1"/>
          <w:numId w:val="12"/>
        </w:numPr>
      </w:pPr>
      <w:r>
        <w:t>H</w:t>
      </w:r>
      <w:r w:rsidR="00173747">
        <w:t>old him accountable for the specifically unauthorized use of the materials</w:t>
      </w:r>
      <w:r w:rsidR="00561014">
        <w:t>.   The information may not be used for any unlawful purpose, as a “tax shelter”, or for any purpose other than reading, education, and entertainment.  This is confirmed by Disclaimers, Exhibit 5, Subexhibits 3 and 4</w:t>
      </w:r>
      <w:r w:rsidR="00041440">
        <w:fldChar w:fldCharType="begin"/>
      </w:r>
      <w:r w:rsidR="00041440">
        <w:instrText xml:space="preserve"> TA \l "</w:instrText>
      </w:r>
      <w:r w:rsidR="00041440" w:rsidRPr="003F5A5B">
        <w:instrText>Disclaimers, Exhibit 5, Subexhibits 3 and 4</w:instrText>
      </w:r>
      <w:r w:rsidR="00041440">
        <w:instrText xml:space="preserve">" \s "Disclaimers, Exhibit 5, Subexhibits 3 and 4" \c 3 </w:instrText>
      </w:r>
      <w:r w:rsidR="00041440">
        <w:fldChar w:fldCharType="end"/>
      </w:r>
      <w:r w:rsidR="00561014">
        <w:t>, and the SEDM Member Agreement, Exhibit 5, Subexhibit 2</w:t>
      </w:r>
      <w:r w:rsidR="00041440">
        <w:fldChar w:fldCharType="begin"/>
      </w:r>
      <w:r w:rsidR="00041440">
        <w:instrText xml:space="preserve"> TA \s "SEDM Member Agreement, Exhibit 5, Subexhibit 2" </w:instrText>
      </w:r>
      <w:r w:rsidR="00041440">
        <w:fldChar w:fldCharType="end"/>
      </w:r>
      <w:r w:rsidR="00561014">
        <w:t>.</w:t>
      </w:r>
    </w:p>
    <w:p w:rsidR="00D64390" w:rsidRDefault="00D64390" w:rsidP="00D64390">
      <w:pPr>
        <w:pStyle w:val="Enumpara"/>
        <w:numPr>
          <w:ilvl w:val="1"/>
          <w:numId w:val="12"/>
        </w:numPr>
      </w:pPr>
      <w:r>
        <w:t>Hold him accountable for the use of the materials by a specifically unauthorized audience.</w:t>
      </w:r>
      <w:r w:rsidR="00561014">
        <w:t xml:space="preserve">  The only authorized audience, as revealed in the Disclaimers, Exhibit 5, Subexhibits 3 and 4</w:t>
      </w:r>
      <w:r w:rsidR="00041440">
        <w:fldChar w:fldCharType="begin"/>
      </w:r>
      <w:r w:rsidR="00041440">
        <w:instrText xml:space="preserve"> TA \s "Disclaimers, Exhibit 5, Subexhibits 3 and 4" </w:instrText>
      </w:r>
      <w:r w:rsidR="00041440">
        <w:fldChar w:fldCharType="end"/>
      </w:r>
      <w:r w:rsidR="00561014">
        <w:t xml:space="preserve">, is the authors and NOT </w:t>
      </w:r>
      <w:r w:rsidR="00041440">
        <w:t>other</w:t>
      </w:r>
      <w:r w:rsidR="00561014">
        <w:t xml:space="preserve"> readers.</w:t>
      </w:r>
    </w:p>
    <w:p w:rsidR="00173747" w:rsidRDefault="00D64390" w:rsidP="00D64390">
      <w:pPr>
        <w:pStyle w:val="Enumpara"/>
        <w:numPr>
          <w:ilvl w:val="1"/>
          <w:numId w:val="12"/>
        </w:numPr>
      </w:pPr>
      <w:r>
        <w:t>Treat any of the materials as FACTUAL, and therefore actionable.</w:t>
      </w:r>
      <w:r w:rsidR="00041440">
        <w:t xml:space="preserve">  The Disclaimers, Exhibit 5, Subexhibits 3 and 4</w:t>
      </w:r>
      <w:r w:rsidR="00041440">
        <w:fldChar w:fldCharType="begin"/>
      </w:r>
      <w:r w:rsidR="00041440">
        <w:instrText xml:space="preserve"> TA \s "Disclaimers, Exhibit 5, Subexhibits 3 and 4" </w:instrText>
      </w:r>
      <w:r w:rsidR="00041440">
        <w:fldChar w:fldCharType="end"/>
      </w:r>
      <w:r w:rsidR="00041440">
        <w:t>, and the SEDM Member Agreement, Exhibit 5, Subexhibit 2</w:t>
      </w:r>
      <w:r w:rsidR="00041440">
        <w:fldChar w:fldCharType="begin"/>
      </w:r>
      <w:r w:rsidR="00041440">
        <w:instrText xml:space="preserve"> TA \s "SEDM Member Agreement, Exhibit 5, Subexhibit 2" </w:instrText>
      </w:r>
      <w:r w:rsidR="00041440">
        <w:fldChar w:fldCharType="end"/>
      </w:r>
      <w:r w:rsidR="00041440">
        <w:t>, specifically identify the materials as NONfactual, NONactionable religious beliefs and opinions that are not admissible as evidence pursuant to Fed.Rul.Ev. 610</w:t>
      </w:r>
      <w:r w:rsidR="00041440">
        <w:fldChar w:fldCharType="begin"/>
      </w:r>
      <w:r w:rsidR="00041440">
        <w:instrText xml:space="preserve"> TA \s "Fed.Rul.Ev. 610" </w:instrText>
      </w:r>
      <w:r w:rsidR="00041440">
        <w:fldChar w:fldCharType="end"/>
      </w:r>
      <w:r w:rsidR="00041440">
        <w:t>.</w:t>
      </w:r>
    </w:p>
    <w:p w:rsidR="00D64390" w:rsidRDefault="00041440" w:rsidP="00F310EE">
      <w:pPr>
        <w:pStyle w:val="Enumpara"/>
        <w:numPr>
          <w:ilvl w:val="0"/>
          <w:numId w:val="12"/>
        </w:numPr>
      </w:pPr>
      <w:r>
        <w:t xml:space="preserve">In short, if you wouldn’t hold any of the following liable for the misuse or specifically prohibited use of their creations, then you can’t in good conscience do it to the authors, whoever they may be, of the information that is the only subject of this proceeding.  </w:t>
      </w:r>
      <w:r w:rsidR="00F310EE">
        <w:t>The only approved uses of the NONfactual, NONactionable speech (as indicated in the Disclaimers and SEDM Member Agreement</w:t>
      </w:r>
      <w:r>
        <w:t>, Exhibit 5, Subexhibit 2</w:t>
      </w:r>
      <w:r>
        <w:fldChar w:fldCharType="begin"/>
      </w:r>
      <w:r>
        <w:instrText xml:space="preserve"> TA \s "SEDM Member Agreement, Exhibit 5, Subexhibit 2" </w:instrText>
      </w:r>
      <w:r>
        <w:fldChar w:fldCharType="end"/>
      </w:r>
      <w:r w:rsidR="00F310EE">
        <w:t xml:space="preserve">) are reading and entertainment and </w:t>
      </w:r>
      <w:r w:rsidR="00A0073A">
        <w:t xml:space="preserve">petitioning the government for a redress of unlawful actions by its agents </w:t>
      </w:r>
      <w:r w:rsidR="00F310EE">
        <w:t>NO other use</w:t>
      </w:r>
      <w:r w:rsidR="00D64390">
        <w:t>:</w:t>
      </w:r>
    </w:p>
    <w:p w:rsidR="00D64390" w:rsidRDefault="00D64390" w:rsidP="00D64390">
      <w:pPr>
        <w:pStyle w:val="Enumpara"/>
        <w:numPr>
          <w:ilvl w:val="1"/>
          <w:numId w:val="12"/>
        </w:numPr>
      </w:pPr>
      <w:r>
        <w:t>Court personnel being liable for injuries sustained by the abuse of due process deliberately and willfully directed by them against parties litigating in the court.</w:t>
      </w:r>
    </w:p>
    <w:p w:rsidR="00D64390" w:rsidRDefault="00D64390" w:rsidP="00D64390">
      <w:pPr>
        <w:pStyle w:val="Enumpara"/>
        <w:numPr>
          <w:ilvl w:val="1"/>
          <w:numId w:val="12"/>
        </w:numPr>
      </w:pPr>
      <w:r>
        <w:t>Car manufacturers being liable for people killed or injured by vehicles driven by drunk drivers.</w:t>
      </w:r>
    </w:p>
    <w:p w:rsidR="00D64390" w:rsidRDefault="00D64390" w:rsidP="00D64390">
      <w:pPr>
        <w:pStyle w:val="Enumpara"/>
        <w:numPr>
          <w:ilvl w:val="1"/>
          <w:numId w:val="12"/>
        </w:numPr>
      </w:pPr>
      <w:r>
        <w:t>Gun manufacturers being liable for people killed by owners of the guns who misused them.</w:t>
      </w:r>
    </w:p>
    <w:p w:rsidR="00D64390" w:rsidRDefault="00D64390" w:rsidP="00D64390">
      <w:pPr>
        <w:pStyle w:val="Enumpara"/>
        <w:numPr>
          <w:ilvl w:val="1"/>
          <w:numId w:val="12"/>
        </w:numPr>
      </w:pPr>
      <w:r>
        <w:t>House manufacturers being liable for people who were killed in a fire of the house.</w:t>
      </w:r>
    </w:p>
    <w:p w:rsidR="00F72423" w:rsidRDefault="00F72423" w:rsidP="000558D5">
      <w:pPr>
        <w:pStyle w:val="Enumpara"/>
        <w:numPr>
          <w:ilvl w:val="0"/>
          <w:numId w:val="12"/>
        </w:numPr>
      </w:pPr>
      <w:r>
        <w:t>It would be the mo</w:t>
      </w:r>
      <w:r w:rsidR="000558D5">
        <w:t>st</w:t>
      </w:r>
      <w:r>
        <w:t xml:space="preserve"> egregious wrong for this court to attempt to unlawfully sanction and penalize the Alleged Defendant </w:t>
      </w:r>
      <w:r w:rsidR="006022CF">
        <w:t xml:space="preserve">as the Plaintiff requests </w:t>
      </w:r>
      <w:r>
        <w:t>for:</w:t>
      </w:r>
    </w:p>
    <w:p w:rsidR="00FD1A5A" w:rsidRDefault="00FD1A5A" w:rsidP="006022CF">
      <w:pPr>
        <w:pStyle w:val="Enumpara"/>
        <w:numPr>
          <w:ilvl w:val="1"/>
          <w:numId w:val="12"/>
        </w:numPr>
      </w:pPr>
      <w:r>
        <w:t xml:space="preserve">Violating his former oath as a member of the </w:t>
      </w:r>
      <w:smartTag w:uri="urn:schemas-microsoft-com:office:smarttags" w:element="country-region">
        <w:r>
          <w:t>U.S.</w:t>
        </w:r>
      </w:smartTag>
      <w:r>
        <w:t xml:space="preserve"> military to “support and defend the Constitution of the </w:t>
      </w:r>
      <w:smartTag w:uri="urn:schemas-microsoft-com:office:smarttags" w:element="place">
        <w:smartTag w:uri="urn:schemas-microsoft-com:office:smarttags" w:element="country-region">
          <w:r>
            <w:t>United States</w:t>
          </w:r>
        </w:smartTag>
      </w:smartTag>
      <w:r>
        <w:t xml:space="preserve"> from all enemies, </w:t>
      </w:r>
      <w:r w:rsidR="00041440">
        <w:t>foreign</w:t>
      </w:r>
      <w:r>
        <w:t xml:space="preserve"> and </w:t>
      </w:r>
      <w:r w:rsidR="00041440">
        <w:t>domestic</w:t>
      </w:r>
      <w:r>
        <w:t>”.</w:t>
      </w:r>
    </w:p>
    <w:p w:rsidR="00A0073A" w:rsidRDefault="00A0073A" w:rsidP="00A0073A">
      <w:pPr>
        <w:pStyle w:val="Enumpara"/>
        <w:numPr>
          <w:ilvl w:val="1"/>
          <w:numId w:val="12"/>
        </w:numPr>
      </w:pPr>
      <w:r>
        <w:t xml:space="preserve">Doing the very job that the Plaintiff is charged with doing but willfully refuses to do, which is to prevent tax fraud only among “taxpayers” and to leave “nontaxpayers alone” and all those who do not </w:t>
      </w:r>
      <w:r w:rsidR="005E3D5D">
        <w:t xml:space="preserve">WANT </w:t>
      </w:r>
      <w:r>
        <w:t>the protection of this court alone, as the Constitution requires.  See Doc. 95, Exhibit 1, Criminal Complaint</w:t>
      </w:r>
      <w:r>
        <w:fldChar w:fldCharType="begin"/>
      </w:r>
      <w:r>
        <w:instrText xml:space="preserve"> TA \l "</w:instrText>
      </w:r>
      <w:r w:rsidRPr="00353E08">
        <w:instrText>Doc. 95, Exhibit 1, Criminal Complaint</w:instrText>
      </w:r>
      <w:r>
        <w:instrText xml:space="preserve">" \s "Doc. 95, Exhibit 1, Criminal Complaint" \c 3 </w:instrText>
      </w:r>
      <w:r>
        <w:fldChar w:fldCharType="end"/>
      </w:r>
      <w:r>
        <w:t>.</w:t>
      </w:r>
    </w:p>
    <w:p w:rsidR="00F72423" w:rsidRDefault="00A0073A" w:rsidP="00A0073A">
      <w:pPr>
        <w:pStyle w:val="Enumpara"/>
        <w:numPr>
          <w:ilvl w:val="1"/>
          <w:numId w:val="12"/>
        </w:numPr>
      </w:pPr>
      <w:r>
        <w:t>Doing the very job that the court is charged with doing but willfully refuses to do, which is to prevent tax fraud only among “taxpayers” and to leave “nontaxpayers alone” and all those who do not the protection of this court alone, as the Constitution requires.  See Doc. 95, Exhibit 1, Criminal Complaint</w:t>
      </w:r>
      <w:r>
        <w:fldChar w:fldCharType="begin"/>
      </w:r>
      <w:r>
        <w:instrText xml:space="preserve"> TA \l "</w:instrText>
      </w:r>
      <w:r w:rsidRPr="00353E08">
        <w:instrText>Doc. 95, Exhibit 1, Criminal Complaint</w:instrText>
      </w:r>
      <w:r>
        <w:instrText xml:space="preserve">" \s "Doc. 95, Exhibit 1, Criminal Complaint" \c 3 </w:instrText>
      </w:r>
      <w:r>
        <w:fldChar w:fldCharType="end"/>
      </w:r>
      <w:r>
        <w:t>.</w:t>
      </w:r>
    </w:p>
    <w:p w:rsidR="006022CF" w:rsidRDefault="006022CF" w:rsidP="002572B8">
      <w:pPr>
        <w:pStyle w:val="Enumpara"/>
        <w:numPr>
          <w:ilvl w:val="1"/>
          <w:numId w:val="12"/>
        </w:numPr>
      </w:pPr>
      <w:r>
        <w:t>Refusing to engage in the very act that the Plaintiff accuses him of, which is false commercial speech</w:t>
      </w:r>
      <w:r w:rsidR="002572B8">
        <w:t xml:space="preserve">.  The </w:t>
      </w:r>
      <w:r>
        <w:t>Plaintiff intend</w:t>
      </w:r>
      <w:r w:rsidR="002572B8">
        <w:t>s</w:t>
      </w:r>
      <w:r>
        <w:t xml:space="preserve"> to deceive “nontaxpayers” into becoming “taxpayers” in violation of the Internal Revenue Code.  </w:t>
      </w:r>
      <w:r w:rsidR="00041440">
        <w:t xml:space="preserve">This malicious, unlawful prosecution and perjury by the officers of this court in misrepresenting the nature of the speech as FACTUAL when it in fact is NOT has become a mechanism to deceive the American public, to destroy the First Amendment, and to effect unlawful racketeering and extortion in criminal violation of 18 U.S.C. </w:t>
      </w:r>
      <w:r w:rsidR="00041440">
        <w:rPr>
          <w:rFonts w:ascii="Verdana" w:hAnsi="Verdana"/>
        </w:rPr>
        <w:t>§</w:t>
      </w:r>
      <w:r w:rsidR="00041440">
        <w:t>1956</w:t>
      </w:r>
      <w:r w:rsidR="00041440">
        <w:fldChar w:fldCharType="begin"/>
      </w:r>
      <w:r w:rsidR="00041440">
        <w:instrText xml:space="preserve"> TA \l "</w:instrText>
      </w:r>
      <w:r w:rsidR="00041440" w:rsidRPr="00353E08">
        <w:instrText xml:space="preserve">18 U.S.C. </w:instrText>
      </w:r>
      <w:r w:rsidR="00041440" w:rsidRPr="00353E08">
        <w:rPr>
          <w:rFonts w:ascii="Verdana" w:hAnsi="Verdana"/>
        </w:rPr>
        <w:instrText>§</w:instrText>
      </w:r>
      <w:r w:rsidR="00041440" w:rsidRPr="00353E08">
        <w:instrText>1956</w:instrText>
      </w:r>
      <w:r w:rsidR="00041440">
        <w:instrText xml:space="preserve">" \s "18 U.S.C. §1956" \c 2 </w:instrText>
      </w:r>
      <w:r w:rsidR="00041440">
        <w:fldChar w:fldCharType="end"/>
      </w:r>
      <w:r w:rsidR="00041440">
        <w:t xml:space="preserve"> by the Plaintiff.</w:t>
      </w:r>
    </w:p>
    <w:p w:rsidR="00E310AE" w:rsidRDefault="00E310AE" w:rsidP="00FD1A5A">
      <w:pPr>
        <w:pStyle w:val="Enumpara"/>
        <w:numPr>
          <w:ilvl w:val="1"/>
          <w:numId w:val="12"/>
        </w:numPr>
      </w:pPr>
      <w:r>
        <w:t>Refusing to engage in illegal activity by the Plaintiff</w:t>
      </w:r>
      <w:r w:rsidR="006022CF">
        <w:t xml:space="preserve"> that </w:t>
      </w:r>
      <w:r w:rsidR="00AD585D">
        <w:t>is</w:t>
      </w:r>
      <w:r w:rsidR="006022CF">
        <w:t xml:space="preserve"> exposed by the very speech sought to be enjoined by the Plaintiff</w:t>
      </w:r>
      <w:r>
        <w:t>.</w:t>
      </w:r>
      <w:r w:rsidR="006022CF">
        <w:t xml:space="preserve"> </w:t>
      </w:r>
    </w:p>
    <w:p w:rsidR="00E310AE" w:rsidRDefault="00E310AE" w:rsidP="006022CF">
      <w:pPr>
        <w:pStyle w:val="Enumpara"/>
        <w:numPr>
          <w:ilvl w:val="1"/>
          <w:numId w:val="12"/>
        </w:numPr>
      </w:pPr>
      <w:r>
        <w:t xml:space="preserve">Refusing to allow this court to interfere with </w:t>
      </w:r>
      <w:r w:rsidR="006C001E">
        <w:t xml:space="preserve">the free exercise of </w:t>
      </w:r>
      <w:r w:rsidR="006022CF">
        <w:t xml:space="preserve">his </w:t>
      </w:r>
      <w:r>
        <w:t>sincerely held religious beliefs, which require that he research, expose, prosecute, and punish those engaged in illegal activity within the government.</w:t>
      </w:r>
      <w:r w:rsidR="002572B8">
        <w:t xml:space="preserve">  This is a criminal violation of 18 U.S.C. §247.</w:t>
      </w:r>
    </w:p>
    <w:p w:rsidR="00172C41" w:rsidRDefault="00F72423" w:rsidP="006022CF">
      <w:pPr>
        <w:pStyle w:val="Enumpara"/>
        <w:numPr>
          <w:ilvl w:val="1"/>
          <w:numId w:val="12"/>
        </w:numPr>
      </w:pPr>
      <w:r>
        <w:t>Refusing to protect and exonerate willful acts of perjury by the officers of this court.</w:t>
      </w:r>
      <w:r w:rsidR="00172C41">
        <w:t xml:space="preserve">  See</w:t>
      </w:r>
      <w:r w:rsidR="006022CF">
        <w:t>:</w:t>
      </w:r>
    </w:p>
    <w:p w:rsidR="00F72423" w:rsidRDefault="006022CF" w:rsidP="00172C41">
      <w:pPr>
        <w:pStyle w:val="Enumpara"/>
        <w:numPr>
          <w:ilvl w:val="2"/>
          <w:numId w:val="12"/>
        </w:numPr>
      </w:pPr>
      <w:r>
        <w:t xml:space="preserve">Doc. 95, </w:t>
      </w:r>
      <w:r w:rsidR="00172C41">
        <w:t>Exhibit 1,Criminal Complaint</w:t>
      </w:r>
      <w:r w:rsidR="00FD1A5A">
        <w:fldChar w:fldCharType="begin"/>
      </w:r>
      <w:r w:rsidR="00FD1A5A">
        <w:instrText xml:space="preserve"> TA \l "</w:instrText>
      </w:r>
      <w:r w:rsidR="00FD1A5A" w:rsidRPr="00691CC0">
        <w:instrText>Doc. 95, Exhibit 1,Criminal Complaint</w:instrText>
      </w:r>
      <w:r w:rsidR="00FD1A5A">
        <w:instrText xml:space="preserve">" \s "Doc. 95, Exhibit 1,Criminal Complaint" \c 3 </w:instrText>
      </w:r>
      <w:r w:rsidR="00FD1A5A">
        <w:fldChar w:fldCharType="end"/>
      </w:r>
    </w:p>
    <w:p w:rsidR="00172C41" w:rsidRDefault="006022CF" w:rsidP="00172C41">
      <w:pPr>
        <w:pStyle w:val="Enumpara"/>
        <w:numPr>
          <w:ilvl w:val="2"/>
          <w:numId w:val="12"/>
        </w:numPr>
      </w:pPr>
      <w:r>
        <w:t xml:space="preserve">Doc. 94, </w:t>
      </w:r>
      <w:r w:rsidR="00172C41">
        <w:t xml:space="preserve">Mem. of Law, Section </w:t>
      </w:r>
      <w:r>
        <w:t>4.2</w:t>
      </w:r>
      <w:r w:rsidR="00FD1A5A">
        <w:fldChar w:fldCharType="begin"/>
      </w:r>
      <w:r w:rsidR="00FD1A5A">
        <w:instrText xml:space="preserve"> TA \l "</w:instrText>
      </w:r>
      <w:r w:rsidR="00FD1A5A" w:rsidRPr="00691CC0">
        <w:instrText>Doc. 94, Mem. of Law, Section 4.2</w:instrText>
      </w:r>
      <w:r w:rsidR="00FD1A5A">
        <w:instrText xml:space="preserve">" \s "Doc. 94, Mem. of Law, Section 4.2" \c 3 </w:instrText>
      </w:r>
      <w:r w:rsidR="00FD1A5A">
        <w:fldChar w:fldCharType="end"/>
      </w:r>
      <w:r>
        <w:t>.</w:t>
      </w:r>
    </w:p>
    <w:p w:rsidR="006022CF" w:rsidRDefault="006022CF" w:rsidP="00172C41">
      <w:pPr>
        <w:pStyle w:val="Enumpara"/>
        <w:numPr>
          <w:ilvl w:val="2"/>
          <w:numId w:val="12"/>
        </w:numPr>
      </w:pPr>
      <w:r>
        <w:t xml:space="preserve">Doc. 95, Section 3.1:  Perjury and Fraudulent </w:t>
      </w:r>
      <w:r w:rsidR="00041440">
        <w:t>Statements</w:t>
      </w:r>
      <w:r>
        <w:t xml:space="preserve"> in Judgment</w:t>
      </w:r>
      <w:r w:rsidR="00FD1A5A">
        <w:fldChar w:fldCharType="begin"/>
      </w:r>
      <w:r w:rsidR="00FD1A5A">
        <w:instrText xml:space="preserve"> TA \l "</w:instrText>
      </w:r>
      <w:r w:rsidR="00FD1A5A" w:rsidRPr="00691CC0">
        <w:instrText xml:space="preserve">Doc. 95, Section 3.1:  Perjury and Fraudulent </w:instrText>
      </w:r>
      <w:r w:rsidR="00041440" w:rsidRPr="00691CC0">
        <w:instrText>Stateme</w:instrText>
      </w:r>
      <w:r w:rsidR="00041440">
        <w:instrText>n</w:instrText>
      </w:r>
      <w:r w:rsidR="00041440" w:rsidRPr="00691CC0">
        <w:instrText>ts</w:instrText>
      </w:r>
      <w:r w:rsidR="00FD1A5A" w:rsidRPr="00691CC0">
        <w:instrText xml:space="preserve"> in Judgment</w:instrText>
      </w:r>
      <w:r w:rsidR="00FD1A5A">
        <w:instrText xml:space="preserve">" \s "Doc. 95, Section 3.1:  Perjury and Fraudulent </w:instrText>
      </w:r>
      <w:r w:rsidR="00041440">
        <w:instrText>Statements</w:instrText>
      </w:r>
      <w:r w:rsidR="00FD1A5A">
        <w:instrText xml:space="preserve"> in Judgment" \c 3 </w:instrText>
      </w:r>
      <w:r w:rsidR="00FD1A5A">
        <w:fldChar w:fldCharType="end"/>
      </w:r>
    </w:p>
    <w:p w:rsidR="00E1624C" w:rsidRDefault="00E1624C" w:rsidP="004872B4">
      <w:pPr>
        <w:pStyle w:val="Enumpara"/>
        <w:numPr>
          <w:ilvl w:val="0"/>
          <w:numId w:val="12"/>
        </w:numPr>
      </w:pPr>
      <w:r>
        <w:t xml:space="preserve">Plaintiff falsely </w:t>
      </w:r>
      <w:r w:rsidR="00257700">
        <w:t xml:space="preserve">and fraudulently </w:t>
      </w:r>
      <w:r>
        <w:t>states:</w:t>
      </w:r>
    </w:p>
    <w:p w:rsidR="00E1624C" w:rsidRDefault="00E1624C" w:rsidP="00E1624C">
      <w:pPr>
        <w:pStyle w:val="Quote0"/>
        <w:spacing w:after="240"/>
      </w:pPr>
      <w:r>
        <w:t>“</w:t>
      </w:r>
      <w:r w:rsidR="005103B7">
        <w:t>&lt;&lt;YOUR LAST NAME&gt;&gt;</w:t>
      </w:r>
      <w:r w:rsidRPr="00E1624C">
        <w:t xml:space="preserve"> simply refuses to recognize the authority of the </w:t>
      </w:r>
      <w:smartTag w:uri="urn:schemas-microsoft-com:office:smarttags" w:element="place">
        <w:smartTag w:uri="urn:schemas-microsoft-com:office:smarttags" w:element="country-region">
          <w:r w:rsidR="00632FE2" w:rsidRPr="00E1624C">
            <w:t>United</w:t>
          </w:r>
          <w:r w:rsidR="00632FE2">
            <w:t xml:space="preserve"> </w:t>
          </w:r>
          <w:r w:rsidR="00632FE2" w:rsidRPr="00E1624C">
            <w:t>States</w:t>
          </w:r>
        </w:smartTag>
      </w:smartTag>
      <w:r w:rsidRPr="00E1624C">
        <w:t xml:space="preserve"> in bringing this action or that of the Court to consider it.</w:t>
      </w:r>
      <w:r>
        <w:t xml:space="preserve">”  </w:t>
      </w:r>
    </w:p>
    <w:p w:rsidR="00C72CB6" w:rsidRDefault="006D7284" w:rsidP="007E6D2B">
      <w:pPr>
        <w:pStyle w:val="Enumpara"/>
        <w:numPr>
          <w:ilvl w:val="0"/>
          <w:numId w:val="0"/>
        </w:numPr>
        <w:ind w:left="360"/>
      </w:pPr>
      <w:r>
        <w:t xml:space="preserve">The above statement </w:t>
      </w:r>
      <w:r w:rsidR="00E1624C">
        <w:t xml:space="preserve">is </w:t>
      </w:r>
      <w:r w:rsidR="00C72CB6">
        <w:t xml:space="preserve">simply </w:t>
      </w:r>
      <w:r w:rsidR="007E6D2B">
        <w:t>false and fraudulent</w:t>
      </w:r>
      <w:r>
        <w:t>:</w:t>
      </w:r>
    </w:p>
    <w:p w:rsidR="00C72CB6" w:rsidRDefault="00E1624C" w:rsidP="00DF7B47">
      <w:pPr>
        <w:pStyle w:val="Enumpara"/>
        <w:numPr>
          <w:ilvl w:val="1"/>
          <w:numId w:val="12"/>
        </w:numPr>
      </w:pPr>
      <w:r>
        <w:t xml:space="preserve">I recognize the God-given authority of </w:t>
      </w:r>
      <w:r w:rsidRPr="00C72CB6">
        <w:rPr>
          <w:i/>
          <w:iCs/>
          <w:u w:val="single"/>
        </w:rPr>
        <w:t>all people</w:t>
      </w:r>
      <w:r>
        <w:t xml:space="preserve"> and </w:t>
      </w:r>
      <w:r w:rsidRPr="00C72CB6">
        <w:rPr>
          <w:i/>
          <w:iCs/>
          <w:u w:val="single"/>
        </w:rPr>
        <w:t>all governments</w:t>
      </w:r>
      <w:r>
        <w:t xml:space="preserve"> </w:t>
      </w:r>
      <w:r w:rsidR="00C72CB6">
        <w:t xml:space="preserve">to whom they delegate that God-given authority to </w:t>
      </w:r>
      <w:r>
        <w:t xml:space="preserve">protect themselves from harmful and injurious activities by anyone. </w:t>
      </w:r>
      <w:r w:rsidR="00C72CB6">
        <w:t xml:space="preserve"> God COMMANDS me to recognize and obey that authority by the second of two </w:t>
      </w:r>
      <w:r w:rsidR="00DF7B47">
        <w:t>G</w:t>
      </w:r>
      <w:r w:rsidR="00C72CB6">
        <w:t xml:space="preserve">reat </w:t>
      </w:r>
      <w:r w:rsidR="00DF7B47">
        <w:t>C</w:t>
      </w:r>
      <w:r w:rsidR="00C72CB6">
        <w:t xml:space="preserve">ommandments to love my neighbor.  You don’t hurt people you love, and therefore all persons should do </w:t>
      </w:r>
      <w:r w:rsidR="00C72CB6" w:rsidRPr="00DF7B47">
        <w:rPr>
          <w:i/>
          <w:iCs/>
          <w:u w:val="single"/>
        </w:rPr>
        <w:t>everything</w:t>
      </w:r>
      <w:r w:rsidR="00C72CB6">
        <w:t xml:space="preserve"> they can to avoid harming others and cooperating with those who demonstrate lawful authority in preventing the harm:</w:t>
      </w:r>
    </w:p>
    <w:p w:rsidR="00C72CB6" w:rsidRDefault="00C72CB6" w:rsidP="00C72CB6">
      <w:pPr>
        <w:pStyle w:val="Quote0"/>
      </w:pPr>
      <w:r>
        <w:t>For the commandments, “You shall not commit adultery,” “You shall not murder,” “You shall not steal,” “You shall not bear false witness,” “You shall not covet,” and if there is any other commandment, are all summed up in this saying, namely, “You shall love your neighbor as yourself.”</w:t>
      </w:r>
    </w:p>
    <w:p w:rsidR="00C72CB6" w:rsidRDefault="00C72CB6" w:rsidP="00C72CB6">
      <w:pPr>
        <w:pStyle w:val="Quote0"/>
      </w:pPr>
      <w:r>
        <w:rPr>
          <w:b/>
          <w:bCs/>
          <w:u w:val="single"/>
        </w:rPr>
        <w:t>Love does no harm to a neighbor; therefore love is the fulfillment of the law [ALL LAW]</w:t>
      </w:r>
      <w:r>
        <w:t>.”</w:t>
      </w:r>
    </w:p>
    <w:p w:rsidR="00C72CB6" w:rsidRDefault="00C72CB6" w:rsidP="00C72CB6">
      <w:pPr>
        <w:pStyle w:val="Quote0"/>
        <w:spacing w:after="240"/>
      </w:pPr>
      <w:r>
        <w:t>[Romans 13:9</w:t>
      </w:r>
      <w:r>
        <w:fldChar w:fldCharType="begin"/>
      </w:r>
      <w:r>
        <w:instrText xml:space="preserve"> TA \s "Romans 13:9" </w:instrText>
      </w:r>
      <w:r>
        <w:fldChar w:fldCharType="end"/>
      </w:r>
      <w:r>
        <w:t>-10</w:t>
      </w:r>
      <w:r>
        <w:fldChar w:fldCharType="begin"/>
      </w:r>
      <w:r>
        <w:instrText xml:space="preserve"> TA \l "Romans 13:9-10" \s "Romans 13:9-10" \c 3 </w:instrText>
      </w:r>
      <w:r>
        <w:fldChar w:fldCharType="end"/>
      </w:r>
      <w:r>
        <w:t>, Bible, NKJV]</w:t>
      </w:r>
    </w:p>
    <w:p w:rsidR="00C72CB6" w:rsidRDefault="00C72CB6" w:rsidP="009B5FC6">
      <w:pPr>
        <w:pStyle w:val="Enumpara"/>
        <w:numPr>
          <w:ilvl w:val="1"/>
          <w:numId w:val="12"/>
        </w:numPr>
      </w:pPr>
      <w:r>
        <w:t xml:space="preserve">The authority of this court to protect persons whom it seeks to protect therefore derives from God’s law, not man’s vain substitute for God’s law.  Since my </w:t>
      </w:r>
      <w:r w:rsidR="00703E65">
        <w:t>exclusive</w:t>
      </w:r>
      <w:r>
        <w:t xml:space="preserve"> allegiance is to God</w:t>
      </w:r>
      <w:r w:rsidR="00703E65">
        <w:t xml:space="preserve"> and not any man</w:t>
      </w:r>
      <w:r>
        <w:t>, who is my King, Lawgiver, and Judge, then I MUST obey this law and I believe that I have done everything within my power to obey it.</w:t>
      </w:r>
      <w:r w:rsidR="009B5FC6">
        <w:t xml:space="preserve">  The responsibility to do so is documented below, and that </w:t>
      </w:r>
      <w:r w:rsidR="00F67F6E">
        <w:t>responsibility</w:t>
      </w:r>
      <w:r w:rsidR="009B5FC6">
        <w:t xml:space="preserve"> does not extend to obeying </w:t>
      </w:r>
      <w:r w:rsidR="00F67F6E">
        <w:t>unlawful</w:t>
      </w:r>
      <w:r w:rsidR="009B5FC6">
        <w:t xml:space="preserve"> actions or orders which do not demonstrably protect the public.</w:t>
      </w:r>
    </w:p>
    <w:p w:rsidR="00257700" w:rsidRPr="00257700" w:rsidRDefault="00257700" w:rsidP="00257700">
      <w:pPr>
        <w:pStyle w:val="Quote0"/>
      </w:pPr>
      <w:r w:rsidRPr="00257700">
        <w:t>Submission to Government</w:t>
      </w:r>
    </w:p>
    <w:p w:rsidR="00257700" w:rsidRPr="00257700" w:rsidRDefault="00257700" w:rsidP="000E42C3">
      <w:pPr>
        <w:pStyle w:val="Quote0"/>
      </w:pPr>
      <w:r w:rsidRPr="00257700">
        <w:br/>
        <w:t xml:space="preserve">Therefore submit yourselves to every ordinance of man [WHICH IS] for the Lord’s sake, whether to the king as supreme, or to governors, as to those who are sent by him for the punishment of evildoers and </w:t>
      </w:r>
      <w:r w:rsidRPr="00257700">
        <w:rPr>
          <w:iCs/>
        </w:rPr>
        <w:t>for the</w:t>
      </w:r>
      <w:r w:rsidRPr="00257700">
        <w:t xml:space="preserve"> praise of those who do good. </w:t>
      </w:r>
      <w:r w:rsidRPr="000E42C3">
        <w:rPr>
          <w:u w:val="single"/>
        </w:rPr>
        <w:t>For this is the will of God, that by doing good you may put to silence the ignorance of foolish men</w:t>
      </w:r>
      <w:r w:rsidRPr="00257700">
        <w:t xml:space="preserve">—  as free, yet not using liberty as a cloak for vice, but as bondservants of God. Honor all </w:t>
      </w:r>
      <w:r w:rsidRPr="00257700">
        <w:rPr>
          <w:iCs/>
        </w:rPr>
        <w:t>people.</w:t>
      </w:r>
      <w:r w:rsidRPr="00257700">
        <w:t xml:space="preserve"> Love the brotherhood. Fear God. Honor the king.”</w:t>
      </w:r>
    </w:p>
    <w:p w:rsidR="00257700" w:rsidRPr="00257700" w:rsidRDefault="00257700" w:rsidP="00257700">
      <w:pPr>
        <w:pStyle w:val="Quote0"/>
        <w:spacing w:after="240"/>
      </w:pPr>
      <w:r w:rsidRPr="00257700">
        <w:t>[1 Peter 2:13-17, Bible, NKJV]</w:t>
      </w:r>
    </w:p>
    <w:p w:rsidR="00C72CB6" w:rsidRDefault="00DF7B47" w:rsidP="009B5FC6">
      <w:pPr>
        <w:pStyle w:val="Enumpara"/>
        <w:numPr>
          <w:ilvl w:val="1"/>
          <w:numId w:val="12"/>
        </w:numPr>
      </w:pPr>
      <w:r>
        <w:t xml:space="preserve">The ONLY persons this court can lawfully protect using the authority of any provision of the </w:t>
      </w:r>
      <w:r w:rsidRPr="009B5FC6">
        <w:rPr>
          <w:i/>
          <w:iCs/>
          <w:u w:val="single"/>
        </w:rPr>
        <w:t>private law</w:t>
      </w:r>
      <w:r>
        <w:t xml:space="preserve"> found in I.R.C. Subtitle A </w:t>
      </w:r>
      <w:r w:rsidR="00C72CB6">
        <w:t xml:space="preserve">are “taxpayers”.  These are the </w:t>
      </w:r>
      <w:r w:rsidR="00C72CB6" w:rsidRPr="00DF7B47">
        <w:rPr>
          <w:i/>
          <w:iCs/>
          <w:u w:val="single"/>
        </w:rPr>
        <w:t>only</w:t>
      </w:r>
      <w:r w:rsidR="00C72CB6">
        <w:t xml:space="preserve"> people who the court may lawfully invoke its authority to protect:</w:t>
      </w:r>
    </w:p>
    <w:p w:rsidR="00C72CB6" w:rsidRPr="000B011A" w:rsidRDefault="00C72CB6" w:rsidP="00C72CB6">
      <w:pPr>
        <w:pStyle w:val="Quote0"/>
        <w:rPr>
          <w:iCs/>
          <w:lang w:eastAsia="ko-KR"/>
        </w:rPr>
      </w:pPr>
      <w:r w:rsidRPr="000B011A">
        <w:rPr>
          <w:iCs/>
          <w:lang w:eastAsia="ko-KR"/>
        </w:rPr>
        <w:t>"</w:t>
      </w:r>
      <w:r w:rsidRPr="000B011A">
        <w:rPr>
          <w:iCs/>
          <w:u w:val="single"/>
          <w:lang w:eastAsia="ko-KR"/>
        </w:rPr>
        <w:t>The revenue laws</w:t>
      </w:r>
      <w:r w:rsidRPr="000B011A">
        <w:rPr>
          <w:iCs/>
          <w:lang w:eastAsia="ko-KR"/>
        </w:rPr>
        <w:t xml:space="preserve"> are a code or system in regulation of tax assessment and collection. They </w:t>
      </w:r>
      <w:r w:rsidRPr="000B011A">
        <w:rPr>
          <w:iCs/>
          <w:u w:val="single"/>
          <w:lang w:eastAsia="ko-KR"/>
        </w:rPr>
        <w:t>relate to taxpayers, and not to nontaxpayers. The latter are without their scope</w:t>
      </w:r>
      <w:r w:rsidRPr="000B011A">
        <w:rPr>
          <w:iCs/>
          <w:lang w:eastAsia="ko-KR"/>
        </w:rPr>
        <w:t xml:space="preserve">. No procedure is prescribed for nontaxpayers, and no attempt is made to annul any of their rights and remedies in due course of law. With them Congress does not assume to deal, and they are neither of the subject nor of the object of the revenue laws..." </w:t>
      </w:r>
    </w:p>
    <w:p w:rsidR="00C72CB6" w:rsidRPr="000B011A" w:rsidRDefault="00C72CB6" w:rsidP="00356E6D">
      <w:pPr>
        <w:pStyle w:val="Quote0"/>
        <w:rPr>
          <w:iCs/>
          <w:lang w:eastAsia="ko-KR"/>
        </w:rPr>
      </w:pPr>
      <w:r w:rsidRPr="000B011A">
        <w:rPr>
          <w:iCs/>
          <w:lang w:eastAsia="ko-KR"/>
        </w:rPr>
        <w:t>[Long v. Rasmussen, 281 F. 236 (1922)</w:t>
      </w:r>
      <w:r w:rsidR="00356E6D" w:rsidRPr="00356E6D">
        <w:rPr>
          <w:iCs/>
          <w:lang w:eastAsia="ko-KR"/>
        </w:rPr>
        <w:t xml:space="preserve"> </w:t>
      </w:r>
      <w:r w:rsidR="00356E6D">
        <w:rPr>
          <w:iCs/>
          <w:lang w:eastAsia="ko-KR"/>
        </w:rPr>
        <w:fldChar w:fldCharType="begin"/>
      </w:r>
      <w:r w:rsidR="00356E6D">
        <w:instrText xml:space="preserve"> TA \l "</w:instrText>
      </w:r>
      <w:r w:rsidR="00356E6D" w:rsidRPr="00FE5AAC">
        <w:rPr>
          <w:lang w:eastAsia="ko-KR"/>
        </w:rPr>
        <w:instrText>Long v. Rasmussen, 281 F. 236 (1922)</w:instrText>
      </w:r>
      <w:r w:rsidR="00356E6D">
        <w:instrText xml:space="preserve">" \s "Long v. Rasmussen, 281 F. 236 (1922)" \c 1 </w:instrText>
      </w:r>
      <w:r w:rsidR="00356E6D">
        <w:rPr>
          <w:iCs/>
          <w:lang w:eastAsia="ko-KR"/>
        </w:rPr>
        <w:fldChar w:fldCharType="end"/>
      </w:r>
      <w:r w:rsidRPr="000B011A">
        <w:rPr>
          <w:iCs/>
          <w:lang w:eastAsia="ko-KR"/>
        </w:rPr>
        <w:t>]</w:t>
      </w:r>
    </w:p>
    <w:p w:rsidR="00C72CB6" w:rsidRPr="000B011A" w:rsidRDefault="00C72CB6" w:rsidP="00C72CB6">
      <w:pPr>
        <w:pStyle w:val="Quote0"/>
        <w:rPr>
          <w:iCs/>
          <w:lang w:eastAsia="ko-KR"/>
        </w:rPr>
      </w:pPr>
    </w:p>
    <w:p w:rsidR="00C72CB6" w:rsidRPr="000B011A" w:rsidRDefault="00C72CB6" w:rsidP="00356E6D">
      <w:pPr>
        <w:pStyle w:val="Quote0"/>
        <w:rPr>
          <w:iCs/>
          <w:lang w:eastAsia="ko-KR"/>
        </w:rPr>
      </w:pPr>
      <w:r w:rsidRPr="000B011A">
        <w:rPr>
          <w:iCs/>
          <w:lang w:eastAsia="ko-KR"/>
        </w:rPr>
        <w:t>“Revenue Laws relate to taxpayers [officers, employees, and elected officials of the Federal Government] and not to non-taxpayers [American Citizens/American Nationals not subject to the exclusive jurisdiction of the Federal Government].  The latter are without their scope.  No procedures are prescribed for non-taxpayers and no attempt is made to annul any of their Rights or Remedies in due course of law.  With them[non-taxpayers] Congress does not assume to deal and they are neither of the subject nor of the object of federal revenue laws.”</w:t>
      </w:r>
    </w:p>
    <w:p w:rsidR="00C72CB6" w:rsidRPr="000B011A" w:rsidRDefault="00C72CB6" w:rsidP="00356E6D">
      <w:pPr>
        <w:pStyle w:val="Quote0"/>
        <w:spacing w:after="240"/>
        <w:rPr>
          <w:lang w:eastAsia="ko-KR"/>
        </w:rPr>
      </w:pPr>
      <w:r w:rsidRPr="000B011A">
        <w:rPr>
          <w:iCs/>
          <w:lang w:eastAsia="ko-KR"/>
        </w:rPr>
        <w:t xml:space="preserve">[Economy Plumbing &amp; Heating v. </w:t>
      </w:r>
      <w:smartTag w:uri="urn:schemas-microsoft-com:office:smarttags" w:element="country-region">
        <w:r w:rsidRPr="000B011A">
          <w:rPr>
            <w:iCs/>
            <w:lang w:eastAsia="ko-KR"/>
          </w:rPr>
          <w:t>U.S.</w:t>
        </w:r>
      </w:smartTag>
      <w:r w:rsidRPr="000B011A">
        <w:rPr>
          <w:iCs/>
          <w:lang w:eastAsia="ko-KR"/>
        </w:rPr>
        <w:t>, 470 F2d. 585 (1972)</w:t>
      </w:r>
      <w:r w:rsidR="00356E6D" w:rsidRPr="00356E6D">
        <w:rPr>
          <w:iCs/>
          <w:lang w:eastAsia="ko-KR"/>
        </w:rPr>
        <w:t xml:space="preserve"> </w:t>
      </w:r>
      <w:r w:rsidR="00356E6D">
        <w:rPr>
          <w:iCs/>
          <w:lang w:eastAsia="ko-KR"/>
        </w:rPr>
        <w:fldChar w:fldCharType="begin"/>
      </w:r>
      <w:r w:rsidR="00356E6D">
        <w:instrText xml:space="preserve"> TA \l "</w:instrText>
      </w:r>
      <w:r w:rsidR="00356E6D" w:rsidRPr="00FE5AAC">
        <w:instrText xml:space="preserve">Economy Plumbing &amp; Heating v. </w:instrText>
      </w:r>
      <w:smartTag w:uri="urn:schemas-microsoft-com:office:smarttags" w:element="country-region">
        <w:r w:rsidR="00356E6D" w:rsidRPr="00FE5AAC">
          <w:instrText>U.S.</w:instrText>
        </w:r>
      </w:smartTag>
      <w:r w:rsidR="00356E6D" w:rsidRPr="00FE5AAC">
        <w:instrText>, 470 F2d. 585 (1972)</w:instrText>
      </w:r>
      <w:r w:rsidR="00356E6D">
        <w:instrText xml:space="preserve">" \s "Economy Plumbing &amp; Heating v. </w:instrText>
      </w:r>
      <w:smartTag w:uri="urn:schemas-microsoft-com:office:smarttags" w:element="place">
        <w:smartTag w:uri="urn:schemas-microsoft-com:office:smarttags" w:element="country-region">
          <w:r w:rsidR="00356E6D">
            <w:instrText>U.S.</w:instrText>
          </w:r>
        </w:smartTag>
      </w:smartTag>
      <w:r w:rsidR="00356E6D">
        <w:instrText xml:space="preserve">, 470 F2d. 585 (1972)" \c 1 </w:instrText>
      </w:r>
      <w:r w:rsidR="00356E6D">
        <w:rPr>
          <w:iCs/>
          <w:lang w:eastAsia="ko-KR"/>
        </w:rPr>
        <w:fldChar w:fldCharType="end"/>
      </w:r>
      <w:r w:rsidRPr="000B011A">
        <w:rPr>
          <w:iCs/>
          <w:lang w:eastAsia="ko-KR"/>
        </w:rPr>
        <w:t>]</w:t>
      </w:r>
    </w:p>
    <w:p w:rsidR="009B5FC6" w:rsidRDefault="009B5FC6" w:rsidP="009B5FC6">
      <w:pPr>
        <w:pStyle w:val="Enumpara"/>
        <w:numPr>
          <w:ilvl w:val="1"/>
          <w:numId w:val="12"/>
        </w:numPr>
      </w:pPr>
      <w:r>
        <w:t>Neither the Plaintiff nor this court enjoy any authority to unlawfully expand the audience of people whom it has jurisdiction to protect beyond “taxpayers” so as to include “nontaxpayers” such as the Alleged Defendant or any of the persons with whom he associates.  To condone or aid such actions would be treason, even under the unlawful duress of this court and its de facto officers.</w:t>
      </w:r>
    </w:p>
    <w:p w:rsidR="00B5263C" w:rsidRDefault="00632FE2" w:rsidP="00DF7B47">
      <w:pPr>
        <w:pStyle w:val="Enumpara"/>
        <w:numPr>
          <w:ilvl w:val="0"/>
          <w:numId w:val="12"/>
        </w:numPr>
      </w:pPr>
      <w:r>
        <w:t xml:space="preserve">As a law abiding American who seeks a similarly law-abiding LIMITED </w:t>
      </w:r>
      <w:r w:rsidR="00DF7B47">
        <w:t xml:space="preserve">CONSTITUTIONAL </w:t>
      </w:r>
      <w:r>
        <w:t xml:space="preserve">government, my exclusive allegiance to God demands that I cooperate fully with lawful exercises of power by those demonstrably vested with authority delegated by the people to protect them.  </w:t>
      </w:r>
      <w:r w:rsidR="00A070BF">
        <w:t xml:space="preserve">Unfortunately, none of the alleged persons the </w:t>
      </w:r>
      <w:r w:rsidR="00DF7B47">
        <w:t xml:space="preserve">Plaintiff or </w:t>
      </w:r>
      <w:r w:rsidR="00A070BF">
        <w:t xml:space="preserve">court </w:t>
      </w:r>
      <w:r w:rsidR="00DF7B47">
        <w:t xml:space="preserve">pretentiously </w:t>
      </w:r>
      <w:r w:rsidR="00A070BF">
        <w:t xml:space="preserve">seek to </w:t>
      </w:r>
      <w:r w:rsidR="00200419">
        <w:t>“</w:t>
      </w:r>
      <w:r w:rsidR="00A070BF">
        <w:t>protect</w:t>
      </w:r>
      <w:r w:rsidR="00200419">
        <w:t>”</w:t>
      </w:r>
      <w:r w:rsidR="00DF7B47">
        <w:t xml:space="preserve"> who obtain or use any of the </w:t>
      </w:r>
      <w:r w:rsidR="00200419">
        <w:t xml:space="preserve">alleged services or </w:t>
      </w:r>
      <w:r w:rsidR="00DF7B47">
        <w:t>speech that is the subject of this proceeding as Members of a protected, First Amendment, religious fellowship</w:t>
      </w:r>
      <w:r w:rsidR="00A070BF">
        <w:t>:</w:t>
      </w:r>
    </w:p>
    <w:p w:rsidR="00A070BF" w:rsidRDefault="00A070BF" w:rsidP="00A070BF">
      <w:pPr>
        <w:pStyle w:val="Enumpara"/>
        <w:numPr>
          <w:ilvl w:val="1"/>
          <w:numId w:val="12"/>
        </w:numPr>
      </w:pPr>
      <w:r>
        <w:t>Want to be protected.  The SEDM Member Agreement</w:t>
      </w:r>
      <w:r w:rsidR="00703E65">
        <w:t>, Exhibit 5, Subexhibit 2</w:t>
      </w:r>
      <w:r w:rsidR="00703E65">
        <w:fldChar w:fldCharType="begin"/>
      </w:r>
      <w:r w:rsidR="00703E65">
        <w:instrText xml:space="preserve"> TA \s "SEDM Member Agreement, Exhibit 5, Subexhibit 2" </w:instrText>
      </w:r>
      <w:r w:rsidR="00703E65">
        <w:fldChar w:fldCharType="end"/>
      </w:r>
      <w:r>
        <w:t xml:space="preserve"> mandates that one may not become a ministry member WITHOUT first becoming a </w:t>
      </w:r>
      <w:r w:rsidR="00EA782D">
        <w:t>“</w:t>
      </w:r>
      <w:r>
        <w:t>stateless person</w:t>
      </w:r>
      <w:r w:rsidR="00EA782D">
        <w:t>”, a nonresident alien,</w:t>
      </w:r>
      <w:r>
        <w:t xml:space="preserve"> and a “nontaxpayer” not subject to any provision of the Internal Revenue Code.</w:t>
      </w:r>
    </w:p>
    <w:p w:rsidR="00A070BF" w:rsidRDefault="00A070BF" w:rsidP="009B5FC6">
      <w:pPr>
        <w:pStyle w:val="Enumpara"/>
        <w:numPr>
          <w:ilvl w:val="1"/>
          <w:numId w:val="12"/>
        </w:numPr>
      </w:pPr>
      <w:r>
        <w:t xml:space="preserve">Fall within the jurisdiction of any </w:t>
      </w:r>
      <w:r w:rsidR="009B5FC6">
        <w:t xml:space="preserve">statute </w:t>
      </w:r>
      <w:r>
        <w:t>that would allow the court to invoke its authority to protect them in the context of these proceedings.</w:t>
      </w:r>
      <w:r w:rsidR="00EA782D">
        <w:t xml:space="preserve">  </w:t>
      </w:r>
      <w:r w:rsidR="00FA161F">
        <w:t>These persons not only DON’T want to be protected</w:t>
      </w:r>
      <w:r w:rsidR="008E3F89">
        <w:t xml:space="preserve"> or governed</w:t>
      </w:r>
      <w:r w:rsidR="00FA161F">
        <w:t>, but they challenge all assertions of authority by this court as INJURIOUS rather than protect</w:t>
      </w:r>
      <w:r w:rsidR="008E3F89">
        <w:t>ive</w:t>
      </w:r>
      <w:r w:rsidR="00FA161F">
        <w:t xml:space="preserve"> and have exercised their First Amendment right of political DIS-association to subordinate their allegiance to the United States to a government ordained by God </w:t>
      </w:r>
      <w:r w:rsidR="000E42C3">
        <w:t>H</w:t>
      </w:r>
      <w:r w:rsidR="00FA161F">
        <w:t xml:space="preserve">imself that forbids commerce with the United States government.  </w:t>
      </w:r>
      <w:r w:rsidR="00EA782D">
        <w:t xml:space="preserve">These people therefore have a First Amendment right to be LET ALONE and effect the disassociation that makes </w:t>
      </w:r>
      <w:r w:rsidR="008E3F89">
        <w:t xml:space="preserve">that choice </w:t>
      </w:r>
      <w:r w:rsidR="00EA782D">
        <w:t>possible:</w:t>
      </w:r>
    </w:p>
    <w:p w:rsidR="00EA782D" w:rsidRPr="00EA782D" w:rsidRDefault="00EA782D" w:rsidP="00EA782D">
      <w:pPr>
        <w:pStyle w:val="Quote0"/>
        <w:rPr>
          <w:lang w:eastAsia="ko-KR"/>
        </w:rPr>
      </w:pPr>
      <w:r w:rsidRPr="00EA782D">
        <w:rPr>
          <w:lang w:eastAsia="ko-KR"/>
        </w:rPr>
        <w:t xml:space="preserve">"The makers of our Constitution undertook to secure conditions favorable to the pursuit of happiness. They recognized the significance of man's spiritual nature, of his feelings and of his intellect. They knew that only a part of the pain, pleasure and satisfactions of life are to be found in material things. They sought to protect Americans in their beliefs, their thoughts, their emotions and their sensations. </w:t>
      </w:r>
      <w:r w:rsidRPr="00EA782D">
        <w:rPr>
          <w:b/>
          <w:bCs/>
          <w:u w:val="single"/>
          <w:lang w:eastAsia="ko-KR"/>
        </w:rPr>
        <w:t>They conferred, as against the Government, the right to be let alone - the most comprehensive of rights and the right most valued by civilized men.</w:t>
      </w:r>
      <w:r w:rsidRPr="00EA782D">
        <w:rPr>
          <w:lang w:eastAsia="ko-KR"/>
        </w:rPr>
        <w:t xml:space="preserve">" </w:t>
      </w:r>
      <w:r w:rsidRPr="00EA782D">
        <w:rPr>
          <w:lang w:eastAsia="ko-KR"/>
        </w:rPr>
        <w:br/>
        <w:t xml:space="preserve">[Olmstead v. United States, </w:t>
      </w:r>
      <w:hyperlink r:id="rId307" w:anchor="478" w:history="1">
        <w:r w:rsidRPr="00EA782D">
          <w:rPr>
            <w:color w:val="0000FF"/>
            <w:u w:val="single"/>
            <w:lang w:eastAsia="ko-KR"/>
          </w:rPr>
          <w:t xml:space="preserve">277 U.S. 438, 478 </w:t>
        </w:r>
      </w:hyperlink>
      <w:r w:rsidRPr="00EA782D">
        <w:rPr>
          <w:lang w:eastAsia="ko-KR"/>
        </w:rPr>
        <w:t>(1928)</w:t>
      </w:r>
      <w:r>
        <w:rPr>
          <w:lang w:eastAsia="ko-KR"/>
        </w:rPr>
        <w:fldChar w:fldCharType="begin"/>
      </w:r>
      <w:r>
        <w:instrText xml:space="preserve"> TA \s "Olmstead v. </w:instrText>
      </w:r>
      <w:smartTag w:uri="urn:schemas-microsoft-com:office:smarttags" w:element="country-region">
        <w:r>
          <w:instrText>United States</w:instrText>
        </w:r>
      </w:smartTag>
      <w:r>
        <w:instrText xml:space="preserve">, 277 </w:instrText>
      </w:r>
      <w:smartTag w:uri="urn:schemas-microsoft-com:office:smarttags" w:element="country-region">
        <w:r>
          <w:instrText>U.S.</w:instrText>
        </w:r>
      </w:smartTag>
      <w:r>
        <w:instrText xml:space="preserve"> 438, 478 (1928)" </w:instrText>
      </w:r>
      <w:r>
        <w:rPr>
          <w:lang w:eastAsia="ko-KR"/>
        </w:rPr>
        <w:fldChar w:fldCharType="end"/>
      </w:r>
      <w:r w:rsidRPr="00EA782D">
        <w:rPr>
          <w:lang w:eastAsia="ko-KR"/>
        </w:rPr>
        <w:t xml:space="preserve"> (Brandeis, J., dissenting);  see also </w:t>
      </w:r>
      <w:smartTag w:uri="urn:schemas-microsoft-com:office:smarttags" w:element="State">
        <w:r w:rsidRPr="00EA782D">
          <w:rPr>
            <w:lang w:eastAsia="ko-KR"/>
          </w:rPr>
          <w:t>Washington</w:t>
        </w:r>
      </w:smartTag>
      <w:r w:rsidRPr="00EA782D">
        <w:rPr>
          <w:lang w:eastAsia="ko-KR"/>
        </w:rPr>
        <w:t xml:space="preserve"> v. Harper, </w:t>
      </w:r>
      <w:hyperlink r:id="rId308" w:anchor="478" w:history="1">
        <w:r w:rsidRPr="00EA782D">
          <w:rPr>
            <w:color w:val="0000FF"/>
            <w:u w:val="single"/>
            <w:lang w:eastAsia="ko-KR"/>
          </w:rPr>
          <w:t>494 U.S. 210</w:t>
        </w:r>
      </w:hyperlink>
      <w:r w:rsidRPr="00EA782D">
        <w:rPr>
          <w:lang w:eastAsia="ko-KR"/>
        </w:rPr>
        <w:t xml:space="preserve"> (1990)]</w:t>
      </w:r>
    </w:p>
    <w:p w:rsidR="00EA782D" w:rsidRDefault="00EA782D" w:rsidP="00EA782D">
      <w:pPr>
        <w:pStyle w:val="Quote0"/>
      </w:pPr>
    </w:p>
    <w:p w:rsidR="00A070BF" w:rsidRDefault="00A070BF" w:rsidP="000977BE">
      <w:pPr>
        <w:pStyle w:val="Enumpara"/>
        <w:numPr>
          <w:ilvl w:val="1"/>
          <w:numId w:val="12"/>
        </w:numPr>
      </w:pPr>
      <w:r>
        <w:t xml:space="preserve">Maintain </w:t>
      </w:r>
      <w:r w:rsidR="00EA782D">
        <w:t xml:space="preserve">or are allowed to maintain </w:t>
      </w:r>
      <w:r>
        <w:t>a domicile within the forum on federal territory</w:t>
      </w:r>
      <w:r w:rsidR="00717403">
        <w:t xml:space="preserve"> </w:t>
      </w:r>
      <w:r w:rsidR="000977BE">
        <w:t xml:space="preserve">or </w:t>
      </w:r>
      <w:r w:rsidR="00717403">
        <w:t xml:space="preserve">within </w:t>
      </w:r>
      <w:r w:rsidR="000977BE">
        <w:t xml:space="preserve">any </w:t>
      </w:r>
      <w:smartTag w:uri="urn:schemas-microsoft-com:office:smarttags" w:element="place">
        <w:smartTag w:uri="urn:schemas-microsoft-com:office:smarttags" w:element="country-region">
          <w:r w:rsidR="000977BE">
            <w:t>United States</w:t>
          </w:r>
        </w:smartTag>
      </w:smartTag>
      <w:r w:rsidR="000977BE">
        <w:t xml:space="preserve"> judicial </w:t>
      </w:r>
      <w:r w:rsidR="00717403">
        <w:t>district</w:t>
      </w:r>
      <w:r>
        <w:t>.</w:t>
      </w:r>
    </w:p>
    <w:p w:rsidR="00A070BF" w:rsidRDefault="00A070BF" w:rsidP="00A070BF">
      <w:pPr>
        <w:pStyle w:val="Enumpara"/>
        <w:numPr>
          <w:ilvl w:val="1"/>
          <w:numId w:val="12"/>
        </w:numPr>
      </w:pPr>
      <w:r>
        <w:t xml:space="preserve">Are allowed by contract to avail themselves of any federal benefit or right that might result in a surrender of sovereign immunity </w:t>
      </w:r>
      <w:r w:rsidR="00DF7B47">
        <w:t xml:space="preserve">pursuant to </w:t>
      </w:r>
      <w:r w:rsidR="009D49AA">
        <w:fldChar w:fldCharType="begin"/>
      </w:r>
      <w:r w:rsidR="009D49AA">
        <w:instrText xml:space="preserve"> TA \s "28 U.S.C. §1605" </w:instrText>
      </w:r>
      <w:r w:rsidR="009D49AA">
        <w:fldChar w:fldCharType="end"/>
      </w:r>
      <w:r w:rsidR="00DF7B47">
        <w:t xml:space="preserve">28 U.S.C. §1605 </w:t>
      </w:r>
      <w:r>
        <w:t>that might confer jurisdiction upon this court.</w:t>
      </w:r>
    </w:p>
    <w:p w:rsidR="009B5FC6" w:rsidRDefault="009B5FC6" w:rsidP="00A070BF">
      <w:pPr>
        <w:pStyle w:val="Enumpara"/>
        <w:numPr>
          <w:ilvl w:val="1"/>
          <w:numId w:val="12"/>
        </w:numPr>
      </w:pPr>
      <w:r>
        <w:t>Want to be compelled unlawfully to engage in contracts with the federal government by having any provision of the private law codified in the Internal Revenue Code enforced against them and without their express written consent.</w:t>
      </w:r>
    </w:p>
    <w:p w:rsidR="00297AD6" w:rsidRDefault="00297AD6" w:rsidP="004872B4">
      <w:pPr>
        <w:pStyle w:val="Enumpara"/>
        <w:numPr>
          <w:ilvl w:val="0"/>
          <w:numId w:val="12"/>
        </w:numPr>
      </w:pPr>
      <w:r>
        <w:t xml:space="preserve">The court’s order is vague and ambiguous and therefore void until clarified.  </w:t>
      </w:r>
      <w:r w:rsidR="00E064F8">
        <w:t>Further clarification is necessary by the Plaintiff answering the Compliance Questionnaire found in Exhibit 1</w:t>
      </w:r>
      <w:r w:rsidR="00826670">
        <w:fldChar w:fldCharType="begin"/>
      </w:r>
      <w:r w:rsidR="00826670">
        <w:instrText xml:space="preserve"> TA \s "Exhibit 1" </w:instrText>
      </w:r>
      <w:r w:rsidR="00826670">
        <w:fldChar w:fldCharType="end"/>
      </w:r>
      <w:r w:rsidR="00E064F8">
        <w:t xml:space="preserve"> attached before further cooperation is even possible by being proven to be lawful.  </w:t>
      </w:r>
      <w:r>
        <w:t>For instance:</w:t>
      </w:r>
    </w:p>
    <w:p w:rsidR="00297AD6" w:rsidRDefault="00761683" w:rsidP="003E191D">
      <w:pPr>
        <w:pStyle w:val="Enumpara"/>
        <w:numPr>
          <w:ilvl w:val="1"/>
          <w:numId w:val="12"/>
        </w:numPr>
      </w:pPr>
      <w:r>
        <w:t>The order</w:t>
      </w:r>
      <w:r w:rsidR="00297AD6">
        <w:t xml:space="preserve"> says that </w:t>
      </w:r>
      <w:r>
        <w:t xml:space="preserve">Alleged Defendant must provide all records in his possession, </w:t>
      </w:r>
      <w:r w:rsidR="00EA37D0">
        <w:t>custody</w:t>
      </w:r>
      <w:r>
        <w:t xml:space="preserve"> or control or to which he has access  relating to persons who </w:t>
      </w:r>
      <w:r w:rsidR="009B5FC6">
        <w:t>“</w:t>
      </w:r>
      <w:r>
        <w:t>purchased</w:t>
      </w:r>
      <w:r w:rsidR="009B5FC6">
        <w:t>”</w:t>
      </w:r>
      <w:r>
        <w:t xml:space="preserve"> his </w:t>
      </w:r>
      <w:r w:rsidR="009B5FC6">
        <w:t>“</w:t>
      </w:r>
      <w:r>
        <w:t>products</w:t>
      </w:r>
      <w:r w:rsidR="009B5FC6">
        <w:t>”</w:t>
      </w:r>
      <w:r>
        <w:t xml:space="preserve">.  It does not define the term </w:t>
      </w:r>
      <w:r w:rsidR="004B0AC1">
        <w:t>“</w:t>
      </w:r>
      <w:r>
        <w:t>products</w:t>
      </w:r>
      <w:r w:rsidR="004B0AC1">
        <w:t>”</w:t>
      </w:r>
      <w:r>
        <w:t xml:space="preserve"> and the term products is nowhere used o</w:t>
      </w:r>
      <w:r w:rsidR="00205F7A">
        <w:t>n the SEDM website.</w:t>
      </w:r>
      <w:r w:rsidR="00830184">
        <w:t xml:space="preserve">  Furthermore, it d</w:t>
      </w:r>
      <w:r w:rsidR="00CC3AC8">
        <w:t xml:space="preserve">oes not define what “his” means or which products in fact are his.  The Alleged Defendant said at the Deposition that he was not the author of </w:t>
      </w:r>
      <w:r w:rsidR="002F0033">
        <w:t>any of the materials the government sought to enjoin</w:t>
      </w:r>
      <w:r w:rsidR="00CC3AC8">
        <w:t xml:space="preserve">.  What does “his” mean in the case of </w:t>
      </w:r>
      <w:r w:rsidR="002F0033">
        <w:t>a</w:t>
      </w:r>
      <w:r w:rsidR="00CC3AC8">
        <w:t xml:space="preserve"> person who is not the author</w:t>
      </w:r>
      <w:r w:rsidR="003E191D">
        <w:t>, but simply the copyright owner with no pecuniary interest in any commerce associated with the item?</w:t>
      </w:r>
      <w:r w:rsidR="000849C0">
        <w:t xml:space="preserve">  </w:t>
      </w:r>
      <w:r w:rsidR="00EA37D0">
        <w:t xml:space="preserve">How can the court </w:t>
      </w:r>
      <w:r w:rsidR="0019004A">
        <w:t xml:space="preserve">lawfully </w:t>
      </w:r>
      <w:r w:rsidR="00EA37D0">
        <w:t>order the disclosure of information not in the possession, care, custody, or control of the Alleged Defendant and which the SEDM Website</w:t>
      </w:r>
      <w:r w:rsidR="00EA37D0">
        <w:fldChar w:fldCharType="begin"/>
      </w:r>
      <w:r w:rsidR="00EA37D0">
        <w:instrText xml:space="preserve"> TA \s "SEDM Website" </w:instrText>
      </w:r>
      <w:r w:rsidR="00EA37D0">
        <w:fldChar w:fldCharType="end"/>
      </w:r>
      <w:r w:rsidR="00EA37D0">
        <w:t xml:space="preserve"> About Us page, section 3</w:t>
      </w:r>
      <w:r w:rsidR="00EA37D0">
        <w:fldChar w:fldCharType="begin"/>
      </w:r>
      <w:r w:rsidR="00EA37D0">
        <w:instrText xml:space="preserve"> TA \l "</w:instrText>
      </w:r>
      <w:r w:rsidR="00EA37D0" w:rsidRPr="006F5270">
        <w:instrText>SEDM Website About Us page, section 3</w:instrText>
      </w:r>
      <w:r w:rsidR="00EA37D0">
        <w:instrText xml:space="preserve">" \s "SEDM Website About Us page, section 3" \c 3 </w:instrText>
      </w:r>
      <w:r w:rsidR="00EA37D0">
        <w:fldChar w:fldCharType="end"/>
      </w:r>
      <w:r w:rsidR="00EA37D0">
        <w:t xml:space="preserve"> says is NOT maintained and is immediately destroyed as it is produced?  </w:t>
      </w:r>
      <w:r w:rsidR="000F3A24">
        <w:t>That reference says:</w:t>
      </w:r>
    </w:p>
    <w:p w:rsidR="000849C0" w:rsidRPr="00AB3753" w:rsidRDefault="000849C0" w:rsidP="00AB3753">
      <w:pPr>
        <w:spacing w:after="100" w:afterAutospacing="1"/>
        <w:ind w:left="1260"/>
        <w:rPr>
          <w:i/>
          <w:iCs/>
          <w:sz w:val="24"/>
          <w:lang w:eastAsia="ko-KR"/>
        </w:rPr>
      </w:pPr>
      <w:r w:rsidRPr="00AB3753">
        <w:rPr>
          <w:i/>
          <w:iCs/>
          <w:color w:val="000000"/>
          <w:szCs w:val="20"/>
          <w:lang w:eastAsia="ko-KR"/>
        </w:rPr>
        <w:t>We therefore have a solemn and binding contract with our Members and more importantly with God Himself not to reveal any information about our Ministry members to any third party.  In fulfillment of that binding contract:</w:t>
      </w:r>
    </w:p>
    <w:p w:rsidR="000849C0" w:rsidRPr="00AB3753" w:rsidRDefault="000849C0" w:rsidP="007C23AB">
      <w:pPr>
        <w:ind w:left="1980" w:hanging="360"/>
        <w:rPr>
          <w:i/>
          <w:iCs/>
          <w:sz w:val="24"/>
          <w:lang w:eastAsia="ko-KR"/>
        </w:rPr>
      </w:pPr>
      <w:r w:rsidRPr="00AB3753">
        <w:rPr>
          <w:i/>
          <w:iCs/>
          <w:color w:val="000000"/>
          <w:szCs w:val="20"/>
          <w:lang w:eastAsia="ko-KR"/>
        </w:rPr>
        <w:t>1.</w:t>
      </w:r>
      <w:r w:rsidR="007C23AB" w:rsidRPr="00AB3753">
        <w:rPr>
          <w:i/>
          <w:iCs/>
          <w:color w:val="000000"/>
          <w:szCs w:val="20"/>
          <w:lang w:eastAsia="ko-KR"/>
        </w:rPr>
        <w:t xml:space="preserve"> </w:t>
      </w:r>
      <w:r w:rsidRPr="00AB3753">
        <w:rPr>
          <w:i/>
          <w:iCs/>
          <w:color w:val="000000"/>
          <w:szCs w:val="20"/>
          <w:lang w:eastAsia="ko-KR"/>
        </w:rPr>
        <w:t xml:space="preserve">We do not have a member mailing list or member accounts in our online store.  Instead, if you want to receive our correspondence, then simply get an account on our </w:t>
      </w:r>
      <w:hyperlink r:id="rId309" w:history="1">
        <w:r w:rsidRPr="00AB3753">
          <w:rPr>
            <w:i/>
            <w:iCs/>
            <w:color w:val="0000FF"/>
            <w:u w:val="single"/>
            <w:lang w:eastAsia="ko-KR"/>
          </w:rPr>
          <w:t>Forums</w:t>
        </w:r>
      </w:hyperlink>
      <w:r w:rsidRPr="00AB3753">
        <w:rPr>
          <w:i/>
          <w:iCs/>
          <w:color w:val="000000"/>
          <w:szCs w:val="20"/>
          <w:lang w:eastAsia="ko-KR"/>
        </w:rPr>
        <w:t xml:space="preserve"> with a bogus name.</w:t>
      </w:r>
    </w:p>
    <w:p w:rsidR="000849C0" w:rsidRPr="00AB3753" w:rsidRDefault="000849C0" w:rsidP="007C23AB">
      <w:pPr>
        <w:ind w:left="1980" w:hanging="360"/>
        <w:rPr>
          <w:i/>
          <w:iCs/>
          <w:sz w:val="24"/>
          <w:lang w:eastAsia="ko-KR"/>
        </w:rPr>
      </w:pPr>
      <w:r w:rsidRPr="00AB3753">
        <w:rPr>
          <w:i/>
          <w:iCs/>
          <w:color w:val="000000"/>
          <w:szCs w:val="20"/>
          <w:lang w:eastAsia="ko-KR"/>
        </w:rPr>
        <w:t>2.</w:t>
      </w:r>
      <w:r w:rsidR="007C23AB" w:rsidRPr="00AB3753">
        <w:rPr>
          <w:i/>
          <w:iCs/>
          <w:color w:val="000000"/>
          <w:szCs w:val="20"/>
          <w:lang w:eastAsia="ko-KR"/>
        </w:rPr>
        <w:t xml:space="preserve"> </w:t>
      </w:r>
      <w:r w:rsidRPr="00AB3753">
        <w:rPr>
          <w:i/>
          <w:iCs/>
          <w:color w:val="000000"/>
          <w:szCs w:val="20"/>
          <w:lang w:eastAsia="ko-KR"/>
        </w:rPr>
        <w:t>Information about our members is considered copyrighted, and a trade secret, and protected contractually from disclosure.</w:t>
      </w:r>
    </w:p>
    <w:p w:rsidR="000849C0" w:rsidRPr="00AB3753" w:rsidRDefault="000849C0" w:rsidP="007C23AB">
      <w:pPr>
        <w:ind w:left="1980" w:hanging="360"/>
        <w:rPr>
          <w:i/>
          <w:iCs/>
          <w:sz w:val="24"/>
          <w:lang w:eastAsia="ko-KR"/>
        </w:rPr>
      </w:pPr>
      <w:r w:rsidRPr="00AB3753">
        <w:rPr>
          <w:i/>
          <w:iCs/>
          <w:szCs w:val="20"/>
          <w:lang w:eastAsia="ko-KR"/>
        </w:rPr>
        <w:t>3</w:t>
      </w:r>
      <w:r w:rsidRPr="00AB3753">
        <w:rPr>
          <w:i/>
          <w:iCs/>
          <w:color w:val="000000"/>
          <w:szCs w:val="20"/>
          <w:lang w:eastAsia="ko-KR"/>
        </w:rPr>
        <w:t>.</w:t>
      </w:r>
      <w:r w:rsidR="007C23AB" w:rsidRPr="00AB3753">
        <w:rPr>
          <w:i/>
          <w:iCs/>
          <w:color w:val="000000"/>
          <w:szCs w:val="20"/>
          <w:lang w:eastAsia="ko-KR"/>
        </w:rPr>
        <w:t xml:space="preserve">  </w:t>
      </w:r>
      <w:r w:rsidRPr="00AB3753">
        <w:rPr>
          <w:i/>
          <w:iCs/>
          <w:color w:val="000000"/>
          <w:szCs w:val="20"/>
          <w:lang w:eastAsia="ko-KR"/>
        </w:rPr>
        <w:t>We cannot and will not maintain any records about our members.  All information that might produce an audit trail will be destroyed immediately.</w:t>
      </w:r>
    </w:p>
    <w:p w:rsidR="000849C0" w:rsidRPr="00AB3753" w:rsidRDefault="000849C0" w:rsidP="007C23AB">
      <w:pPr>
        <w:ind w:left="1980" w:hanging="360"/>
        <w:rPr>
          <w:i/>
          <w:iCs/>
          <w:sz w:val="24"/>
          <w:lang w:eastAsia="ko-KR"/>
        </w:rPr>
      </w:pPr>
      <w:r w:rsidRPr="00AB3753">
        <w:rPr>
          <w:i/>
          <w:iCs/>
          <w:szCs w:val="20"/>
          <w:lang w:eastAsia="ko-KR"/>
        </w:rPr>
        <w:t>4</w:t>
      </w:r>
      <w:r w:rsidRPr="00AB3753">
        <w:rPr>
          <w:i/>
          <w:iCs/>
          <w:color w:val="000000"/>
          <w:szCs w:val="20"/>
          <w:lang w:eastAsia="ko-KR"/>
        </w:rPr>
        <w:t>.</w:t>
      </w:r>
      <w:r w:rsidR="007C23AB" w:rsidRPr="00AB3753">
        <w:rPr>
          <w:i/>
          <w:iCs/>
          <w:color w:val="000000"/>
          <w:szCs w:val="20"/>
          <w:lang w:eastAsia="ko-KR"/>
        </w:rPr>
        <w:t xml:space="preserve">  </w:t>
      </w:r>
      <w:r w:rsidRPr="00AB3753">
        <w:rPr>
          <w:i/>
          <w:iCs/>
          <w:color w:val="000000"/>
          <w:szCs w:val="20"/>
          <w:lang w:eastAsia="ko-KR"/>
        </w:rPr>
        <w:t>We cannot and will not ask for, use, or maintain information or records about people’s interactions with the Internal Revenue Service or state taxing authorities, including information about Social Security Numbers, Taxpayer Identification Numbers, etc.</w:t>
      </w:r>
    </w:p>
    <w:p w:rsidR="000849C0" w:rsidRPr="00AB3753" w:rsidRDefault="000849C0" w:rsidP="007C23AB">
      <w:pPr>
        <w:ind w:left="1980" w:hanging="360"/>
        <w:rPr>
          <w:i/>
          <w:iCs/>
          <w:sz w:val="24"/>
          <w:lang w:eastAsia="ko-KR"/>
        </w:rPr>
      </w:pPr>
      <w:r w:rsidRPr="00AB3753">
        <w:rPr>
          <w:i/>
          <w:iCs/>
          <w:szCs w:val="20"/>
          <w:lang w:eastAsia="ko-KR"/>
        </w:rPr>
        <w:t>5</w:t>
      </w:r>
      <w:r w:rsidRPr="00AB3753">
        <w:rPr>
          <w:i/>
          <w:iCs/>
          <w:color w:val="000000"/>
          <w:szCs w:val="20"/>
          <w:lang w:eastAsia="ko-KR"/>
        </w:rPr>
        <w:t>.</w:t>
      </w:r>
      <w:r w:rsidR="007C23AB" w:rsidRPr="00AB3753">
        <w:rPr>
          <w:i/>
          <w:iCs/>
          <w:color w:val="000000"/>
          <w:szCs w:val="20"/>
          <w:lang w:eastAsia="ko-KR"/>
        </w:rPr>
        <w:t xml:space="preserve">  </w:t>
      </w:r>
      <w:r w:rsidRPr="00AB3753">
        <w:rPr>
          <w:i/>
          <w:iCs/>
          <w:color w:val="000000"/>
          <w:szCs w:val="20"/>
          <w:lang w:eastAsia="ko-KR"/>
        </w:rPr>
        <w:t>If disclosure is ordered by any third party, we are obligated to:</w:t>
      </w:r>
    </w:p>
    <w:p w:rsidR="000849C0" w:rsidRPr="00AB3753" w:rsidRDefault="000849C0" w:rsidP="007C23AB">
      <w:pPr>
        <w:ind w:left="2520" w:hanging="432"/>
        <w:rPr>
          <w:i/>
          <w:iCs/>
          <w:sz w:val="24"/>
          <w:lang w:eastAsia="ko-KR"/>
        </w:rPr>
      </w:pPr>
      <w:r w:rsidRPr="00AB3753">
        <w:rPr>
          <w:i/>
          <w:iCs/>
          <w:color w:val="000000"/>
          <w:szCs w:val="20"/>
          <w:lang w:eastAsia="ko-KR"/>
        </w:rPr>
        <w:t>5.1.  </w:t>
      </w:r>
      <w:r w:rsidR="007C23AB" w:rsidRPr="00AB3753">
        <w:rPr>
          <w:i/>
          <w:iCs/>
          <w:color w:val="000000"/>
          <w:szCs w:val="20"/>
          <w:lang w:eastAsia="ko-KR"/>
        </w:rPr>
        <w:t>Demand evidence and probable cause of wrongdoing and to not disclose any information without demonstrated probable cause.  Such information must be provided by a third party who does not work for the government, receive any government benefit based on income taxes, or receive employment wages derived from income taxes.</w:t>
      </w:r>
    </w:p>
    <w:p w:rsidR="000849C0" w:rsidRPr="00AB3753" w:rsidRDefault="000849C0" w:rsidP="007C23AB">
      <w:pPr>
        <w:ind w:left="2520" w:hanging="432"/>
        <w:rPr>
          <w:i/>
          <w:iCs/>
          <w:sz w:val="24"/>
          <w:lang w:eastAsia="ko-KR"/>
        </w:rPr>
      </w:pPr>
      <w:r w:rsidRPr="00AB3753">
        <w:rPr>
          <w:i/>
          <w:iCs/>
          <w:szCs w:val="20"/>
          <w:lang w:eastAsia="ko-KR"/>
        </w:rPr>
        <w:t>5</w:t>
      </w:r>
      <w:r w:rsidRPr="00AB3753">
        <w:rPr>
          <w:i/>
          <w:iCs/>
          <w:color w:val="000000"/>
          <w:szCs w:val="20"/>
          <w:lang w:eastAsia="ko-KR"/>
        </w:rPr>
        <w:t>.2.  </w:t>
      </w:r>
      <w:r w:rsidR="007C23AB" w:rsidRPr="00AB3753">
        <w:rPr>
          <w:i/>
          <w:iCs/>
          <w:color w:val="000000"/>
          <w:szCs w:val="20"/>
          <w:lang w:eastAsia="ko-KR"/>
        </w:rPr>
        <w:t xml:space="preserve">If the evidence provided is not an inadmissible opinion pursuant to </w:t>
      </w:r>
      <w:hyperlink r:id="rId310" w:anchor="Rule610" w:history="1">
        <w:r w:rsidR="007C23AB" w:rsidRPr="00AB3753">
          <w:rPr>
            <w:i/>
            <w:iCs/>
            <w:color w:val="0000FF"/>
            <w:u w:val="single"/>
            <w:lang w:eastAsia="ko-KR"/>
          </w:rPr>
          <w:t>Fed.Rul.Ev. 610</w:t>
        </w:r>
        <w:r w:rsidR="005626A4" w:rsidRPr="00AB3753">
          <w:rPr>
            <w:i/>
            <w:iCs/>
            <w:color w:val="0000FF"/>
            <w:u w:val="single"/>
            <w:lang w:eastAsia="ko-KR"/>
          </w:rPr>
          <w:fldChar w:fldCharType="begin"/>
        </w:r>
        <w:r w:rsidR="005626A4" w:rsidRPr="00AB3753">
          <w:rPr>
            <w:i/>
            <w:iCs/>
          </w:rPr>
          <w:instrText xml:space="preserve"> TA \s "Fed.Rul.Ev. 610" </w:instrText>
        </w:r>
        <w:r w:rsidR="005626A4" w:rsidRPr="00AB3753">
          <w:rPr>
            <w:i/>
            <w:iCs/>
            <w:color w:val="0000FF"/>
            <w:u w:val="single"/>
            <w:lang w:eastAsia="ko-KR"/>
          </w:rPr>
          <w:fldChar w:fldCharType="end"/>
        </w:r>
      </w:hyperlink>
      <w:r w:rsidR="007C23AB" w:rsidRPr="00AB3753">
        <w:rPr>
          <w:i/>
          <w:iCs/>
          <w:color w:val="000000"/>
          <w:szCs w:val="20"/>
          <w:lang w:eastAsia="ko-KR"/>
        </w:rPr>
        <w:t xml:space="preserve">, but is supported by facts from disinterested third parties, then we will disclose the information without charge or other resistance, but will insist that the recipient grant everyone in the ministry witness immunity as a precondition of disclosure, pursuant to </w:t>
      </w:r>
      <w:hyperlink r:id="rId311" w:history="1">
        <w:r w:rsidR="007C23AB" w:rsidRPr="00AB3753">
          <w:rPr>
            <w:i/>
            <w:iCs/>
            <w:color w:val="0000FF"/>
            <w:u w:val="single"/>
            <w:lang w:eastAsia="ko-KR"/>
          </w:rPr>
          <w:t>18 U.S.C. §6002</w:t>
        </w:r>
        <w:r w:rsidR="003A6CE3">
          <w:rPr>
            <w:i/>
            <w:iCs/>
            <w:color w:val="0000FF"/>
            <w:u w:val="single"/>
            <w:lang w:eastAsia="ko-KR"/>
          </w:rPr>
          <w:fldChar w:fldCharType="begin"/>
        </w:r>
        <w:r w:rsidR="003A6CE3">
          <w:instrText xml:space="preserve"> TA \s "18 U.S.C. §6002" </w:instrText>
        </w:r>
        <w:r w:rsidR="003A6CE3">
          <w:rPr>
            <w:i/>
            <w:iCs/>
            <w:color w:val="0000FF"/>
            <w:u w:val="single"/>
            <w:lang w:eastAsia="ko-KR"/>
          </w:rPr>
          <w:fldChar w:fldCharType="end"/>
        </w:r>
      </w:hyperlink>
      <w:r w:rsidR="007C23AB" w:rsidRPr="00AB3753">
        <w:rPr>
          <w:i/>
          <w:iCs/>
          <w:color w:val="000000"/>
          <w:szCs w:val="20"/>
          <w:lang w:eastAsia="ko-KR"/>
        </w:rPr>
        <w:t>.</w:t>
      </w:r>
    </w:p>
    <w:p w:rsidR="000849C0" w:rsidRPr="00AB3753" w:rsidRDefault="000849C0" w:rsidP="000849C0">
      <w:pPr>
        <w:spacing w:before="100" w:beforeAutospacing="1" w:after="100" w:afterAutospacing="1"/>
        <w:ind w:left="1260"/>
        <w:rPr>
          <w:i/>
          <w:iCs/>
          <w:sz w:val="24"/>
          <w:lang w:eastAsia="ko-KR"/>
        </w:rPr>
      </w:pPr>
      <w:r w:rsidRPr="00AB3753">
        <w:rPr>
          <w:i/>
          <w:iCs/>
          <w:szCs w:val="20"/>
          <w:lang w:eastAsia="ko-KR"/>
        </w:rPr>
        <w:t>The government cannot and will not be allowed to interfere with this contract we have with our Members, and the Supreme Court has said that the government is without authority to interfere with our private right to contract:</w:t>
      </w:r>
    </w:p>
    <w:p w:rsidR="000849C0" w:rsidRPr="000849C0" w:rsidRDefault="000849C0" w:rsidP="000849C0">
      <w:pPr>
        <w:spacing w:beforeAutospacing="1" w:afterAutospacing="1"/>
        <w:ind w:left="1260"/>
        <w:rPr>
          <w:sz w:val="24"/>
          <w:lang w:eastAsia="ko-KR"/>
        </w:rPr>
      </w:pPr>
      <w:r w:rsidRPr="000849C0">
        <w:rPr>
          <w:i/>
          <w:iCs/>
          <w:color w:val="000000"/>
          <w:szCs w:val="20"/>
          <w:lang w:eastAsia="ko-KR"/>
        </w:rPr>
        <w:t>"</w:t>
      </w:r>
      <w:r w:rsidRPr="000849C0">
        <w:rPr>
          <w:b/>
          <w:bCs/>
          <w:i/>
          <w:iCs/>
          <w:color w:val="FF0000"/>
          <w:szCs w:val="20"/>
          <w:u w:val="single"/>
          <w:lang w:eastAsia="ko-KR"/>
        </w:rPr>
        <w:t xml:space="preserve">Independent of these views, there are many considerations which lead to the conclusion that the power to impair contracts [either </w:t>
      </w:r>
      <w:hyperlink r:id="rId312" w:history="1">
        <w:r w:rsidRPr="000849C0">
          <w:rPr>
            <w:b/>
            <w:bCs/>
            <w:i/>
            <w:iCs/>
            <w:color w:val="0000FF"/>
            <w:u w:val="single"/>
            <w:lang w:eastAsia="ko-KR"/>
          </w:rPr>
          <w:t>the Constitution</w:t>
        </w:r>
      </w:hyperlink>
      <w:r w:rsidRPr="000849C0">
        <w:rPr>
          <w:b/>
          <w:bCs/>
          <w:i/>
          <w:iCs/>
          <w:color w:val="FF0000"/>
          <w:szCs w:val="20"/>
          <w:u w:val="single"/>
          <w:lang w:eastAsia="ko-KR"/>
        </w:rPr>
        <w:t xml:space="preserve"> or the </w:t>
      </w:r>
      <w:hyperlink r:id="rId313" w:history="1">
        <w:r w:rsidRPr="000849C0">
          <w:rPr>
            <w:b/>
            <w:bCs/>
            <w:i/>
            <w:iCs/>
            <w:color w:val="0000FF"/>
            <w:u w:val="single"/>
            <w:lang w:eastAsia="ko-KR"/>
          </w:rPr>
          <w:t>Holy Bible</w:t>
        </w:r>
      </w:hyperlink>
      <w:r w:rsidRPr="000849C0">
        <w:rPr>
          <w:b/>
          <w:bCs/>
          <w:i/>
          <w:iCs/>
          <w:color w:val="FF0000"/>
          <w:szCs w:val="20"/>
          <w:u w:val="single"/>
          <w:lang w:eastAsia="ko-KR"/>
        </w:rPr>
        <w:t>], by direct action to that end, does not exist with the general [federal] government.</w:t>
      </w:r>
      <w:r w:rsidRPr="000849C0">
        <w:rPr>
          <w:i/>
          <w:iCs/>
          <w:color w:val="000000"/>
          <w:szCs w:val="20"/>
          <w:lang w:eastAsia="ko-KR"/>
        </w:rPr>
        <w:t xml:space="preserve"> </w:t>
      </w:r>
      <w:r w:rsidRPr="000849C0">
        <w:rPr>
          <w:b/>
          <w:bCs/>
          <w:i/>
          <w:iCs/>
          <w:color w:val="000000"/>
          <w:szCs w:val="20"/>
          <w:u w:val="single"/>
          <w:lang w:eastAsia="ko-KR"/>
        </w:rPr>
        <w:t xml:space="preserve">In the first place, one of the objects of the Constitution, expressed in its preamble, was the establishment of justice, and what that meant in its relations to contracts is not left, as was justly said by the late Chief Justice, in Hepburn v. Griswold, to inference or conjecture. </w:t>
      </w:r>
      <w:r w:rsidRPr="000849C0">
        <w:rPr>
          <w:i/>
          <w:iCs/>
          <w:color w:val="000000"/>
          <w:szCs w:val="20"/>
          <w:lang w:eastAsia="ko-KR"/>
        </w:rPr>
        <w:t xml:space="preserve">As he observes, at the time the Constitution was undergoing discussion in the convention, the Congress of the Confederation was engaged in framing the ordinance for the government of the Northwestern Territory, in which certain articles of compact were established between the people of the original States and the people of the Territory, for the purpose, as expressed in the instrument, of extending the fundamental principles of civil and religious liberty, upon which the States, their laws and constitutions, were erected. </w:t>
      </w:r>
      <w:r w:rsidRPr="000849C0">
        <w:rPr>
          <w:b/>
          <w:bCs/>
          <w:i/>
          <w:iCs/>
          <w:color w:val="000000"/>
          <w:szCs w:val="20"/>
          <w:u w:val="single"/>
          <w:lang w:eastAsia="ko-KR"/>
        </w:rPr>
        <w:t>By that ordinance it was declared, that, in the just preservation of rights and property, 'no law ought ever to be made, or have force in the said Territory, that shall, in any manner, interfere with or affect private contracts or engagements bona fide and without fraud previously formed.</w:t>
      </w:r>
      <w:r w:rsidRPr="000849C0">
        <w:rPr>
          <w:i/>
          <w:iCs/>
          <w:color w:val="000000"/>
          <w:szCs w:val="20"/>
          <w:lang w:eastAsia="ko-KR"/>
        </w:rPr>
        <w:t xml:space="preserve">' The same provision, adds the Chief Justice, found more condensed expression in the prohibition upon the States [in Article 1, Section 10 of the Constitution] against impairing the obligation of contracts, which has ever been recognized as an efficient safeguard against injustice; and though the prohibition is not applied in terms to the government of the United States, he expressed the opinion, speaking for himself and the majority of the court at the time, </w:t>
      </w:r>
      <w:r w:rsidRPr="000849C0">
        <w:rPr>
          <w:b/>
          <w:bCs/>
          <w:i/>
          <w:iCs/>
          <w:color w:val="FF0000"/>
          <w:szCs w:val="20"/>
          <w:u w:val="single"/>
          <w:lang w:eastAsia="ko-KR"/>
        </w:rPr>
        <w:t>that it was clear 'that those who framed and those who adopted the Constitution intended that the spirit of this prohibition should pervade the entire body of legislation, and that the justice which the Constitution was ordained to establish was not thought by them to be compatible with legislation [or judicial precedent] of an opposite tendency.</w:t>
      </w:r>
      <w:r w:rsidRPr="000849C0">
        <w:rPr>
          <w:i/>
          <w:iCs/>
          <w:color w:val="FF0000"/>
          <w:szCs w:val="20"/>
          <w:lang w:eastAsia="ko-KR"/>
        </w:rPr>
        <w:t>'</w:t>
      </w:r>
      <w:r w:rsidRPr="000849C0">
        <w:rPr>
          <w:i/>
          <w:iCs/>
          <w:color w:val="000000"/>
          <w:szCs w:val="20"/>
          <w:lang w:eastAsia="ko-KR"/>
        </w:rPr>
        <w:t xml:space="preserve"> 8 Wall. 623. [99 </w:t>
      </w:r>
      <w:smartTag w:uri="urn:schemas-microsoft-com:office:smarttags" w:element="place">
        <w:smartTag w:uri="urn:schemas-microsoft-com:office:smarttags" w:element="country-region">
          <w:r w:rsidRPr="000849C0">
            <w:rPr>
              <w:i/>
              <w:iCs/>
              <w:szCs w:val="20"/>
              <w:lang w:eastAsia="ko-KR"/>
            </w:rPr>
            <w:t>U.S.</w:t>
          </w:r>
        </w:smartTag>
      </w:smartTag>
      <w:r w:rsidRPr="000849C0">
        <w:rPr>
          <w:i/>
          <w:iCs/>
          <w:szCs w:val="20"/>
          <w:lang w:eastAsia="ko-KR"/>
        </w:rPr>
        <w:t xml:space="preserve"> 700, 765]  Similar views are found expressed in the opinions of other judges of this court." </w:t>
      </w:r>
      <w:r w:rsidRPr="000849C0">
        <w:rPr>
          <w:i/>
          <w:iCs/>
          <w:szCs w:val="20"/>
          <w:lang w:eastAsia="ko-KR"/>
        </w:rPr>
        <w:br/>
        <w:t>[</w:t>
      </w:r>
      <w:hyperlink r:id="rId314" w:history="1">
        <w:r w:rsidRPr="000849C0">
          <w:rPr>
            <w:i/>
            <w:iCs/>
            <w:color w:val="0000FF"/>
            <w:u w:val="single"/>
            <w:lang w:eastAsia="ko-KR"/>
          </w:rPr>
          <w:t>Sinking Fund Cases, 99 U.S. 700 (1878)</w:t>
        </w:r>
        <w:r w:rsidR="00764092">
          <w:rPr>
            <w:i/>
            <w:iCs/>
            <w:color w:val="0000FF"/>
            <w:u w:val="single"/>
            <w:lang w:eastAsia="ko-KR"/>
          </w:rPr>
          <w:fldChar w:fldCharType="begin"/>
        </w:r>
        <w:r w:rsidR="00764092">
          <w:instrText xml:space="preserve"> TA \s "Sinking Fund Cases, 99 U.S. 700 (1878)" </w:instrText>
        </w:r>
        <w:r w:rsidR="00764092">
          <w:rPr>
            <w:i/>
            <w:iCs/>
            <w:color w:val="0000FF"/>
            <w:u w:val="single"/>
            <w:lang w:eastAsia="ko-KR"/>
          </w:rPr>
          <w:fldChar w:fldCharType="end"/>
        </w:r>
      </w:hyperlink>
      <w:r w:rsidRPr="000849C0">
        <w:rPr>
          <w:i/>
          <w:iCs/>
          <w:szCs w:val="20"/>
          <w:lang w:eastAsia="ko-KR"/>
        </w:rPr>
        <w:t>]</w:t>
      </w:r>
    </w:p>
    <w:p w:rsidR="000F3A24" w:rsidRPr="000849C0" w:rsidRDefault="000F3A24" w:rsidP="000F3A24">
      <w:pPr>
        <w:spacing w:before="100" w:beforeAutospacing="1" w:after="100" w:afterAutospacing="1"/>
        <w:ind w:left="1260"/>
        <w:rPr>
          <w:sz w:val="24"/>
          <w:lang w:eastAsia="ko-KR"/>
        </w:rPr>
      </w:pPr>
      <w:r>
        <w:rPr>
          <w:szCs w:val="20"/>
          <w:lang w:eastAsia="ko-KR"/>
        </w:rPr>
        <w:t xml:space="preserve">[SOURCE:  </w:t>
      </w:r>
      <w:hyperlink r:id="rId315" w:history="1">
        <w:r w:rsidRPr="000F3A24">
          <w:rPr>
            <w:rStyle w:val="Hyperlink"/>
            <w:szCs w:val="20"/>
            <w:lang w:eastAsia="ko-KR"/>
          </w:rPr>
          <w:t>http://sedm.org/AboutUs.htm</w:t>
        </w:r>
      </w:hyperlink>
      <w:r>
        <w:rPr>
          <w:szCs w:val="20"/>
          <w:lang w:eastAsia="ko-KR"/>
        </w:rPr>
        <w:t>]</w:t>
      </w:r>
    </w:p>
    <w:p w:rsidR="00A64CA6" w:rsidRDefault="00761683" w:rsidP="00761683">
      <w:pPr>
        <w:pStyle w:val="Enumpara"/>
        <w:numPr>
          <w:ilvl w:val="1"/>
          <w:numId w:val="12"/>
        </w:numPr>
      </w:pPr>
      <w:r>
        <w:t xml:space="preserve">The order </w:t>
      </w:r>
      <w:r w:rsidR="00297AD6">
        <w:t xml:space="preserve">says that </w:t>
      </w:r>
      <w:r>
        <w:t xml:space="preserve">Alleged Defendant </w:t>
      </w:r>
      <w:r w:rsidR="00297AD6">
        <w:t xml:space="preserve">must provide a copy of the order to current and former </w:t>
      </w:r>
      <w:r w:rsidR="00205F7A">
        <w:t>“</w:t>
      </w:r>
      <w:r w:rsidR="00297AD6">
        <w:t>customers</w:t>
      </w:r>
      <w:r w:rsidR="00205F7A">
        <w:t>”</w:t>
      </w:r>
      <w:r w:rsidR="00297AD6">
        <w:t xml:space="preserve"> for which he has contact information” but it does not specify HOW.  Doc. 105, p. </w:t>
      </w:r>
      <w:r w:rsidR="00A64CA6">
        <w:t>23</w:t>
      </w:r>
      <w:r w:rsidR="00A64CA6">
        <w:fldChar w:fldCharType="begin"/>
      </w:r>
      <w:r w:rsidR="00A64CA6">
        <w:instrText xml:space="preserve"> TA \s "Doc. 105, p. 23" </w:instrText>
      </w:r>
      <w:r w:rsidR="00A64CA6">
        <w:fldChar w:fldCharType="end"/>
      </w:r>
      <w:r w:rsidR="00A64CA6">
        <w:t xml:space="preserve">.  </w:t>
      </w:r>
      <w:r w:rsidR="00297AD6">
        <w:t xml:space="preserve">It </w:t>
      </w:r>
      <w:r w:rsidR="00A64CA6">
        <w:t xml:space="preserve">also does not specify </w:t>
      </w:r>
      <w:r w:rsidR="00297AD6">
        <w:t xml:space="preserve">that they must “individually </w:t>
      </w:r>
      <w:r w:rsidR="00A64CA6">
        <w:t>be served” with said order but only served</w:t>
      </w:r>
      <w:r w:rsidR="00297AD6">
        <w:t xml:space="preserve">.  Doc. 105, p. </w:t>
      </w:r>
      <w:r w:rsidR="00A64CA6">
        <w:t>23</w:t>
      </w:r>
      <w:r w:rsidR="00C4299C">
        <w:fldChar w:fldCharType="begin"/>
      </w:r>
      <w:r w:rsidR="00C4299C">
        <w:instrText xml:space="preserve"> TA \s "Doc. 105, p. 23" </w:instrText>
      </w:r>
      <w:r w:rsidR="00C4299C">
        <w:fldChar w:fldCharType="end"/>
      </w:r>
      <w:r w:rsidR="00A64CA6">
        <w:t xml:space="preserve">.  </w:t>
      </w:r>
      <w:r w:rsidR="00297AD6">
        <w:t>This leaves broad discretion with those implementing such an order</w:t>
      </w:r>
      <w:r w:rsidR="009B5FC6">
        <w:t>, who in fact are not even party to this proceeding,</w:t>
      </w:r>
      <w:r w:rsidR="00297AD6">
        <w:t xml:space="preserve"> to fashion their own </w:t>
      </w:r>
      <w:r w:rsidR="00A64CA6">
        <w:t xml:space="preserve">chosen best </w:t>
      </w:r>
      <w:r w:rsidR="00297AD6">
        <w:t>method for notification.  In the case of SEDM, it appears that the only method available to them to accomplish</w:t>
      </w:r>
      <w:r w:rsidR="00A64CA6">
        <w:t xml:space="preserve"> these goals was to post links to the order</w:t>
      </w:r>
    </w:p>
    <w:p w:rsidR="00A64CA6" w:rsidRDefault="00A64CA6" w:rsidP="00A64CA6">
      <w:pPr>
        <w:pStyle w:val="Enumpara"/>
        <w:numPr>
          <w:ilvl w:val="2"/>
          <w:numId w:val="12"/>
        </w:numPr>
      </w:pPr>
      <w:r>
        <w:t xml:space="preserve">On the website About Us page, section 10 (See </w:t>
      </w:r>
      <w:hyperlink r:id="rId316" w:history="1">
        <w:r w:rsidRPr="00A64CA6">
          <w:rPr>
            <w:rStyle w:val="Hyperlink"/>
          </w:rPr>
          <w:t>http://sedm.org/AboutUs.htm</w:t>
        </w:r>
      </w:hyperlink>
      <w:r>
        <w:t>)</w:t>
      </w:r>
    </w:p>
    <w:p w:rsidR="00297AD6" w:rsidRDefault="00A64CA6" w:rsidP="002532EB">
      <w:pPr>
        <w:pStyle w:val="Enumpara"/>
        <w:numPr>
          <w:ilvl w:val="2"/>
          <w:numId w:val="12"/>
        </w:numPr>
      </w:pPr>
      <w:r>
        <w:t xml:space="preserve">In their Member Forums.  See Exhibit </w:t>
      </w:r>
      <w:r w:rsidR="002532EB">
        <w:t>3</w:t>
      </w:r>
      <w:r w:rsidR="002532EB">
        <w:fldChar w:fldCharType="begin"/>
      </w:r>
      <w:r w:rsidR="002532EB">
        <w:instrText xml:space="preserve"> TA \l "</w:instrText>
      </w:r>
      <w:r w:rsidR="002532EB" w:rsidRPr="009B5BFC">
        <w:instrText>Exhibit 3</w:instrText>
      </w:r>
      <w:r w:rsidR="002532EB">
        <w:instrText xml:space="preserve">" \s "Exhibit 3" \c 3 </w:instrText>
      </w:r>
      <w:r w:rsidR="002532EB">
        <w:fldChar w:fldCharType="end"/>
      </w:r>
      <w:r w:rsidR="002532EB">
        <w:t xml:space="preserve"> attached</w:t>
      </w:r>
      <w:r>
        <w:t xml:space="preserve">.  </w:t>
      </w:r>
      <w:r w:rsidR="00EA37D0">
        <w:t>The forums apparently came closest to the definition of “customers” but they are still not equivalent, because the SEDM Member Agreement</w:t>
      </w:r>
      <w:r w:rsidR="002532EB">
        <w:t>, Exhibit 5, Subexhibit 2</w:t>
      </w:r>
      <w:r w:rsidR="002532EB">
        <w:fldChar w:fldCharType="begin"/>
      </w:r>
      <w:r w:rsidR="002532EB">
        <w:instrText xml:space="preserve"> TA \s "SEDM Member Agreement, Exhibit 5, Subexhibit 2" </w:instrText>
      </w:r>
      <w:r w:rsidR="002532EB">
        <w:fldChar w:fldCharType="end"/>
      </w:r>
      <w:r w:rsidR="002532EB">
        <w:t>,</w:t>
      </w:r>
      <w:r w:rsidR="00EA37D0">
        <w:t xml:space="preserve"> says</w:t>
      </w:r>
      <w:r w:rsidR="002532EB">
        <w:t>, and always has said to the best of my knowledge,</w:t>
      </w:r>
      <w:r w:rsidR="00EA37D0">
        <w:t xml:space="preserve"> that “taxpayers” are prohibited from becoming members of the religious fellowship.</w:t>
      </w:r>
    </w:p>
    <w:p w:rsidR="00297AD6" w:rsidRDefault="00297AD6" w:rsidP="00297AD6">
      <w:pPr>
        <w:pStyle w:val="Enumpara"/>
        <w:numPr>
          <w:ilvl w:val="1"/>
          <w:numId w:val="12"/>
        </w:numPr>
      </w:pPr>
      <w:r>
        <w:t xml:space="preserve">It says the order must be “posted” </w:t>
      </w:r>
      <w:r w:rsidR="00205F7A">
        <w:t xml:space="preserve">to “his websites” </w:t>
      </w:r>
      <w:r>
        <w:t>but doesn’t define what “posting” means and does not prescribe that an HTML link to the posted file is even necessary</w:t>
      </w:r>
      <w:r w:rsidR="00E1624C">
        <w:t>, nor does it prove or identify what is “his”</w:t>
      </w:r>
      <w:r>
        <w:t>.</w:t>
      </w:r>
      <w:r w:rsidR="00205F7A">
        <w:t xml:space="preserve">  Alleged Defendant is NOT responsible for these websites and there is no evidence before the court that he is.  He also denied that he is </w:t>
      </w:r>
      <w:r w:rsidR="0019004A">
        <w:t xml:space="preserve">under penalty of perjury </w:t>
      </w:r>
      <w:r w:rsidR="00205F7A">
        <w:t>and continues to deny that he is</w:t>
      </w:r>
      <w:r w:rsidR="000F3A24">
        <w:t xml:space="preserve"> and that it would be unreasonable and violate due process to hold him accountable for </w:t>
      </w:r>
      <w:r w:rsidR="00CE43FE">
        <w:t>the actions of parties over which he has no control or influence</w:t>
      </w:r>
      <w:r w:rsidR="00205F7A">
        <w:t xml:space="preserve">.  The order, thankfully, was satisfied by third parties who actually own </w:t>
      </w:r>
      <w:r w:rsidR="00CE43FE">
        <w:t xml:space="preserve">and control </w:t>
      </w:r>
      <w:r w:rsidR="00205F7A">
        <w:t xml:space="preserve">the websites, but not by the Alleged Defendant and </w:t>
      </w:r>
      <w:r w:rsidR="00CE43FE">
        <w:t xml:space="preserve">certainly </w:t>
      </w:r>
      <w:r w:rsidR="00205F7A">
        <w:t>NOT on “his” websites.</w:t>
      </w:r>
    </w:p>
    <w:p w:rsidR="00297AD6" w:rsidRDefault="00CC3AC8" w:rsidP="00CC3AC8">
      <w:pPr>
        <w:pStyle w:val="Enumpara"/>
        <w:numPr>
          <w:ilvl w:val="1"/>
          <w:numId w:val="12"/>
        </w:numPr>
      </w:pPr>
      <w:r>
        <w:t xml:space="preserve">The order </w:t>
      </w:r>
      <w:r w:rsidR="00297AD6">
        <w:t>does not require the Alleged Defendant to notify either the Plaintiff or the Court when any one or all of the provisions of the order have been satisfied.  Consequently, the Alleged Defendant had no such duty to notify the Plaintiff and he didn’t, but that doesn’t mean that compliance didn’t occur or that the order was “violated” and certainly not contemptuously violated.</w:t>
      </w:r>
    </w:p>
    <w:p w:rsidR="00C24895" w:rsidRPr="0047506E" w:rsidRDefault="00492C67" w:rsidP="00AE7E44">
      <w:pPr>
        <w:pStyle w:val="Enumpara"/>
        <w:numPr>
          <w:ilvl w:val="0"/>
          <w:numId w:val="12"/>
        </w:numPr>
      </w:pPr>
      <w:r>
        <w:t xml:space="preserve">The only subject of this proceeding is </w:t>
      </w:r>
      <w:r w:rsidR="00F1015D">
        <w:t>protected First Amendment</w:t>
      </w:r>
      <w:r w:rsidR="0099021D">
        <w:fldChar w:fldCharType="begin"/>
      </w:r>
      <w:r w:rsidR="0099021D">
        <w:instrText xml:space="preserve"> TA \s "First Amendment" </w:instrText>
      </w:r>
      <w:r w:rsidR="0099021D">
        <w:fldChar w:fldCharType="end"/>
      </w:r>
      <w:r w:rsidR="00F1015D">
        <w:t xml:space="preserve"> </w:t>
      </w:r>
      <w:r w:rsidR="00AE7E44">
        <w:t xml:space="preserve">religious and political </w:t>
      </w:r>
      <w:r w:rsidR="00FA161F">
        <w:t>beliefs</w:t>
      </w:r>
      <w:r w:rsidR="00AE7E44">
        <w:t xml:space="preserve"> that are NONfactual</w:t>
      </w:r>
      <w:r>
        <w:t xml:space="preserve">.  </w:t>
      </w:r>
      <w:r w:rsidR="00703267">
        <w:t xml:space="preserve">The fact that it is protected is exhaustively demonstrated in section </w:t>
      </w:r>
      <w:r w:rsidR="005C32DA">
        <w:fldChar w:fldCharType="begin"/>
      </w:r>
      <w:r w:rsidR="005C32DA">
        <w:instrText xml:space="preserve"> REF _Ref163393694 \r \h </w:instrText>
      </w:r>
      <w:r w:rsidR="005C32DA">
        <w:fldChar w:fldCharType="separate"/>
      </w:r>
      <w:r w:rsidR="00D02FD4">
        <w:rPr>
          <w:cs/>
        </w:rPr>
        <w:t>‎</w:t>
      </w:r>
      <w:r w:rsidR="00D02FD4">
        <w:t>5.5</w:t>
      </w:r>
      <w:r w:rsidR="005C32DA">
        <w:fldChar w:fldCharType="end"/>
      </w:r>
      <w:r w:rsidR="00703267">
        <w:t xml:space="preserve">.  </w:t>
      </w:r>
      <w:r>
        <w:t>There is no evidence of activities</w:t>
      </w:r>
      <w:r w:rsidR="003D1F8F">
        <w:t>, and the Plaintiff is attempting to deceive this court by referring to “speech” as an “activity”</w:t>
      </w:r>
      <w:r>
        <w:t>.</w:t>
      </w:r>
      <w:r w:rsidR="00F12370">
        <w:t xml:space="preserve">  </w:t>
      </w:r>
      <w:r w:rsidR="00BD43DB">
        <w:t xml:space="preserve">This is FRAUD.  </w:t>
      </w:r>
      <w:r w:rsidR="00F12370">
        <w:t xml:space="preserve">Engaging in protected speech </w:t>
      </w:r>
      <w:r w:rsidR="00C24895">
        <w:t xml:space="preserve">or any protected right </w:t>
      </w:r>
      <w:r w:rsidR="00F12370">
        <w:t>cannot be criminalized or turned into a contempt</w:t>
      </w:r>
      <w:r w:rsidR="00C80803">
        <w:t xml:space="preserve"> without the Plaintiff </w:t>
      </w:r>
      <w:r w:rsidR="0047506E">
        <w:t xml:space="preserve">and the court </w:t>
      </w:r>
      <w:r w:rsidR="00C80803">
        <w:t xml:space="preserve">committing </w:t>
      </w:r>
      <w:r w:rsidR="0047506E">
        <w:t xml:space="preserve">TREASON in criminal violation of </w:t>
      </w:r>
      <w:r w:rsidR="0047506E" w:rsidRPr="0047506E">
        <w:t>18 U.S.C. §§2381 and 2382</w:t>
      </w:r>
      <w:r w:rsidR="0047506E">
        <w:fldChar w:fldCharType="begin"/>
      </w:r>
      <w:r w:rsidR="0047506E">
        <w:instrText xml:space="preserve"> TA \l "</w:instrText>
      </w:r>
      <w:r w:rsidR="0047506E" w:rsidRPr="00EF0855">
        <w:instrText>18 U.S.C. §§2381 and 2382</w:instrText>
      </w:r>
      <w:r w:rsidR="0047506E">
        <w:instrText xml:space="preserve">" \s "18 U.S.C. §§2381 and 2382" \c 2 </w:instrText>
      </w:r>
      <w:r w:rsidR="0047506E">
        <w:fldChar w:fldCharType="end"/>
      </w:r>
      <w:r w:rsidR="0047506E" w:rsidRPr="0047506E">
        <w:t>:</w:t>
      </w:r>
    </w:p>
    <w:p w:rsidR="00492C67" w:rsidRDefault="00703267" w:rsidP="00C24895">
      <w:pPr>
        <w:pStyle w:val="Enumpara"/>
        <w:numPr>
          <w:ilvl w:val="1"/>
          <w:numId w:val="12"/>
        </w:numPr>
      </w:pPr>
      <w:r>
        <w:t>The fact that the Plaintiff refuses to recognize this</w:t>
      </w:r>
      <w:r w:rsidR="0065535D">
        <w:t>, continually feigns ignorance on the matter,</w:t>
      </w:r>
      <w:r>
        <w:t xml:space="preserve"> and tries to deceive this court into believing otherwise is simply evidence that he is a COMMUNIST.</w:t>
      </w:r>
      <w:r w:rsidR="00A77B5E">
        <w:t xml:space="preserve">  50 U.S.C. </w:t>
      </w:r>
      <w:r w:rsidR="00A77B5E">
        <w:rPr>
          <w:rFonts w:ascii="Arial" w:hAnsi="Arial" w:cs="Arial"/>
        </w:rPr>
        <w:t>§</w:t>
      </w:r>
      <w:r w:rsidR="00A77B5E">
        <w:t>841</w:t>
      </w:r>
      <w:r w:rsidR="00A77B5E">
        <w:fldChar w:fldCharType="begin"/>
      </w:r>
      <w:r w:rsidR="00A77B5E">
        <w:instrText xml:space="preserve"> TA \s "50 U.S.C. §841" </w:instrText>
      </w:r>
      <w:r w:rsidR="00A77B5E">
        <w:fldChar w:fldCharType="end"/>
      </w:r>
      <w:r w:rsidR="00A77B5E">
        <w:t xml:space="preserve"> identifies all those who refuse to recognize the limitations upon their authority placed there by the Constitution and all laws enacted in furtherance to it are COMMUNISTS.</w:t>
      </w:r>
    </w:p>
    <w:p w:rsidR="00C24895" w:rsidRDefault="00EA37D0" w:rsidP="00C24895">
      <w:pPr>
        <w:pStyle w:val="Enumpara"/>
        <w:numPr>
          <w:ilvl w:val="1"/>
          <w:numId w:val="12"/>
        </w:numPr>
      </w:pPr>
      <w:r>
        <w:t xml:space="preserve">The fact that evidence of the above has been repeatedly, deliberately, and maliciously suppressed or ignored throughout this proceeding </w:t>
      </w:r>
      <w:r w:rsidR="009B5FC6">
        <w:t xml:space="preserve">by the court </w:t>
      </w:r>
      <w:r>
        <w:t xml:space="preserve">is simply evidence that </w:t>
      </w:r>
      <w:r w:rsidR="00A070BF">
        <w:t xml:space="preserve">criminal </w:t>
      </w:r>
      <w:r>
        <w:t>racketeering and conspiracy against rights is involved in this case that may have to become the subject of a Bivens Action if it continues.</w:t>
      </w:r>
    </w:p>
    <w:p w:rsidR="00F77E85" w:rsidRDefault="00492C67" w:rsidP="00C24895">
      <w:pPr>
        <w:pStyle w:val="Enumpara"/>
        <w:numPr>
          <w:ilvl w:val="0"/>
          <w:numId w:val="12"/>
        </w:numPr>
      </w:pPr>
      <w:r>
        <w:t>The content of the websites in question and all communications with, to, or about the authors identify themselves as religious beliefs and opinions that are NONfactual</w:t>
      </w:r>
      <w:r w:rsidR="00C24895">
        <w:t xml:space="preserve">.  </w:t>
      </w:r>
      <w:r w:rsidR="00BD43DB">
        <w:t xml:space="preserve">See </w:t>
      </w:r>
      <w:r w:rsidR="00BD43DB">
        <w:fldChar w:fldCharType="begin"/>
      </w:r>
      <w:r w:rsidR="00BD43DB">
        <w:instrText xml:space="preserve"> TA \l "</w:instrText>
      </w:r>
      <w:r w:rsidR="00BD43DB" w:rsidRPr="00A53D7E">
        <w:instrText>Family Guardian Disclaimer</w:instrText>
      </w:r>
      <w:r w:rsidR="00BD43DB">
        <w:instrText xml:space="preserve">" \s "Family Guardian Disclaimer" \c 3 </w:instrText>
      </w:r>
      <w:r w:rsidR="00BD43DB">
        <w:fldChar w:fldCharType="end"/>
      </w:r>
      <w:r w:rsidR="00BD43DB">
        <w:t xml:space="preserve">Family Guardian Disclaimer, </w:t>
      </w:r>
      <w:r w:rsidR="00BD43DB">
        <w:fldChar w:fldCharType="begin"/>
      </w:r>
      <w:r w:rsidR="00BD43DB">
        <w:instrText xml:space="preserve"> TA \l "</w:instrText>
      </w:r>
      <w:r w:rsidR="00BD43DB" w:rsidRPr="00A53D7E">
        <w:instrText>SEDM Disclaimer</w:instrText>
      </w:r>
      <w:r w:rsidR="00BD43DB">
        <w:instrText xml:space="preserve">" \s "SEDM Disclaimer" \c 3 </w:instrText>
      </w:r>
      <w:r w:rsidR="00BD43DB">
        <w:fldChar w:fldCharType="end"/>
      </w:r>
      <w:r w:rsidR="00BD43DB">
        <w:t xml:space="preserve">SEDM Disclaimer, </w:t>
      </w:r>
      <w:r w:rsidR="00BD43DB">
        <w:fldChar w:fldCharType="begin"/>
      </w:r>
      <w:r w:rsidR="00BD43DB">
        <w:instrText xml:space="preserve"> TA \l "</w:instrText>
      </w:r>
      <w:r w:rsidR="00BD43DB" w:rsidRPr="00A53D7E">
        <w:instrText>SEDM Member Agreement</w:instrText>
      </w:r>
      <w:r w:rsidR="00BD43DB">
        <w:instrText xml:space="preserve">" \s "SEDM Member Agreement" \c 3 </w:instrText>
      </w:r>
      <w:r w:rsidR="00BD43DB">
        <w:fldChar w:fldCharType="end"/>
      </w:r>
      <w:r w:rsidR="00BD43DB">
        <w:t>SEDM Member Agreement all included in Docket 72 as Exhibits 1, 2, and 4</w:t>
      </w:r>
      <w:r w:rsidR="00BD43DB">
        <w:fldChar w:fldCharType="begin"/>
      </w:r>
      <w:r w:rsidR="00BD43DB">
        <w:instrText xml:space="preserve"> TA \l "</w:instrText>
      </w:r>
      <w:r w:rsidR="00BD43DB" w:rsidRPr="00A53D7E">
        <w:instrText>Docket 72</w:instrText>
      </w:r>
      <w:r w:rsidR="00BD43DB">
        <w:instrText>,</w:instrText>
      </w:r>
      <w:r w:rsidR="00BD43DB" w:rsidRPr="00A53D7E">
        <w:instrText xml:space="preserve"> Exhibits 1, 2, and 4</w:instrText>
      </w:r>
      <w:r w:rsidR="00BD43DB">
        <w:instrText xml:space="preserve">" \s "Docket 72, Exhibits 1, 2, and 4" \c 3 </w:instrText>
      </w:r>
      <w:r w:rsidR="00BD43DB">
        <w:fldChar w:fldCharType="end"/>
      </w:r>
      <w:r w:rsidR="00BD43DB">
        <w:t xml:space="preserve"> respectively.  </w:t>
      </w:r>
      <w:r w:rsidR="00C24895">
        <w:t>This was the case long before this action was filed and continues to be the case now</w:t>
      </w:r>
      <w:r>
        <w:t>:</w:t>
      </w:r>
    </w:p>
    <w:p w:rsidR="0080524A" w:rsidRDefault="0080524A" w:rsidP="00F77E85">
      <w:pPr>
        <w:pStyle w:val="Enumpara"/>
        <w:numPr>
          <w:ilvl w:val="1"/>
          <w:numId w:val="12"/>
        </w:numPr>
      </w:pPr>
      <w:r>
        <w:t xml:space="preserve">Religious and political </w:t>
      </w:r>
      <w:r w:rsidR="004872B4">
        <w:t>beliefs are not factual speech and are not admissible as evidence pursuant to Fed.R.Civ.Proc. 610</w:t>
      </w:r>
      <w:r w:rsidR="001B760E">
        <w:fldChar w:fldCharType="begin"/>
      </w:r>
      <w:r w:rsidR="001B760E">
        <w:instrText xml:space="preserve"> TA \l "</w:instrText>
      </w:r>
      <w:r w:rsidR="001B760E" w:rsidRPr="00506BD2">
        <w:instrText>Fed.R.Civ.Proc. 610</w:instrText>
      </w:r>
      <w:r w:rsidR="001B760E">
        <w:instrText xml:space="preserve">" \s "Fed.R.Civ.Proc. 610" \c 3 </w:instrText>
      </w:r>
      <w:r w:rsidR="001B760E">
        <w:fldChar w:fldCharType="end"/>
      </w:r>
      <w:r w:rsidR="004872B4">
        <w:t>.</w:t>
      </w:r>
    </w:p>
    <w:p w:rsidR="00F77E85" w:rsidRDefault="004872B4" w:rsidP="00595559">
      <w:pPr>
        <w:pStyle w:val="Enumpara"/>
        <w:numPr>
          <w:ilvl w:val="1"/>
          <w:numId w:val="12"/>
        </w:numPr>
      </w:pPr>
      <w:r>
        <w:t>Even whe</w:t>
      </w:r>
      <w:r w:rsidR="00595559">
        <w:t>re</w:t>
      </w:r>
      <w:r>
        <w:t xml:space="preserve"> commerce is connected with religious and political beliefs, neither their essential character nor their admissibility </w:t>
      </w:r>
      <w:r w:rsidR="00595559">
        <w:t>as evidence under Fed.Rul.Civ.Proc. 610</w:t>
      </w:r>
      <w:r w:rsidR="00595559">
        <w:fldChar w:fldCharType="begin"/>
      </w:r>
      <w:r w:rsidR="00595559">
        <w:instrText xml:space="preserve"> TA \s "Fed.Rul.Civ.Proc. 610" </w:instrText>
      </w:r>
      <w:r w:rsidR="00595559">
        <w:fldChar w:fldCharType="end"/>
      </w:r>
      <w:r w:rsidR="00595559">
        <w:t xml:space="preserve"> can lawfully be affected without violating the First Amendment</w:t>
      </w:r>
      <w:r w:rsidR="001531B3">
        <w:fldChar w:fldCharType="begin"/>
      </w:r>
      <w:r w:rsidR="001531B3">
        <w:instrText xml:space="preserve"> TA \s "First Amendment" </w:instrText>
      </w:r>
      <w:r w:rsidR="001531B3">
        <w:fldChar w:fldCharType="end"/>
      </w:r>
      <w:r w:rsidR="00595559">
        <w:t xml:space="preserve"> and depriving the speaker of constitutional rights.</w:t>
      </w:r>
    </w:p>
    <w:p w:rsidR="004872B4" w:rsidRDefault="004872B4" w:rsidP="004872B4">
      <w:pPr>
        <w:pStyle w:val="Enumpara"/>
        <w:numPr>
          <w:ilvl w:val="1"/>
          <w:numId w:val="12"/>
        </w:numPr>
      </w:pPr>
      <w:r>
        <w:t xml:space="preserve">A court which reclassifies religious and political beliefs into factual statements so as to bring them within the jurisdiction of the court to regulate is violating the </w:t>
      </w:r>
      <w:r w:rsidR="00370B03">
        <w:fldChar w:fldCharType="begin"/>
      </w:r>
      <w:r w:rsidR="00370B03">
        <w:instrText xml:space="preserve"> TA \s "First Amendment" </w:instrText>
      </w:r>
      <w:r w:rsidR="00370B03">
        <w:fldChar w:fldCharType="end"/>
      </w:r>
      <w:r>
        <w:t>First Amendment protections.</w:t>
      </w:r>
    </w:p>
    <w:p w:rsidR="004872B4" w:rsidRDefault="004872B4" w:rsidP="001531B3">
      <w:pPr>
        <w:pStyle w:val="Enumpara"/>
        <w:numPr>
          <w:ilvl w:val="1"/>
          <w:numId w:val="12"/>
        </w:numPr>
      </w:pPr>
      <w:r>
        <w:t>The speaker is the only person qualified or authorized to define the character</w:t>
      </w:r>
      <w:r w:rsidR="00595559">
        <w:t>, implications, and nature of his or her own speech</w:t>
      </w:r>
      <w:r>
        <w:t>.</w:t>
      </w:r>
      <w:r w:rsidR="00595559">
        <w:t xml:space="preserve">  If he or she says it is religious and political beliefs and statements that are not factual, then no one else can lawfully change that</w:t>
      </w:r>
      <w:r w:rsidR="001531B3">
        <w:t xml:space="preserve"> without violating the First Amendment</w:t>
      </w:r>
      <w:r w:rsidR="001531B3">
        <w:fldChar w:fldCharType="begin"/>
      </w:r>
      <w:r w:rsidR="001531B3">
        <w:instrText xml:space="preserve"> TA \s "First Amendment" </w:instrText>
      </w:r>
      <w:r w:rsidR="001531B3">
        <w:fldChar w:fldCharType="end"/>
      </w:r>
      <w:r w:rsidR="00595559">
        <w:t>.</w:t>
      </w:r>
    </w:p>
    <w:p w:rsidR="00E1053B" w:rsidRDefault="00E1053B" w:rsidP="0047506E">
      <w:pPr>
        <w:pStyle w:val="Enumpara"/>
        <w:numPr>
          <w:ilvl w:val="0"/>
          <w:numId w:val="12"/>
        </w:numPr>
      </w:pPr>
      <w:r>
        <w:t xml:space="preserve">This </w:t>
      </w:r>
      <w:r w:rsidR="00823874">
        <w:t xml:space="preserve">proceeding </w:t>
      </w:r>
      <w:r>
        <w:t xml:space="preserve">is an unjust, malicious </w:t>
      </w:r>
      <w:r w:rsidR="00823874">
        <w:t xml:space="preserve">WITCH </w:t>
      </w:r>
      <w:r w:rsidR="0047506E">
        <w:t>TRIAL</w:t>
      </w:r>
      <w:r w:rsidR="00823874">
        <w:t xml:space="preserve"> </w:t>
      </w:r>
      <w:r>
        <w:t>because it seeks to punish</w:t>
      </w:r>
      <w:r w:rsidR="00A070BF">
        <w:t>, persecute,</w:t>
      </w:r>
      <w:r>
        <w:t xml:space="preserve"> and </w:t>
      </w:r>
      <w:r w:rsidR="004F78DB">
        <w:t>interfere</w:t>
      </w:r>
      <w:r>
        <w:t xml:space="preserve"> with the right of free speech </w:t>
      </w:r>
      <w:r w:rsidR="00823874">
        <w:t xml:space="preserve">and free association </w:t>
      </w:r>
      <w:r>
        <w:t>of an anonymous group of people in:</w:t>
      </w:r>
    </w:p>
    <w:p w:rsidR="00BD43DB" w:rsidRDefault="00BD43DB" w:rsidP="002D5535">
      <w:pPr>
        <w:pStyle w:val="Enumpara"/>
        <w:numPr>
          <w:ilvl w:val="1"/>
          <w:numId w:val="12"/>
        </w:numPr>
      </w:pPr>
      <w:r>
        <w:t>Religious worship, which includes HATING, EXPOSING, and  PUNISHING government wrongdoing:</w:t>
      </w:r>
    </w:p>
    <w:p w:rsidR="00BD43DB" w:rsidRPr="004A4495" w:rsidRDefault="00BD43DB" w:rsidP="002D5535">
      <w:pPr>
        <w:spacing w:after="100" w:afterAutospacing="1"/>
        <w:ind w:left="1440"/>
        <w:rPr>
          <w:i/>
          <w:iCs/>
          <w:color w:val="000000"/>
          <w:szCs w:val="20"/>
          <w:lang w:eastAsia="ko-KR"/>
        </w:rPr>
      </w:pPr>
      <w:r w:rsidRPr="004A4495">
        <w:rPr>
          <w:i/>
          <w:iCs/>
          <w:color w:val="000000"/>
          <w:szCs w:val="20"/>
          <w:lang w:eastAsia="ko-KR"/>
        </w:rPr>
        <w:t>SEDM exists as a:</w:t>
      </w:r>
    </w:p>
    <w:p w:rsidR="00BD43DB" w:rsidRPr="004A4495" w:rsidRDefault="00BD43DB" w:rsidP="00EB41A3">
      <w:pPr>
        <w:numPr>
          <w:ilvl w:val="0"/>
          <w:numId w:val="30"/>
        </w:numPr>
        <w:spacing w:before="100" w:beforeAutospacing="1" w:after="100" w:afterAutospacing="1"/>
        <w:ind w:left="1440"/>
        <w:rPr>
          <w:i/>
          <w:iCs/>
          <w:color w:val="000000"/>
          <w:szCs w:val="20"/>
          <w:lang w:eastAsia="ko-KR"/>
        </w:rPr>
      </w:pPr>
      <w:r w:rsidRPr="004A4495">
        <w:rPr>
          <w:i/>
          <w:iCs/>
          <w:color w:val="000000"/>
          <w:szCs w:val="20"/>
          <w:lang w:eastAsia="ko-KR"/>
        </w:rPr>
        <w:t xml:space="preserve">A free public service </w:t>
      </w:r>
    </w:p>
    <w:p w:rsidR="00BD43DB" w:rsidRPr="004A4495" w:rsidRDefault="00BD43DB" w:rsidP="00EB41A3">
      <w:pPr>
        <w:numPr>
          <w:ilvl w:val="0"/>
          <w:numId w:val="30"/>
        </w:numPr>
        <w:spacing w:before="100" w:beforeAutospacing="1" w:after="100" w:afterAutospacing="1"/>
        <w:ind w:left="1440"/>
        <w:rPr>
          <w:i/>
          <w:iCs/>
          <w:color w:val="000000"/>
          <w:szCs w:val="20"/>
          <w:lang w:eastAsia="ko-KR"/>
        </w:rPr>
      </w:pPr>
      <w:r w:rsidRPr="004A4495">
        <w:rPr>
          <w:i/>
          <w:iCs/>
          <w:color w:val="000000"/>
          <w:szCs w:val="20"/>
          <w:lang w:eastAsia="ko-KR"/>
        </w:rPr>
        <w:t xml:space="preserve">A nonprofit, nondenominational Christian (religious) evangelical fellowship and ministry. </w:t>
      </w:r>
    </w:p>
    <w:p w:rsidR="00BD43DB" w:rsidRPr="004A4495" w:rsidRDefault="00BD43DB" w:rsidP="00EB41A3">
      <w:pPr>
        <w:numPr>
          <w:ilvl w:val="0"/>
          <w:numId w:val="30"/>
        </w:numPr>
        <w:spacing w:before="100" w:beforeAutospacing="1" w:after="100" w:afterAutospacing="1"/>
        <w:ind w:left="1440"/>
        <w:rPr>
          <w:i/>
          <w:iCs/>
          <w:color w:val="000000"/>
          <w:szCs w:val="20"/>
          <w:lang w:eastAsia="ko-KR"/>
        </w:rPr>
      </w:pPr>
      <w:r w:rsidRPr="004A4495">
        <w:rPr>
          <w:i/>
          <w:iCs/>
          <w:color w:val="000000"/>
          <w:szCs w:val="20"/>
          <w:lang w:eastAsia="ko-KR"/>
        </w:rPr>
        <w:t xml:space="preserve">A religious fellowship in the church of the Lord Jesus Christ. </w:t>
      </w:r>
    </w:p>
    <w:p w:rsidR="00BD43DB" w:rsidRPr="004A4495" w:rsidRDefault="00BD43DB" w:rsidP="00EB41A3">
      <w:pPr>
        <w:numPr>
          <w:ilvl w:val="0"/>
          <w:numId w:val="30"/>
        </w:numPr>
        <w:spacing w:before="100" w:beforeAutospacing="1" w:after="100" w:afterAutospacing="1"/>
        <w:ind w:left="1440"/>
        <w:rPr>
          <w:i/>
          <w:iCs/>
          <w:color w:val="000000"/>
          <w:szCs w:val="20"/>
          <w:lang w:eastAsia="ko-KR"/>
        </w:rPr>
      </w:pPr>
      <w:r w:rsidRPr="004A4495">
        <w:rPr>
          <w:i/>
          <w:iCs/>
          <w:color w:val="000000"/>
          <w:szCs w:val="20"/>
          <w:lang w:eastAsia="ko-KR"/>
        </w:rPr>
        <w:t xml:space="preserve">A religious charity. </w:t>
      </w:r>
    </w:p>
    <w:p w:rsidR="00BD43DB" w:rsidRPr="004A4495" w:rsidRDefault="00BD43DB" w:rsidP="00EB41A3">
      <w:pPr>
        <w:numPr>
          <w:ilvl w:val="0"/>
          <w:numId w:val="30"/>
        </w:numPr>
        <w:spacing w:before="100" w:beforeAutospacing="1" w:after="100" w:afterAutospacing="1"/>
        <w:ind w:left="1440"/>
        <w:rPr>
          <w:i/>
          <w:iCs/>
          <w:color w:val="000000"/>
          <w:szCs w:val="20"/>
          <w:lang w:eastAsia="ko-KR"/>
        </w:rPr>
      </w:pPr>
      <w:r w:rsidRPr="004A4495">
        <w:rPr>
          <w:i/>
          <w:iCs/>
          <w:color w:val="000000"/>
          <w:szCs w:val="20"/>
          <w:lang w:eastAsia="ko-KR"/>
        </w:rPr>
        <w:t xml:space="preserve">A First Amendment association of political activists (Members only) which seek a return to the rule of law in the </w:t>
      </w:r>
      <w:smartTag w:uri="urn:schemas-microsoft-com:office:smarttags" w:element="place">
        <w:smartTag w:uri="urn:schemas-microsoft-com:office:smarttags" w:element="country-region">
          <w:r w:rsidRPr="004A4495">
            <w:rPr>
              <w:i/>
              <w:iCs/>
              <w:color w:val="000000"/>
              <w:szCs w:val="20"/>
              <w:lang w:eastAsia="ko-KR"/>
            </w:rPr>
            <w:t>United States</w:t>
          </w:r>
        </w:smartTag>
      </w:smartTag>
      <w:r w:rsidRPr="004A4495">
        <w:rPr>
          <w:i/>
          <w:iCs/>
          <w:color w:val="000000"/>
          <w:szCs w:val="20"/>
          <w:lang w:eastAsia="ko-KR"/>
        </w:rPr>
        <w:t xml:space="preserve">.  We derive the resources we need for such political reforms through the donations made to this website. </w:t>
      </w:r>
    </w:p>
    <w:p w:rsidR="00BD43DB" w:rsidRPr="004A4495" w:rsidRDefault="00BD43DB" w:rsidP="00EB41A3">
      <w:pPr>
        <w:numPr>
          <w:ilvl w:val="0"/>
          <w:numId w:val="30"/>
        </w:numPr>
        <w:spacing w:before="100" w:beforeAutospacing="1" w:after="100" w:afterAutospacing="1"/>
        <w:ind w:left="1440"/>
        <w:rPr>
          <w:i/>
          <w:iCs/>
          <w:color w:val="000000"/>
          <w:szCs w:val="20"/>
          <w:lang w:eastAsia="ko-KR"/>
        </w:rPr>
      </w:pPr>
      <w:r w:rsidRPr="004A4495">
        <w:rPr>
          <w:i/>
          <w:iCs/>
          <w:color w:val="000000"/>
          <w:szCs w:val="20"/>
          <w:lang w:eastAsia="ko-KR"/>
        </w:rPr>
        <w:t xml:space="preserve">A legal education and law enforcement group focusing on both God's Laws and man's laws. </w:t>
      </w:r>
    </w:p>
    <w:p w:rsidR="00BD43DB" w:rsidRPr="004A4495" w:rsidRDefault="00BD43DB" w:rsidP="00EB41A3">
      <w:pPr>
        <w:numPr>
          <w:ilvl w:val="0"/>
          <w:numId w:val="30"/>
        </w:numPr>
        <w:ind w:left="1440"/>
        <w:rPr>
          <w:i/>
          <w:iCs/>
          <w:color w:val="000000"/>
          <w:szCs w:val="20"/>
          <w:lang w:eastAsia="ko-KR"/>
        </w:rPr>
      </w:pPr>
      <w:r w:rsidRPr="004A4495">
        <w:rPr>
          <w:i/>
          <w:iCs/>
          <w:color w:val="000000"/>
          <w:szCs w:val="20"/>
          <w:lang w:eastAsia="ko-KR"/>
        </w:rPr>
        <w:t>A whistleblowing group focused on researching, exposing, publicizing, and punishing government deception and corruption wherever it may be found, and especially in regards to matters relating to law, commerce, and taxation.  This is a fundamental requirement of the Bible, which says that:</w:t>
      </w:r>
    </w:p>
    <w:p w:rsidR="00BD43DB" w:rsidRPr="004A4495" w:rsidRDefault="004A4495" w:rsidP="00BD43DB">
      <w:pPr>
        <w:ind w:left="1440"/>
        <w:rPr>
          <w:i/>
          <w:iCs/>
          <w:color w:val="000000"/>
          <w:szCs w:val="20"/>
          <w:lang w:eastAsia="ko-KR"/>
        </w:rPr>
      </w:pPr>
      <w:r>
        <w:rPr>
          <w:i/>
          <w:iCs/>
          <w:color w:val="000000"/>
          <w:szCs w:val="20"/>
          <w:lang w:eastAsia="ko-KR"/>
        </w:rPr>
        <w:t>7</w:t>
      </w:r>
      <w:r w:rsidR="00BD43DB" w:rsidRPr="004A4495">
        <w:rPr>
          <w:i/>
          <w:iCs/>
          <w:color w:val="000000"/>
          <w:szCs w:val="20"/>
          <w:lang w:eastAsia="ko-KR"/>
        </w:rPr>
        <w:t xml:space="preserve">.1  "Fearing the Lord" is the essence of our faith.  See </w:t>
      </w:r>
      <w:hyperlink r:id="rId317" w:history="1">
        <w:r w:rsidR="00BD43DB" w:rsidRPr="004A4495">
          <w:rPr>
            <w:i/>
            <w:iCs/>
            <w:color w:val="0000FF"/>
            <w:u w:val="single"/>
            <w:lang w:eastAsia="ko-KR"/>
          </w:rPr>
          <w:t>Deut. 6:13</w:t>
        </w:r>
      </w:hyperlink>
      <w:r w:rsidR="00BD43DB" w:rsidRPr="004A4495">
        <w:rPr>
          <w:i/>
          <w:iCs/>
          <w:color w:val="000000"/>
          <w:szCs w:val="20"/>
          <w:lang w:eastAsia="ko-KR"/>
        </w:rPr>
        <w:t xml:space="preserve">, </w:t>
      </w:r>
      <w:hyperlink r:id="rId318" w:history="1">
        <w:r w:rsidR="00BD43DB" w:rsidRPr="004A4495">
          <w:rPr>
            <w:i/>
            <w:iCs/>
            <w:color w:val="0000FF"/>
            <w:u w:val="single"/>
            <w:lang w:eastAsia="ko-KR"/>
          </w:rPr>
          <w:t>24</w:t>
        </w:r>
      </w:hyperlink>
      <w:r w:rsidR="00BD43DB" w:rsidRPr="004A4495">
        <w:rPr>
          <w:i/>
          <w:iCs/>
          <w:color w:val="000000"/>
          <w:szCs w:val="20"/>
          <w:lang w:eastAsia="ko-KR"/>
        </w:rPr>
        <w:t xml:space="preserve">; </w:t>
      </w:r>
      <w:hyperlink r:id="rId319" w:history="1">
        <w:r w:rsidR="00BD43DB" w:rsidRPr="004A4495">
          <w:rPr>
            <w:i/>
            <w:iCs/>
            <w:color w:val="0000FF"/>
            <w:u w:val="single"/>
            <w:lang w:eastAsia="ko-KR"/>
          </w:rPr>
          <w:t>Deut. 10:20</w:t>
        </w:r>
      </w:hyperlink>
    </w:p>
    <w:p w:rsidR="00BD43DB" w:rsidRPr="004A4495" w:rsidRDefault="004A4495" w:rsidP="00BD43DB">
      <w:pPr>
        <w:ind w:left="1440"/>
        <w:rPr>
          <w:i/>
          <w:iCs/>
          <w:color w:val="000000"/>
          <w:szCs w:val="20"/>
          <w:lang w:eastAsia="ko-KR"/>
        </w:rPr>
      </w:pPr>
      <w:r>
        <w:rPr>
          <w:i/>
          <w:iCs/>
          <w:color w:val="000000"/>
          <w:szCs w:val="20"/>
          <w:lang w:eastAsia="ko-KR"/>
        </w:rPr>
        <w:t>7</w:t>
      </w:r>
      <w:r w:rsidR="00BD43DB" w:rsidRPr="004A4495">
        <w:rPr>
          <w:i/>
          <w:iCs/>
          <w:color w:val="000000"/>
          <w:szCs w:val="20"/>
          <w:lang w:eastAsia="ko-KR"/>
        </w:rPr>
        <w:t xml:space="preserve">.2  To "fear the Lord" is to "hate evil".  See </w:t>
      </w:r>
      <w:hyperlink r:id="rId320" w:history="1">
        <w:r w:rsidR="00BD43DB" w:rsidRPr="004A4495">
          <w:rPr>
            <w:i/>
            <w:iCs/>
            <w:color w:val="0000FF"/>
            <w:u w:val="single"/>
            <w:lang w:eastAsia="ko-KR"/>
          </w:rPr>
          <w:t>Prov. 8:13</w:t>
        </w:r>
      </w:hyperlink>
      <w:r w:rsidR="00BD43DB" w:rsidRPr="004A4495">
        <w:rPr>
          <w:i/>
          <w:iCs/>
          <w:color w:val="000000"/>
          <w:szCs w:val="20"/>
          <w:lang w:eastAsia="ko-KR"/>
        </w:rPr>
        <w:t>.</w:t>
      </w:r>
    </w:p>
    <w:p w:rsidR="00BD43DB" w:rsidRPr="004A4495" w:rsidRDefault="004A4495" w:rsidP="00BD43DB">
      <w:pPr>
        <w:ind w:left="1440"/>
        <w:rPr>
          <w:i/>
          <w:iCs/>
          <w:color w:val="000000"/>
          <w:szCs w:val="20"/>
          <w:lang w:eastAsia="ko-KR"/>
        </w:rPr>
      </w:pPr>
      <w:r>
        <w:rPr>
          <w:i/>
          <w:iCs/>
          <w:color w:val="000000"/>
          <w:szCs w:val="20"/>
          <w:lang w:eastAsia="ko-KR"/>
        </w:rPr>
        <w:t>7</w:t>
      </w:r>
      <w:r w:rsidR="00BD43DB" w:rsidRPr="004A4495">
        <w:rPr>
          <w:i/>
          <w:iCs/>
          <w:color w:val="000000"/>
          <w:szCs w:val="20"/>
          <w:lang w:eastAsia="ko-KR"/>
        </w:rPr>
        <w:t>.3  Hating evil is the way we love and protect our neighbor, in fulfillment of the last six commandments of the ten commandments.</w:t>
      </w:r>
    </w:p>
    <w:p w:rsidR="00BD43DB" w:rsidRPr="004A4495" w:rsidRDefault="004A4495" w:rsidP="00BD43DB">
      <w:pPr>
        <w:spacing w:after="201"/>
        <w:ind w:left="1440"/>
        <w:rPr>
          <w:i/>
          <w:iCs/>
          <w:color w:val="000000"/>
          <w:szCs w:val="20"/>
          <w:lang w:eastAsia="ko-KR"/>
        </w:rPr>
      </w:pPr>
      <w:r>
        <w:rPr>
          <w:i/>
          <w:iCs/>
          <w:color w:val="000000"/>
          <w:szCs w:val="20"/>
          <w:lang w:eastAsia="ko-KR"/>
        </w:rPr>
        <w:t>7</w:t>
      </w:r>
      <w:r w:rsidR="00BD43DB" w:rsidRPr="004A4495">
        <w:rPr>
          <w:i/>
          <w:iCs/>
          <w:color w:val="000000"/>
          <w:szCs w:val="20"/>
          <w:lang w:eastAsia="ko-KR"/>
        </w:rPr>
        <w:t xml:space="preserve">.4  Whistleblowing relating to evil in our government is therefore a protected First Amendment religious practice.  </w:t>
      </w:r>
      <w:hyperlink r:id="rId321" w:history="1">
        <w:r w:rsidR="00BD43DB" w:rsidRPr="004A4495">
          <w:rPr>
            <w:i/>
            <w:iCs/>
            <w:color w:val="0000FF"/>
            <w:u w:val="single"/>
            <w:lang w:eastAsia="ko-KR"/>
          </w:rPr>
          <w:t>Click here</w:t>
        </w:r>
      </w:hyperlink>
      <w:r w:rsidR="00BD43DB" w:rsidRPr="004A4495">
        <w:rPr>
          <w:i/>
          <w:iCs/>
          <w:color w:val="000000"/>
          <w:szCs w:val="20"/>
          <w:lang w:eastAsia="ko-KR"/>
        </w:rPr>
        <w:t xml:space="preserve"> (OFFSITE LINK) for details. </w:t>
      </w:r>
    </w:p>
    <w:p w:rsidR="00BD43DB" w:rsidRDefault="00BD43DB" w:rsidP="002D5535">
      <w:pPr>
        <w:pStyle w:val="Quote0"/>
        <w:spacing w:after="240"/>
      </w:pPr>
      <w:r>
        <w:t xml:space="preserve">[SOURCE:  </w:t>
      </w:r>
      <w:hyperlink r:id="rId322" w:history="1">
        <w:r w:rsidRPr="00BD43DB">
          <w:rPr>
            <w:rStyle w:val="Hyperlink"/>
          </w:rPr>
          <w:t>http://sedm.org/AboutUs.htm</w:t>
        </w:r>
      </w:hyperlink>
      <w:r>
        <w:t>]</w:t>
      </w:r>
    </w:p>
    <w:p w:rsidR="00B0506F" w:rsidRDefault="00B0506F" w:rsidP="00DE5BEC">
      <w:pPr>
        <w:pStyle w:val="Enumpara"/>
        <w:numPr>
          <w:ilvl w:val="1"/>
          <w:numId w:val="12"/>
        </w:numPr>
      </w:pPr>
      <w:r>
        <w:t>Reading, teaching, learning, and obeying the law.</w:t>
      </w:r>
    </w:p>
    <w:p w:rsidR="00C24895" w:rsidRDefault="00C24895" w:rsidP="00DE5BEC">
      <w:pPr>
        <w:pStyle w:val="Enumpara"/>
        <w:numPr>
          <w:ilvl w:val="1"/>
          <w:numId w:val="12"/>
        </w:numPr>
      </w:pPr>
      <w:r>
        <w:t>Doing the job that the Plaintiff and the court so far have maliciously refused to do, which is render and enforce “justice”.</w:t>
      </w:r>
      <w:r w:rsidR="007E4C98">
        <w:t xml:space="preserve">  Without “justice”, there is “just us”, which means the people must do what their servants are maliciously unwilling to do.  That is why they must have a way to learn about the law and how to enforce it.</w:t>
      </w:r>
    </w:p>
    <w:p w:rsidR="00E1053B" w:rsidRDefault="00E1053B" w:rsidP="009B5FC6">
      <w:pPr>
        <w:pStyle w:val="Enumpara"/>
        <w:numPr>
          <w:ilvl w:val="1"/>
          <w:numId w:val="12"/>
        </w:numPr>
      </w:pPr>
      <w:r>
        <w:t>Expressing their exclusive</w:t>
      </w:r>
      <w:r w:rsidR="001E3965">
        <w:t>ly</w:t>
      </w:r>
      <w:r>
        <w:t xml:space="preserve"> NONfactual, NONactionable religious and political views</w:t>
      </w:r>
      <w:r w:rsidR="001E3965">
        <w:t xml:space="preserve"> on websites and through political petitions to </w:t>
      </w:r>
      <w:r w:rsidR="009B5FC6">
        <w:t>E</w:t>
      </w:r>
      <w:r w:rsidR="001E3965">
        <w:t xml:space="preserve">xecutive </w:t>
      </w:r>
      <w:r w:rsidR="009B5FC6">
        <w:t>B</w:t>
      </w:r>
      <w:r w:rsidR="001E3965">
        <w:t>ranch agencies such as the IRS</w:t>
      </w:r>
      <w:r>
        <w:t>.</w:t>
      </w:r>
    </w:p>
    <w:p w:rsidR="00E1053B" w:rsidRDefault="00E1053B" w:rsidP="00DE5BEC">
      <w:pPr>
        <w:pStyle w:val="Enumpara"/>
        <w:numPr>
          <w:ilvl w:val="1"/>
          <w:numId w:val="12"/>
        </w:numPr>
      </w:pPr>
      <w:r>
        <w:t>Exposing and opposing government corruption.</w:t>
      </w:r>
      <w:r w:rsidR="001E3965">
        <w:t xml:space="preserve">  The very purpose of the First Amendment</w:t>
      </w:r>
      <w:r w:rsidR="001531B3">
        <w:fldChar w:fldCharType="begin"/>
      </w:r>
      <w:r w:rsidR="001531B3">
        <w:instrText xml:space="preserve"> TA \s "First Amendment" </w:instrText>
      </w:r>
      <w:r w:rsidR="001531B3">
        <w:fldChar w:fldCharType="end"/>
      </w:r>
      <w:r w:rsidR="001E3965">
        <w:t xml:space="preserve"> was to protect those who sought to use their right of free speech in furtherance of this end.</w:t>
      </w:r>
    </w:p>
    <w:p w:rsidR="00E1053B" w:rsidRDefault="00E1053B" w:rsidP="007E4C98">
      <w:pPr>
        <w:pStyle w:val="Enumpara"/>
        <w:numPr>
          <w:ilvl w:val="1"/>
          <w:numId w:val="12"/>
        </w:numPr>
      </w:pPr>
      <w:r>
        <w:t>Exercising their right of self-defense from corruption in the government.</w:t>
      </w:r>
      <w:r w:rsidR="007E4C98">
        <w:t xml:space="preserve">  This right is inherent in all and it is a usurpation to deny it to anyone.</w:t>
      </w:r>
    </w:p>
    <w:p w:rsidR="007E4C98" w:rsidRPr="004411AE" w:rsidRDefault="007E4C98" w:rsidP="007E4C98">
      <w:pPr>
        <w:pStyle w:val="Quote0"/>
        <w:rPr>
          <w:lang w:eastAsia="ko-KR"/>
        </w:rPr>
      </w:pPr>
      <w:r w:rsidRPr="004411AE">
        <w:rPr>
          <w:lang w:eastAsia="ko-KR"/>
        </w:rPr>
        <w:t xml:space="preserve">The power of the government to exclude foreigners from the country whenever, in its judgment, the public interests require such exclusion, has been asserted in repeated instances, </w:t>
      </w:r>
      <w:r w:rsidRPr="004411AE">
        <w:rPr>
          <w:color w:val="005500"/>
          <w:lang w:eastAsia="ko-KR"/>
        </w:rPr>
        <w:t xml:space="preserve">[130 </w:t>
      </w:r>
      <w:smartTag w:uri="urn:schemas-microsoft-com:office:smarttags" w:element="place">
        <w:smartTag w:uri="urn:schemas-microsoft-com:office:smarttags" w:element="country-region">
          <w:r w:rsidRPr="004411AE">
            <w:rPr>
              <w:color w:val="005500"/>
              <w:lang w:eastAsia="ko-KR"/>
            </w:rPr>
            <w:t>U.S.</w:t>
          </w:r>
        </w:smartTag>
      </w:smartTag>
      <w:r w:rsidRPr="004411AE">
        <w:rPr>
          <w:color w:val="005500"/>
          <w:lang w:eastAsia="ko-KR"/>
        </w:rPr>
        <w:t xml:space="preserve"> 581, 607]   </w:t>
      </w:r>
      <w:r w:rsidRPr="004411AE">
        <w:rPr>
          <w:lang w:eastAsia="ko-KR"/>
        </w:rPr>
        <w:t>and never denied by the executive or legislative departments.</w:t>
      </w:r>
    </w:p>
    <w:p w:rsidR="007E4C98" w:rsidRPr="004411AE" w:rsidRDefault="007E4C98" w:rsidP="007E4C98">
      <w:pPr>
        <w:pStyle w:val="Quote0"/>
        <w:rPr>
          <w:lang w:eastAsia="ko-KR"/>
        </w:rPr>
      </w:pPr>
      <w:r w:rsidRPr="004411AE">
        <w:rPr>
          <w:lang w:eastAsia="ko-KR"/>
        </w:rPr>
        <w:t>[. . .]</w:t>
      </w:r>
    </w:p>
    <w:p w:rsidR="007E4C98" w:rsidRPr="004411AE" w:rsidRDefault="007E4C98" w:rsidP="007E4C98">
      <w:pPr>
        <w:pStyle w:val="Quote0"/>
        <w:spacing w:after="240"/>
        <w:rPr>
          <w:b/>
          <w:bCs/>
          <w:iCs/>
          <w:u w:val="single"/>
          <w:lang w:eastAsia="ko-KR"/>
        </w:rPr>
      </w:pPr>
    </w:p>
    <w:p w:rsidR="00D63A80" w:rsidRPr="004411AE" w:rsidRDefault="007E4C98" w:rsidP="00D63A80">
      <w:pPr>
        <w:pStyle w:val="Quote0"/>
        <w:rPr>
          <w:iCs/>
          <w:lang w:eastAsia="ko-KR"/>
        </w:rPr>
      </w:pPr>
      <w:r w:rsidRPr="004411AE">
        <w:rPr>
          <w:b/>
          <w:bCs/>
          <w:iCs/>
          <w:u w:val="single"/>
          <w:lang w:eastAsia="ko-KR"/>
        </w:rPr>
        <w:t>The power of exclusion of foreigners being an incident of sovereignty belonging to the government of the United States as a part of those sovereign powers delegated by the constitution, the right to its exercise at any time when, in the judgment of the government, the interests of the country require it, cannot be granted away or restrained on behalf of any one.</w:t>
      </w:r>
      <w:r w:rsidRPr="004411AE">
        <w:rPr>
          <w:iCs/>
          <w:lang w:eastAsia="ko-KR"/>
        </w:rPr>
        <w:t xml:space="preserve"> The powers of government are delegated in trust to the </w:t>
      </w:r>
      <w:smartTag w:uri="urn:schemas-microsoft-com:office:smarttags" w:element="place">
        <w:smartTag w:uri="urn:schemas-microsoft-com:office:smarttags" w:element="country-region">
          <w:r w:rsidRPr="004411AE">
            <w:rPr>
              <w:iCs/>
              <w:lang w:eastAsia="ko-KR"/>
            </w:rPr>
            <w:t>United States</w:t>
          </w:r>
        </w:smartTag>
      </w:smartTag>
      <w:r w:rsidRPr="004411AE">
        <w:rPr>
          <w:iCs/>
          <w:lang w:eastAsia="ko-KR"/>
        </w:rPr>
        <w:t xml:space="preserve">, and are incapable of transfer to any other parties. They cannot be abandoned or surrendered. Nor can their exercise be hampered, when needed for the public good, by any considerations of private interest. The exercise of these public trusts is not the subject of barter or contract." </w:t>
      </w:r>
    </w:p>
    <w:p w:rsidR="007E4C98" w:rsidRPr="004411AE" w:rsidRDefault="007E4C98" w:rsidP="00D63A80">
      <w:pPr>
        <w:pStyle w:val="Quote0"/>
        <w:spacing w:after="240"/>
      </w:pPr>
      <w:r w:rsidRPr="004411AE">
        <w:rPr>
          <w:iCs/>
          <w:lang w:eastAsia="ko-KR"/>
        </w:rPr>
        <w:t xml:space="preserve">[Chae Chan Ping v. </w:t>
      </w:r>
      <w:smartTag w:uri="urn:schemas-microsoft-com:office:smarttags" w:element="country-region">
        <w:r w:rsidRPr="004411AE">
          <w:rPr>
            <w:iCs/>
            <w:lang w:eastAsia="ko-KR"/>
          </w:rPr>
          <w:t>U.S.</w:t>
        </w:r>
      </w:smartTag>
      <w:r w:rsidRPr="004411AE">
        <w:rPr>
          <w:iCs/>
          <w:lang w:eastAsia="ko-KR"/>
        </w:rPr>
        <w:t xml:space="preserve">, </w:t>
      </w:r>
      <w:hyperlink r:id="rId323" w:history="1">
        <w:r w:rsidRPr="004411AE">
          <w:rPr>
            <w:iCs/>
            <w:color w:val="0000FF"/>
            <w:u w:val="single"/>
            <w:lang w:eastAsia="ko-KR"/>
          </w:rPr>
          <w:t>130 U.S. 581</w:t>
        </w:r>
      </w:hyperlink>
      <w:r w:rsidRPr="004411AE">
        <w:rPr>
          <w:iCs/>
          <w:lang w:eastAsia="ko-KR"/>
        </w:rPr>
        <w:t xml:space="preserve"> (1889)</w:t>
      </w:r>
      <w:r w:rsidR="00D63A80" w:rsidRPr="004411AE">
        <w:rPr>
          <w:iCs/>
          <w:lang w:eastAsia="ko-KR"/>
        </w:rPr>
        <w:fldChar w:fldCharType="begin"/>
      </w:r>
      <w:r w:rsidR="00D63A80" w:rsidRPr="004411AE">
        <w:instrText xml:space="preserve"> TA \l "</w:instrText>
      </w:r>
      <w:r w:rsidR="00D63A80" w:rsidRPr="004411AE">
        <w:rPr>
          <w:iCs/>
          <w:lang w:eastAsia="ko-KR"/>
        </w:rPr>
        <w:instrText xml:space="preserve">Chae Chan Ping v. </w:instrText>
      </w:r>
      <w:smartTag w:uri="urn:schemas-microsoft-com:office:smarttags" w:element="country-region">
        <w:r w:rsidR="00D63A80" w:rsidRPr="004411AE">
          <w:rPr>
            <w:iCs/>
            <w:lang w:eastAsia="ko-KR"/>
          </w:rPr>
          <w:instrText>U.S.</w:instrText>
        </w:r>
      </w:smartTag>
      <w:r w:rsidR="00D63A80" w:rsidRPr="004411AE">
        <w:rPr>
          <w:iCs/>
          <w:lang w:eastAsia="ko-KR"/>
        </w:rPr>
        <w:instrText xml:space="preserve">, </w:instrText>
      </w:r>
      <w:r w:rsidR="00D63A80" w:rsidRPr="004411AE">
        <w:rPr>
          <w:iCs/>
          <w:color w:val="0000FF"/>
          <w:u w:val="single"/>
          <w:lang w:eastAsia="ko-KR"/>
        </w:rPr>
        <w:instrText xml:space="preserve">130 </w:instrText>
      </w:r>
      <w:smartTag w:uri="urn:schemas-microsoft-com:office:smarttags" w:element="country-region">
        <w:r w:rsidR="00D63A80" w:rsidRPr="004411AE">
          <w:rPr>
            <w:iCs/>
            <w:color w:val="0000FF"/>
            <w:u w:val="single"/>
            <w:lang w:eastAsia="ko-KR"/>
          </w:rPr>
          <w:instrText>U.S.</w:instrText>
        </w:r>
      </w:smartTag>
      <w:r w:rsidR="00D63A80" w:rsidRPr="004411AE">
        <w:rPr>
          <w:iCs/>
          <w:color w:val="0000FF"/>
          <w:u w:val="single"/>
          <w:lang w:eastAsia="ko-KR"/>
        </w:rPr>
        <w:instrText xml:space="preserve"> 581</w:instrText>
      </w:r>
      <w:r w:rsidR="00D63A80" w:rsidRPr="004411AE">
        <w:rPr>
          <w:iCs/>
          <w:lang w:eastAsia="ko-KR"/>
        </w:rPr>
        <w:instrText xml:space="preserve"> (1889)</w:instrText>
      </w:r>
      <w:r w:rsidR="00D63A80" w:rsidRPr="004411AE">
        <w:instrText xml:space="preserve">" \s "Chae Chan Ping v. </w:instrText>
      </w:r>
      <w:smartTag w:uri="urn:schemas-microsoft-com:office:smarttags" w:element="country-region">
        <w:r w:rsidR="00D63A80" w:rsidRPr="004411AE">
          <w:instrText>U.S.</w:instrText>
        </w:r>
      </w:smartTag>
      <w:r w:rsidR="00D63A80" w:rsidRPr="004411AE">
        <w:instrText xml:space="preserve">, 130 </w:instrText>
      </w:r>
      <w:smartTag w:uri="urn:schemas-microsoft-com:office:smarttags" w:element="country-region">
        <w:r w:rsidR="00D63A80" w:rsidRPr="004411AE">
          <w:instrText>U.S.</w:instrText>
        </w:r>
      </w:smartTag>
      <w:r w:rsidR="00D63A80" w:rsidRPr="004411AE">
        <w:instrText xml:space="preserve"> 581 (1889)" \c 1 </w:instrText>
      </w:r>
      <w:r w:rsidR="00D63A80" w:rsidRPr="004411AE">
        <w:rPr>
          <w:iCs/>
          <w:lang w:eastAsia="ko-KR"/>
        </w:rPr>
        <w:fldChar w:fldCharType="end"/>
      </w:r>
      <w:r w:rsidRPr="004411AE">
        <w:rPr>
          <w:iCs/>
          <w:lang w:eastAsia="ko-KR"/>
        </w:rPr>
        <w:t>]</w:t>
      </w:r>
    </w:p>
    <w:p w:rsidR="007E4C98" w:rsidRDefault="007E4C98" w:rsidP="009B5FC6">
      <w:pPr>
        <w:pStyle w:val="Enumpara"/>
        <w:numPr>
          <w:ilvl w:val="0"/>
          <w:numId w:val="0"/>
        </w:numPr>
        <w:ind w:left="720"/>
      </w:pPr>
      <w:r>
        <w:t xml:space="preserve">We the People cannot delegate an authority to government that they do not possess themselves.  The process of choosing a domicile constitutes that delegation of authority.  The </w:t>
      </w:r>
      <w:smartTag w:uri="urn:schemas-microsoft-com:office:smarttags" w:element="place">
        <w:smartTag w:uri="urn:schemas-microsoft-com:office:smarttags" w:element="State">
          <w:r>
            <w:t>District of Columbia</w:t>
          </w:r>
        </w:smartTag>
      </w:smartTag>
      <w:r>
        <w:t xml:space="preserve"> has become a “harmful foreigner” to </w:t>
      </w:r>
      <w:r w:rsidR="00064E49">
        <w:t xml:space="preserve">all the </w:t>
      </w:r>
      <w:r w:rsidR="009B5FC6">
        <w:t>“nontaxpayers”</w:t>
      </w:r>
      <w:r w:rsidR="00064E49">
        <w:t xml:space="preserve"> who are the audience for the speech the government seeks to enjoin.  The only source of protection for these persons is the speech sought to be enjoined, because they </w:t>
      </w:r>
      <w:r>
        <w:t xml:space="preserve">DO NOT want the protection of this court and have FIRED the </w:t>
      </w:r>
      <w:smartTag w:uri="urn:schemas-microsoft-com:office:smarttags" w:element="place">
        <w:smartTag w:uri="urn:schemas-microsoft-com:office:smarttags" w:element="country-region">
          <w:r>
            <w:t>united states</w:t>
          </w:r>
        </w:smartTag>
      </w:smartTag>
      <w:r>
        <w:t xml:space="preserve"> government as their protector precisely because of the very corruption being demonstrated throughout this malicious prosecution.</w:t>
      </w:r>
    </w:p>
    <w:p w:rsidR="00B0506F" w:rsidRDefault="00B0506F" w:rsidP="00DE5BEC">
      <w:pPr>
        <w:pStyle w:val="Enumpara"/>
        <w:numPr>
          <w:ilvl w:val="1"/>
          <w:numId w:val="12"/>
        </w:numPr>
      </w:pPr>
      <w:r>
        <w:t>Exercising their right to dis-associate with the government by changing their legal domicile and avoiding excise taxable activities, government benefits, and government services.</w:t>
      </w:r>
    </w:p>
    <w:p w:rsidR="00823874" w:rsidRDefault="00823874" w:rsidP="00245424">
      <w:pPr>
        <w:pStyle w:val="Enumpara"/>
        <w:numPr>
          <w:ilvl w:val="1"/>
          <w:numId w:val="12"/>
        </w:numPr>
      </w:pPr>
      <w:r>
        <w:t xml:space="preserve">Doing all the above in </w:t>
      </w:r>
      <w:r w:rsidR="00B0506F">
        <w:t xml:space="preserve">a way that the </w:t>
      </w:r>
      <w:r w:rsidR="00245424">
        <w:t>SEDM Member Agreement, Exhibit 5, Subexhibit 2</w:t>
      </w:r>
      <w:r w:rsidR="00245424">
        <w:fldChar w:fldCharType="begin"/>
      </w:r>
      <w:r w:rsidR="00245424">
        <w:instrText xml:space="preserve"> TA \s "SEDM Member Agreement, Exhibit 5, Subexhibit 2" </w:instrText>
      </w:r>
      <w:r w:rsidR="00245424">
        <w:fldChar w:fldCharType="end"/>
      </w:r>
      <w:r w:rsidR="00B0506F">
        <w:t xml:space="preserve"> </w:t>
      </w:r>
      <w:r w:rsidR="00B0506F" w:rsidRPr="001E3965">
        <w:rPr>
          <w:i/>
          <w:iCs/>
          <w:u w:val="single"/>
        </w:rPr>
        <w:t>specifically requires</w:t>
      </w:r>
      <w:r w:rsidR="00B0506F">
        <w:t xml:space="preserve"> be done in strict accordance with law and without any commercial purpose or motive whatsoever.</w:t>
      </w:r>
    </w:p>
    <w:p w:rsidR="00B0506F" w:rsidRDefault="00B0506F" w:rsidP="001E3965">
      <w:pPr>
        <w:pStyle w:val="Enumpara"/>
        <w:numPr>
          <w:ilvl w:val="0"/>
          <w:numId w:val="12"/>
        </w:numPr>
      </w:pPr>
      <w:r>
        <w:t>Alleged Defendant has cooperated and will continue to cooperate in every way possible with the Court’s order to the full extent that he is able.</w:t>
      </w:r>
      <w:r w:rsidR="00BF60CF">
        <w:t xml:space="preserve">  However, he is acting as a fiduciary in this case for the Substitute Defendants, who are the governments witnesses in this case.  Whatever punishments the court metes out ultimately must become the responsibility of these Substitute Defendants, and this court would be unlawfully interfering with the right to contract of these parties to suggest or act otherwise.</w:t>
      </w:r>
    </w:p>
    <w:p w:rsidR="003B6D89" w:rsidRDefault="003B6D89" w:rsidP="00A74FDA">
      <w:pPr>
        <w:pStyle w:val="Enumpara"/>
        <w:numPr>
          <w:ilvl w:val="0"/>
          <w:numId w:val="12"/>
        </w:numPr>
      </w:pPr>
      <w:r>
        <w:t>Alleged Defendant cannot and will not</w:t>
      </w:r>
      <w:r w:rsidR="0047506E">
        <w:t>, however,</w:t>
      </w:r>
      <w:r>
        <w:t xml:space="preserve"> help th</w:t>
      </w:r>
      <w:r w:rsidR="00245424">
        <w:t>e</w:t>
      </w:r>
      <w:r>
        <w:t xml:space="preserve"> </w:t>
      </w:r>
      <w:r w:rsidR="00245424">
        <w:t xml:space="preserve">Plaintiff </w:t>
      </w:r>
      <w:r w:rsidR="00A74FDA">
        <w:t>to establish a state-sponsored religion</w:t>
      </w:r>
      <w:r w:rsidR="003D684F">
        <w:t xml:space="preserve">, or recognize any authority on </w:t>
      </w:r>
      <w:r w:rsidR="00245424">
        <w:t xml:space="preserve">the part of this </w:t>
      </w:r>
      <w:r w:rsidR="0047506E">
        <w:t>c</w:t>
      </w:r>
      <w:r w:rsidR="00245424">
        <w:t xml:space="preserve">ourt </w:t>
      </w:r>
      <w:r w:rsidR="003D684F">
        <w:t xml:space="preserve">to do </w:t>
      </w:r>
      <w:r w:rsidR="00A74FDA">
        <w:t>so</w:t>
      </w:r>
      <w:r w:rsidR="004A43BF">
        <w:t xml:space="preserve"> by any of the following means.  All such means are a violation of his sincerely held religious beliefs and are also UNLAWFUL</w:t>
      </w:r>
      <w:r>
        <w:t>:</w:t>
      </w:r>
    </w:p>
    <w:p w:rsidR="00773DA6" w:rsidRDefault="00D617C5" w:rsidP="00005632">
      <w:pPr>
        <w:pStyle w:val="Enumpara"/>
        <w:numPr>
          <w:ilvl w:val="1"/>
          <w:numId w:val="12"/>
        </w:numPr>
      </w:pPr>
      <w:r>
        <w:t xml:space="preserve">Use perjury on the court record to convert religious and political statements protected by the First Amendment into factual </w:t>
      </w:r>
      <w:r w:rsidR="00BF60CF">
        <w:t xml:space="preserve">commercial </w:t>
      </w:r>
      <w:r>
        <w:t>statements in order to manufacture a bogus controversy that will discredit the Alleged Defendant.  This perjury is happening on both sides of the controversy, because the government’s bogus “declarations” also are nothing but beliefs and opinions unsubstantiated by any materials evidence which have been made to look like facts.</w:t>
      </w:r>
      <w:r w:rsidR="00773DA6">
        <w:t xml:space="preserve">  This approach has:</w:t>
      </w:r>
    </w:p>
    <w:p w:rsidR="00005632" w:rsidRDefault="00005632" w:rsidP="00005632">
      <w:pPr>
        <w:pStyle w:val="Enumpara"/>
        <w:numPr>
          <w:ilvl w:val="2"/>
          <w:numId w:val="12"/>
        </w:numPr>
      </w:pPr>
      <w:r>
        <w:t>Deified government and the judge, and made them into false pagan gods to be worshipped not out of love, but out of fear, ignorance and presumption.</w:t>
      </w:r>
    </w:p>
    <w:p w:rsidR="002B64B5" w:rsidRDefault="002B64B5" w:rsidP="002B64B5">
      <w:pPr>
        <w:pStyle w:val="Quote0"/>
      </w:pPr>
      <w:r w:rsidRPr="007B6C28">
        <w:t>“Away with you , Satan!  For it is written, ‘</w:t>
      </w:r>
      <w:r w:rsidRPr="007B6C28">
        <w:rPr>
          <w:b/>
          <w:bCs/>
          <w:u w:val="single"/>
        </w:rPr>
        <w:t>You shall worship the Lord your God, and Him ONLY [NOT the government!</w:t>
      </w:r>
      <w:r w:rsidRPr="007B6C28">
        <w:t xml:space="preserve">] you shall serve [with your labor or your earnings from labor].’” </w:t>
      </w:r>
    </w:p>
    <w:p w:rsidR="002B64B5" w:rsidRPr="007B6C28" w:rsidRDefault="002B64B5" w:rsidP="002B64B5">
      <w:pPr>
        <w:pStyle w:val="Quote0"/>
      </w:pPr>
      <w:r w:rsidRPr="007B6C28">
        <w:t xml:space="preserve">[Jesus in </w:t>
      </w:r>
      <w:hyperlink r:id="rId324" w:history="1">
        <w:r w:rsidRPr="007B6C28">
          <w:rPr>
            <w:rStyle w:val="Hyperlink"/>
            <w:i w:val="0"/>
            <w:iCs/>
          </w:rPr>
          <w:t>Matt. 4:10</w:t>
        </w:r>
        <w:r>
          <w:rPr>
            <w:rStyle w:val="Hyperlink"/>
            <w:i w:val="0"/>
            <w:iCs/>
          </w:rPr>
          <w:fldChar w:fldCharType="begin"/>
        </w:r>
        <w:r>
          <w:instrText xml:space="preserve"> TA \s "Matt. 4:10" </w:instrText>
        </w:r>
        <w:r>
          <w:rPr>
            <w:rStyle w:val="Hyperlink"/>
            <w:i w:val="0"/>
            <w:iCs/>
          </w:rPr>
          <w:fldChar w:fldCharType="end"/>
        </w:r>
        <w:r>
          <w:rPr>
            <w:rStyle w:val="Hyperlink"/>
            <w:i w:val="0"/>
            <w:iCs/>
          </w:rPr>
          <w:fldChar w:fldCharType="begin"/>
        </w:r>
        <w:r>
          <w:instrText xml:space="preserve"> TA \s "Matt. 4:10" </w:instrText>
        </w:r>
        <w:r>
          <w:rPr>
            <w:rStyle w:val="Hyperlink"/>
            <w:i w:val="0"/>
            <w:iCs/>
          </w:rPr>
          <w:fldChar w:fldCharType="end"/>
        </w:r>
      </w:hyperlink>
      <w:r w:rsidRPr="007B6C28">
        <w:t>, Bible, NKJV ]</w:t>
      </w:r>
    </w:p>
    <w:p w:rsidR="002B64B5" w:rsidRDefault="002B64B5" w:rsidP="002B64B5">
      <w:pPr>
        <w:pStyle w:val="Quote0"/>
      </w:pPr>
    </w:p>
    <w:p w:rsidR="004523CD" w:rsidRDefault="004523CD" w:rsidP="00A63A10">
      <w:pPr>
        <w:pStyle w:val="Enumpara"/>
        <w:numPr>
          <w:ilvl w:val="2"/>
          <w:numId w:val="12"/>
        </w:numPr>
      </w:pPr>
      <w:r>
        <w:t xml:space="preserve">Turned </w:t>
      </w:r>
      <w:r w:rsidR="00A63A10">
        <w:t xml:space="preserve">licensed attorneys </w:t>
      </w:r>
      <w:r>
        <w:t xml:space="preserve">for the </w:t>
      </w:r>
      <w:smartTag w:uri="urn:schemas-microsoft-com:office:smarttags" w:element="place">
        <w:smartTag w:uri="urn:schemas-microsoft-com:office:smarttags" w:element="country-region">
          <w:r>
            <w:t>United States</w:t>
          </w:r>
        </w:smartTag>
      </w:smartTag>
      <w:r>
        <w:t xml:space="preserve"> into “deacons” who conduct “worship services”, which in this case are inquisitions and human sacrifices of “heretics” such as the Alleged Defendant.</w:t>
      </w:r>
      <w:r w:rsidR="00A63A10">
        <w:t xml:space="preserve">  These licensed “deacons” are “ordained” by the chief priests in the state supreme court, and this licensing is also a FRAUD upon the public.  See:</w:t>
      </w:r>
    </w:p>
    <w:p w:rsidR="00A63A10" w:rsidRDefault="00A63A10" w:rsidP="00A63A10">
      <w:pPr>
        <w:pStyle w:val="Enumpara"/>
        <w:numPr>
          <w:ilvl w:val="0"/>
          <w:numId w:val="0"/>
        </w:numPr>
        <w:ind w:left="1080"/>
      </w:pPr>
      <w:r w:rsidRPr="00A63A10">
        <w:rPr>
          <w:i/>
          <w:iCs/>
          <w:u w:val="single"/>
        </w:rPr>
        <w:t>Unlicensed Practice of Law</w:t>
      </w:r>
      <w:r>
        <w:t>, Form #05.029</w:t>
      </w:r>
      <w:r>
        <w:fldChar w:fldCharType="begin"/>
      </w:r>
      <w:r>
        <w:instrText xml:space="preserve"> TA \l "</w:instrText>
      </w:r>
      <w:r w:rsidRPr="0045786B">
        <w:rPr>
          <w:i/>
          <w:iCs/>
          <w:u w:val="single"/>
        </w:rPr>
        <w:instrText>Unlicensed Practice of Law</w:instrText>
      </w:r>
      <w:r w:rsidRPr="0045786B">
        <w:instrText>, Form #05.029</w:instrText>
      </w:r>
      <w:r>
        <w:instrText xml:space="preserve">" \s "Unlicensed Practice of Law, Form #05.029" \c 3 </w:instrText>
      </w:r>
      <w:r>
        <w:fldChar w:fldCharType="end"/>
      </w:r>
    </w:p>
    <w:p w:rsidR="00A63A10" w:rsidRPr="00A63A10" w:rsidRDefault="00A63A10" w:rsidP="00A63A10">
      <w:pPr>
        <w:pStyle w:val="Enumpara"/>
        <w:numPr>
          <w:ilvl w:val="0"/>
          <w:numId w:val="0"/>
        </w:numPr>
        <w:ind w:left="1080"/>
      </w:pPr>
      <w:hyperlink r:id="rId325" w:history="1">
        <w:r w:rsidRPr="00A63A10">
          <w:rPr>
            <w:rStyle w:val="Hyperlink"/>
          </w:rPr>
          <w:t>http://sedm.org/Forms/FormIndex.htm</w:t>
        </w:r>
      </w:hyperlink>
    </w:p>
    <w:p w:rsidR="00E03EDB" w:rsidRDefault="00E03EDB" w:rsidP="00005632">
      <w:pPr>
        <w:pStyle w:val="Enumpara"/>
        <w:numPr>
          <w:ilvl w:val="2"/>
          <w:numId w:val="12"/>
        </w:numPr>
      </w:pPr>
      <w:r>
        <w:t>Turned the judge into a black-robed “priest”</w:t>
      </w:r>
      <w:r w:rsidR="00A63A10">
        <w:t xml:space="preserve"> for the pagan god, the “GOVERNMENT”, who chants in </w:t>
      </w:r>
      <w:r w:rsidR="0069379C">
        <w:t>Latin</w:t>
      </w:r>
      <w:r w:rsidR="00A63A10">
        <w:t xml:space="preserve"> such phrases as “malum prohibitum”, “ex post facto”, “habeus corpus”, “indebtitatus asumpsit”, etc.</w:t>
      </w:r>
    </w:p>
    <w:p w:rsidR="00BF60CF" w:rsidRDefault="00BF60CF" w:rsidP="00005632">
      <w:pPr>
        <w:pStyle w:val="Enumpara"/>
        <w:numPr>
          <w:ilvl w:val="2"/>
          <w:numId w:val="12"/>
        </w:numPr>
      </w:pPr>
      <w:r>
        <w:t xml:space="preserve">Turned pleadings into “prayers” to the </w:t>
      </w:r>
      <w:r w:rsidR="00F67F6E">
        <w:t>false</w:t>
      </w:r>
      <w:r>
        <w:t xml:space="preserve"> pagan god.</w:t>
      </w:r>
    </w:p>
    <w:p w:rsidR="00005632" w:rsidRDefault="00005632" w:rsidP="00BF60CF">
      <w:pPr>
        <w:pStyle w:val="Enumpara"/>
        <w:numPr>
          <w:ilvl w:val="2"/>
          <w:numId w:val="12"/>
        </w:numPr>
      </w:pPr>
      <w:r>
        <w:t xml:space="preserve">Turned </w:t>
      </w:r>
      <w:r w:rsidR="007D3C9C">
        <w:t xml:space="preserve">“presumption”  and “ignorance” into the equivalent of religious </w:t>
      </w:r>
      <w:r>
        <w:t>“</w:t>
      </w:r>
      <w:r w:rsidR="00BF60CF">
        <w:t>b</w:t>
      </w:r>
      <w:r>
        <w:t>elief” or “faith”</w:t>
      </w:r>
      <w:r w:rsidR="007D3C9C">
        <w:t xml:space="preserve">.  The ignorance that compels the presumption is </w:t>
      </w:r>
      <w:r w:rsidR="005972E2">
        <w:t>manufactured in the public fool system by a failure to teach law</w:t>
      </w:r>
      <w:r w:rsidR="007D3C9C">
        <w:t>, and subsequently “harvested” by predators in the District of Criminals</w:t>
      </w:r>
      <w:r w:rsidR="00394E5E">
        <w:t xml:space="preserve"> </w:t>
      </w:r>
      <w:r w:rsidR="00BF60CF">
        <w:t xml:space="preserve">under the deceptive guise of </w:t>
      </w:r>
      <w:r w:rsidR="00394E5E">
        <w:t>a “lawful” tax</w:t>
      </w:r>
      <w:r w:rsidR="005972E2">
        <w:t>.</w:t>
      </w:r>
      <w:r w:rsidR="00394E5E">
        <w:t xml:space="preserve">  Instead, its an ignorance penalty and a federal contractor </w:t>
      </w:r>
      <w:r w:rsidR="00A40A8E">
        <w:t xml:space="preserve">(“trade or business”) </w:t>
      </w:r>
      <w:r w:rsidR="00394E5E">
        <w:t>kickback program</w:t>
      </w:r>
      <w:r w:rsidR="00A40A8E">
        <w:t xml:space="preserve"> disguised to </w:t>
      </w:r>
      <w:r w:rsidR="00820971">
        <w:t>“</w:t>
      </w:r>
      <w:r w:rsidR="00A40A8E">
        <w:t>look</w:t>
      </w:r>
      <w:r w:rsidR="00820971">
        <w:t>”</w:t>
      </w:r>
      <w:r w:rsidR="00A40A8E">
        <w:t xml:space="preserve"> like a lawful tax</w:t>
      </w:r>
      <w:r w:rsidR="00394E5E">
        <w:t>.</w:t>
      </w:r>
    </w:p>
    <w:p w:rsidR="005972E2" w:rsidRDefault="005972E2" w:rsidP="00005632">
      <w:pPr>
        <w:pStyle w:val="Enumpara"/>
        <w:numPr>
          <w:ilvl w:val="2"/>
          <w:numId w:val="12"/>
        </w:numPr>
      </w:pPr>
      <w:r>
        <w:t xml:space="preserve">Disguised what actually are religious beliefs and opinions inadmissible on both sides pursuant to Fed.Rul.Civ.Proc. 610 as PRESUMED “facts”.  This is </w:t>
      </w:r>
      <w:r w:rsidRPr="005F0DC4">
        <w:rPr>
          <w:b/>
          <w:bCs/>
          <w:i/>
          <w:iCs/>
          <w:u w:val="single"/>
        </w:rPr>
        <w:t>FRAUD</w:t>
      </w:r>
      <w:r>
        <w:t>.</w:t>
      </w:r>
    </w:p>
    <w:p w:rsidR="00773DA6" w:rsidRDefault="00005632" w:rsidP="00005632">
      <w:pPr>
        <w:pStyle w:val="Enumpara"/>
        <w:numPr>
          <w:ilvl w:val="2"/>
          <w:numId w:val="12"/>
        </w:numPr>
      </w:pPr>
      <w:r>
        <w:t>Turned t</w:t>
      </w:r>
      <w:r w:rsidR="00773DA6">
        <w:t>he court into a state-sponsored church</w:t>
      </w:r>
      <w:r w:rsidR="00E03EDB">
        <w:t xml:space="preserve"> or religion</w:t>
      </w:r>
      <w:r w:rsidR="00773DA6">
        <w:t>.</w:t>
      </w:r>
    </w:p>
    <w:p w:rsidR="00773DA6" w:rsidRDefault="00005632" w:rsidP="00005632">
      <w:pPr>
        <w:pStyle w:val="Enumpara"/>
        <w:numPr>
          <w:ilvl w:val="2"/>
          <w:numId w:val="12"/>
        </w:numPr>
      </w:pPr>
      <w:r>
        <w:t>Turned t</w:t>
      </w:r>
      <w:r w:rsidR="00773DA6">
        <w:t>his proceeding into a “worship service”</w:t>
      </w:r>
      <w:r w:rsidR="004D2F72">
        <w:t xml:space="preserve">, where all who appear must consent to the jurisdiction and thereby acknowledge the unjust authority of the pagan god or be made into </w:t>
      </w:r>
      <w:r w:rsidR="00BF60CF">
        <w:t>“</w:t>
      </w:r>
      <w:r w:rsidR="004D2F72">
        <w:t>human sacrifices</w:t>
      </w:r>
      <w:r w:rsidR="00BF60CF">
        <w:t>” for the sake of “political correctness”</w:t>
      </w:r>
      <w:r w:rsidR="004D2F72">
        <w:t>.</w:t>
      </w:r>
    </w:p>
    <w:p w:rsidR="00773DA6" w:rsidRDefault="00005632" w:rsidP="00E03EDB">
      <w:pPr>
        <w:pStyle w:val="Enumpara"/>
        <w:numPr>
          <w:ilvl w:val="2"/>
          <w:numId w:val="12"/>
        </w:numPr>
      </w:pPr>
      <w:r>
        <w:t>Turned p</w:t>
      </w:r>
      <w:r w:rsidR="00773DA6">
        <w:t xml:space="preserve">ayment of income taxes disputed herein into “tithes” to support the state-sponsored </w:t>
      </w:r>
      <w:r w:rsidR="00E03EDB">
        <w:t>church</w:t>
      </w:r>
      <w:r w:rsidR="00773DA6">
        <w:t>.</w:t>
      </w:r>
    </w:p>
    <w:p w:rsidR="00541F13" w:rsidRDefault="00541F13" w:rsidP="00E03EDB">
      <w:pPr>
        <w:pStyle w:val="Enumpara"/>
        <w:numPr>
          <w:ilvl w:val="2"/>
          <w:numId w:val="12"/>
        </w:numPr>
      </w:pPr>
      <w:r>
        <w:t>Turned “justice” into a process of “excommunicating” members of the “state” by sending them to jail to separate them from the rest of its members.</w:t>
      </w:r>
    </w:p>
    <w:p w:rsidR="00B0681F" w:rsidRDefault="00B0681F" w:rsidP="004E5E4B">
      <w:pPr>
        <w:pStyle w:val="Enumpara"/>
        <w:numPr>
          <w:ilvl w:val="2"/>
          <w:numId w:val="12"/>
        </w:numPr>
      </w:pPr>
      <w:r>
        <w:t xml:space="preserve">Turned the jury into the twelve disciples of the judge rather than of Truth or God or their own conscience.  This is done by removing from the courtroom discussions of law.  This court has a standing order which PROHIBITS the law librarian in this building </w:t>
      </w:r>
      <w:r w:rsidR="000E0DF4">
        <w:t xml:space="preserve">on the third floor </w:t>
      </w:r>
      <w:r>
        <w:t xml:space="preserve">from allowing either </w:t>
      </w:r>
      <w:r w:rsidR="004E5E4B">
        <w:t xml:space="preserve">members of the public, </w:t>
      </w:r>
      <w:r>
        <w:t>unlicensed pro pers</w:t>
      </w:r>
      <w:r w:rsidR="004E5E4B">
        <w:t>,</w:t>
      </w:r>
      <w:r>
        <w:t xml:space="preserve"> or jurists to read the law so that they can properly supervise the activities of this court.  This is a SHAM intended to destroy the sovereignty of the people and make the jury into a rubber stamp committee.</w:t>
      </w:r>
      <w:r w:rsidR="004E5E4B">
        <w:t xml:space="preserve">  By doing so, they have made a whole society of sovereign citizens into an ABOMINATION:</w:t>
      </w:r>
    </w:p>
    <w:p w:rsidR="004E5E4B" w:rsidRPr="004E5E4B" w:rsidRDefault="004E5E4B" w:rsidP="004E5E4B">
      <w:pPr>
        <w:pStyle w:val="Quote0"/>
        <w:jc w:val="left"/>
      </w:pPr>
      <w:r>
        <w:t>“</w:t>
      </w:r>
      <w:r w:rsidRPr="004E5E4B">
        <w:t xml:space="preserve">One who turns away his ear from hearing the law, </w:t>
      </w:r>
      <w:r w:rsidRPr="004E5E4B">
        <w:br/>
        <w:t>Even his prayer is an abomination.”</w:t>
      </w:r>
    </w:p>
    <w:p w:rsidR="004E5E4B" w:rsidRDefault="004E5E4B" w:rsidP="004E5E4B">
      <w:pPr>
        <w:pStyle w:val="Quote0"/>
        <w:spacing w:after="240"/>
      </w:pPr>
      <w:r>
        <w:t>[Prov. 28:9</w:t>
      </w:r>
      <w:r>
        <w:fldChar w:fldCharType="begin"/>
      </w:r>
      <w:r>
        <w:instrText xml:space="preserve"> TA \l "</w:instrText>
      </w:r>
      <w:r w:rsidRPr="0003425F">
        <w:instrText>Prov. 28:9</w:instrText>
      </w:r>
      <w:r>
        <w:instrText xml:space="preserve">" \s "Prov. 28:9" \c 3 </w:instrText>
      </w:r>
      <w:r>
        <w:fldChar w:fldCharType="end"/>
      </w:r>
      <w:r>
        <w:t>, Bible, NKJV]</w:t>
      </w:r>
    </w:p>
    <w:p w:rsidR="00005632" w:rsidRDefault="00005632" w:rsidP="00E05194">
      <w:pPr>
        <w:pStyle w:val="Enumpara"/>
        <w:numPr>
          <w:ilvl w:val="0"/>
          <w:numId w:val="12"/>
        </w:numPr>
      </w:pPr>
      <w:r>
        <w:t>The court is judicially noticed that its attempts to create a state-sponsored religion of the kind described above is strictly forbidden by the Establishment Clause of the First Amendment</w:t>
      </w:r>
      <w:r>
        <w:fldChar w:fldCharType="begin"/>
      </w:r>
      <w:r>
        <w:instrText xml:space="preserve"> TA \s "First Amendment" </w:instrText>
      </w:r>
      <w:r>
        <w:fldChar w:fldCharType="end"/>
      </w:r>
      <w:r>
        <w:t>.</w:t>
      </w:r>
    </w:p>
    <w:p w:rsidR="00005632" w:rsidRDefault="00005632" w:rsidP="00005632">
      <w:pPr>
        <w:pStyle w:val="Quote0"/>
      </w:pPr>
      <w:r>
        <w:t>“The "establishment of religion" clause of the First Amendment</w:t>
      </w:r>
      <w:r>
        <w:fldChar w:fldCharType="begin"/>
      </w:r>
      <w:r>
        <w:instrText xml:space="preserve"> TA \s "First Amendment" </w:instrText>
      </w:r>
      <w:r>
        <w:fldChar w:fldCharType="end"/>
      </w:r>
      <w:r>
        <w:t xml:space="preserve"> means at least this:  </w:t>
      </w:r>
      <w:r w:rsidRPr="00CE320A">
        <w:rPr>
          <w:b/>
          <w:u w:val="single"/>
        </w:rPr>
        <w:t>neither a state nor the Federal Government can set up a church</w:t>
      </w:r>
      <w:r>
        <w:t xml:space="preserve">.  Neither can pass laws which aid one [state-sponsored political] religion, aid all religions, or prefer one religion over another.  Neither can force or influence a person to go to or to remain away from church against his will, or force him to profess a belief or disbelief in any religion.  No person can be punished for entertaining or professing religious beliefs or disbeliefs, for church attendance or non-attendance.  </w:t>
      </w:r>
      <w:r w:rsidRPr="00CE320A">
        <w:rPr>
          <w:b/>
          <w:u w:val="single"/>
        </w:rPr>
        <w:t>No tax in any amount, large or small, can be levied to support any religious activities or institutions, whatever they may be called, or whatever form they may adopt to teach or practice religion.</w:t>
      </w:r>
      <w:r>
        <w:t xml:space="preserve">  </w:t>
      </w:r>
      <w:r w:rsidRPr="00F85059">
        <w:rPr>
          <w:b/>
          <w:u w:val="single"/>
        </w:rPr>
        <w:t>Neither a state nor the Federal Government can, openly or secretly, participate in the affairs of any religious organizations or groups and vice versa.</w:t>
      </w:r>
      <w:r>
        <w:t xml:space="preserve">”  </w:t>
      </w:r>
    </w:p>
    <w:p w:rsidR="00005632" w:rsidRDefault="00005632" w:rsidP="00005632">
      <w:pPr>
        <w:pStyle w:val="Quote0"/>
      </w:pPr>
      <w:r>
        <w:t xml:space="preserve">[Everson v. Bd. of Ed., 330 </w:t>
      </w:r>
      <w:smartTag w:uri="urn:schemas-microsoft-com:office:smarttags" w:element="place">
        <w:smartTag w:uri="urn:schemas-microsoft-com:office:smarttags" w:element="country-region">
          <w:r>
            <w:t>U.S.</w:t>
          </w:r>
        </w:smartTag>
      </w:smartTag>
      <w:r>
        <w:t xml:space="preserve"> 1, 15 (1947)</w:t>
      </w:r>
      <w:r>
        <w:fldChar w:fldCharType="begin"/>
      </w:r>
      <w:r>
        <w:instrText xml:space="preserve"> TA \l "</w:instrText>
      </w:r>
      <w:r w:rsidRPr="001F09E3">
        <w:instrText xml:space="preserve">Everson v. Bd. of Ed., 330 </w:instrText>
      </w:r>
      <w:smartTag w:uri="urn:schemas-microsoft-com:office:smarttags" w:element="country-region">
        <w:r w:rsidRPr="001F09E3">
          <w:instrText>U.S.</w:instrText>
        </w:r>
      </w:smartTag>
      <w:r w:rsidRPr="001F09E3">
        <w:instrText xml:space="preserve"> 1, 15 (1947)</w:instrText>
      </w:r>
      <w:r>
        <w:instrText xml:space="preserve">" \s "Everson v. Bd. of Ed., 330 </w:instrText>
      </w:r>
      <w:smartTag w:uri="urn:schemas-microsoft-com:office:smarttags" w:element="country-region">
        <w:r>
          <w:instrText>U.S.</w:instrText>
        </w:r>
      </w:smartTag>
      <w:r>
        <w:instrText xml:space="preserve"> 1, 15 (1947)" \c 1 </w:instrText>
      </w:r>
      <w:r>
        <w:fldChar w:fldCharType="end"/>
      </w:r>
      <w:r>
        <w:t>]</w:t>
      </w:r>
    </w:p>
    <w:p w:rsidR="00005632" w:rsidRDefault="00005632" w:rsidP="00005632">
      <w:pPr>
        <w:pStyle w:val="Quote0"/>
      </w:pPr>
      <w:r>
        <w:t>__________________________________________________________________________</w:t>
      </w:r>
    </w:p>
    <w:p w:rsidR="005972E2" w:rsidRDefault="00820971" w:rsidP="005972E2">
      <w:pPr>
        <w:pStyle w:val="Quote0"/>
      </w:pPr>
      <w:r>
        <w:t xml:space="preserve"> </w:t>
      </w:r>
      <w:r w:rsidR="005972E2">
        <w:t>“</w:t>
      </w:r>
      <w:r w:rsidR="005972E2" w:rsidRPr="002A1BBC">
        <w:rPr>
          <w:b/>
          <w:u w:val="single"/>
        </w:rPr>
        <w:t xml:space="preserve">[T]he Establishment Clause is infringed when the government makes adherence to </w:t>
      </w:r>
      <w:r w:rsidR="005972E2">
        <w:rPr>
          <w:b/>
          <w:u w:val="single"/>
        </w:rPr>
        <w:t xml:space="preserve">[a STATE-SPONSORED PAGAN] </w:t>
      </w:r>
      <w:r w:rsidR="005972E2" w:rsidRPr="002A1BBC">
        <w:rPr>
          <w:b/>
          <w:u w:val="single"/>
        </w:rPr>
        <w:t xml:space="preserve">religion </w:t>
      </w:r>
      <w:r w:rsidR="005972E2">
        <w:rPr>
          <w:b/>
          <w:u w:val="single"/>
        </w:rPr>
        <w:t xml:space="preserve">[DISGUISED </w:t>
      </w:r>
      <w:smartTag w:uri="urn:schemas-microsoft-com:office:smarttags" w:element="Street">
        <w:smartTag w:uri="urn:schemas-microsoft-com:office:smarttags" w:element="address">
          <w:r w:rsidR="005972E2">
            <w:rPr>
              <w:b/>
              <w:u w:val="single"/>
            </w:rPr>
            <w:t>AS A COURT</w:t>
          </w:r>
        </w:smartTag>
      </w:smartTag>
      <w:r w:rsidR="005972E2">
        <w:rPr>
          <w:b/>
          <w:u w:val="single"/>
        </w:rPr>
        <w:t xml:space="preserve">] </w:t>
      </w:r>
      <w:r w:rsidR="005972E2" w:rsidRPr="002A1BBC">
        <w:rPr>
          <w:b/>
          <w:u w:val="single"/>
        </w:rPr>
        <w:t>relevant to a person's standing in the political community.</w:t>
      </w:r>
      <w:r w:rsidR="005972E2">
        <w:t xml:space="preserve">  Direct government action endorsing religion or a particular religious practice is invalid under this approach, because it sends a message to nonadherents that they are outsiders, not full members of the political community, and an accompanying message to adherents that they are insiders, favored members of the political community”. </w:t>
      </w:r>
    </w:p>
    <w:p w:rsidR="005972E2" w:rsidRDefault="005972E2" w:rsidP="005972E2">
      <w:pPr>
        <w:pStyle w:val="Quote0"/>
      </w:pPr>
      <w:r>
        <w:t xml:space="preserve">[Wallace v. Jaffree, 472 </w:t>
      </w:r>
      <w:smartTag w:uri="urn:schemas-microsoft-com:office:smarttags" w:element="place">
        <w:smartTag w:uri="urn:schemas-microsoft-com:office:smarttags" w:element="country-region">
          <w:r>
            <w:t>U.S.</w:t>
          </w:r>
        </w:smartTag>
      </w:smartTag>
      <w:r>
        <w:t xml:space="preserve"> 69 (1985)</w:t>
      </w:r>
      <w:r>
        <w:fldChar w:fldCharType="begin"/>
      </w:r>
      <w:r>
        <w:instrText xml:space="preserve"> TA \l "</w:instrText>
      </w:r>
      <w:r w:rsidRPr="00BA2201">
        <w:instrText xml:space="preserve">Wallace v. Jaffree, 472 </w:instrText>
      </w:r>
      <w:smartTag w:uri="urn:schemas-microsoft-com:office:smarttags" w:element="country-region">
        <w:r w:rsidRPr="00BA2201">
          <w:instrText>U.S.</w:instrText>
        </w:r>
      </w:smartTag>
      <w:r w:rsidRPr="00BA2201">
        <w:instrText xml:space="preserve"> 69 (1985)</w:instrText>
      </w:r>
      <w:r>
        <w:instrText xml:space="preserve">" \s "Wallace v. Jaffree, 472 </w:instrText>
      </w:r>
      <w:smartTag w:uri="urn:schemas-microsoft-com:office:smarttags" w:element="country-region">
        <w:r>
          <w:instrText>U.S.</w:instrText>
        </w:r>
      </w:smartTag>
      <w:r>
        <w:instrText xml:space="preserve"> 69 (1985)" \c 1 </w:instrText>
      </w:r>
      <w:r>
        <w:fldChar w:fldCharType="end"/>
      </w:r>
      <w:r>
        <w:t>]</w:t>
      </w:r>
    </w:p>
    <w:p w:rsidR="005972E2" w:rsidRDefault="005972E2" w:rsidP="005972E2">
      <w:pPr>
        <w:pStyle w:val="Quote0"/>
      </w:pPr>
      <w:r>
        <w:t>__________________________________________________________________________</w:t>
      </w:r>
    </w:p>
    <w:p w:rsidR="005972E2" w:rsidRDefault="005972E2" w:rsidP="005972E2">
      <w:pPr>
        <w:pStyle w:val="Quote0"/>
      </w:pPr>
      <w:r>
        <w:rPr>
          <w:b/>
          <w:bCs/>
          <w:u w:val="single"/>
        </w:rPr>
        <w:t>When the government arrogates to itself a role in religious affairs, it abandons its obligation as guarantor of democracy. Democracy requires the nourishment of dialogue and dissent, while religious faith puts its trust in an ultimate divine authority above all human deliberation. When the government appropriates religious truth, it "transforms rational debate into theological decree.</w:t>
      </w:r>
      <w:r>
        <w:t xml:space="preserve">" Nuechterlein, Note, The Free Exercise Boundaries of Permissible Accommodation Under the Establishment Clause, 99 Yale L.J. 1127, 1131 (1990). Those who disagree no longer are questioning the policy judgment of the elected but the rules of a higher authority who is beyond reproach. [505 </w:t>
      </w:r>
      <w:smartTag w:uri="urn:schemas-microsoft-com:office:smarttags" w:element="place">
        <w:smartTag w:uri="urn:schemas-microsoft-com:office:smarttags" w:element="country-region">
          <w:r>
            <w:t>U.S.</w:t>
          </w:r>
        </w:smartTag>
      </w:smartTag>
      <w:r>
        <w:t xml:space="preserve"> 608]</w:t>
      </w:r>
    </w:p>
    <w:p w:rsidR="00317CBB" w:rsidRDefault="00317CBB" w:rsidP="005972E2">
      <w:pPr>
        <w:pStyle w:val="Quote0"/>
      </w:pPr>
    </w:p>
    <w:p w:rsidR="005972E2" w:rsidRDefault="005972E2" w:rsidP="00317CBB">
      <w:pPr>
        <w:pStyle w:val="Quote0"/>
      </w:pPr>
      <w:r>
        <w:t>Madison warned that government officials who would use religious authority to pursue secular ends</w:t>
      </w:r>
      <w:r w:rsidR="00317CBB">
        <w:t xml:space="preserve"> </w:t>
      </w:r>
      <w:r>
        <w:t xml:space="preserve">exceed the commission from which they derive their authority, </w:t>
      </w:r>
      <w:r w:rsidRPr="00317CBB">
        <w:rPr>
          <w:u w:val="single"/>
        </w:rPr>
        <w:t>and are Tyrant</w:t>
      </w:r>
      <w:r>
        <w:t xml:space="preserve">s. </w:t>
      </w:r>
      <w:r w:rsidRPr="00317CBB">
        <w:rPr>
          <w:u w:val="single"/>
        </w:rPr>
        <w:t>The People who submit to it are governed by laws made neither by themselves nor by an authority derived from them, and are slaves.</w:t>
      </w:r>
    </w:p>
    <w:p w:rsidR="00317CBB" w:rsidRDefault="00317CBB" w:rsidP="00317CBB">
      <w:pPr>
        <w:pStyle w:val="Quote0"/>
      </w:pPr>
    </w:p>
    <w:p w:rsidR="005972E2" w:rsidRDefault="005972E2" w:rsidP="005972E2">
      <w:pPr>
        <w:pStyle w:val="Quote0"/>
      </w:pPr>
      <w:r>
        <w:t xml:space="preserve">Memorial and Remonstrance against Religious Assessments (1785) in The Complete </w:t>
      </w:r>
      <w:smartTag w:uri="urn:schemas-microsoft-com:office:smarttags" w:element="place">
        <w:smartTag w:uri="urn:schemas-microsoft-com:office:smarttags" w:element="City">
          <w:r>
            <w:t>Madison</w:t>
          </w:r>
        </w:smartTag>
      </w:smartTag>
      <w:r>
        <w:t xml:space="preserve"> 300 (S. Padover, ed.1953). Democratic government will not last long when proclamation replaces persuasion as the medium of political exchange.</w:t>
      </w:r>
    </w:p>
    <w:p w:rsidR="005972E2" w:rsidRDefault="005972E2" w:rsidP="005972E2">
      <w:pPr>
        <w:pStyle w:val="Quote0"/>
      </w:pPr>
      <w:r>
        <w:t>[</w:t>
      </w:r>
      <w:hyperlink r:id="rId326" w:history="1">
        <w:r>
          <w:rPr>
            <w:rStyle w:val="Hyperlink"/>
          </w:rPr>
          <w:t>Lee v. Weisman, 505 U.S. 577 (1992)</w:t>
        </w:r>
        <w:r>
          <w:rPr>
            <w:rStyle w:val="Hyperlink"/>
          </w:rPr>
          <w:fldChar w:fldCharType="begin"/>
        </w:r>
        <w:r>
          <w:instrText xml:space="preserve"> TA \l "</w:instrText>
        </w:r>
        <w:r w:rsidRPr="00EB2F10">
          <w:rPr>
            <w:rStyle w:val="Hyperlink"/>
          </w:rPr>
          <w:instrText>Lee v. Weisman, 505 U.S. 577 (1992)</w:instrText>
        </w:r>
        <w:r>
          <w:instrText xml:space="preserve">" \s "Lee v. Weisman, 505 U.S. 577 (1992)" \c 1 </w:instrText>
        </w:r>
        <w:r>
          <w:rPr>
            <w:rStyle w:val="Hyperlink"/>
          </w:rPr>
          <w:fldChar w:fldCharType="end"/>
        </w:r>
      </w:hyperlink>
      <w:r>
        <w:rPr>
          <w:u w:val="single"/>
        </w:rPr>
        <w:t>]</w:t>
      </w:r>
    </w:p>
    <w:p w:rsidR="00005632" w:rsidRDefault="00005632" w:rsidP="00005632">
      <w:pPr>
        <w:pStyle w:val="Quote0"/>
      </w:pPr>
    </w:p>
    <w:p w:rsidR="006A418B" w:rsidRDefault="006A418B" w:rsidP="00E02E9A">
      <w:pPr>
        <w:pStyle w:val="Enumpara"/>
        <w:numPr>
          <w:ilvl w:val="0"/>
          <w:numId w:val="12"/>
        </w:numPr>
      </w:pPr>
      <w:r>
        <w:t>Due process violations abound in this case that neither the Plaintiff nor the court seem the least bit interested in remedying, which is simply proof that they are not acting in a legal capacity, but in an Article IV, territorial, legislative capacity as coequal members of the same Executive Branch engaging in a conspiracy against rights of the Alleged Defendant.</w:t>
      </w:r>
    </w:p>
    <w:p w:rsidR="006A418B" w:rsidRDefault="006A418B" w:rsidP="00ED5863">
      <w:pPr>
        <w:pStyle w:val="Enumpara"/>
        <w:numPr>
          <w:ilvl w:val="1"/>
          <w:numId w:val="12"/>
        </w:numPr>
      </w:pPr>
      <w:r>
        <w:t>In the initial meeting between the IRS and the Alleged Defendant on July 10, 2003, the IRS positively refused to exhaust its administrative remedies and describe, upon repeated invitation from the Alleged Defendant, anything it thought was factual and false on the Family Guardian website.</w:t>
      </w:r>
      <w:r w:rsidR="00ED5863">
        <w:t xml:space="preserve">  Instead, agent </w:t>
      </w:r>
      <w:r w:rsidR="00F67F6E">
        <w:t>Richardson</w:t>
      </w:r>
      <w:r w:rsidR="00ED5863">
        <w:t xml:space="preserve"> stated: “We’re just going to let the court decide.”  Would you spank your kids by taking them to court BEFORE you tell them what they did wrong?</w:t>
      </w:r>
    </w:p>
    <w:p w:rsidR="006A418B" w:rsidRDefault="00D81225" w:rsidP="00F657AE">
      <w:pPr>
        <w:pStyle w:val="Enumpara"/>
        <w:numPr>
          <w:ilvl w:val="1"/>
          <w:numId w:val="12"/>
        </w:numPr>
      </w:pPr>
      <w:r>
        <w:t xml:space="preserve">When this case was filed on May March 3, 2005, it was filed against a website that the IRS had never once contacted the Alleged Defendant about or attempted administratively to correct, in spite of the fact that the website itself has always invited administrative remedies in order to avoid litigation.  </w:t>
      </w:r>
      <w:r w:rsidR="006A418B">
        <w:t>See section 12 below:</w:t>
      </w:r>
      <w:r w:rsidR="006A418B">
        <w:br/>
        <w:t xml:space="preserve">A </w:t>
      </w:r>
      <w:r w:rsidR="00F657AE">
        <w:t>M</w:t>
      </w:r>
      <w:r w:rsidR="006A418B">
        <w:t>essage to Government Readers</w:t>
      </w:r>
      <w:r w:rsidR="00F657AE">
        <w:t>, Section 12</w:t>
      </w:r>
      <w:r w:rsidR="006A418B">
        <w:br/>
      </w:r>
      <w:hyperlink r:id="rId327" w:history="1">
        <w:r w:rsidR="006A418B" w:rsidRPr="00F657AE">
          <w:rPr>
            <w:rStyle w:val="Hyperlink"/>
          </w:rPr>
          <w:t>http://sedm.org/AboutUs.htm</w:t>
        </w:r>
      </w:hyperlink>
    </w:p>
    <w:p w:rsidR="006A418B" w:rsidRDefault="00D81225" w:rsidP="006A418B">
      <w:pPr>
        <w:pStyle w:val="Enumpara"/>
        <w:numPr>
          <w:ilvl w:val="1"/>
          <w:numId w:val="12"/>
        </w:numPr>
      </w:pPr>
      <w:r>
        <w:t>When the Motion for Summary Judgment by the Plaintiff, Doc. 69 was filed on Feb. 17, 2006, this was the first time that any of the deficiencies or alleged falsehoods on the SEDM website had ever been communicated to the Alleged Defendant, either officially or unofficially.</w:t>
      </w:r>
      <w:r w:rsidR="00F657AE">
        <w:t xml:space="preserve">  Before that, the Plaintiff positively refused to identify what he thought was either false or inconsistent with prevailing law in any of the Alleged Defendant’s writings or the websites in question.</w:t>
      </w:r>
    </w:p>
    <w:p w:rsidR="006A418B" w:rsidRDefault="006A418B" w:rsidP="006A418B">
      <w:pPr>
        <w:pStyle w:val="Enumpara"/>
        <w:numPr>
          <w:ilvl w:val="1"/>
          <w:numId w:val="12"/>
        </w:numPr>
      </w:pPr>
      <w:r>
        <w:t>When the instant motion for contempt was filed, the Plaintiff again seeks to use the force of law to compel compliance and yet:</w:t>
      </w:r>
    </w:p>
    <w:p w:rsidR="006A418B" w:rsidRDefault="006A418B" w:rsidP="006A418B">
      <w:pPr>
        <w:pStyle w:val="Enumpara"/>
        <w:numPr>
          <w:ilvl w:val="2"/>
          <w:numId w:val="12"/>
        </w:numPr>
      </w:pPr>
      <w:r>
        <w:t xml:space="preserve">He again refuses to identify what speech violates the </w:t>
      </w:r>
      <w:r w:rsidR="00D81225">
        <w:t xml:space="preserve">void </w:t>
      </w:r>
      <w:r>
        <w:t>order.</w:t>
      </w:r>
    </w:p>
    <w:p w:rsidR="006A418B" w:rsidRDefault="006A418B" w:rsidP="006A418B">
      <w:pPr>
        <w:pStyle w:val="Enumpara"/>
        <w:numPr>
          <w:ilvl w:val="2"/>
          <w:numId w:val="12"/>
        </w:numPr>
      </w:pPr>
      <w:r>
        <w:t xml:space="preserve">Refuses to justify </w:t>
      </w:r>
      <w:r w:rsidR="00D81225">
        <w:t xml:space="preserve">or defend </w:t>
      </w:r>
      <w:r>
        <w:t xml:space="preserve">his jurisdiction to undertake this </w:t>
      </w:r>
      <w:r w:rsidR="00D81225">
        <w:t>malicious prosecution by answering the Compliance Questionnaire, Exhibit 1.</w:t>
      </w:r>
    </w:p>
    <w:p w:rsidR="00D81225" w:rsidRDefault="00D81225" w:rsidP="00A74FDA">
      <w:pPr>
        <w:pStyle w:val="Enumpara"/>
      </w:pPr>
      <w:r>
        <w:t>Due process requires “reasonable notice” to the affected parties long before their rights are surrendered</w:t>
      </w:r>
      <w:r w:rsidR="00F657AE">
        <w:t xml:space="preserve"> under compulsion</w:t>
      </w:r>
      <w:r>
        <w:t xml:space="preserve">. Effectively </w:t>
      </w:r>
      <w:r w:rsidR="00F657AE">
        <w:t>“</w:t>
      </w:r>
      <w:r>
        <w:t>blindsiding</w:t>
      </w:r>
      <w:r w:rsidR="00F657AE">
        <w:t>”</w:t>
      </w:r>
      <w:r>
        <w:t xml:space="preserve"> the Alleged Defendant at every step of the way with “secret law” and “secret facts” designed to do nothing more than embarrass and discredit him has repeatedly and maliciously deprived him of the constitutional requirement for </w:t>
      </w:r>
      <w:r w:rsidR="003E1C28">
        <w:t>“</w:t>
      </w:r>
      <w:r>
        <w:t>reasonable notice</w:t>
      </w:r>
      <w:r w:rsidR="003E1C28">
        <w:t>”</w:t>
      </w:r>
      <w:r>
        <w:t xml:space="preserve"> and renders this entire proceeding VOID ab initio.  When are the usurpations and “blind-siding” going to stop, and when is the Plaintiff going to proceed FINALLY with clean hands by fully disclosing EXACTLY what he expects and why the law and not “presumptions” from a “prima facie code” that isn’t positive law clothe him with authority to </w:t>
      </w:r>
      <w:r w:rsidR="00A74FDA">
        <w:t>demand</w:t>
      </w:r>
      <w:r>
        <w:t>?</w:t>
      </w:r>
    </w:p>
    <w:p w:rsidR="00D81225" w:rsidRDefault="00D81225" w:rsidP="00D81225">
      <w:pPr>
        <w:pStyle w:val="Quote0"/>
      </w:pPr>
      <w:r>
        <w:t>The corporation contends that, since it denies that interstate or foreign commerce is involved and claims that a hearing would subject it to irreparable damage, rights guaranteed by the Federal Constitution will be denied unless it be held that the District Court has jurisdiction to enjoin the holding of a hearing by the Board.</w:t>
      </w:r>
      <w:hyperlink r:id="rId328" w:anchor="_ftn1#_ftn1" w:tooltip="" w:history="1">
        <w:r>
          <w:rPr>
            <w:rStyle w:val="FootnoteReference"/>
            <w:b/>
            <w:bCs/>
            <w:color w:val="0000FF"/>
            <w:sz w:val="16"/>
            <w:szCs w:val="16"/>
            <w:u w:val="single"/>
          </w:rPr>
          <w:t>[1]</w:t>
        </w:r>
      </w:hyperlink>
      <w:r>
        <w:t xml:space="preserve">  So to hold would, as the government insists, in effect substitute the District Court for the Board as the tribunal to hear and determine what Congress declared the Board exclusively should hear and determine in the first instance. </w:t>
      </w:r>
      <w:r>
        <w:rPr>
          <w:b/>
          <w:bCs/>
          <w:u w:val="single"/>
        </w:rPr>
        <w:t xml:space="preserve">The contention is at war with the long-settled rule of judicial administration that no one is entitled to judicial relief for a supposed or threatened injury until the pre- </w:t>
      </w:r>
      <w:r>
        <w:rPr>
          <w:b/>
          <w:bCs/>
          <w:color w:val="005500"/>
          <w:u w:val="single"/>
        </w:rPr>
        <w:t xml:space="preserve">[303 U.S. 41, 51]   </w:t>
      </w:r>
      <w:r>
        <w:rPr>
          <w:b/>
          <w:bCs/>
          <w:u w:val="single"/>
        </w:rPr>
        <w:t>scribed administrative remedy has been exhausted.</w:t>
      </w:r>
      <w:hyperlink r:id="rId329" w:anchor="_ftn2#_ftn2" w:tooltip="" w:history="1">
        <w:r>
          <w:rPr>
            <w:rStyle w:val="FootnoteReference"/>
            <w:b/>
            <w:bCs/>
            <w:color w:val="0000FF"/>
            <w:sz w:val="16"/>
            <w:szCs w:val="16"/>
            <w:u w:val="single"/>
          </w:rPr>
          <w:t>[2]</w:t>
        </w:r>
      </w:hyperlink>
      <w:r>
        <w:rPr>
          <w:b/>
          <w:bCs/>
          <w:u w:val="single"/>
        </w:rPr>
        <w:t xml:space="preserve"> That rule has been repeatedly acted on in cases where, as here, the contention is made that the administrative body lacked power over the subject matter.</w:t>
      </w:r>
      <w:hyperlink r:id="rId330" w:anchor="_ftn3#_ftn3" w:tooltip="" w:history="1">
        <w:r>
          <w:rPr>
            <w:rStyle w:val="FootnoteReference"/>
            <w:b/>
            <w:bCs/>
            <w:color w:val="0000FF"/>
            <w:sz w:val="16"/>
            <w:szCs w:val="16"/>
            <w:u w:val="single"/>
          </w:rPr>
          <w:t>[3]</w:t>
        </w:r>
      </w:hyperlink>
    </w:p>
    <w:p w:rsidR="00D81225" w:rsidRDefault="00D81225" w:rsidP="00D81225">
      <w:pPr>
        <w:pStyle w:val="Quote0"/>
      </w:pPr>
    </w:p>
    <w:p w:rsidR="00D81225" w:rsidRDefault="00D81225" w:rsidP="00D81225">
      <w:pPr>
        <w:pStyle w:val="Quote0"/>
      </w:pPr>
      <w:r>
        <w:t>Obviously, the rules requiring exhaustion of the administrative remedy cannot be circumvented by asserting that the charge on which the complaint rests is groundless and that the mere holding of the prescribed administrative hearing would result in irreparable damage.</w:t>
      </w:r>
      <w:hyperlink r:id="rId331" w:anchor="_ftn4#_ftn4" w:tooltip="" w:history="1">
        <w:r>
          <w:rPr>
            <w:rStyle w:val="FootnoteReference"/>
            <w:b/>
            <w:bCs/>
            <w:color w:val="0000FF"/>
            <w:sz w:val="16"/>
            <w:szCs w:val="16"/>
            <w:u w:val="single"/>
          </w:rPr>
          <w:t>[4]</w:t>
        </w:r>
      </w:hyperlink>
      <w:r>
        <w:t xml:space="preserve">  Lawsuits also often prove to have been ground- </w:t>
      </w:r>
      <w:bookmarkStart w:id="105" w:name="52"/>
      <w:r>
        <w:rPr>
          <w:color w:val="005500"/>
        </w:rPr>
        <w:t xml:space="preserve">[303 </w:t>
      </w:r>
      <w:bookmarkEnd w:id="105"/>
      <w:smartTag w:uri="urn:schemas-microsoft-com:office:smarttags" w:element="place">
        <w:smartTag w:uri="urn:schemas-microsoft-com:office:smarttags" w:element="country-region">
          <w:r>
            <w:rPr>
              <w:color w:val="005500"/>
            </w:rPr>
            <w:t>U.S.</w:t>
          </w:r>
        </w:smartTag>
      </w:smartTag>
      <w:r>
        <w:rPr>
          <w:color w:val="005500"/>
        </w:rPr>
        <w:t xml:space="preserve"> 41, 52]   </w:t>
      </w:r>
      <w:r>
        <w:t xml:space="preserve">less; but no way has been discovered of relieving a defendant from the necessity of a trial to establish the fact. </w:t>
      </w:r>
    </w:p>
    <w:p w:rsidR="00D81225" w:rsidRDefault="00D81225" w:rsidP="00D81225">
      <w:pPr>
        <w:pStyle w:val="Quote0"/>
      </w:pPr>
      <w:r>
        <w:t xml:space="preserve">[Myers v. Bethlehem Shipbuilding Corp., </w:t>
      </w:r>
      <w:hyperlink r:id="rId332" w:history="1">
        <w:r>
          <w:rPr>
            <w:rStyle w:val="Hyperlink"/>
          </w:rPr>
          <w:t>303 U.S. 41</w:t>
        </w:r>
      </w:hyperlink>
      <w:r>
        <w:t xml:space="preserve"> (1938)</w:t>
      </w:r>
      <w:r>
        <w:fldChar w:fldCharType="begin"/>
      </w:r>
      <w:r>
        <w:instrText xml:space="preserve"> TA \l "</w:instrText>
      </w:r>
      <w:r w:rsidRPr="00EB3FAD">
        <w:instrText xml:space="preserve">Myers v. Bethlehem Shipbuilding Corp., 303 </w:instrText>
      </w:r>
      <w:smartTag w:uri="urn:schemas-microsoft-com:office:smarttags" w:element="country-region">
        <w:r w:rsidRPr="00EB3FAD">
          <w:instrText>U.S.</w:instrText>
        </w:r>
      </w:smartTag>
      <w:r w:rsidRPr="00EB3FAD">
        <w:instrText xml:space="preserve"> 41 (1938)</w:instrText>
      </w:r>
      <w:r>
        <w:instrText xml:space="preserve">" \s "Myers v. </w:instrText>
      </w:r>
      <w:smartTag w:uri="urn:schemas-microsoft-com:office:smarttags" w:element="City">
        <w:r>
          <w:instrText>Bethlehem</w:instrText>
        </w:r>
      </w:smartTag>
      <w:r>
        <w:instrText xml:space="preserve"> Shipbuilding Corp., 303 </w:instrText>
      </w:r>
      <w:smartTag w:uri="urn:schemas-microsoft-com:office:smarttags" w:element="country-region">
        <w:r>
          <w:instrText>U.S.</w:instrText>
        </w:r>
      </w:smartTag>
      <w:r>
        <w:instrText xml:space="preserve"> 41 (1938)" \c 1 </w:instrText>
      </w:r>
      <w:r>
        <w:fldChar w:fldCharType="end"/>
      </w:r>
      <w:r>
        <w:t>]</w:t>
      </w:r>
    </w:p>
    <w:p w:rsidR="00D81225" w:rsidRDefault="00D81225" w:rsidP="00D81225">
      <w:pPr>
        <w:pStyle w:val="Quote0"/>
      </w:pPr>
    </w:p>
    <w:p w:rsidR="00D81225" w:rsidRDefault="00D81225" w:rsidP="00E02E9A">
      <w:pPr>
        <w:pStyle w:val="Enumpara"/>
      </w:pPr>
      <w:r>
        <w:t>This court cannot arbitrarily waive the requirement for reasonable notice in the case of the government, and yet not also declare to all interested parties that they ALSO are not required to exhaust administrative remedies when dealing with the government.  To conclude otherwise is an absurdity and a deprivation of equal protection of the law.  How long is this tribunal going to continue applying hypocritically unequal standards to the government?  When are these absurd usurpations going to finally stop such that justice and law, rather than “public policy” disguised as law, can finally prevail?</w:t>
      </w:r>
    </w:p>
    <w:p w:rsidR="00E05194" w:rsidRDefault="00E05194" w:rsidP="004A43BF">
      <w:pPr>
        <w:pStyle w:val="Enumpara"/>
      </w:pPr>
      <w:r>
        <w:t xml:space="preserve">Alleged Defendant </w:t>
      </w:r>
      <w:r w:rsidR="004A43BF">
        <w:t xml:space="preserve">also </w:t>
      </w:r>
      <w:r>
        <w:t xml:space="preserve">cannot and will not, however, help the Plaintiff to </w:t>
      </w:r>
      <w:r w:rsidR="004A43BF">
        <w:t xml:space="preserve">engage in any of the following forms of unlawful activity, </w:t>
      </w:r>
      <w:r>
        <w:t xml:space="preserve">or recognize any authority on the part of this court to do any of the following, all of which describe </w:t>
      </w:r>
      <w:r w:rsidR="00E02E9A">
        <w:t xml:space="preserve">the unlawful and unconstitutional </w:t>
      </w:r>
      <w:r>
        <w:t xml:space="preserve">approach </w:t>
      </w:r>
      <w:r w:rsidR="00E02E9A">
        <w:t>taken so far</w:t>
      </w:r>
      <w:r>
        <w:t>:</w:t>
      </w:r>
    </w:p>
    <w:p w:rsidR="001E3965" w:rsidRDefault="004F78DB" w:rsidP="00DE5BEC">
      <w:pPr>
        <w:pStyle w:val="Enumpara"/>
        <w:numPr>
          <w:ilvl w:val="1"/>
          <w:numId w:val="12"/>
        </w:numPr>
      </w:pPr>
      <w:r>
        <w:t>Interfere with the political right to petition of anyone in violation of the First Amendment</w:t>
      </w:r>
      <w:r>
        <w:fldChar w:fldCharType="begin"/>
      </w:r>
      <w:r>
        <w:instrText xml:space="preserve"> TA \l "</w:instrText>
      </w:r>
      <w:r w:rsidRPr="008F03B3">
        <w:instrText>First Amendment</w:instrText>
      </w:r>
      <w:r>
        <w:instrText xml:space="preserve">" \s "First Amendment" \c 7 </w:instrText>
      </w:r>
      <w:r>
        <w:fldChar w:fldCharType="end"/>
      </w:r>
      <w:r>
        <w:t xml:space="preserve">.  </w:t>
      </w:r>
      <w:r w:rsidR="001E3965">
        <w:t>The only thing available on the websites in question is political speech that is NONfactual and NONactionable and not admissible as evidence pursuant to Fed.Rul.Ev. 610</w:t>
      </w:r>
      <w:r w:rsidR="00740E51">
        <w:fldChar w:fldCharType="begin"/>
      </w:r>
      <w:r w:rsidR="00740E51">
        <w:instrText xml:space="preserve"> TA \s "Fed.Rul.Ev. 610" </w:instrText>
      </w:r>
      <w:r w:rsidR="00740E51">
        <w:fldChar w:fldCharType="end"/>
      </w:r>
      <w:r w:rsidR="001E3965">
        <w:t xml:space="preserve"> and which is intended to be used to petition the government for a redress of grievances protected by the First Amendment to the United States Constitution</w:t>
      </w:r>
      <w:r w:rsidR="00575285">
        <w:fldChar w:fldCharType="begin"/>
      </w:r>
      <w:r w:rsidR="00575285">
        <w:instrText xml:space="preserve"> TA \l "</w:instrText>
      </w:r>
      <w:r w:rsidR="00575285" w:rsidRPr="00B81A86">
        <w:instrText>United States Constitution</w:instrText>
      </w:r>
      <w:r w:rsidR="00575285">
        <w:instrText xml:space="preserve">" \s "United States Constitution" \c 7 </w:instrText>
      </w:r>
      <w:r w:rsidR="00575285">
        <w:fldChar w:fldCharType="end"/>
      </w:r>
      <w:r w:rsidR="001E3965">
        <w:t xml:space="preserve">.  The </w:t>
      </w:r>
      <w:r>
        <w:t>government</w:t>
      </w:r>
      <w:r w:rsidR="001E3965">
        <w:t xml:space="preserve"> cannot do indirectly and by compulsion through me that which it cannot do directly.</w:t>
      </w:r>
    </w:p>
    <w:p w:rsidR="003B6D89" w:rsidRDefault="003B6D89" w:rsidP="00DE5BEC">
      <w:pPr>
        <w:pStyle w:val="Enumpara"/>
        <w:numPr>
          <w:ilvl w:val="1"/>
          <w:numId w:val="12"/>
        </w:numPr>
      </w:pPr>
      <w:r>
        <w:t>Engage in “political questions” by enjoining religious and political speech and beliefs</w:t>
      </w:r>
      <w:r w:rsidR="00CC0C8A">
        <w:t xml:space="preserve"> that specifically identify themselves as NONfactual, NONactionable, and not admissible as evidence pursuant to Fed.Rul.Ev. 610</w:t>
      </w:r>
      <w:r w:rsidR="00740E51">
        <w:fldChar w:fldCharType="begin"/>
      </w:r>
      <w:r w:rsidR="00740E51">
        <w:instrText xml:space="preserve"> TA \s "Fed.Rul.Ev. 610" </w:instrText>
      </w:r>
      <w:r w:rsidR="00740E51">
        <w:fldChar w:fldCharType="end"/>
      </w:r>
      <w:r w:rsidR="00CC0C8A">
        <w:t>.</w:t>
      </w:r>
    </w:p>
    <w:p w:rsidR="00E30CDC" w:rsidRDefault="00E30CDC" w:rsidP="00056BF1">
      <w:pPr>
        <w:pStyle w:val="Enumpara"/>
        <w:numPr>
          <w:ilvl w:val="1"/>
          <w:numId w:val="12"/>
        </w:numPr>
      </w:pPr>
      <w:r>
        <w:t>Aid, abet, protect, or reward perjury by this court in its orders, Doc. 91 and 105</w:t>
      </w:r>
      <w:r w:rsidR="00224778">
        <w:fldChar w:fldCharType="begin"/>
      </w:r>
      <w:r w:rsidR="00224778">
        <w:instrText xml:space="preserve"> TA \s "Doc. 91 and 105" </w:instrText>
      </w:r>
      <w:r w:rsidR="00224778">
        <w:fldChar w:fldCharType="end"/>
      </w:r>
      <w:r>
        <w:t xml:space="preserve">, relating to the nature of the speech that is at issue.  </w:t>
      </w:r>
      <w:r w:rsidR="00056BF1">
        <w:t>The perjured orders fal</w:t>
      </w:r>
      <w:r>
        <w:t xml:space="preserve">sely identified the speech in question as “factual” when it was not.  </w:t>
      </w:r>
      <w:r w:rsidR="0044628A">
        <w:t xml:space="preserve">The court cannot have it both ways:  It cannot on the one hand falsely attribute authorship to me and then on the other hand refuse to give me authority to characterize the speech it prejudicially and falsely assumes is mine so as to bring it within the protections of the First Amendment.  </w:t>
      </w:r>
      <w:r>
        <w:t>Any attempt to do so simply makes the court, rather than the speaker, the owner and responsible party in the context of said speech.</w:t>
      </w:r>
      <w:r w:rsidR="00507CD7">
        <w:t xml:space="preserve">  By filing this motion, the Plaintiff is attempting to abuse the “color of law” to compel the Alleged Defendant unlawfully to engage in subornation of perjury in violation of 18 U.S.C. §1622</w:t>
      </w:r>
      <w:r w:rsidR="00507CD7">
        <w:fldChar w:fldCharType="begin"/>
      </w:r>
      <w:r w:rsidR="00507CD7">
        <w:instrText xml:space="preserve"> TA \l "</w:instrText>
      </w:r>
      <w:r w:rsidR="00507CD7" w:rsidRPr="00E43325">
        <w:instrText>18 U.S.C. §1622</w:instrText>
      </w:r>
      <w:r w:rsidR="00507CD7">
        <w:instrText xml:space="preserve">" \s "18 U.S.C. §1622" \c 2 </w:instrText>
      </w:r>
      <w:r w:rsidR="00507CD7">
        <w:fldChar w:fldCharType="end"/>
      </w:r>
      <w:r w:rsidR="00507CD7">
        <w:t xml:space="preserve"> by admitting that there are “customers” that he has no knowledge of in order to avoid unlawful duress by this court.</w:t>
      </w:r>
    </w:p>
    <w:p w:rsidR="001E3965" w:rsidRDefault="001E3965" w:rsidP="00DE5BEC">
      <w:pPr>
        <w:pStyle w:val="Enumpara"/>
        <w:numPr>
          <w:ilvl w:val="1"/>
          <w:numId w:val="12"/>
        </w:numPr>
      </w:pPr>
      <w:r>
        <w:t xml:space="preserve">Violate the protected right to associate of any of the members of said groups.  </w:t>
      </w:r>
      <w:r w:rsidR="004F78DB">
        <w:t>Groups engaged in unpopular social goals that are not illegal, such as those in question, have a right to anonymity and the Plaintiff unlawfully seeks to unconstitutionally deprive these groups of the right of privacy of their associations in violation of the First Amendment</w:t>
      </w:r>
      <w:r w:rsidR="004F78DB">
        <w:fldChar w:fldCharType="begin"/>
      </w:r>
      <w:r w:rsidR="004F78DB">
        <w:instrText xml:space="preserve"> TA \s "First Amendment" </w:instrText>
      </w:r>
      <w:r w:rsidR="004F78DB">
        <w:fldChar w:fldCharType="end"/>
      </w:r>
      <w:r w:rsidR="004F78DB">
        <w:t>.</w:t>
      </w:r>
    </w:p>
    <w:p w:rsidR="006016D1" w:rsidRDefault="006016D1" w:rsidP="00DE5BEC">
      <w:pPr>
        <w:pStyle w:val="Enumpara"/>
        <w:numPr>
          <w:ilvl w:val="1"/>
          <w:numId w:val="12"/>
        </w:numPr>
      </w:pPr>
      <w:r>
        <w:t xml:space="preserve">Engage in destruction of religious property </w:t>
      </w:r>
      <w:r w:rsidR="00056BF1">
        <w:t xml:space="preserve">or interference with the religious practices of a protected group </w:t>
      </w:r>
      <w:r>
        <w:t xml:space="preserve">in violation of 18 U.S.C. </w:t>
      </w:r>
      <w:r>
        <w:rPr>
          <w:rFonts w:ascii="Arial" w:hAnsi="Arial" w:cs="Arial"/>
        </w:rPr>
        <w:t>§</w:t>
      </w:r>
      <w:r>
        <w:t>247</w:t>
      </w:r>
      <w:r w:rsidR="009742AC">
        <w:fldChar w:fldCharType="begin"/>
      </w:r>
      <w:r w:rsidR="009742AC">
        <w:instrText xml:space="preserve"> TA \l "</w:instrText>
      </w:r>
      <w:r w:rsidR="009742AC" w:rsidRPr="004E3F2F">
        <w:instrText xml:space="preserve">18 U.S.C. </w:instrText>
      </w:r>
      <w:r w:rsidR="009742AC" w:rsidRPr="004E3F2F">
        <w:rPr>
          <w:rFonts w:ascii="Arial" w:hAnsi="Arial" w:cs="Arial"/>
        </w:rPr>
        <w:instrText>§</w:instrText>
      </w:r>
      <w:r w:rsidR="009742AC" w:rsidRPr="004E3F2F">
        <w:instrText>247</w:instrText>
      </w:r>
      <w:r w:rsidR="009742AC">
        <w:instrText xml:space="preserve">" \s "18 U.S.C. §247" \c 2 </w:instrText>
      </w:r>
      <w:r w:rsidR="009742AC">
        <w:fldChar w:fldCharType="end"/>
      </w:r>
      <w:r>
        <w:t xml:space="preserve">.  The groups in question are religious charities.  Their good faith and credibility constitutes religious property.  The Plaintiff are seeking to destroy the credibility and public confidence in </w:t>
      </w:r>
      <w:r w:rsidR="006F1FE1">
        <w:t>these groups because they are engaging in NONfactual religious and political activism to expose government corruption.</w:t>
      </w:r>
    </w:p>
    <w:p w:rsidR="00D02D0E" w:rsidRDefault="00D02D0E" w:rsidP="00D02D0E">
      <w:pPr>
        <w:pStyle w:val="Enumpara"/>
        <w:numPr>
          <w:ilvl w:val="1"/>
          <w:numId w:val="12"/>
        </w:numPr>
      </w:pPr>
      <w:r>
        <w:t xml:space="preserve">Violate the right of anonymity of the authors.  </w:t>
      </w:r>
      <w:hyperlink r:id="rId333" w:tgtFrame="_top" w:history="1">
        <w:r w:rsidRPr="006F46A6">
          <w:rPr>
            <w:iCs/>
            <w:color w:val="0000FF"/>
            <w:u w:val="single"/>
            <w:lang w:eastAsia="ko-KR"/>
          </w:rPr>
          <w:t>McIntyre v. Ohio Elections Comm'n,</w:t>
        </w:r>
        <w:r w:rsidRPr="006F46A6">
          <w:rPr>
            <w:color w:val="0000FF"/>
            <w:u w:val="single"/>
            <w:lang w:eastAsia="ko-KR"/>
          </w:rPr>
          <w:t xml:space="preserve"> 514 U.S. 334, 115 S.Ct. 1511, 131 L.Ed.2d 426 (1995)</w:t>
        </w:r>
      </w:hyperlink>
      <w:r>
        <w:rPr>
          <w:lang w:eastAsia="ko-KR"/>
        </w:rPr>
        <w:t xml:space="preserve">, </w:t>
      </w:r>
      <w:r w:rsidRPr="006F46A6">
        <w:rPr>
          <w:lang w:eastAsia="ko-KR"/>
        </w:rPr>
        <w:t xml:space="preserve">Talley v. </w:t>
      </w:r>
      <w:smartTag w:uri="urn:schemas-microsoft-com:office:smarttags" w:element="State">
        <w:r w:rsidRPr="006F46A6">
          <w:rPr>
            <w:lang w:eastAsia="ko-KR"/>
          </w:rPr>
          <w:t>California</w:t>
        </w:r>
      </w:smartTag>
      <w:r w:rsidRPr="006F46A6">
        <w:rPr>
          <w:lang w:eastAsia="ko-KR"/>
        </w:rPr>
        <w:t xml:space="preserve">, </w:t>
      </w:r>
      <w:hyperlink r:id="rId334" w:history="1">
        <w:r w:rsidRPr="006F46A6">
          <w:rPr>
            <w:color w:val="0000FF"/>
            <w:u w:val="single"/>
            <w:lang w:eastAsia="ko-KR"/>
          </w:rPr>
          <w:t>362 U.S. 60</w:t>
        </w:r>
      </w:hyperlink>
      <w:r w:rsidRPr="006F46A6">
        <w:rPr>
          <w:lang w:eastAsia="ko-KR"/>
        </w:rPr>
        <w:t xml:space="preserve"> (1960)</w:t>
      </w:r>
      <w:r w:rsidRPr="006F46A6">
        <w:rPr>
          <w:lang w:eastAsia="ko-KR"/>
        </w:rPr>
        <w:fldChar w:fldCharType="begin"/>
      </w:r>
      <w:r w:rsidRPr="006F46A6">
        <w:instrText xml:space="preserve"> TA \l "</w:instrText>
      </w:r>
      <w:r w:rsidRPr="006F46A6">
        <w:rPr>
          <w:lang w:eastAsia="ko-KR"/>
        </w:rPr>
        <w:instrText xml:space="preserve">Talley v. </w:instrText>
      </w:r>
      <w:smartTag w:uri="urn:schemas-microsoft-com:office:smarttags" w:element="State">
        <w:r w:rsidRPr="006F46A6">
          <w:rPr>
            <w:lang w:eastAsia="ko-KR"/>
          </w:rPr>
          <w:instrText>California</w:instrText>
        </w:r>
      </w:smartTag>
      <w:r w:rsidRPr="006F46A6">
        <w:rPr>
          <w:lang w:eastAsia="ko-KR"/>
        </w:rPr>
        <w:instrText xml:space="preserve">, </w:instrText>
      </w:r>
      <w:r w:rsidRPr="006F46A6">
        <w:rPr>
          <w:color w:val="0000FF"/>
          <w:u w:val="single"/>
          <w:lang w:eastAsia="ko-KR"/>
        </w:rPr>
        <w:instrText xml:space="preserve">362 </w:instrText>
      </w:r>
      <w:smartTag w:uri="urn:schemas-microsoft-com:office:smarttags" w:element="country-region">
        <w:r w:rsidRPr="006F46A6">
          <w:rPr>
            <w:color w:val="0000FF"/>
            <w:u w:val="single"/>
            <w:lang w:eastAsia="ko-KR"/>
          </w:rPr>
          <w:instrText>U.S.</w:instrText>
        </w:r>
      </w:smartTag>
      <w:r w:rsidRPr="006F46A6">
        <w:rPr>
          <w:color w:val="0000FF"/>
          <w:u w:val="single"/>
          <w:lang w:eastAsia="ko-KR"/>
        </w:rPr>
        <w:instrText xml:space="preserve"> 60</w:instrText>
      </w:r>
      <w:r w:rsidRPr="006F46A6">
        <w:rPr>
          <w:lang w:eastAsia="ko-KR"/>
        </w:rPr>
        <w:instrText xml:space="preserve"> (1960)</w:instrText>
      </w:r>
      <w:r w:rsidRPr="006F46A6">
        <w:instrText xml:space="preserve">" \s "Talley v. </w:instrText>
      </w:r>
      <w:smartTag w:uri="urn:schemas-microsoft-com:office:smarttags" w:element="State">
        <w:r w:rsidRPr="006F46A6">
          <w:instrText>California</w:instrText>
        </w:r>
      </w:smartTag>
      <w:r w:rsidRPr="006F46A6">
        <w:instrText xml:space="preserve">, 362 U.S. 60 (1960)" \c 1 </w:instrText>
      </w:r>
      <w:r w:rsidRPr="006F46A6">
        <w:rPr>
          <w:lang w:eastAsia="ko-KR"/>
        </w:rPr>
        <w:fldChar w:fldCharType="end"/>
      </w:r>
      <w:r>
        <w:rPr>
          <w:lang w:eastAsia="ko-KR"/>
        </w:rPr>
        <w:t>.</w:t>
      </w:r>
    </w:p>
    <w:p w:rsidR="00D02D0E" w:rsidRDefault="00D02D0E" w:rsidP="00D02D0E">
      <w:pPr>
        <w:pStyle w:val="Enumpara"/>
        <w:numPr>
          <w:ilvl w:val="1"/>
          <w:numId w:val="12"/>
        </w:numPr>
      </w:pPr>
      <w:r>
        <w:t>Hold an authors of specific materials accountable for the specifically UNAUTHORIZED and PROHIBITED use of his or her writings for unlawful purposes.</w:t>
      </w:r>
    </w:p>
    <w:p w:rsidR="00D02D0E" w:rsidRDefault="00D02D0E" w:rsidP="00D02D0E">
      <w:pPr>
        <w:pStyle w:val="Enumpara"/>
        <w:numPr>
          <w:ilvl w:val="1"/>
          <w:numId w:val="12"/>
        </w:numPr>
      </w:pPr>
      <w:r>
        <w:t>Aid or assist a court in violating and DESTROYING the First Amendment by reclassifying speech that specifically identifies itself as NONfactual, NONactionable religious and political beliefs and opinions and FALSELY and FRAUDULENTLY treating it as factual commercial business speech subject to government regulation.</w:t>
      </w:r>
    </w:p>
    <w:p w:rsidR="00D02D0E" w:rsidRDefault="00632FE2" w:rsidP="00D02D0E">
      <w:pPr>
        <w:pStyle w:val="Enumpara"/>
        <w:numPr>
          <w:ilvl w:val="1"/>
          <w:numId w:val="12"/>
        </w:numPr>
      </w:pPr>
      <w:r>
        <w:t>Aid the government in DESTROYING and DISESTABLISHING a church in violation of the First Amendment by changing all of its speech and activities into false commercial speech, refusing to recognize its existence as a religious entity, and calling all of the members of the religious fellowship “customers”.</w:t>
      </w:r>
    </w:p>
    <w:p w:rsidR="00D02D0E" w:rsidRDefault="00D02D0E" w:rsidP="00D02D0E">
      <w:pPr>
        <w:pStyle w:val="Enumpara"/>
        <w:numPr>
          <w:ilvl w:val="1"/>
          <w:numId w:val="12"/>
        </w:numPr>
      </w:pPr>
      <w:r>
        <w:t>Protect “nontaxpayers” not subject to the I.R.C., which are the only persons authorized to read or view the speech in question.  I remind this court that the I.R.C. Subtitle A</w:t>
      </w:r>
      <w:r w:rsidR="008E1F37">
        <w:fldChar w:fldCharType="begin"/>
      </w:r>
      <w:r w:rsidR="008E1F37">
        <w:instrText xml:space="preserve"> TA \s "I.R.C. Subtitle A" </w:instrText>
      </w:r>
      <w:r w:rsidR="008E1F37">
        <w:fldChar w:fldCharType="end"/>
      </w:r>
      <w:r>
        <w:t xml:space="preserve"> is private law that only applies to those who voluntarily engage in privileged “trade or </w:t>
      </w:r>
      <w:r w:rsidR="00632FE2">
        <w:t>business</w:t>
      </w:r>
      <w:r>
        <w:t xml:space="preserve">” </w:t>
      </w:r>
      <w:r w:rsidR="00C82DFE">
        <w:t xml:space="preserve">and “public office” </w:t>
      </w:r>
      <w:r>
        <w:t>activities.  This has been brought up repeatedly throughout these proceedings and never denied.  Consequently, the Plaintiff is estopped from challenging this fact.</w:t>
      </w:r>
    </w:p>
    <w:p w:rsidR="00D02D0E" w:rsidRDefault="00D02D0E" w:rsidP="00D02D0E">
      <w:pPr>
        <w:pStyle w:val="Enumpara"/>
        <w:numPr>
          <w:ilvl w:val="1"/>
          <w:numId w:val="12"/>
        </w:numPr>
      </w:pPr>
      <w:r>
        <w:t>Allow or condone the Alleged Defendant to perjur himself on the record by declaring persons as “customers” or “taxpayers” who he has no reason to believe fit that description based simply on an inadmissible presumption, belief, or opinion unsupported by any foundation or facts from a person with a financial conflict of interest whose illegal activities are being exposed by the very speech sought to be enjoined.</w:t>
      </w:r>
    </w:p>
    <w:p w:rsidR="00245424" w:rsidRDefault="00245424" w:rsidP="00245424">
      <w:pPr>
        <w:pStyle w:val="Enumpara"/>
        <w:numPr>
          <w:ilvl w:val="0"/>
          <w:numId w:val="12"/>
        </w:numPr>
      </w:pPr>
      <w:r>
        <w:t xml:space="preserve">The compelled disclosure of membership lists of politically unpopular groups such as SEDM and Family Guardian is </w:t>
      </w:r>
      <w:r w:rsidR="00EA37D0">
        <w:t>unconstitutional</w:t>
      </w:r>
      <w:r>
        <w:t>, so long as their goals are lawful, and certainly as in this case are directed at LAW ENFORCEMENT, not LAW BREAKING.  The essential character of these groups as LAW ENFORCEMENT organizations has existed since their beginning, and therefore they have always been protected:</w:t>
      </w:r>
    </w:p>
    <w:p w:rsidR="00245424" w:rsidRPr="00AE6615" w:rsidRDefault="00245424" w:rsidP="00245424">
      <w:pPr>
        <w:pStyle w:val="Quote0"/>
      </w:pPr>
      <w:r w:rsidRPr="00AE6615">
        <w:rPr>
          <w:b/>
          <w:bCs/>
          <w:u w:val="single"/>
        </w:rPr>
        <w:t xml:space="preserve">Like freedom of speech and a free press, the right of peaceable assembly was considered by the Framers of our Constitution to lie at the foundation of a government </w:t>
      </w:r>
      <w:r w:rsidRPr="00AE6615">
        <w:rPr>
          <w:b/>
          <w:bCs/>
          <w:color w:val="005500"/>
          <w:u w:val="single"/>
        </w:rPr>
        <w:t xml:space="preserve">[361 </w:t>
      </w:r>
      <w:smartTag w:uri="urn:schemas-microsoft-com:office:smarttags" w:element="place">
        <w:smartTag w:uri="urn:schemas-microsoft-com:office:smarttags" w:element="country-region">
          <w:r w:rsidRPr="00AE6615">
            <w:rPr>
              <w:b/>
              <w:bCs/>
              <w:color w:val="005500"/>
              <w:u w:val="single"/>
            </w:rPr>
            <w:t>U.S.</w:t>
          </w:r>
        </w:smartTag>
      </w:smartTag>
      <w:r w:rsidRPr="00AE6615">
        <w:rPr>
          <w:b/>
          <w:bCs/>
          <w:color w:val="005500"/>
          <w:u w:val="single"/>
        </w:rPr>
        <w:t xml:space="preserve"> 516, 523]   </w:t>
      </w:r>
      <w:r w:rsidRPr="00AE6615">
        <w:rPr>
          <w:b/>
          <w:bCs/>
          <w:u w:val="single"/>
        </w:rPr>
        <w:t>based upon the consent of an informed citizenry - a government dedicated to the establishment of justice and the preservation of liberty</w:t>
      </w:r>
      <w:r w:rsidRPr="00AE6615">
        <w:t xml:space="preserve">. </w:t>
      </w:r>
      <w:smartTag w:uri="urn:schemas-microsoft-com:office:smarttags" w:element="place">
        <w:smartTag w:uri="urn:schemas-microsoft-com:office:smarttags" w:element="country-region">
          <w:r w:rsidRPr="00AE6615">
            <w:t>U.S.</w:t>
          </w:r>
        </w:smartTag>
      </w:smartTag>
      <w:r w:rsidRPr="00AE6615">
        <w:t xml:space="preserve"> Const., Amend. I. </w:t>
      </w:r>
      <w:r w:rsidRPr="00AE6615">
        <w:rPr>
          <w:b/>
          <w:bCs/>
        </w:rPr>
        <w:t xml:space="preserve">And </w:t>
      </w:r>
      <w:r w:rsidRPr="00AE6615">
        <w:rPr>
          <w:b/>
          <w:bCs/>
          <w:u w:val="single"/>
        </w:rPr>
        <w:t xml:space="preserve">it is now beyond dispute that freedom of association for the purpose of advancing ideas and airing grievances is protected by the Due Process Clause of the Fourteenth Amendment  from invasion by the States. De Jonge v. </w:t>
      </w:r>
      <w:smartTag w:uri="urn:schemas-microsoft-com:office:smarttags" w:element="State">
        <w:r w:rsidRPr="00AE6615">
          <w:rPr>
            <w:b/>
            <w:bCs/>
            <w:u w:val="single"/>
          </w:rPr>
          <w:t>Oregon</w:t>
        </w:r>
      </w:smartTag>
      <w:r w:rsidRPr="00AE6615">
        <w:rPr>
          <w:b/>
          <w:bCs/>
          <w:u w:val="single"/>
        </w:rPr>
        <w:t xml:space="preserve">, </w:t>
      </w:r>
      <w:hyperlink r:id="rId335" w:anchor="364" w:history="1">
        <w:r w:rsidRPr="00AE6615">
          <w:rPr>
            <w:rStyle w:val="Hyperlink"/>
            <w:b/>
            <w:bCs/>
          </w:rPr>
          <w:t xml:space="preserve">299 U.S. 353, 364 </w:t>
        </w:r>
      </w:hyperlink>
      <w:r w:rsidR="008E1F37">
        <w:rPr>
          <w:b/>
          <w:bCs/>
        </w:rPr>
        <w:fldChar w:fldCharType="begin"/>
      </w:r>
      <w:r w:rsidR="008E1F37">
        <w:instrText xml:space="preserve"> TA \l "</w:instrText>
      </w:r>
      <w:r w:rsidR="008E1F37" w:rsidRPr="00972936">
        <w:rPr>
          <w:b/>
          <w:bCs/>
          <w:u w:val="single"/>
        </w:rPr>
        <w:instrText xml:space="preserve">De Jonge v. Oregon, </w:instrText>
      </w:r>
      <w:r w:rsidR="008E1F37" w:rsidRPr="00972936">
        <w:rPr>
          <w:b/>
          <w:bCs/>
        </w:rPr>
        <w:instrText xml:space="preserve">299 </w:instrText>
      </w:r>
      <w:smartTag w:uri="urn:schemas-microsoft-com:office:smarttags" w:element="country-region">
        <w:r w:rsidR="008E1F37" w:rsidRPr="00972936">
          <w:rPr>
            <w:b/>
            <w:bCs/>
          </w:rPr>
          <w:instrText>U.S.</w:instrText>
        </w:r>
      </w:smartTag>
      <w:r w:rsidR="008E1F37" w:rsidRPr="00972936">
        <w:rPr>
          <w:b/>
          <w:bCs/>
        </w:rPr>
        <w:instrText xml:space="preserve"> 353, 364</w:instrText>
      </w:r>
      <w:r w:rsidR="008E1F37">
        <w:instrText xml:space="preserve">" \s "De Jonge v. </w:instrText>
      </w:r>
      <w:smartTag w:uri="urn:schemas-microsoft-com:office:smarttags" w:element="State">
        <w:r w:rsidR="008E1F37">
          <w:instrText>Oregon</w:instrText>
        </w:r>
      </w:smartTag>
      <w:r w:rsidR="008E1F37">
        <w:instrText xml:space="preserve">, 299 </w:instrText>
      </w:r>
      <w:smartTag w:uri="urn:schemas-microsoft-com:office:smarttags" w:element="country-region">
        <w:r w:rsidR="008E1F37">
          <w:instrText>U.S.</w:instrText>
        </w:r>
      </w:smartTag>
      <w:r w:rsidR="008E1F37">
        <w:instrText xml:space="preserve"> 353, 364" \c 1 </w:instrText>
      </w:r>
      <w:r w:rsidR="008E1F37">
        <w:rPr>
          <w:b/>
          <w:bCs/>
        </w:rPr>
        <w:fldChar w:fldCharType="end"/>
      </w:r>
      <w:r w:rsidRPr="00AE6615">
        <w:rPr>
          <w:b/>
          <w:bCs/>
          <w:u w:val="single"/>
        </w:rPr>
        <w:t xml:space="preserve">; N. A. A. C. P. v. </w:t>
      </w:r>
      <w:smartTag w:uri="urn:schemas-microsoft-com:office:smarttags" w:element="State">
        <w:r w:rsidRPr="00AE6615">
          <w:rPr>
            <w:b/>
            <w:bCs/>
            <w:u w:val="single"/>
          </w:rPr>
          <w:t>Alabama</w:t>
        </w:r>
      </w:smartTag>
      <w:r w:rsidRPr="00AE6615">
        <w:rPr>
          <w:b/>
          <w:bCs/>
          <w:u w:val="single"/>
        </w:rPr>
        <w:t xml:space="preserve">, </w:t>
      </w:r>
      <w:hyperlink r:id="rId336" w:anchor="460" w:history="1">
        <w:r w:rsidRPr="00AE6615">
          <w:rPr>
            <w:rStyle w:val="Hyperlink"/>
            <w:b/>
            <w:bCs/>
          </w:rPr>
          <w:t xml:space="preserve">357 U.S. 449, 460 </w:t>
        </w:r>
      </w:hyperlink>
      <w:r w:rsidR="008E1F37">
        <w:rPr>
          <w:b/>
          <w:bCs/>
        </w:rPr>
        <w:fldChar w:fldCharType="begin"/>
      </w:r>
      <w:r w:rsidR="008E1F37">
        <w:instrText xml:space="preserve"> TA \l "</w:instrText>
      </w:r>
      <w:r w:rsidR="008E1F37" w:rsidRPr="00972936">
        <w:rPr>
          <w:b/>
          <w:bCs/>
          <w:u w:val="single"/>
        </w:rPr>
        <w:instrText xml:space="preserve">N. A. A. C. P. v. Alabama, </w:instrText>
      </w:r>
      <w:r w:rsidR="008E1F37" w:rsidRPr="00972936">
        <w:rPr>
          <w:b/>
          <w:bCs/>
        </w:rPr>
        <w:instrText>357 U.S. 449, 460</w:instrText>
      </w:r>
      <w:r w:rsidR="008E1F37">
        <w:instrText xml:space="preserve">" \s "N. A. A. C. P. v. Alabama, 357 U.S. 449, 460" \c 1 </w:instrText>
      </w:r>
      <w:r w:rsidR="008E1F37">
        <w:rPr>
          <w:b/>
          <w:bCs/>
        </w:rPr>
        <w:fldChar w:fldCharType="end"/>
      </w:r>
      <w:r w:rsidRPr="00AE6615">
        <w:rPr>
          <w:b/>
          <w:bCs/>
          <w:u w:val="single"/>
        </w:rPr>
        <w:t> .</w:t>
      </w:r>
    </w:p>
    <w:p w:rsidR="00245424" w:rsidRPr="00AE6615" w:rsidRDefault="00245424" w:rsidP="00245424">
      <w:pPr>
        <w:pStyle w:val="Quote0"/>
        <w:rPr>
          <w:b/>
          <w:bCs/>
        </w:rPr>
      </w:pPr>
    </w:p>
    <w:p w:rsidR="00245424" w:rsidRPr="00AE6615" w:rsidRDefault="00245424" w:rsidP="00245424">
      <w:pPr>
        <w:pStyle w:val="Quote0"/>
      </w:pPr>
      <w:r w:rsidRPr="00AE6615">
        <w:rPr>
          <w:b/>
          <w:bCs/>
        </w:rPr>
        <w:t xml:space="preserve">Freedoms such as these are protected not only against heavy-handed frontal attack, but also from being stifled by more subtle governmental interference. Grosjean v. American Press Co., </w:t>
      </w:r>
      <w:hyperlink r:id="rId337" w:history="1">
        <w:r w:rsidRPr="00AE6615">
          <w:rPr>
            <w:rStyle w:val="Hyperlink"/>
            <w:b/>
            <w:bCs/>
          </w:rPr>
          <w:t xml:space="preserve">297 U.S. 233 </w:t>
        </w:r>
      </w:hyperlink>
      <w:r w:rsidR="008E1F37">
        <w:rPr>
          <w:b/>
          <w:bCs/>
        </w:rPr>
        <w:fldChar w:fldCharType="begin"/>
      </w:r>
      <w:r w:rsidR="008E1F37">
        <w:instrText xml:space="preserve"> TA \l "</w:instrText>
      </w:r>
      <w:r w:rsidR="008E1F37" w:rsidRPr="00972936">
        <w:rPr>
          <w:b/>
          <w:bCs/>
        </w:rPr>
        <w:instrText>Grosjean v. American Press Co., 297 U.S. 233</w:instrText>
      </w:r>
      <w:r w:rsidR="008E1F37">
        <w:instrText xml:space="preserve">" \s "Grosjean v. American Press Co., 297 U.S. 233" \c 1 </w:instrText>
      </w:r>
      <w:r w:rsidR="008E1F37">
        <w:rPr>
          <w:b/>
          <w:bCs/>
        </w:rPr>
        <w:fldChar w:fldCharType="end"/>
      </w:r>
      <w:r w:rsidRPr="00AE6615">
        <w:t> </w:t>
      </w:r>
      <w:r w:rsidRPr="00AE6615">
        <w:rPr>
          <w:b/>
          <w:bCs/>
        </w:rPr>
        <w:t xml:space="preserve">;Murdock v. Pennsylvania, </w:t>
      </w:r>
      <w:hyperlink r:id="rId338" w:history="1">
        <w:r w:rsidRPr="00AE6615">
          <w:rPr>
            <w:rStyle w:val="Hyperlink"/>
            <w:b/>
            <w:bCs/>
          </w:rPr>
          <w:t xml:space="preserve">319 U.S. 105 </w:t>
        </w:r>
      </w:hyperlink>
      <w:r w:rsidR="008E1F37">
        <w:rPr>
          <w:b/>
          <w:bCs/>
        </w:rPr>
        <w:fldChar w:fldCharType="begin"/>
      </w:r>
      <w:r w:rsidR="008E1F37">
        <w:instrText xml:space="preserve"> TA \l "</w:instrText>
      </w:r>
      <w:r w:rsidR="008E1F37" w:rsidRPr="00972936">
        <w:rPr>
          <w:b/>
          <w:bCs/>
        </w:rPr>
        <w:instrText>Murdock v. Pennsylvania, 319 U.S. 105</w:instrText>
      </w:r>
      <w:r w:rsidR="008E1F37">
        <w:instrText xml:space="preserve">" \s "Murdock v. Pennsylvania, 319 U.S. 105" \c 1 </w:instrText>
      </w:r>
      <w:r w:rsidR="008E1F37">
        <w:rPr>
          <w:b/>
          <w:bCs/>
        </w:rPr>
        <w:fldChar w:fldCharType="end"/>
      </w:r>
      <w:r w:rsidRPr="00AE6615">
        <w:rPr>
          <w:b/>
          <w:bCs/>
        </w:rPr>
        <w:t xml:space="preserve">; American Communications Assn. v. Douds, </w:t>
      </w:r>
      <w:hyperlink r:id="rId339" w:anchor="402" w:history="1">
        <w:r w:rsidRPr="00AE6615">
          <w:rPr>
            <w:rStyle w:val="Hyperlink"/>
            <w:b/>
            <w:bCs/>
          </w:rPr>
          <w:t xml:space="preserve">339 U.S. 382, 402 </w:t>
        </w:r>
      </w:hyperlink>
      <w:r w:rsidR="008E1F37">
        <w:rPr>
          <w:b/>
          <w:bCs/>
        </w:rPr>
        <w:fldChar w:fldCharType="begin"/>
      </w:r>
      <w:r w:rsidR="008E1F37">
        <w:instrText xml:space="preserve"> TA \l "</w:instrText>
      </w:r>
      <w:r w:rsidR="008E1F37" w:rsidRPr="00972936">
        <w:rPr>
          <w:b/>
          <w:bCs/>
        </w:rPr>
        <w:instrText>American Communications Assn. v. Douds, 339 U.S. 382, 402</w:instrText>
      </w:r>
      <w:r w:rsidR="008E1F37">
        <w:instrText xml:space="preserve">" \s "American Communications Assn. v. Douds, 339 U.S. 382, 402" \c 1 </w:instrText>
      </w:r>
      <w:r w:rsidR="008E1F37">
        <w:rPr>
          <w:b/>
          <w:bCs/>
        </w:rPr>
        <w:fldChar w:fldCharType="end"/>
      </w:r>
      <w:r w:rsidRPr="00AE6615">
        <w:rPr>
          <w:b/>
          <w:bCs/>
        </w:rPr>
        <w:t xml:space="preserve">; N. A. A. C. P. v. Alabama, supra; Smith v. California, </w:t>
      </w:r>
      <w:hyperlink r:id="rId340" w:history="1">
        <w:r w:rsidRPr="00AE6615">
          <w:rPr>
            <w:rStyle w:val="Hyperlink"/>
            <w:b/>
            <w:bCs/>
          </w:rPr>
          <w:t xml:space="preserve">361 U.S. 147 </w:t>
        </w:r>
      </w:hyperlink>
      <w:r w:rsidR="008E1F37">
        <w:rPr>
          <w:b/>
          <w:bCs/>
        </w:rPr>
        <w:fldChar w:fldCharType="begin"/>
      </w:r>
      <w:r w:rsidR="008E1F37">
        <w:instrText xml:space="preserve"> TA \l "</w:instrText>
      </w:r>
      <w:r w:rsidR="008E1F37" w:rsidRPr="00972936">
        <w:rPr>
          <w:b/>
          <w:bCs/>
        </w:rPr>
        <w:instrText>N. A. A. C. P. v. Alabama, supra; Smith v. California, 361 U.S. 147</w:instrText>
      </w:r>
      <w:r w:rsidR="008E1F37">
        <w:instrText xml:space="preserve">" \s "N. A. A. C. P. v. Alabama, supra; Smith v. California, 361 U.S. 147" \c 1 </w:instrText>
      </w:r>
      <w:r w:rsidR="008E1F37">
        <w:rPr>
          <w:b/>
          <w:bCs/>
        </w:rPr>
        <w:fldChar w:fldCharType="end"/>
      </w:r>
      <w:r w:rsidRPr="00AE6615">
        <w:t xml:space="preserve">. "It is hardly a novel perception that compelled disclosure of affiliation with groups engaged in advocacy may constitute [an] effective . . . restraint on freedom of association. . . . This Court has recognized the vital relationship between freedom to associate and privacy in one's associations. . . . Inviolability of privacy in group association may in many circumstances be indispensable to preservation of freedom of association, particularly where a group espouses dissident beliefs." N. A. A. C. P. v. </w:t>
      </w:r>
      <w:smartTag w:uri="urn:schemas-microsoft-com:office:smarttags" w:element="State">
        <w:r w:rsidRPr="00AE6615">
          <w:t>Alabama</w:t>
        </w:r>
      </w:smartTag>
      <w:r w:rsidRPr="00AE6615">
        <w:t xml:space="preserve">, </w:t>
      </w:r>
      <w:hyperlink r:id="rId341" w:anchor="462" w:history="1">
        <w:r w:rsidRPr="00AE6615">
          <w:rPr>
            <w:rStyle w:val="Hyperlink"/>
          </w:rPr>
          <w:t xml:space="preserve">357 U.S., at 462 </w:t>
        </w:r>
      </w:hyperlink>
      <w:r w:rsidR="008E1F37">
        <w:fldChar w:fldCharType="begin"/>
      </w:r>
      <w:r w:rsidR="008E1F37">
        <w:instrText xml:space="preserve"> TA \l "</w:instrText>
      </w:r>
      <w:r w:rsidR="008E1F37" w:rsidRPr="00972936">
        <w:instrText xml:space="preserve">N. A. A. C. P. v. </w:instrText>
      </w:r>
      <w:smartTag w:uri="urn:schemas-microsoft-com:office:smarttags" w:element="State">
        <w:r w:rsidR="008E1F37" w:rsidRPr="00972936">
          <w:instrText>Alabama</w:instrText>
        </w:r>
      </w:smartTag>
      <w:r w:rsidR="008E1F37" w:rsidRPr="00972936">
        <w:instrText xml:space="preserve">, 357 </w:instrText>
      </w:r>
      <w:smartTag w:uri="urn:schemas-microsoft-com:office:smarttags" w:element="country-region">
        <w:r w:rsidR="008E1F37" w:rsidRPr="00972936">
          <w:instrText>U.S.</w:instrText>
        </w:r>
      </w:smartTag>
      <w:r w:rsidR="008E1F37" w:rsidRPr="00972936">
        <w:instrText>, at 462</w:instrText>
      </w:r>
      <w:r w:rsidR="008E1F37">
        <w:instrText xml:space="preserve">" \s "N. A. A. C. P. v. </w:instrText>
      </w:r>
      <w:smartTag w:uri="urn:schemas-microsoft-com:office:smarttags" w:element="State">
        <w:r w:rsidR="008E1F37">
          <w:instrText>Alabama</w:instrText>
        </w:r>
      </w:smartTag>
      <w:r w:rsidR="008E1F37">
        <w:instrText xml:space="preserve">, 357 </w:instrText>
      </w:r>
      <w:smartTag w:uri="urn:schemas-microsoft-com:office:smarttags" w:element="place">
        <w:smartTag w:uri="urn:schemas-microsoft-com:office:smarttags" w:element="country-region">
          <w:r w:rsidR="008E1F37">
            <w:instrText>U.S.</w:instrText>
          </w:r>
        </w:smartTag>
      </w:smartTag>
      <w:r w:rsidR="008E1F37">
        <w:instrText xml:space="preserve">, at 462" \c 1 </w:instrText>
      </w:r>
      <w:r w:rsidR="008E1F37">
        <w:fldChar w:fldCharType="end"/>
      </w:r>
      <w:r w:rsidRPr="00AE6615">
        <w:t>.</w:t>
      </w:r>
    </w:p>
    <w:p w:rsidR="00245424" w:rsidRPr="00AE6615" w:rsidRDefault="00245424" w:rsidP="00245424">
      <w:pPr>
        <w:pStyle w:val="Quote0"/>
        <w:rPr>
          <w:b/>
          <w:bCs/>
        </w:rPr>
      </w:pPr>
    </w:p>
    <w:p w:rsidR="00245424" w:rsidRPr="00AE6615" w:rsidRDefault="00245424" w:rsidP="00245424">
      <w:pPr>
        <w:pStyle w:val="Quote0"/>
      </w:pPr>
      <w:r w:rsidRPr="00180864">
        <w:t xml:space="preserve">On this record it sufficiently appears that compulsory disclosure of the membership lists of the local branches of the National Association for the Advancement of Colored People would work a significant interference with the freedom of association of their members. </w:t>
      </w:r>
      <w:hyperlink r:id="rId342" w:anchor="f9#f9" w:history="1">
        <w:r w:rsidRPr="00180864">
          <w:t xml:space="preserve">9 </w:t>
        </w:r>
      </w:hyperlink>
      <w:r w:rsidRPr="00180864">
        <w:t xml:space="preserve">There was </w:t>
      </w:r>
      <w:bookmarkStart w:id="106" w:name="524"/>
      <w:r w:rsidRPr="00180864">
        <w:t xml:space="preserve">[361 </w:t>
      </w:r>
      <w:bookmarkEnd w:id="106"/>
      <w:smartTag w:uri="urn:schemas-microsoft-com:office:smarttags" w:element="place">
        <w:smartTag w:uri="urn:schemas-microsoft-com:office:smarttags" w:element="country-region">
          <w:r w:rsidRPr="00180864">
            <w:t>U.S.</w:t>
          </w:r>
        </w:smartTag>
      </w:smartTag>
      <w:r w:rsidRPr="00180864">
        <w:t xml:space="preserve"> 516, 524]   substantial uncontroverted evidence that public </w:t>
      </w:r>
      <w:r w:rsidRPr="00AE6615">
        <w:t xml:space="preserve">identification of persons in the community as members of the organizations had been followed by harassment and threats of bodily harm. There was also evidence that fear of community hostility and economic reprisals that would follow public disclosure of the membership lists had discouraged new members from joining the organizations and induced former members to withdraw. This repressive effect, while in part the result of private attitudes and pressures, was brought to bear only after the exercise of governmental power had threatened to force disclosure of the members' names. N. A. A. C. P. v. </w:t>
      </w:r>
      <w:smartTag w:uri="urn:schemas-microsoft-com:office:smarttags" w:element="State">
        <w:r w:rsidRPr="00AE6615">
          <w:t>Alabama</w:t>
        </w:r>
      </w:smartTag>
      <w:r w:rsidRPr="00AE6615">
        <w:t xml:space="preserve">, </w:t>
      </w:r>
      <w:hyperlink r:id="rId343" w:anchor="463" w:history="1">
        <w:r w:rsidRPr="00AE6615">
          <w:rPr>
            <w:rStyle w:val="Hyperlink"/>
          </w:rPr>
          <w:t xml:space="preserve">357 U.S., at 463 </w:t>
        </w:r>
      </w:hyperlink>
      <w:r w:rsidRPr="00AE6615">
        <w:t>. Thus, the threat of substantial government encroachment upon important and traditional aspects of individual freedom is neither speculative nor remote.</w:t>
      </w:r>
    </w:p>
    <w:p w:rsidR="00245424" w:rsidRPr="00AE6615" w:rsidRDefault="00245424" w:rsidP="006A6DF6">
      <w:pPr>
        <w:pStyle w:val="Quote0"/>
        <w:spacing w:after="240"/>
      </w:pPr>
      <w:r w:rsidRPr="00AE6615">
        <w:t>[</w:t>
      </w:r>
      <w:hyperlink r:id="rId344" w:history="1">
        <w:r w:rsidRPr="00AE6615">
          <w:rPr>
            <w:rStyle w:val="Hyperlink"/>
          </w:rPr>
          <w:t>Bates v. Little Rock, 361 U.S. 516 (1960)</w:t>
        </w:r>
        <w:r w:rsidR="00395ADC">
          <w:rPr>
            <w:rStyle w:val="Hyperlink"/>
          </w:rPr>
          <w:fldChar w:fldCharType="begin"/>
        </w:r>
        <w:r w:rsidR="00395ADC">
          <w:instrText xml:space="preserve"> TA \s "Bates v. Little Rock, 361 U.S. 516 (1960)" </w:instrText>
        </w:r>
        <w:r w:rsidR="00395ADC">
          <w:rPr>
            <w:rStyle w:val="Hyperlink"/>
          </w:rPr>
          <w:fldChar w:fldCharType="end"/>
        </w:r>
      </w:hyperlink>
      <w:r w:rsidRPr="00AE6615">
        <w:rPr>
          <w:u w:val="single"/>
        </w:rPr>
        <w:t>]</w:t>
      </w:r>
    </w:p>
    <w:p w:rsidR="00D02D0E" w:rsidRDefault="006A6DF6" w:rsidP="00746DC5">
      <w:pPr>
        <w:pStyle w:val="Enumpara"/>
        <w:numPr>
          <w:ilvl w:val="0"/>
          <w:numId w:val="12"/>
        </w:numPr>
      </w:pPr>
      <w:r>
        <w:t xml:space="preserve">Alleged Defendant will not rest until justice is done in this case.  </w:t>
      </w:r>
    </w:p>
    <w:p w:rsidR="00D02D0E" w:rsidRDefault="00D02D0E" w:rsidP="00D02D0E">
      <w:pPr>
        <w:pStyle w:val="Quote0"/>
      </w:pPr>
      <w:r>
        <w:t>"</w:t>
      </w:r>
      <w:r>
        <w:rPr>
          <w:b/>
          <w:bCs/>
          <w:u w:val="single"/>
        </w:rPr>
        <w:t>Justice is the end of government</w:t>
      </w:r>
      <w:r>
        <w:t>. It is the end of civil society. It ever has been, and ever will be pursued, until it be obtained, or until liberty be lost in the pursuit."</w:t>
      </w:r>
    </w:p>
    <w:p w:rsidR="00D02D0E" w:rsidRDefault="00D02D0E" w:rsidP="00D02D0E">
      <w:pPr>
        <w:pStyle w:val="Quote0"/>
      </w:pPr>
      <w:r>
        <w:t>[James Madison, Federalist Paper #51</w:t>
      </w:r>
      <w:r>
        <w:fldChar w:fldCharType="begin"/>
      </w:r>
      <w:r>
        <w:instrText xml:space="preserve"> TA \l "Federalist Paper #51" \s "Federalist Paper #51" \c 3 </w:instrText>
      </w:r>
      <w:r>
        <w:fldChar w:fldCharType="end"/>
      </w:r>
      <w:r>
        <w:t>, 1788]</w:t>
      </w:r>
    </w:p>
    <w:p w:rsidR="00D02D0E" w:rsidRDefault="00D02D0E" w:rsidP="00D02D0E">
      <w:pPr>
        <w:pStyle w:val="Quote0"/>
      </w:pPr>
    </w:p>
    <w:p w:rsidR="00D02D0E" w:rsidRDefault="00D02D0E" w:rsidP="00D02D0E">
      <w:pPr>
        <w:pStyle w:val="Quote0"/>
      </w:pPr>
      <w:r>
        <w:t xml:space="preserve">"That no free Government, or the blessing of liberty, can be preserved to any people but by a firm adherence to </w:t>
      </w:r>
      <w:r>
        <w:rPr>
          <w:b/>
          <w:bCs/>
        </w:rPr>
        <w:t>justice</w:t>
      </w:r>
      <w:r>
        <w:t>..."</w:t>
      </w:r>
    </w:p>
    <w:p w:rsidR="00D02D0E" w:rsidRDefault="00D02D0E" w:rsidP="00D02D0E">
      <w:pPr>
        <w:pStyle w:val="Quote0"/>
      </w:pPr>
      <w:r>
        <w:t xml:space="preserve">[George </w:t>
      </w:r>
      <w:smartTag w:uri="urn:schemas-microsoft-com:office:smarttags" w:element="place">
        <w:smartTag w:uri="urn:schemas-microsoft-com:office:smarttags" w:element="City">
          <w:r>
            <w:t>Mason</w:t>
          </w:r>
        </w:smartTag>
        <w:r>
          <w:t xml:space="preserve">, </w:t>
        </w:r>
        <w:smartTag w:uri="urn:schemas-microsoft-com:office:smarttags" w:element="State">
          <w:r>
            <w:t>Virginia</w:t>
          </w:r>
        </w:smartTag>
      </w:smartTag>
      <w:r>
        <w:t xml:space="preserve"> Declaration of Rights (1776)</w:t>
      </w:r>
      <w:r>
        <w:fldChar w:fldCharType="begin"/>
      </w:r>
      <w:r>
        <w:instrText xml:space="preserve"> TA \l "</w:instrText>
      </w:r>
      <w:smartTag w:uri="urn:schemas-microsoft-com:office:smarttags" w:element="State">
        <w:r>
          <w:instrText>Virginia</w:instrText>
        </w:r>
      </w:smartTag>
      <w:r>
        <w:instrText xml:space="preserve"> Declaration of Rights (1776)" \s "</w:instrText>
      </w:r>
      <w:smartTag w:uri="urn:schemas-microsoft-com:office:smarttags" w:element="State">
        <w:r>
          <w:instrText>Virginia</w:instrText>
        </w:r>
      </w:smartTag>
      <w:r>
        <w:instrText xml:space="preserve"> Declaration of Rights (1776)" \c 3 </w:instrText>
      </w:r>
      <w:r>
        <w:fldChar w:fldCharType="end"/>
      </w:r>
      <w:r>
        <w:t>]</w:t>
      </w:r>
    </w:p>
    <w:p w:rsidR="00D02D0E" w:rsidRDefault="00D02D0E" w:rsidP="00D02D0E">
      <w:pPr>
        <w:pStyle w:val="Quote0"/>
      </w:pPr>
    </w:p>
    <w:p w:rsidR="00D02D0E" w:rsidRDefault="00D02D0E" w:rsidP="00D02D0E">
      <w:pPr>
        <w:pStyle w:val="Quote0"/>
      </w:pPr>
      <w:r>
        <w:t xml:space="preserve">"The best antidote for crime is </w:t>
      </w:r>
      <w:r>
        <w:rPr>
          <w:b/>
          <w:bCs/>
        </w:rPr>
        <w:t>justice</w:t>
      </w:r>
      <w:r>
        <w:t xml:space="preserve">. The irony we often fail to appreciate is that the more </w:t>
      </w:r>
      <w:r>
        <w:rPr>
          <w:b/>
          <w:bCs/>
        </w:rPr>
        <w:t>justice</w:t>
      </w:r>
      <w:r>
        <w:t xml:space="preserve"> people enjoy, the fewer crimes they commit. Crime is the natural offspring of an unjust society."</w:t>
      </w:r>
    </w:p>
    <w:p w:rsidR="00D02D0E" w:rsidRDefault="00D02D0E" w:rsidP="00D02D0E">
      <w:pPr>
        <w:pStyle w:val="Quote0"/>
      </w:pPr>
      <w:r>
        <w:t>[Gerry Spence "With Justice For None" p.124</w:t>
      </w:r>
      <w:r>
        <w:fldChar w:fldCharType="begin"/>
      </w:r>
      <w:r>
        <w:instrText xml:space="preserve"> TA \l "</w:instrText>
      </w:r>
      <w:r w:rsidRPr="00D252D0">
        <w:instrText xml:space="preserve">Gerry Spence </w:instrText>
      </w:r>
      <w:r>
        <w:instrText>\</w:instrText>
      </w:r>
      <w:r w:rsidRPr="00D252D0">
        <w:instrText>"With Justice For None</w:instrText>
      </w:r>
      <w:r>
        <w:instrText>\</w:instrText>
      </w:r>
      <w:r w:rsidRPr="00D252D0">
        <w:instrText>" p.124</w:instrText>
      </w:r>
      <w:r>
        <w:instrText xml:space="preserve">" \s "Gerry Spence \"With Justice For None\" p.124" \c 3 </w:instrText>
      </w:r>
      <w:r>
        <w:fldChar w:fldCharType="end"/>
      </w:r>
      <w:r>
        <w:t>]</w:t>
      </w:r>
    </w:p>
    <w:p w:rsidR="00D02D0E" w:rsidRDefault="00D02D0E" w:rsidP="00D02D0E">
      <w:pPr>
        <w:pStyle w:val="Quote0"/>
      </w:pPr>
    </w:p>
    <w:p w:rsidR="00245424" w:rsidRDefault="006A6DF6" w:rsidP="00D02D0E">
      <w:pPr>
        <w:pStyle w:val="Enumpara"/>
        <w:numPr>
          <w:ilvl w:val="0"/>
          <w:numId w:val="0"/>
        </w:numPr>
        <w:ind w:left="360"/>
      </w:pPr>
      <w:r>
        <w:t xml:space="preserve">So far, there has been no justice throughout this proceeding.  If a Bivens Action is necessary to protect the rights so blatantly violated by the </w:t>
      </w:r>
      <w:r w:rsidR="00746DC5">
        <w:t>Plaintiff and the court so far</w:t>
      </w:r>
      <w:r>
        <w:t>, then he will gladly devote himself to a life of poverty prosecuting those who have violated them.</w:t>
      </w:r>
      <w:r w:rsidR="00D21939">
        <w:t xml:space="preserve">  No price is too high in this case to assure that justice is done in this case.</w:t>
      </w:r>
    </w:p>
    <w:p w:rsidR="00D02D0E" w:rsidRDefault="0093512A" w:rsidP="00D02D0E">
      <w:pPr>
        <w:pStyle w:val="Enumpara"/>
      </w:pPr>
      <w:r>
        <w:t xml:space="preserve">On the other hand, compulsion has never been necessary in this case.  Throughout these proceedings, the websites in question and the Alleged Defendant have always emphasized their willingness to cooperate fully in correcting anything that the Plaintiff finds to be inconsistent with reality or prevailing law.   This continues to be the case.  The Plaintiff has </w:t>
      </w:r>
      <w:r w:rsidR="00D02D0E">
        <w:t>obstructed justice from the very beginning in violation of due process of law and thereby rendering this proceeding VOID:</w:t>
      </w:r>
    </w:p>
    <w:p w:rsidR="0093512A" w:rsidRDefault="00D02D0E" w:rsidP="00D02D0E">
      <w:pPr>
        <w:pStyle w:val="Enumpara"/>
        <w:numPr>
          <w:ilvl w:val="1"/>
          <w:numId w:val="11"/>
        </w:numPr>
      </w:pPr>
      <w:r>
        <w:t>By r</w:t>
      </w:r>
      <w:r w:rsidR="0093512A">
        <w:t>efus</w:t>
      </w:r>
      <w:r>
        <w:t>ing</w:t>
      </w:r>
      <w:r w:rsidR="0093512A">
        <w:t xml:space="preserve"> repeated invitations from the very beginning of his interactions with </w:t>
      </w:r>
      <w:r>
        <w:t>them, to identify speech that is both FACTUAL and FALSE so that it could be fixed.</w:t>
      </w:r>
    </w:p>
    <w:p w:rsidR="00D02D0E" w:rsidRDefault="00D02D0E" w:rsidP="00D02D0E">
      <w:pPr>
        <w:pStyle w:val="Enumpara"/>
        <w:numPr>
          <w:ilvl w:val="1"/>
          <w:numId w:val="11"/>
        </w:numPr>
      </w:pPr>
      <w:r>
        <w:t xml:space="preserve">By refusing to identify the criteria and legal authority by which the Plaintiff </w:t>
      </w:r>
      <w:r w:rsidR="00632FE2">
        <w:t>lawfully</w:t>
      </w:r>
      <w:r>
        <w:t xml:space="preserve"> determines that a person is a “taxpayer” and therefore not qualified to be a “member” of SEDM</w:t>
      </w:r>
      <w:r w:rsidR="00C82DFE">
        <w:t xml:space="preserve"> pursuant to the SEDM Member Agreement, Exhibit 5, Subexhibit 2</w:t>
      </w:r>
      <w:r w:rsidR="00C82DFE">
        <w:fldChar w:fldCharType="begin"/>
      </w:r>
      <w:r w:rsidR="00C82DFE">
        <w:instrText xml:space="preserve"> TA \s "SEDM Member Agreement, Exhibit 5, Subexhibit 2" </w:instrText>
      </w:r>
      <w:r w:rsidR="00C82DFE">
        <w:fldChar w:fldCharType="end"/>
      </w:r>
      <w:r>
        <w:t>.</w:t>
      </w:r>
    </w:p>
    <w:p w:rsidR="00D02D0E" w:rsidRDefault="00D02D0E" w:rsidP="00D02D0E">
      <w:pPr>
        <w:pStyle w:val="Enumpara"/>
        <w:numPr>
          <w:ilvl w:val="1"/>
          <w:numId w:val="11"/>
        </w:numPr>
      </w:pPr>
      <w:r>
        <w:t>By refusing to define key “words of art” used in the orders of this court, such as “customer”, “advertise”</w:t>
      </w:r>
      <w:r w:rsidR="00C82DFE">
        <w:t>, “promote”, “tax shelter”, etc, thus rendering this proceeding “void for vagueness”.</w:t>
      </w:r>
    </w:p>
    <w:p w:rsidR="00D02D0E" w:rsidRDefault="00D02D0E" w:rsidP="00D02D0E">
      <w:pPr>
        <w:pStyle w:val="Enumpara"/>
        <w:numPr>
          <w:ilvl w:val="1"/>
          <w:numId w:val="11"/>
        </w:numPr>
      </w:pPr>
      <w:r>
        <w:t>By citing private law, the Internal Revenue Code, against persons that he refuses to prove are even subject to it.</w:t>
      </w:r>
    </w:p>
    <w:p w:rsidR="00D02D0E" w:rsidRDefault="00D02D0E" w:rsidP="00D02D0E">
      <w:pPr>
        <w:pStyle w:val="Enumpara"/>
        <w:numPr>
          <w:ilvl w:val="1"/>
          <w:numId w:val="11"/>
        </w:numPr>
      </w:pPr>
      <w:r>
        <w:t>By refusing to provide one of the following MANDATORY forms of proof of jurisdiction on the record</w:t>
      </w:r>
      <w:r w:rsidR="001309EC">
        <w:t>:</w:t>
      </w:r>
    </w:p>
    <w:p w:rsidR="00D02D0E" w:rsidRDefault="00D02D0E" w:rsidP="00D02D0E">
      <w:pPr>
        <w:pStyle w:val="Enumpara"/>
        <w:numPr>
          <w:ilvl w:val="2"/>
          <w:numId w:val="11"/>
        </w:numPr>
      </w:pPr>
      <w:r>
        <w:t>Implementing regulations for the statutes he cites as authority which have been published in the Federal Register.</w:t>
      </w:r>
    </w:p>
    <w:p w:rsidR="00D02D0E" w:rsidRDefault="00D02D0E" w:rsidP="00D02D0E">
      <w:pPr>
        <w:pStyle w:val="Enumpara"/>
        <w:numPr>
          <w:ilvl w:val="2"/>
          <w:numId w:val="11"/>
        </w:numPr>
      </w:pPr>
      <w:r>
        <w:t xml:space="preserve">Proof that the Alleged defendant falls within one of the groups specifically exempted from the requirement as </w:t>
      </w:r>
      <w:r w:rsidRPr="00D02D0E">
        <w:t>defined in 44 U.S.C. §1505(a)</w:t>
      </w:r>
      <w:r w:rsidR="007F2C20">
        <w:fldChar w:fldCharType="begin"/>
      </w:r>
      <w:r w:rsidR="007F2C20">
        <w:instrText xml:space="preserve"> TA \s "44 U.S.C. §1505(a)" </w:instrText>
      </w:r>
      <w:r w:rsidR="007F2C20">
        <w:fldChar w:fldCharType="end"/>
      </w:r>
      <w:r w:rsidRPr="00D02D0E">
        <w:t xml:space="preserve"> and 5 U.S.C. §553(a)</w:t>
      </w:r>
      <w:r w:rsidR="007F2C20">
        <w:fldChar w:fldCharType="begin"/>
      </w:r>
      <w:r w:rsidR="007F2C20">
        <w:instrText xml:space="preserve"> TA \s "5 U.S.C. §553(a)" </w:instrText>
      </w:r>
      <w:r w:rsidR="007F2C20">
        <w:fldChar w:fldCharType="end"/>
      </w:r>
      <w:r w:rsidRPr="00D02D0E">
        <w:t>.</w:t>
      </w:r>
    </w:p>
    <w:p w:rsidR="00D02D0E" w:rsidRDefault="00D02D0E" w:rsidP="00D02D0E">
      <w:pPr>
        <w:pStyle w:val="Enumpara"/>
        <w:numPr>
          <w:ilvl w:val="1"/>
          <w:numId w:val="11"/>
        </w:numPr>
      </w:pPr>
      <w:r>
        <w:t xml:space="preserve">Proof that the Alleged Defendant satisfied the “purposeful availment” prong of the Minimum Contacts Doctrine in such a way that he could be deemed “present” within the forum and therefor subject to the personal jurisdiction of the court.  </w:t>
      </w:r>
    </w:p>
    <w:p w:rsidR="005B3E90" w:rsidRDefault="00632FE2" w:rsidP="00C31178">
      <w:pPr>
        <w:pStyle w:val="Enumpara"/>
        <w:numPr>
          <w:ilvl w:val="1"/>
          <w:numId w:val="11"/>
        </w:numPr>
      </w:pPr>
      <w:r>
        <w:t>By refusing to answer the questions found later in</w:t>
      </w:r>
      <w:r w:rsidR="00C31178">
        <w:t xml:space="preserve"> </w:t>
      </w:r>
      <w:r>
        <w:t>Exhibit 1</w:t>
      </w:r>
      <w:r>
        <w:fldChar w:fldCharType="begin"/>
      </w:r>
      <w:r>
        <w:instrText xml:space="preserve"> TA \l "</w:instrText>
      </w:r>
      <w:r w:rsidRPr="006762A7">
        <w:rPr>
          <w:cs/>
        </w:rPr>
        <w:instrText>‎</w:instrText>
      </w:r>
      <w:r w:rsidRPr="006762A7">
        <w:instrText>Section 11, Exh</w:instrText>
      </w:r>
      <w:r>
        <w:instrText>i</w:instrText>
      </w:r>
      <w:r w:rsidRPr="006762A7">
        <w:instrText>bit 1</w:instrText>
      </w:r>
      <w:r>
        <w:instrText>" \s "</w:instrText>
      </w:r>
      <w:r>
        <w:rPr>
          <w:cs/>
        </w:rPr>
        <w:instrText>‎</w:instrText>
      </w:r>
      <w:r>
        <w:instrText xml:space="preserve">Section 11, Exhibit 1" \c 3 </w:instrText>
      </w:r>
      <w:r>
        <w:fldChar w:fldCharType="end"/>
      </w:r>
      <w:r>
        <w:t xml:space="preserve"> in order to facilitate further cooperation.</w:t>
      </w:r>
    </w:p>
    <w:p w:rsidR="00F12193" w:rsidRDefault="00F12193" w:rsidP="005B3E90">
      <w:pPr>
        <w:pStyle w:val="Enumpara"/>
        <w:numPr>
          <w:ilvl w:val="1"/>
          <w:numId w:val="11"/>
        </w:numPr>
      </w:pPr>
      <w:r>
        <w:t xml:space="preserve">By citing statutes from the I.R.C. that </w:t>
      </w:r>
      <w:r w:rsidR="00764092">
        <w:fldChar w:fldCharType="begin"/>
      </w:r>
      <w:r w:rsidR="00764092">
        <w:instrText xml:space="preserve"> TA \l "</w:instrText>
      </w:r>
      <w:r w:rsidR="00764092" w:rsidRPr="00C54430">
        <w:instrText xml:space="preserve">1 U.S.C. </w:instrText>
      </w:r>
      <w:r w:rsidR="00764092" w:rsidRPr="00C54430">
        <w:rPr>
          <w:rFonts w:ascii="Arial" w:hAnsi="Arial" w:cs="Arial"/>
        </w:rPr>
        <w:instrText>§</w:instrText>
      </w:r>
      <w:r w:rsidR="00764092" w:rsidRPr="00C54430">
        <w:instrText>204</w:instrText>
      </w:r>
      <w:r w:rsidR="00764092">
        <w:instrText xml:space="preserve">" \s "1 U.S.C. §204" \c 2 </w:instrText>
      </w:r>
      <w:r w:rsidR="00764092">
        <w:fldChar w:fldCharType="end"/>
      </w:r>
      <w:r>
        <w:t xml:space="preserve">1 U.S.C. </w:t>
      </w:r>
      <w:r>
        <w:rPr>
          <w:rFonts w:ascii="Verdana" w:hAnsi="Verdana"/>
        </w:rPr>
        <w:t>§</w:t>
      </w:r>
      <w:r>
        <w:t>204 say</w:t>
      </w:r>
      <w:r w:rsidR="00C82DFE">
        <w:t>s</w:t>
      </w:r>
      <w:r>
        <w:t xml:space="preserve"> are simply a “presumption”</w:t>
      </w:r>
      <w:r w:rsidR="007F2C20">
        <w:t xml:space="preserve"> and refusing to provide the enactment from the Statutes At Large that makes the statutes cited as authority </w:t>
      </w:r>
      <w:r w:rsidR="00632FE2">
        <w:t>positive</w:t>
      </w:r>
      <w:r w:rsidR="007F2C20">
        <w:t xml:space="preserve"> law.  Until such evidence is produced, such statutory presumptions may not lawfully prejudice the constitutional rights of the Alleged Defendant.</w:t>
      </w:r>
    </w:p>
    <w:p w:rsidR="007F2C20" w:rsidRPr="007F2C20" w:rsidRDefault="007F2C20" w:rsidP="005B3E90">
      <w:pPr>
        <w:pStyle w:val="Enumpara"/>
        <w:numPr>
          <w:ilvl w:val="1"/>
          <w:numId w:val="11"/>
        </w:numPr>
      </w:pPr>
      <w:r>
        <w:t>By refusing to produce the enactment of Congress that “expressly extends” the “public offices” that are the subject of the I.R.C. Subtitle A</w:t>
      </w:r>
      <w:r>
        <w:fldChar w:fldCharType="begin"/>
      </w:r>
      <w:r>
        <w:instrText xml:space="preserve"> TA \s "I.R.C. Subtitle A" </w:instrText>
      </w:r>
      <w:r>
        <w:fldChar w:fldCharType="end"/>
      </w:r>
      <w:r>
        <w:t xml:space="preserve"> tax upon a “trade or business” to any place within this district or to </w:t>
      </w:r>
      <w:r w:rsidRPr="007F2C20">
        <w:t>the Alleged Defendant so that this court could lawfully exercise subject matter jurisdiction, pursuant to 4 U.S.C. §72</w:t>
      </w:r>
      <w:r w:rsidR="00AB3753">
        <w:fldChar w:fldCharType="begin"/>
      </w:r>
      <w:r w:rsidR="00AB3753">
        <w:instrText xml:space="preserve"> TA \s "4 U.S.C. §72" </w:instrText>
      </w:r>
      <w:r w:rsidR="00AB3753">
        <w:fldChar w:fldCharType="end"/>
      </w:r>
      <w:r w:rsidRPr="007F2C20">
        <w:t>.</w:t>
      </w:r>
    </w:p>
    <w:p w:rsidR="007F2C20" w:rsidRDefault="007F2C20" w:rsidP="00703F64">
      <w:pPr>
        <w:pStyle w:val="Enumpara"/>
        <w:numPr>
          <w:ilvl w:val="1"/>
          <w:numId w:val="11"/>
        </w:numPr>
      </w:pPr>
      <w:r>
        <w:t>By refusing to produce proof of the existence of an Internal Revenue District that encompasses any part of this judicial district.  Treasury Order 150-02</w:t>
      </w:r>
      <w:r w:rsidR="00703F64">
        <w:fldChar w:fldCharType="begin"/>
      </w:r>
      <w:r w:rsidR="00703F64">
        <w:instrText xml:space="preserve"> TA \s "Treasury Order 150-02" </w:instrText>
      </w:r>
      <w:r w:rsidR="00703F64">
        <w:fldChar w:fldCharType="end"/>
      </w:r>
      <w:r>
        <w:t xml:space="preserve"> places the only remaining internal revenue district in the </w:t>
      </w:r>
      <w:smartTag w:uri="urn:schemas-microsoft-com:office:smarttags" w:element="place">
        <w:smartTag w:uri="urn:schemas-microsoft-com:office:smarttags" w:element="State">
          <w:r>
            <w:t>District of Columbia</w:t>
          </w:r>
        </w:smartTag>
      </w:smartTag>
      <w:r>
        <w:t xml:space="preserve"> and 4 U.S.C. </w:t>
      </w:r>
      <w:r>
        <w:rPr>
          <w:rFonts w:ascii="Verdana" w:hAnsi="Verdana"/>
        </w:rPr>
        <w:t>§</w:t>
      </w:r>
      <w:r>
        <w:t>72</w:t>
      </w:r>
      <w:r w:rsidR="00703F64">
        <w:fldChar w:fldCharType="begin"/>
      </w:r>
      <w:r w:rsidR="00703F64">
        <w:instrText xml:space="preserve"> TA \s "4 U.S.C. §72" </w:instrText>
      </w:r>
      <w:r w:rsidR="00703F64">
        <w:fldChar w:fldCharType="end"/>
      </w:r>
      <w:r>
        <w:t xml:space="preserve"> limits the “trade or business” tax upon “public offices” to this district and NOT elsewhere.  Therefore, pursuant to 26 U.S.C. </w:t>
      </w:r>
      <w:r>
        <w:rPr>
          <w:rFonts w:ascii="Verdana" w:hAnsi="Verdana"/>
        </w:rPr>
        <w:t>§</w:t>
      </w:r>
      <w:r>
        <w:t>7601</w:t>
      </w:r>
      <w:r w:rsidR="007E1487">
        <w:fldChar w:fldCharType="begin"/>
      </w:r>
      <w:r w:rsidR="007E1487">
        <w:instrText xml:space="preserve"> TA \s "26 U.S.C. §7601" </w:instrText>
      </w:r>
      <w:r w:rsidR="007E1487">
        <w:fldChar w:fldCharType="end"/>
      </w:r>
      <w:r>
        <w:t xml:space="preserve">, both the IRS and this court and the Plaintiff have no enforcement authority outside of the only remaining internal revenue district, and neither may 26 U.S.C. </w:t>
      </w:r>
      <w:r>
        <w:rPr>
          <w:rFonts w:ascii="Verdana" w:hAnsi="Verdana"/>
        </w:rPr>
        <w:t>§</w:t>
      </w:r>
      <w:r>
        <w:t>7701(a)(39)</w:t>
      </w:r>
      <w:r w:rsidR="00703F64">
        <w:fldChar w:fldCharType="begin"/>
      </w:r>
      <w:r w:rsidR="00703F64">
        <w:instrText xml:space="preserve"> TA \s "26 U.S.C. §7701(a)(39)" </w:instrText>
      </w:r>
      <w:r w:rsidR="00703F64">
        <w:fldChar w:fldCharType="end"/>
      </w:r>
      <w:r>
        <w:t xml:space="preserve"> nor 26 U.S.C. </w:t>
      </w:r>
      <w:r>
        <w:rPr>
          <w:rFonts w:ascii="Verdana" w:hAnsi="Verdana"/>
        </w:rPr>
        <w:t>§</w:t>
      </w:r>
      <w:r>
        <w:t>7408(d)</w:t>
      </w:r>
      <w:r w:rsidR="00703F64">
        <w:fldChar w:fldCharType="begin"/>
      </w:r>
      <w:r w:rsidR="00703F64">
        <w:instrText xml:space="preserve"> TA \s "26 U.S.C. §7408(d)" </w:instrText>
      </w:r>
      <w:r w:rsidR="00703F64">
        <w:fldChar w:fldCharType="end"/>
      </w:r>
      <w:r>
        <w:t xml:space="preserve"> lawfully be invoked against a nonresident party and nonresident alien to effectively criminally kidnap his identity and transport it to th</w:t>
      </w:r>
      <w:r w:rsidR="00703F64">
        <w:t>e</w:t>
      </w:r>
      <w:r>
        <w:t xml:space="preserve"> </w:t>
      </w:r>
      <w:r w:rsidR="00703F64">
        <w:t>District of Columbia in order to enforce this injunction proceeding</w:t>
      </w:r>
      <w:r>
        <w:t>.</w:t>
      </w:r>
      <w:r w:rsidR="00C82DFE">
        <w:t xml:space="preserve">  </w:t>
      </w:r>
      <w:r w:rsidR="00F67F6E">
        <w:t>That is not to say that they do NOT enjoy “extraterritorial jurisdiction” but that jurisdiction may only be implemented in connection with “trade or business” activities of domiciliaries of the District of Columbia when temporarily abroad pursuant to 26 U.S.C. §911</w:t>
      </w:r>
      <w:r w:rsidR="00F67F6E">
        <w:fldChar w:fldCharType="begin"/>
      </w:r>
      <w:r w:rsidR="00F67F6E">
        <w:instrText xml:space="preserve"> TA \s "26 U.S.C. §911" </w:instrText>
      </w:r>
      <w:r w:rsidR="00F67F6E">
        <w:fldChar w:fldCharType="end"/>
      </w:r>
      <w:r w:rsidR="00F67F6E">
        <w:t>.</w:t>
      </w:r>
    </w:p>
    <w:p w:rsidR="00AA4DC4" w:rsidRDefault="00AA4DC4" w:rsidP="00AA4DC4">
      <w:pPr>
        <w:pStyle w:val="Enumpara"/>
      </w:pPr>
      <w:r>
        <w:t>This court may not lawfully enforce a penalty against a nonresident party in the exercise of constitutionally protected rights.  Alleged Defendant cannot and will not cooperate with any attempt to do so by the Plaintiff or this court:</w:t>
      </w:r>
    </w:p>
    <w:p w:rsidR="00AA4DC4" w:rsidRDefault="00AA4DC4" w:rsidP="004A4B6A">
      <w:pPr>
        <w:pStyle w:val="Quote0"/>
        <w:jc w:val="left"/>
        <w:rPr>
          <w:lang w:eastAsia="ko-KR"/>
        </w:rPr>
      </w:pPr>
      <w:r w:rsidRPr="00AA4DC4">
        <w:rPr>
          <w:lang w:eastAsia="ko-KR"/>
        </w:rPr>
        <w:t>"The claim and exercise of a Constitutional right cannot thus be converted into a crime."</w:t>
      </w:r>
    </w:p>
    <w:p w:rsidR="004A4B6A" w:rsidRPr="00AA4DC4" w:rsidRDefault="004A4B6A" w:rsidP="004A4B6A">
      <w:pPr>
        <w:pStyle w:val="Quote0"/>
        <w:jc w:val="left"/>
        <w:rPr>
          <w:lang w:eastAsia="ko-KR"/>
        </w:rPr>
      </w:pPr>
      <w:r>
        <w:rPr>
          <w:lang w:eastAsia="ko-KR"/>
        </w:rPr>
        <w:t>[</w:t>
      </w:r>
      <w:r w:rsidRPr="00AA4DC4">
        <w:rPr>
          <w:lang w:eastAsia="ko-KR"/>
        </w:rPr>
        <w:t>Miller v. US, 230 F.2d 486 (1956)</w:t>
      </w:r>
      <w:r>
        <w:rPr>
          <w:lang w:eastAsia="ko-KR"/>
        </w:rPr>
        <w:fldChar w:fldCharType="begin"/>
      </w:r>
      <w:r>
        <w:instrText xml:space="preserve"> TA \l "</w:instrText>
      </w:r>
      <w:r w:rsidRPr="005F5CA7">
        <w:rPr>
          <w:lang w:eastAsia="ko-KR"/>
        </w:rPr>
        <w:instrText>Miller v. US, 230 F.2d 486 (1956)</w:instrText>
      </w:r>
      <w:r>
        <w:instrText xml:space="preserve">" \s "Miller v. US, 230 F.2d 486 (1956)" \c 1 </w:instrText>
      </w:r>
      <w:r>
        <w:rPr>
          <w:lang w:eastAsia="ko-KR"/>
        </w:rPr>
        <w:fldChar w:fldCharType="end"/>
      </w:r>
      <w:r>
        <w:rPr>
          <w:lang w:eastAsia="ko-KR"/>
        </w:rPr>
        <w:t>]</w:t>
      </w:r>
    </w:p>
    <w:p w:rsidR="004A4B6A" w:rsidRDefault="004A4B6A" w:rsidP="004A4B6A">
      <w:pPr>
        <w:pStyle w:val="Quote0"/>
        <w:jc w:val="left"/>
        <w:rPr>
          <w:lang w:eastAsia="ko-KR"/>
        </w:rPr>
      </w:pPr>
    </w:p>
    <w:p w:rsidR="004A4B6A" w:rsidRDefault="004A4B6A" w:rsidP="004A4B6A">
      <w:pPr>
        <w:pStyle w:val="Quote0"/>
        <w:jc w:val="left"/>
        <w:rPr>
          <w:lang w:eastAsia="ko-KR"/>
        </w:rPr>
      </w:pPr>
      <w:r w:rsidRPr="004A4B6A">
        <w:rPr>
          <w:lang w:eastAsia="ko-KR"/>
        </w:rPr>
        <w:t>"... there can be no sanction or penalty imposed upon one because of his exercise of constitutional rights"</w:t>
      </w:r>
    </w:p>
    <w:p w:rsidR="004A4B6A" w:rsidRPr="004A4B6A" w:rsidRDefault="004A4B6A" w:rsidP="004A4B6A">
      <w:pPr>
        <w:pStyle w:val="Quote0"/>
        <w:jc w:val="left"/>
        <w:rPr>
          <w:lang w:eastAsia="ko-KR"/>
        </w:rPr>
      </w:pPr>
      <w:r>
        <w:rPr>
          <w:lang w:eastAsia="ko-KR"/>
        </w:rPr>
        <w:t>[</w:t>
      </w:r>
      <w:r>
        <w:rPr>
          <w:lang w:eastAsia="ko-KR"/>
        </w:rPr>
        <w:fldChar w:fldCharType="begin"/>
      </w:r>
      <w:r>
        <w:instrText xml:space="preserve"> TA \l "</w:instrText>
      </w:r>
      <w:r w:rsidRPr="005F5CA7">
        <w:instrText>Sherar v. Cullen, 481 F.2d 946 (1973)</w:instrText>
      </w:r>
      <w:r>
        <w:instrText xml:space="preserve">" \s "Sherar v. Cullen, 481 F.2d 946 (1973)" \c 1 </w:instrText>
      </w:r>
      <w:r>
        <w:rPr>
          <w:lang w:eastAsia="ko-KR"/>
        </w:rPr>
        <w:fldChar w:fldCharType="end"/>
      </w:r>
      <w:r w:rsidRPr="004A4B6A">
        <w:rPr>
          <w:lang w:eastAsia="ko-KR"/>
        </w:rPr>
        <w:t>Sherar v. Cullen, 481 F.2d 946 (1973)</w:t>
      </w:r>
      <w:r>
        <w:rPr>
          <w:lang w:eastAsia="ko-KR"/>
        </w:rPr>
        <w:t>]</w:t>
      </w:r>
    </w:p>
    <w:p w:rsidR="004A4B6A" w:rsidRDefault="004A4B6A" w:rsidP="004A4B6A">
      <w:pPr>
        <w:pStyle w:val="Quote0"/>
        <w:jc w:val="left"/>
        <w:rPr>
          <w:lang w:eastAsia="ko-KR"/>
        </w:rPr>
      </w:pPr>
    </w:p>
    <w:p w:rsidR="004A4B6A" w:rsidRDefault="004A4B6A" w:rsidP="004A4B6A">
      <w:pPr>
        <w:pStyle w:val="Quote0"/>
        <w:jc w:val="left"/>
        <w:rPr>
          <w:lang w:eastAsia="ko-KR"/>
        </w:rPr>
      </w:pPr>
      <w:r w:rsidRPr="004A4B6A">
        <w:rPr>
          <w:lang w:eastAsia="ko-KR"/>
        </w:rPr>
        <w:t>"The state cannot diminish the rights of the people."</w:t>
      </w:r>
    </w:p>
    <w:p w:rsidR="004A4B6A" w:rsidRDefault="004A4B6A" w:rsidP="00B411C1">
      <w:pPr>
        <w:pStyle w:val="Quote0"/>
        <w:jc w:val="left"/>
        <w:rPr>
          <w:lang w:eastAsia="ko-KR"/>
        </w:rPr>
      </w:pPr>
      <w:hyperlink r:id="rId345" w:history="1">
        <w:r>
          <w:rPr>
            <w:color w:val="0000FF"/>
            <w:lang w:eastAsia="ko-KR"/>
          </w:rPr>
          <w:t>[</w:t>
        </w:r>
        <w:r w:rsidRPr="004A4B6A">
          <w:rPr>
            <w:color w:val="0000FF"/>
            <w:lang w:eastAsia="ko-KR"/>
          </w:rPr>
          <w:t>Hurtado v. California, 110 U.S. 516 (1884)</w:t>
        </w:r>
        <w:r>
          <w:rPr>
            <w:color w:val="0000FF"/>
            <w:lang w:eastAsia="ko-KR"/>
          </w:rPr>
          <w:fldChar w:fldCharType="begin"/>
        </w:r>
        <w:r>
          <w:instrText xml:space="preserve"> TA \l "</w:instrText>
        </w:r>
        <w:r w:rsidRPr="005F5CA7">
          <w:rPr>
            <w:color w:val="0000FF"/>
            <w:lang w:eastAsia="ko-KR"/>
          </w:rPr>
          <w:instrText>Hurtado v. California, 110 U.S. 516 (1884)</w:instrText>
        </w:r>
        <w:r>
          <w:instrText xml:space="preserve">" \s "Hurtado v. California, 110 U.S. 516 (1884)" \c 1 </w:instrText>
        </w:r>
        <w:r>
          <w:rPr>
            <w:color w:val="0000FF"/>
            <w:lang w:eastAsia="ko-KR"/>
          </w:rPr>
          <w:fldChar w:fldCharType="end"/>
        </w:r>
      </w:hyperlink>
      <w:r>
        <w:rPr>
          <w:lang w:eastAsia="ko-KR"/>
        </w:rPr>
        <w:t>]</w:t>
      </w:r>
    </w:p>
    <w:p w:rsidR="004A4B6A" w:rsidRPr="004A4B6A" w:rsidRDefault="004A4B6A" w:rsidP="004A4B6A">
      <w:pPr>
        <w:pStyle w:val="Quote0"/>
        <w:jc w:val="left"/>
        <w:rPr>
          <w:lang w:eastAsia="ko-KR"/>
        </w:rPr>
      </w:pPr>
    </w:p>
    <w:p w:rsidR="00AA4DC4" w:rsidRDefault="004A4B6A" w:rsidP="004A4B6A">
      <w:pPr>
        <w:pStyle w:val="Quote0"/>
        <w:jc w:val="left"/>
      </w:pPr>
      <w:r>
        <w:t xml:space="preserve">"Woe to him who builds his house by unrighteousness </w:t>
      </w:r>
      <w:r>
        <w:br/>
        <w:t xml:space="preserve">And his chambers by injustice, </w:t>
      </w:r>
      <w:r>
        <w:br/>
        <w:t xml:space="preserve">Who uses his neighbor's service without wages </w:t>
      </w:r>
      <w:r>
        <w:br/>
        <w:t>And gives him nothing for his work,"</w:t>
      </w:r>
      <w:r>
        <w:br/>
        <w:t>[</w:t>
      </w:r>
      <w:hyperlink r:id="rId346" w:history="1">
        <w:r>
          <w:rPr>
            <w:rStyle w:val="Hyperlink"/>
          </w:rPr>
          <w:t>Jer. 22:13</w:t>
        </w:r>
        <w:r>
          <w:rPr>
            <w:rStyle w:val="Hyperlink"/>
          </w:rPr>
          <w:fldChar w:fldCharType="begin"/>
        </w:r>
        <w:r>
          <w:instrText xml:space="preserve"> TA \l "</w:instrText>
        </w:r>
        <w:r w:rsidRPr="005F5CA7">
          <w:rPr>
            <w:rStyle w:val="Hyperlink"/>
          </w:rPr>
          <w:instrText>Jer. 22:13</w:instrText>
        </w:r>
        <w:r>
          <w:instrText xml:space="preserve">" \s "Jer. 22:13" \c 3 </w:instrText>
        </w:r>
        <w:r>
          <w:rPr>
            <w:rStyle w:val="Hyperlink"/>
          </w:rPr>
          <w:fldChar w:fldCharType="end"/>
        </w:r>
      </w:hyperlink>
      <w:r>
        <w:t>, Bible,NKJV]</w:t>
      </w:r>
    </w:p>
    <w:p w:rsidR="004A4B6A" w:rsidRDefault="004A4B6A" w:rsidP="004A4B6A">
      <w:pPr>
        <w:pStyle w:val="Quote0"/>
        <w:jc w:val="left"/>
      </w:pPr>
    </w:p>
    <w:p w:rsidR="004A4B6A" w:rsidRDefault="004A4B6A" w:rsidP="004A4B6A">
      <w:pPr>
        <w:pStyle w:val="Quote0"/>
        <w:jc w:val="left"/>
        <w:rPr>
          <w:iCs/>
        </w:rPr>
      </w:pPr>
      <w:r>
        <w:rPr>
          <w:iCs/>
        </w:rPr>
        <w:t xml:space="preserve">"You shall not oppress a hired servant who is poor and needy, whether one of your brethren or one of the aliens who is in your land within your gates. </w:t>
      </w:r>
      <w:r>
        <w:rPr>
          <w:iCs/>
          <w:vertAlign w:val="superscript"/>
        </w:rPr>
        <w:t>15</w:t>
      </w:r>
      <w:r w:rsidRPr="004A4B6A">
        <w:rPr>
          <w:iCs/>
          <w:u w:val="single"/>
        </w:rPr>
        <w:t xml:space="preserve">Each day you shall give him </w:t>
      </w:r>
      <w:r>
        <w:rPr>
          <w:iCs/>
          <w:u w:val="single"/>
        </w:rPr>
        <w:t xml:space="preserve">[ALL] </w:t>
      </w:r>
      <w:r w:rsidRPr="004A4B6A">
        <w:rPr>
          <w:iCs/>
          <w:u w:val="single"/>
        </w:rPr>
        <w:t xml:space="preserve">his wages, and not let the sun go down on it, for he is poor and has set his heart on it; lest he cry out against you to the LORD, and it be sin to you. </w:t>
      </w:r>
      <w:r>
        <w:rPr>
          <w:iCs/>
        </w:rPr>
        <w:t xml:space="preserve">" </w:t>
      </w:r>
    </w:p>
    <w:p w:rsidR="004A4B6A" w:rsidRDefault="004A4B6A" w:rsidP="004A4B6A">
      <w:pPr>
        <w:pStyle w:val="Quote0"/>
        <w:jc w:val="left"/>
        <w:rPr>
          <w:iCs/>
        </w:rPr>
      </w:pPr>
      <w:r>
        <w:rPr>
          <w:iCs/>
        </w:rPr>
        <w:t>[</w:t>
      </w:r>
      <w:hyperlink r:id="rId347" w:history="1">
        <w:r>
          <w:rPr>
            <w:rStyle w:val="Hyperlink"/>
            <w:i w:val="0"/>
            <w:iCs/>
          </w:rPr>
          <w:t>Deut. 24:14-15</w:t>
        </w:r>
        <w:r>
          <w:rPr>
            <w:rStyle w:val="Hyperlink"/>
            <w:i w:val="0"/>
            <w:iCs/>
          </w:rPr>
          <w:fldChar w:fldCharType="begin"/>
        </w:r>
        <w:r>
          <w:instrText xml:space="preserve"> TA \l "</w:instrText>
        </w:r>
        <w:r w:rsidRPr="005F5CA7">
          <w:rPr>
            <w:rStyle w:val="Hyperlink"/>
            <w:i w:val="0"/>
            <w:iCs/>
          </w:rPr>
          <w:instrText>Deut. 24:14-15</w:instrText>
        </w:r>
        <w:r>
          <w:instrText xml:space="preserve">" \s "Deut. 24:14-15" \c 3 </w:instrText>
        </w:r>
        <w:r>
          <w:rPr>
            <w:rStyle w:val="Hyperlink"/>
            <w:i w:val="0"/>
            <w:iCs/>
          </w:rPr>
          <w:fldChar w:fldCharType="end"/>
        </w:r>
      </w:hyperlink>
      <w:r>
        <w:rPr>
          <w:iCs/>
        </w:rPr>
        <w:t>, Bible, NKJV]</w:t>
      </w:r>
    </w:p>
    <w:p w:rsidR="004A4B6A" w:rsidRDefault="004A4B6A" w:rsidP="004A4B6A">
      <w:pPr>
        <w:pStyle w:val="Quote0"/>
        <w:jc w:val="left"/>
        <w:rPr>
          <w:iCs/>
          <w:lang w:eastAsia="ko-KR"/>
        </w:rPr>
      </w:pPr>
    </w:p>
    <w:p w:rsidR="004A4B6A" w:rsidRDefault="004A4B6A" w:rsidP="004A4B6A">
      <w:pPr>
        <w:pStyle w:val="Quote0"/>
        <w:jc w:val="left"/>
        <w:rPr>
          <w:iCs/>
          <w:lang w:eastAsia="ko-KR"/>
        </w:rPr>
      </w:pPr>
      <w:r w:rsidRPr="004A4B6A">
        <w:rPr>
          <w:iCs/>
          <w:lang w:eastAsia="ko-KR"/>
        </w:rPr>
        <w:t>"You shall not cheat your neighbor, nor rob him</w:t>
      </w:r>
      <w:r>
        <w:rPr>
          <w:iCs/>
          <w:lang w:eastAsia="ko-KR"/>
        </w:rPr>
        <w:t xml:space="preserve"> [under the “color of law”]</w:t>
      </w:r>
      <w:r w:rsidRPr="004A4B6A">
        <w:rPr>
          <w:iCs/>
          <w:lang w:eastAsia="ko-KR"/>
        </w:rPr>
        <w:t xml:space="preserve">. </w:t>
      </w:r>
      <w:r>
        <w:rPr>
          <w:iCs/>
          <w:lang w:eastAsia="ko-KR"/>
        </w:rPr>
        <w:t xml:space="preserve"> </w:t>
      </w:r>
      <w:r w:rsidRPr="004A4B6A">
        <w:rPr>
          <w:iCs/>
          <w:lang w:eastAsia="ko-KR"/>
        </w:rPr>
        <w:t xml:space="preserve">The wages of him who is hired </w:t>
      </w:r>
      <w:r>
        <w:rPr>
          <w:iCs/>
          <w:lang w:eastAsia="ko-KR"/>
        </w:rPr>
        <w:t xml:space="preserve">[nor any portion thereof] </w:t>
      </w:r>
      <w:r w:rsidRPr="004A4B6A">
        <w:rPr>
          <w:iCs/>
          <w:lang w:eastAsia="ko-KR"/>
        </w:rPr>
        <w:t>shall not remain with you all night until morning. "</w:t>
      </w:r>
    </w:p>
    <w:p w:rsidR="004A4B6A" w:rsidRPr="004A4B6A" w:rsidRDefault="004A4B6A" w:rsidP="00FE5FCE">
      <w:pPr>
        <w:pStyle w:val="Quote0"/>
        <w:spacing w:after="240"/>
        <w:jc w:val="left"/>
        <w:rPr>
          <w:lang w:eastAsia="ko-KR"/>
        </w:rPr>
      </w:pPr>
      <w:r w:rsidRPr="004A4B6A">
        <w:rPr>
          <w:iCs/>
          <w:lang w:eastAsia="ko-KR"/>
        </w:rPr>
        <w:t>[</w:t>
      </w:r>
      <w:hyperlink r:id="rId348" w:history="1">
        <w:r w:rsidRPr="004A4B6A">
          <w:rPr>
            <w:iCs/>
            <w:color w:val="0000FF"/>
            <w:lang w:eastAsia="ko-KR"/>
          </w:rPr>
          <w:t>Lev. 19:13</w:t>
        </w:r>
        <w:r>
          <w:rPr>
            <w:iCs/>
            <w:color w:val="0000FF"/>
            <w:lang w:eastAsia="ko-KR"/>
          </w:rPr>
          <w:fldChar w:fldCharType="begin"/>
        </w:r>
        <w:r>
          <w:instrText xml:space="preserve"> TA \l "</w:instrText>
        </w:r>
        <w:r w:rsidRPr="005F5CA7">
          <w:rPr>
            <w:iCs/>
            <w:color w:val="0000FF"/>
            <w:lang w:eastAsia="ko-KR"/>
          </w:rPr>
          <w:instrText>Lev. 19:13</w:instrText>
        </w:r>
        <w:r>
          <w:instrText xml:space="preserve">" \s "Lev. 19:13" \c 3 </w:instrText>
        </w:r>
        <w:r>
          <w:rPr>
            <w:iCs/>
            <w:color w:val="0000FF"/>
            <w:lang w:eastAsia="ko-KR"/>
          </w:rPr>
          <w:fldChar w:fldCharType="end"/>
        </w:r>
      </w:hyperlink>
      <w:r w:rsidRPr="004A4B6A">
        <w:rPr>
          <w:iCs/>
          <w:lang w:eastAsia="ko-KR"/>
        </w:rPr>
        <w:t>, Bible, NKJV]</w:t>
      </w:r>
    </w:p>
    <w:p w:rsidR="00F153E4" w:rsidRDefault="00221B37" w:rsidP="00294157">
      <w:pPr>
        <w:pStyle w:val="Enumpara"/>
      </w:pPr>
      <w:bookmarkStart w:id="107" w:name="_Ref162681674"/>
      <w:r>
        <w:t xml:space="preserve">Alleged Defendant and others with which he associates are not motivated by money and will do whatever he has to in order to preserve the honor and integrity of the Lord God who sent him to expose and publicize violations of both God’s law and man’s law and protect those who are injured by them using the very speech sought to be enjoined and discredited.  </w:t>
      </w:r>
      <w:r w:rsidR="00F741A3">
        <w:t xml:space="preserve">The audience for the speech sought to be enjoined </w:t>
      </w:r>
      <w:r w:rsidR="00AB52C1">
        <w:t>are NOT being protected by the Plaintiff and cannot lawfully be protected because they are not subject to federal law</w:t>
      </w:r>
      <w:r w:rsidR="00F741A3">
        <w:t xml:space="preserve"> or the Internal Revenue Code because they must declare themselves to be “nontaxpayers” under penalty of perjury to either obtain or read any of the materials sought to be enjoined</w:t>
      </w:r>
      <w:r w:rsidR="00AB52C1">
        <w:t xml:space="preserve">.  To deprive </w:t>
      </w:r>
      <w:r w:rsidR="00F741A3">
        <w:t xml:space="preserve">the law abiding and self-governing Americans who comprise this audience </w:t>
      </w:r>
      <w:r w:rsidR="00AB52C1">
        <w:t>of th</w:t>
      </w:r>
      <w:r w:rsidR="00F741A3">
        <w:t>e</w:t>
      </w:r>
      <w:r w:rsidR="00AB52C1">
        <w:t xml:space="preserve"> </w:t>
      </w:r>
      <w:r w:rsidR="00F741A3">
        <w:t>God-given right of self-defense and of helping and protecting each other</w:t>
      </w:r>
      <w:r w:rsidR="00AB52C1">
        <w:t xml:space="preserve"> by enjoining activities which would protect them is a direct interference with their </w:t>
      </w:r>
      <w:r w:rsidR="00F741A3">
        <w:t>constitutional rights and liberties</w:t>
      </w:r>
      <w:r w:rsidR="00AB52C1">
        <w:t xml:space="preserve">.  </w:t>
      </w:r>
      <w:r w:rsidR="00F741A3">
        <w:t xml:space="preserve">All of the people have reserved all their constitutional rights by withdrawing from every public assistance or government benefit program or “public right” to return to their sovereign status.   The only thing these people ask the Plaintiff and the Court to do is LEAVE THEM ALONE and let them keep all their property, liberty, labor, and rights.  </w:t>
      </w:r>
      <w:r w:rsidR="0065535D">
        <w:t xml:space="preserve">This is a job the Plaintiff </w:t>
      </w:r>
      <w:r w:rsidR="00F741A3">
        <w:t xml:space="preserve"> is</w:t>
      </w:r>
      <w:r w:rsidR="0065535D">
        <w:t xml:space="preserve"> supposed to do but refuses his constitutional duty to d</w:t>
      </w:r>
      <w:r w:rsidR="00294157">
        <w:t>o</w:t>
      </w:r>
      <w:r w:rsidR="0065535D">
        <w:t xml:space="preserve"> in subornation of his oath.  </w:t>
      </w:r>
      <w:r w:rsidR="00F741A3">
        <w:t xml:space="preserve">If they won’t respect the rights of others, then they deserve no obedience or respect from the Alleged Defendant.  </w:t>
      </w:r>
    </w:p>
    <w:p w:rsidR="00F153E4" w:rsidRDefault="00F153E4" w:rsidP="002725E4">
      <w:pPr>
        <w:pStyle w:val="Quote0"/>
        <w:spacing w:before="240"/>
        <w:rPr>
          <w:lang w:eastAsia="ko-KR"/>
        </w:rPr>
      </w:pPr>
      <w:r w:rsidRPr="00F153E4">
        <w:rPr>
          <w:lang w:eastAsia="ko-KR"/>
        </w:rPr>
        <w:t xml:space="preserve">"Of all the dispositions and habits which lead to political prosperity, Religion and morality are indispensable supports. In vain would that man claim the tribute of Patriotism who should labour to subvert these great Pillars of human happiness, these firmest props of the duties of Men and citizens. The mere politician, equally with the pious man, ought to respect and to cherish them. A volume could not trace all their connections with private and public felicity. Let it simply be asked, "where is the security for property, for reputation, for life, if the sense of religious obligation desert the oaths which are the instruments of investigation in courts of justice?" And let us with caution indulge the supposition that morality can be maintained without religion. Whatever may be conceded to the influence of refined education on minds of peculiar structure, reason and experience both forbid us to expect that national morality can prevail in exclusion of religious principle.”  </w:t>
      </w:r>
    </w:p>
    <w:p w:rsidR="00F153E4" w:rsidRPr="00492CA7" w:rsidRDefault="00F153E4" w:rsidP="002725E4">
      <w:pPr>
        <w:pStyle w:val="Quote0"/>
        <w:spacing w:after="240"/>
        <w:rPr>
          <w:u w:val="single"/>
          <w:lang w:eastAsia="ko-KR"/>
        </w:rPr>
      </w:pPr>
      <w:r w:rsidRPr="00492CA7">
        <w:rPr>
          <w:lang w:eastAsia="ko-KR"/>
        </w:rPr>
        <w:t>[George Washington</w:t>
      </w:r>
      <w:r w:rsidR="00AF62D2">
        <w:rPr>
          <w:lang w:eastAsia="ko-KR"/>
        </w:rPr>
        <w:fldChar w:fldCharType="begin"/>
      </w:r>
      <w:r w:rsidR="00AF62D2">
        <w:instrText xml:space="preserve"> TA \l "</w:instrText>
      </w:r>
      <w:r w:rsidR="00AF62D2" w:rsidRPr="00BC6DA9">
        <w:rPr>
          <w:lang w:eastAsia="ko-KR"/>
        </w:rPr>
        <w:instrText>George Washington</w:instrText>
      </w:r>
      <w:r w:rsidR="00AF62D2">
        <w:rPr>
          <w:lang w:eastAsia="ko-KR"/>
        </w:rPr>
        <w:instrText>, Farewell Address</w:instrText>
      </w:r>
      <w:r w:rsidR="00AF62D2">
        <w:instrText xml:space="preserve">" \s "George Washington, Farewell Address" \c 3 </w:instrText>
      </w:r>
      <w:r w:rsidR="00AF62D2">
        <w:rPr>
          <w:lang w:eastAsia="ko-KR"/>
        </w:rPr>
        <w:fldChar w:fldCharType="end"/>
      </w:r>
      <w:r w:rsidRPr="00492CA7">
        <w:rPr>
          <w:lang w:eastAsia="ko-KR"/>
        </w:rPr>
        <w:t xml:space="preserve"> in his </w:t>
      </w:r>
      <w:hyperlink r:id="rId349" w:history="1">
        <w:r w:rsidRPr="00492CA7">
          <w:rPr>
            <w:color w:val="0000FF"/>
            <w:u w:val="single"/>
            <w:lang w:eastAsia="ko-KR"/>
          </w:rPr>
          <w:t>Farewell Address</w:t>
        </w:r>
      </w:hyperlink>
      <w:r w:rsidRPr="00492CA7">
        <w:rPr>
          <w:u w:val="single"/>
          <w:lang w:eastAsia="ko-KR"/>
        </w:rPr>
        <w:t>]</w:t>
      </w:r>
    </w:p>
    <w:p w:rsidR="00855161" w:rsidRDefault="00855161" w:rsidP="00771C47">
      <w:pPr>
        <w:pStyle w:val="Enumpara"/>
        <w:numPr>
          <w:ilvl w:val="0"/>
          <w:numId w:val="6"/>
        </w:numPr>
      </w:pPr>
      <w:r>
        <w:t xml:space="preserve">If the this corrupted society is so depraved, so ignorant, so without morality or conscience that it no longer has room for people of honesty and integrity who do not bow to the throne of “political correctness”, who do not bow down and worship government as a false pagan god in violation of the First Commandment of the Ten Commandments, and who insist on a limited, law-abiding government that is the servant of the sovereign people, then the Alleged Defendant would rather </w:t>
      </w:r>
      <w:r w:rsidR="00771C47">
        <w:t xml:space="preserve">return to his heavenly domicile in order to be </w:t>
      </w:r>
      <w:r>
        <w:t>separated from such a CRIMINAL society (under God’s Law).</w:t>
      </w:r>
    </w:p>
    <w:p w:rsidR="00FA4CBA" w:rsidRDefault="00855161" w:rsidP="00FA4CBA">
      <w:pPr>
        <w:pStyle w:val="Quote0"/>
        <w:rPr>
          <w:lang w:eastAsia="ko-KR"/>
        </w:rPr>
      </w:pPr>
      <w:r w:rsidRPr="00F153E4">
        <w:rPr>
          <w:lang w:eastAsia="ko-KR"/>
        </w:rPr>
        <w:t xml:space="preserve">"He who loves his life will lose it, and </w:t>
      </w:r>
      <w:r w:rsidRPr="00F153E4">
        <w:rPr>
          <w:b/>
          <w:bCs/>
          <w:u w:val="single"/>
          <w:lang w:eastAsia="ko-KR"/>
        </w:rPr>
        <w:t>he who hates his life in this world [on earth] will keep it for eternal life</w:t>
      </w:r>
      <w:r w:rsidRPr="00F153E4">
        <w:rPr>
          <w:lang w:eastAsia="ko-KR"/>
        </w:rPr>
        <w:t xml:space="preserve">."  </w:t>
      </w:r>
    </w:p>
    <w:p w:rsidR="00855161" w:rsidRDefault="00855161" w:rsidP="00FA4CBA">
      <w:pPr>
        <w:pStyle w:val="Quote0"/>
        <w:rPr>
          <w:lang w:eastAsia="ko-KR"/>
        </w:rPr>
      </w:pPr>
      <w:r w:rsidRPr="00F153E4">
        <w:rPr>
          <w:lang w:eastAsia="ko-KR"/>
        </w:rPr>
        <w:t>[</w:t>
      </w:r>
      <w:hyperlink r:id="rId350" w:history="1">
        <w:r w:rsidRPr="00F153E4">
          <w:rPr>
            <w:color w:val="0000FF"/>
            <w:u w:val="single"/>
            <w:lang w:eastAsia="ko-KR"/>
          </w:rPr>
          <w:t>John 12:25</w:t>
        </w:r>
        <w:r>
          <w:rPr>
            <w:color w:val="0000FF"/>
            <w:u w:val="single"/>
            <w:lang w:eastAsia="ko-KR"/>
          </w:rPr>
          <w:fldChar w:fldCharType="begin"/>
        </w:r>
        <w:r>
          <w:instrText xml:space="preserve"> TA \l "</w:instrText>
        </w:r>
        <w:r w:rsidRPr="00B0281B">
          <w:rPr>
            <w:color w:val="0000FF"/>
            <w:u w:val="single"/>
            <w:lang w:eastAsia="ko-KR"/>
          </w:rPr>
          <w:instrText>John 12:25</w:instrText>
        </w:r>
        <w:r>
          <w:instrText xml:space="preserve">" \s "John 12:25" \c 3 </w:instrText>
        </w:r>
        <w:r>
          <w:rPr>
            <w:color w:val="0000FF"/>
            <w:u w:val="single"/>
            <w:lang w:eastAsia="ko-KR"/>
          </w:rPr>
          <w:fldChar w:fldCharType="end"/>
        </w:r>
      </w:hyperlink>
      <w:r w:rsidRPr="00F153E4">
        <w:rPr>
          <w:lang w:eastAsia="ko-KR"/>
        </w:rPr>
        <w:t>, Bible, NKJV]</w:t>
      </w:r>
    </w:p>
    <w:p w:rsidR="00855161" w:rsidRDefault="00855161" w:rsidP="00FA4CBA">
      <w:pPr>
        <w:pStyle w:val="Quote0"/>
        <w:rPr>
          <w:lang w:eastAsia="ko-KR"/>
        </w:rPr>
      </w:pPr>
    </w:p>
    <w:p w:rsidR="00855161" w:rsidRPr="00BC482A" w:rsidRDefault="00855161" w:rsidP="00FA4CBA">
      <w:pPr>
        <w:pStyle w:val="Quote0"/>
        <w:rPr>
          <w:iCs/>
          <w:lang w:eastAsia="ko-KR"/>
        </w:rPr>
      </w:pPr>
      <w:r w:rsidRPr="00BC482A">
        <w:rPr>
          <w:iCs/>
          <w:lang w:eastAsia="ko-KR"/>
        </w:rPr>
        <w:t>"</w:t>
      </w:r>
      <w:r w:rsidRPr="00BC482A">
        <w:rPr>
          <w:b/>
          <w:bCs/>
          <w:iCs/>
          <w:u w:val="single"/>
          <w:lang w:eastAsia="ko-KR"/>
        </w:rPr>
        <w:t>Do not love the world or the things in the world.  If anyone loves [is a citizen of] the world, the love of the Father is not in Him.</w:t>
      </w:r>
      <w:r w:rsidRPr="00BC482A">
        <w:rPr>
          <w:iCs/>
          <w:lang w:eastAsia="ko-KR"/>
        </w:rPr>
        <w:t>  For all that is in the world--the lust of the flesh, the lust of the eyes, and the pride of life--is not of the Father but is of the world.  And the world is passing away, and the lust of it; but he who does the will of God abides forever." </w:t>
      </w:r>
    </w:p>
    <w:p w:rsidR="00855161" w:rsidRPr="00BC482A" w:rsidRDefault="00855161" w:rsidP="00FA4CBA">
      <w:pPr>
        <w:pStyle w:val="Quote0"/>
        <w:rPr>
          <w:iCs/>
          <w:lang w:eastAsia="ko-KR"/>
        </w:rPr>
      </w:pPr>
      <w:r w:rsidRPr="00BC482A">
        <w:rPr>
          <w:iCs/>
          <w:lang w:eastAsia="ko-KR"/>
        </w:rPr>
        <w:t>[</w:t>
      </w:r>
      <w:hyperlink r:id="rId351" w:history="1">
        <w:r w:rsidRPr="00BC482A">
          <w:rPr>
            <w:iCs/>
            <w:color w:val="0000FF"/>
            <w:u w:val="single"/>
            <w:lang w:eastAsia="ko-KR"/>
          </w:rPr>
          <w:t>1 John 2:15-17</w:t>
        </w:r>
      </w:hyperlink>
      <w:r w:rsidRPr="00BC482A">
        <w:rPr>
          <w:iCs/>
          <w:lang w:eastAsia="ko-KR"/>
        </w:rPr>
        <w:t>, Bible, NKJV]</w:t>
      </w:r>
    </w:p>
    <w:p w:rsidR="00855161" w:rsidRPr="00BC482A" w:rsidRDefault="00855161" w:rsidP="00FA4CBA">
      <w:pPr>
        <w:pStyle w:val="Quote0"/>
        <w:rPr>
          <w:iCs/>
          <w:lang w:eastAsia="ko-KR"/>
        </w:rPr>
      </w:pPr>
    </w:p>
    <w:p w:rsidR="00855161" w:rsidRPr="00BC482A" w:rsidRDefault="00855161" w:rsidP="00FA4CBA">
      <w:pPr>
        <w:pStyle w:val="Quote0"/>
        <w:rPr>
          <w:iCs/>
          <w:lang w:eastAsia="ko-KR"/>
        </w:rPr>
      </w:pPr>
      <w:r w:rsidRPr="00BC482A">
        <w:rPr>
          <w:iCs/>
          <w:lang w:eastAsia="ko-KR"/>
        </w:rPr>
        <w:t xml:space="preserve">"Adulterers and adulteresses!  Do you now know that friendship [and "citizenship"] with the world is enmity with God?   </w:t>
      </w:r>
      <w:r w:rsidRPr="00BC482A">
        <w:rPr>
          <w:b/>
          <w:bCs/>
          <w:iCs/>
          <w:u w:val="single"/>
          <w:lang w:eastAsia="ko-KR"/>
        </w:rPr>
        <w:t>Whoever therefore wants to be a friend [citizen or "taxpayer"] of the world makes himself an enemy of God.</w:t>
      </w:r>
      <w:r w:rsidRPr="00BC482A">
        <w:rPr>
          <w:iCs/>
          <w:lang w:eastAsia="ko-KR"/>
        </w:rPr>
        <w:t xml:space="preserve">"  </w:t>
      </w:r>
    </w:p>
    <w:p w:rsidR="00855161" w:rsidRPr="00BC482A" w:rsidRDefault="00855161" w:rsidP="00FA4CBA">
      <w:pPr>
        <w:pStyle w:val="Quote0"/>
        <w:rPr>
          <w:lang w:eastAsia="ko-KR"/>
        </w:rPr>
      </w:pPr>
      <w:r w:rsidRPr="00BC482A">
        <w:rPr>
          <w:iCs/>
          <w:lang w:eastAsia="ko-KR"/>
        </w:rPr>
        <w:t>[</w:t>
      </w:r>
      <w:hyperlink r:id="rId352" w:history="1">
        <w:r w:rsidRPr="00BC482A">
          <w:rPr>
            <w:iCs/>
            <w:color w:val="0000FF"/>
            <w:u w:val="single"/>
            <w:lang w:eastAsia="ko-KR"/>
          </w:rPr>
          <w:t>James 4:4</w:t>
        </w:r>
      </w:hyperlink>
      <w:r w:rsidRPr="00BC482A">
        <w:rPr>
          <w:iCs/>
          <w:lang w:eastAsia="ko-KR"/>
        </w:rPr>
        <w:t>, Bible, NKJV]</w:t>
      </w:r>
    </w:p>
    <w:p w:rsidR="00855161" w:rsidRDefault="00855161" w:rsidP="00FA4CBA">
      <w:pPr>
        <w:pStyle w:val="Quote0"/>
        <w:rPr>
          <w:lang w:eastAsia="ko-KR"/>
        </w:rPr>
      </w:pPr>
    </w:p>
    <w:p w:rsidR="00FA4CBA" w:rsidRDefault="00855161" w:rsidP="00FA4CBA">
      <w:pPr>
        <w:pStyle w:val="Quote0"/>
        <w:rPr>
          <w:lang w:eastAsia="ko-KR"/>
        </w:rPr>
      </w:pPr>
      <w:r w:rsidRPr="00F153E4">
        <w:rPr>
          <w:lang w:eastAsia="ko-KR"/>
        </w:rPr>
        <w:t xml:space="preserve">"If you were of the world [had a </w:t>
      </w:r>
      <w:r>
        <w:rPr>
          <w:lang w:eastAsia="ko-KR"/>
        </w:rPr>
        <w:t xml:space="preserve">legal domicile </w:t>
      </w:r>
      <w:r w:rsidRPr="00F153E4">
        <w:rPr>
          <w:lang w:eastAsia="ko-KR"/>
        </w:rPr>
        <w:t xml:space="preserve">here], the world would love its own. Yet </w:t>
      </w:r>
      <w:r w:rsidRPr="00F153E4">
        <w:rPr>
          <w:b/>
          <w:bCs/>
          <w:u w:val="single"/>
          <w:lang w:eastAsia="ko-KR"/>
        </w:rPr>
        <w:t xml:space="preserve">because you [Christians] are not of the world, but I chose you out of the world, therefore the world  </w:t>
      </w:r>
      <w:r>
        <w:rPr>
          <w:b/>
          <w:bCs/>
          <w:u w:val="single"/>
          <w:lang w:eastAsia="ko-KR"/>
        </w:rPr>
        <w:t xml:space="preserve">[and their courts]  </w:t>
      </w:r>
      <w:r w:rsidRPr="00F153E4">
        <w:rPr>
          <w:b/>
          <w:bCs/>
          <w:u w:val="single"/>
          <w:lang w:eastAsia="ko-KR"/>
        </w:rPr>
        <w:t>hates you.</w:t>
      </w:r>
      <w:r w:rsidRPr="00F153E4">
        <w:rPr>
          <w:lang w:eastAsia="ko-KR"/>
        </w:rPr>
        <w:t xml:space="preserve">" </w:t>
      </w:r>
    </w:p>
    <w:p w:rsidR="00855161" w:rsidRPr="00F153E4" w:rsidRDefault="00855161" w:rsidP="00FA4CBA">
      <w:pPr>
        <w:pStyle w:val="Quote0"/>
        <w:rPr>
          <w:sz w:val="24"/>
          <w:lang w:eastAsia="ko-KR"/>
        </w:rPr>
      </w:pPr>
      <w:r w:rsidRPr="00F153E4">
        <w:rPr>
          <w:lang w:eastAsia="ko-KR"/>
        </w:rPr>
        <w:t>[</w:t>
      </w:r>
      <w:hyperlink r:id="rId353" w:history="1">
        <w:r w:rsidRPr="00F153E4">
          <w:rPr>
            <w:color w:val="0000FF"/>
            <w:u w:val="single"/>
            <w:lang w:eastAsia="ko-KR"/>
          </w:rPr>
          <w:t>John 15:19</w:t>
        </w:r>
        <w:r>
          <w:rPr>
            <w:color w:val="0000FF"/>
            <w:u w:val="single"/>
            <w:lang w:eastAsia="ko-KR"/>
          </w:rPr>
          <w:fldChar w:fldCharType="begin"/>
        </w:r>
        <w:r>
          <w:instrText xml:space="preserve"> TA \l "</w:instrText>
        </w:r>
        <w:r w:rsidRPr="00B0281B">
          <w:rPr>
            <w:color w:val="0000FF"/>
            <w:u w:val="single"/>
            <w:lang w:eastAsia="ko-KR"/>
          </w:rPr>
          <w:instrText>John 15:19</w:instrText>
        </w:r>
        <w:r>
          <w:instrText xml:space="preserve">" \s "John 15:19" \c 3 </w:instrText>
        </w:r>
        <w:r>
          <w:rPr>
            <w:color w:val="0000FF"/>
            <w:u w:val="single"/>
            <w:lang w:eastAsia="ko-KR"/>
          </w:rPr>
          <w:fldChar w:fldCharType="end"/>
        </w:r>
      </w:hyperlink>
      <w:r w:rsidRPr="00F153E4">
        <w:rPr>
          <w:lang w:eastAsia="ko-KR"/>
        </w:rPr>
        <w:t>, Bible, NKJV]</w:t>
      </w:r>
    </w:p>
    <w:p w:rsidR="00855161" w:rsidRDefault="00855161" w:rsidP="00FA4CBA">
      <w:pPr>
        <w:pStyle w:val="Quote0"/>
        <w:rPr>
          <w:lang w:eastAsia="ko-KR"/>
        </w:rPr>
      </w:pPr>
    </w:p>
    <w:p w:rsidR="00FA4CBA" w:rsidRDefault="00855161" w:rsidP="00FA4CBA">
      <w:pPr>
        <w:pStyle w:val="Quote0"/>
        <w:rPr>
          <w:lang w:eastAsia="ko-KR"/>
        </w:rPr>
      </w:pPr>
      <w:r w:rsidRPr="00F153E4">
        <w:rPr>
          <w:lang w:eastAsia="ko-KR"/>
        </w:rPr>
        <w:t>"</w:t>
      </w:r>
      <w:r w:rsidRPr="00F153E4">
        <w:rPr>
          <w:b/>
          <w:bCs/>
          <w:u w:val="single"/>
          <w:lang w:eastAsia="ko-KR"/>
        </w:rPr>
        <w:t>Pure and undefiled religion before God and the Father is this</w:t>
      </w:r>
      <w:r w:rsidRPr="00F153E4">
        <w:rPr>
          <w:lang w:eastAsia="ko-KR"/>
        </w:rPr>
        <w:t xml:space="preserve">: to visit orphans and widows in their trouble, and </w:t>
      </w:r>
      <w:r w:rsidRPr="00F153E4">
        <w:rPr>
          <w:b/>
          <w:bCs/>
          <w:u w:val="single"/>
          <w:lang w:eastAsia="ko-KR"/>
        </w:rPr>
        <w:t xml:space="preserve">to keep oneself unspotted from the world </w:t>
      </w:r>
      <w:r w:rsidRPr="00F153E4">
        <w:rPr>
          <w:b/>
          <w:bCs/>
          <w:lang w:eastAsia="ko-KR"/>
        </w:rPr>
        <w:t>[and the governments, laws, taxes, entanglements, and sin in the world]</w:t>
      </w:r>
      <w:r w:rsidRPr="00F153E4">
        <w:rPr>
          <w:lang w:eastAsia="ko-KR"/>
        </w:rPr>
        <w:t>."</w:t>
      </w:r>
    </w:p>
    <w:p w:rsidR="00855161" w:rsidRDefault="00855161" w:rsidP="00FA4CBA">
      <w:pPr>
        <w:pStyle w:val="Quote0"/>
        <w:spacing w:after="240"/>
        <w:rPr>
          <w:lang w:eastAsia="ko-KR"/>
        </w:rPr>
      </w:pPr>
      <w:r w:rsidRPr="00F153E4">
        <w:rPr>
          <w:lang w:eastAsia="ko-KR"/>
        </w:rPr>
        <w:t>[</w:t>
      </w:r>
      <w:hyperlink r:id="rId354" w:history="1">
        <w:r w:rsidRPr="00F153E4">
          <w:rPr>
            <w:color w:val="0000FF"/>
            <w:u w:val="single"/>
            <w:lang w:eastAsia="ko-KR"/>
          </w:rPr>
          <w:t>James 1:27</w:t>
        </w:r>
        <w:r>
          <w:rPr>
            <w:color w:val="0000FF"/>
            <w:u w:val="single"/>
            <w:lang w:eastAsia="ko-KR"/>
          </w:rPr>
          <w:fldChar w:fldCharType="begin"/>
        </w:r>
        <w:r>
          <w:instrText xml:space="preserve"> TA \l "</w:instrText>
        </w:r>
        <w:r w:rsidRPr="00B0281B">
          <w:rPr>
            <w:color w:val="0000FF"/>
            <w:u w:val="single"/>
            <w:lang w:eastAsia="ko-KR"/>
          </w:rPr>
          <w:instrText>James 1:27</w:instrText>
        </w:r>
        <w:r>
          <w:instrText xml:space="preserve">" \s "James 1:27" \c 3 </w:instrText>
        </w:r>
        <w:r>
          <w:rPr>
            <w:color w:val="0000FF"/>
            <w:u w:val="single"/>
            <w:lang w:eastAsia="ko-KR"/>
          </w:rPr>
          <w:fldChar w:fldCharType="end"/>
        </w:r>
      </w:hyperlink>
      <w:r w:rsidRPr="00F153E4">
        <w:rPr>
          <w:lang w:eastAsia="ko-KR"/>
        </w:rPr>
        <w:t>, Bible, NKVJ]</w:t>
      </w:r>
    </w:p>
    <w:p w:rsidR="00472D20" w:rsidRDefault="00472D20" w:rsidP="001706DF">
      <w:pPr>
        <w:pStyle w:val="Quote0"/>
      </w:pPr>
      <w:r w:rsidRPr="00472D20">
        <w:t xml:space="preserve">"Open wide the prison gates and we must enter them as a bridegroom enters the bridal chambers. </w:t>
      </w:r>
      <w:r w:rsidR="001706DF">
        <w:t xml:space="preserve"> </w:t>
      </w:r>
      <w:r w:rsidRPr="00472D20">
        <w:t xml:space="preserve">Peace, justice and freedom are to be won only inside prison walls and sometimes on Gallows, never in </w:t>
      </w:r>
      <w:r w:rsidR="006A5193">
        <w:t xml:space="preserve">[CORRUPTED] </w:t>
      </w:r>
      <w:r w:rsidRPr="00472D20">
        <w:t xml:space="preserve">council chambers, courts, or in the school room." </w:t>
      </w:r>
    </w:p>
    <w:p w:rsidR="00472D20" w:rsidRPr="00472D20" w:rsidRDefault="00472D20" w:rsidP="00472D20">
      <w:pPr>
        <w:pStyle w:val="Quote0"/>
        <w:spacing w:after="240"/>
        <w:jc w:val="left"/>
      </w:pPr>
      <w:r>
        <w:t>[</w:t>
      </w:r>
      <w:r w:rsidRPr="00472D20">
        <w:t>Gandhi</w:t>
      </w:r>
      <w:r w:rsidR="009D050F">
        <w:fldChar w:fldCharType="begin"/>
      </w:r>
      <w:r w:rsidR="009D050F">
        <w:instrText xml:space="preserve"> TA \l "</w:instrText>
      </w:r>
      <w:r w:rsidR="009D050F" w:rsidRPr="007A4E05">
        <w:instrText>Gandhi</w:instrText>
      </w:r>
      <w:r w:rsidR="009D050F">
        <w:instrText xml:space="preserve">" \s "Gandhi" \c 3 </w:instrText>
      </w:r>
      <w:r w:rsidR="009D050F">
        <w:fldChar w:fldCharType="end"/>
      </w:r>
      <w:r>
        <w:t>]</w:t>
      </w:r>
    </w:p>
    <w:p w:rsidR="00185CCD" w:rsidRDefault="00982B07" w:rsidP="00982B07">
      <w:pPr>
        <w:pStyle w:val="Heading1"/>
      </w:pPr>
      <w:bookmarkStart w:id="108" w:name="_Toc163875626"/>
      <w:r>
        <w:t>FIRST AMENDMENT PETITION FOR SPECIFIC</w:t>
      </w:r>
      <w:bookmarkEnd w:id="107"/>
      <w:r>
        <w:t xml:space="preserve"> RELIEF</w:t>
      </w:r>
      <w:bookmarkEnd w:id="108"/>
    </w:p>
    <w:p w:rsidR="00982B07" w:rsidRDefault="00982B07" w:rsidP="00F97E88">
      <w:pPr>
        <w:pStyle w:val="Enumpara"/>
        <w:numPr>
          <w:ilvl w:val="0"/>
          <w:numId w:val="35"/>
        </w:numPr>
      </w:pPr>
      <w:bookmarkStart w:id="109" w:name="_Ref162869691"/>
      <w:r>
        <w:t xml:space="preserve">The Executive Branch agency in </w:t>
      </w:r>
      <w:r w:rsidR="00EA37D0">
        <w:t>receipt</w:t>
      </w:r>
      <w:r>
        <w:t xml:space="preserve"> of this petition is hereby petitioned to provide the specific forms of relief described in this section.  The existence of this petition for relief in no way is intended to imply that the recipient has the authority to grant such a petition, no</w:t>
      </w:r>
      <w:r w:rsidR="00F97E88">
        <w:t>r</w:t>
      </w:r>
      <w:r>
        <w:t xml:space="preserve"> does it constitute consent on the part of the submitter to surrender any constitutionally protected rights in order to procure any </w:t>
      </w:r>
      <w:r w:rsidR="00CD329E">
        <w:t>of the relief requested, because it is guaranteed by the Constitution and need not be secured with “tribute” collected under the authority of federal statutory law applying only to territories and possessions of the United States.</w:t>
      </w:r>
    </w:p>
    <w:p w:rsidR="00341567" w:rsidRDefault="00341567" w:rsidP="00982B07">
      <w:pPr>
        <w:pStyle w:val="Heading2"/>
      </w:pPr>
      <w:bookmarkStart w:id="110" w:name="_Toc163875627"/>
      <w:r>
        <w:t>Recusal Of Lorenz Requested</w:t>
      </w:r>
      <w:bookmarkEnd w:id="110"/>
    </w:p>
    <w:p w:rsidR="00341567" w:rsidRDefault="00341567" w:rsidP="00341567">
      <w:pPr>
        <w:pStyle w:val="Enumpara"/>
        <w:numPr>
          <w:ilvl w:val="0"/>
          <w:numId w:val="36"/>
        </w:numPr>
      </w:pPr>
      <w:r>
        <w:t>Alleged Defendant avers that the sitting justice has a personal bias against him because:</w:t>
      </w:r>
    </w:p>
    <w:p w:rsidR="00341567" w:rsidRDefault="00341567" w:rsidP="00341567">
      <w:pPr>
        <w:pStyle w:val="Enumpara"/>
        <w:numPr>
          <w:ilvl w:val="1"/>
          <w:numId w:val="36"/>
        </w:numPr>
      </w:pPr>
      <w:r>
        <w:t>A criminal complaint was filed against the sitting justice.</w:t>
      </w:r>
    </w:p>
    <w:p w:rsidR="00341567" w:rsidRDefault="00341567" w:rsidP="00C702E2">
      <w:pPr>
        <w:pStyle w:val="Enumpara"/>
        <w:numPr>
          <w:ilvl w:val="1"/>
          <w:numId w:val="36"/>
        </w:numPr>
      </w:pPr>
      <w:r>
        <w:t>The justice perjured himself on the record in Doc. 91</w:t>
      </w:r>
      <w:r w:rsidR="00FC2A2A">
        <w:t>, p. 17, Line 21</w:t>
      </w:r>
      <w:r w:rsidR="00764092">
        <w:fldChar w:fldCharType="begin"/>
      </w:r>
      <w:r w:rsidR="00764092">
        <w:instrText xml:space="preserve"> TA \l "</w:instrText>
      </w:r>
      <w:r w:rsidR="00764092" w:rsidRPr="00C54430">
        <w:instrText>Doc. 91, p. 17, Line 21</w:instrText>
      </w:r>
      <w:r w:rsidR="00764092">
        <w:instrText xml:space="preserve">" \s "Doc. 91, p. 17, Line 21" \c 3 </w:instrText>
      </w:r>
      <w:r w:rsidR="00764092">
        <w:fldChar w:fldCharType="end"/>
      </w:r>
      <w:r>
        <w:t xml:space="preserve">.  This was </w:t>
      </w:r>
      <w:r w:rsidR="002527C4">
        <w:t>pointed out to him in Doc. 95, Section 3.1</w:t>
      </w:r>
      <w:r w:rsidR="00764092">
        <w:fldChar w:fldCharType="begin"/>
      </w:r>
      <w:r w:rsidR="00764092">
        <w:instrText xml:space="preserve"> TA \l "</w:instrText>
      </w:r>
      <w:r w:rsidR="00764092" w:rsidRPr="00C54430">
        <w:instrText>Doc. 95, Section 3.1</w:instrText>
      </w:r>
      <w:r w:rsidR="00764092">
        <w:instrText xml:space="preserve">" \s "Doc. 95, Section 3.1" \c 3 </w:instrText>
      </w:r>
      <w:r w:rsidR="00764092">
        <w:fldChar w:fldCharType="end"/>
      </w:r>
      <w:r>
        <w:t xml:space="preserve"> </w:t>
      </w:r>
      <w:r w:rsidR="002527C4">
        <w:t>and Doc. 94, Section 4.2</w:t>
      </w:r>
      <w:r w:rsidR="00764092">
        <w:fldChar w:fldCharType="begin"/>
      </w:r>
      <w:r w:rsidR="00764092">
        <w:instrText xml:space="preserve"> TA \l "</w:instrText>
      </w:r>
      <w:r w:rsidR="00764092" w:rsidRPr="00C54430">
        <w:instrText>Doc. 94, Section 4.2</w:instrText>
      </w:r>
      <w:r w:rsidR="00764092">
        <w:instrText xml:space="preserve">" \s "Doc. 94, Section 4.2" \c 3 </w:instrText>
      </w:r>
      <w:r w:rsidR="00764092">
        <w:fldChar w:fldCharType="end"/>
      </w:r>
      <w:r w:rsidR="002527C4">
        <w:t xml:space="preserve"> </w:t>
      </w:r>
      <w:r>
        <w:t xml:space="preserve">and he </w:t>
      </w:r>
      <w:r w:rsidR="002527C4">
        <w:t xml:space="preserve">willfully </w:t>
      </w:r>
      <w:r>
        <w:t xml:space="preserve">refused to remedy </w:t>
      </w:r>
      <w:r w:rsidR="002527C4">
        <w:t xml:space="preserve">his </w:t>
      </w:r>
      <w:r w:rsidR="00C702E2">
        <w:t>perjury</w:t>
      </w:r>
      <w:r>
        <w:t>, indicating personal bias on his part.</w:t>
      </w:r>
    </w:p>
    <w:p w:rsidR="00D90E1E" w:rsidRPr="00090560" w:rsidRDefault="00341567" w:rsidP="00341567">
      <w:pPr>
        <w:pStyle w:val="Enumpara"/>
        <w:numPr>
          <w:ilvl w:val="1"/>
          <w:numId w:val="36"/>
        </w:numPr>
      </w:pPr>
      <w:r>
        <w:t>He is a “taxpayer” subject to extortion by the IRS, and therefore cannot rule in an Article III capacity in regard to this matter</w:t>
      </w:r>
      <w:r w:rsidR="00D90E1E">
        <w:t xml:space="preserve"> with a financial conflict of intere</w:t>
      </w:r>
      <w:r w:rsidR="00D90E1E" w:rsidRPr="00090560">
        <w:t>st in criminal violation of 18 U.S.C. §208</w:t>
      </w:r>
      <w:r w:rsidR="00C702E2" w:rsidRPr="00090560">
        <w:fldChar w:fldCharType="begin"/>
      </w:r>
      <w:r w:rsidR="00C702E2" w:rsidRPr="00090560">
        <w:instrText xml:space="preserve"> TA \s "18 U.S.C. §208" </w:instrText>
      </w:r>
      <w:r w:rsidR="00C702E2" w:rsidRPr="00090560">
        <w:fldChar w:fldCharType="end"/>
      </w:r>
      <w:r w:rsidR="00D90E1E" w:rsidRPr="00090560">
        <w:t>.</w:t>
      </w:r>
    </w:p>
    <w:p w:rsidR="00341567" w:rsidRPr="00090560" w:rsidRDefault="00D90E1E" w:rsidP="00D90E1E">
      <w:pPr>
        <w:pStyle w:val="Enumpara"/>
        <w:numPr>
          <w:ilvl w:val="1"/>
          <w:numId w:val="36"/>
        </w:numPr>
      </w:pPr>
      <w:r>
        <w:t xml:space="preserve">His pay and benefits derive from the tax that is at issue, and those benefits could be directly increased by virtue of ruling against the Alleged Defendant in </w:t>
      </w:r>
      <w:r w:rsidRPr="00090560">
        <w:t>violation of 18 U.S.C. §208</w:t>
      </w:r>
      <w:r w:rsidR="00C702E2" w:rsidRPr="00090560">
        <w:fldChar w:fldCharType="begin"/>
      </w:r>
      <w:r w:rsidR="00C702E2" w:rsidRPr="00090560">
        <w:instrText xml:space="preserve"> TA \s "18 U.S.C. §208" </w:instrText>
      </w:r>
      <w:r w:rsidR="00C702E2" w:rsidRPr="00090560">
        <w:fldChar w:fldCharType="end"/>
      </w:r>
      <w:r w:rsidRPr="00090560">
        <w:t>.</w:t>
      </w:r>
    </w:p>
    <w:p w:rsidR="00FE7CE7" w:rsidRDefault="00FE7CE7" w:rsidP="00FB5F74">
      <w:pPr>
        <w:pStyle w:val="Enumpara"/>
        <w:numPr>
          <w:ilvl w:val="0"/>
          <w:numId w:val="36"/>
        </w:numPr>
      </w:pPr>
      <w:r>
        <w:t xml:space="preserve">Of the above conflicts of interest, the court is judicially noticed pursuant to Fed.Rul.Ev. </w:t>
      </w:r>
      <w:r w:rsidR="00FB5F74">
        <w:t>201</w:t>
      </w:r>
      <w:r w:rsidR="00FB5F74">
        <w:fldChar w:fldCharType="begin"/>
      </w:r>
      <w:r w:rsidR="00FB5F74">
        <w:instrText xml:space="preserve"> TA \l "</w:instrText>
      </w:r>
      <w:r w:rsidR="00FB5F74" w:rsidRPr="00D50543">
        <w:instrText>Fed.Rul.Ev. 201</w:instrText>
      </w:r>
      <w:r w:rsidR="00FB5F74">
        <w:instrText xml:space="preserve">" \s "Fed.Rul.Ev. 201" \c 3 </w:instrText>
      </w:r>
      <w:r w:rsidR="00FB5F74">
        <w:fldChar w:fldCharType="end"/>
      </w:r>
      <w:r w:rsidR="00FB5F74">
        <w:t xml:space="preserve"> and F.R.C.P. 44.1</w:t>
      </w:r>
      <w:r w:rsidR="00FB5F74">
        <w:fldChar w:fldCharType="begin"/>
      </w:r>
      <w:r w:rsidR="00FB5F74">
        <w:instrText xml:space="preserve"> TA \s "F.R.C.P. 44.1" </w:instrText>
      </w:r>
      <w:r w:rsidR="00FB5F74">
        <w:fldChar w:fldCharType="end"/>
      </w:r>
      <w:r w:rsidR="00FB5F74">
        <w:t xml:space="preserve"> of the following law </w:t>
      </w:r>
      <w:r>
        <w:t>from the do</w:t>
      </w:r>
      <w:r w:rsidR="00FB5F74">
        <w:t>micile of the Alleged Defendant:</w:t>
      </w:r>
    </w:p>
    <w:p w:rsidR="00FB5F74" w:rsidRDefault="00FB5F74" w:rsidP="00FB5F74">
      <w:pPr>
        <w:pStyle w:val="Quote0"/>
        <w:jc w:val="left"/>
        <w:rPr>
          <w:lang w:eastAsia="ko-KR"/>
        </w:rPr>
      </w:pPr>
      <w:r w:rsidRPr="00FB5F74">
        <w:rPr>
          <w:iCs/>
          <w:lang w:eastAsia="ko-KR"/>
        </w:rPr>
        <w:t xml:space="preserve">"And </w:t>
      </w:r>
      <w:r w:rsidRPr="00FB5F74">
        <w:rPr>
          <w:b/>
          <w:bCs/>
          <w:iCs/>
          <w:u w:val="single"/>
          <w:lang w:eastAsia="ko-KR"/>
        </w:rPr>
        <w:t>you shall take no bribe</w:t>
      </w:r>
      <w:r w:rsidRPr="00FB5F74">
        <w:rPr>
          <w:iCs/>
          <w:lang w:eastAsia="ko-KR"/>
        </w:rPr>
        <w:t>,</w:t>
      </w:r>
      <w:r w:rsidRPr="00FB5F74">
        <w:rPr>
          <w:b/>
          <w:bCs/>
          <w:iCs/>
          <w:u w:val="single"/>
          <w:lang w:eastAsia="ko-KR"/>
        </w:rPr>
        <w:t xml:space="preserve"> for a bribe blinds the discerning and perverts the words of the righteous</w:t>
      </w:r>
      <w:r w:rsidRPr="00FB5F74">
        <w:rPr>
          <w:iCs/>
          <w:lang w:eastAsia="ko-KR"/>
        </w:rPr>
        <w:t>."</w:t>
      </w:r>
      <w:r w:rsidRPr="00FB5F74">
        <w:rPr>
          <w:lang w:eastAsia="ko-KR"/>
        </w:rPr>
        <w:t xml:space="preserve">  </w:t>
      </w:r>
    </w:p>
    <w:p w:rsidR="00FB5F74" w:rsidRPr="00FB5F74" w:rsidRDefault="00FB5F74" w:rsidP="00FB5F74">
      <w:pPr>
        <w:pStyle w:val="Quote0"/>
        <w:jc w:val="left"/>
        <w:rPr>
          <w:lang w:eastAsia="ko-KR"/>
        </w:rPr>
      </w:pPr>
      <w:r w:rsidRPr="00FB5F74">
        <w:rPr>
          <w:lang w:eastAsia="ko-KR"/>
        </w:rPr>
        <w:t>[</w:t>
      </w:r>
      <w:hyperlink r:id="rId355" w:history="1">
        <w:r w:rsidRPr="00FB5F74">
          <w:rPr>
            <w:iCs/>
            <w:color w:val="0000FF"/>
            <w:u w:val="single"/>
            <w:lang w:eastAsia="ko-KR"/>
          </w:rPr>
          <w:t>Exodus 23:8</w:t>
        </w:r>
        <w:r>
          <w:rPr>
            <w:iCs/>
            <w:color w:val="0000FF"/>
            <w:u w:val="single"/>
            <w:lang w:eastAsia="ko-KR"/>
          </w:rPr>
          <w:fldChar w:fldCharType="begin"/>
        </w:r>
        <w:r>
          <w:instrText xml:space="preserve"> TA \l "</w:instrText>
        </w:r>
        <w:r w:rsidRPr="00D50543">
          <w:rPr>
            <w:iCs/>
            <w:color w:val="0000FF"/>
            <w:u w:val="single"/>
            <w:lang w:eastAsia="ko-KR"/>
          </w:rPr>
          <w:instrText>Exodus 23:8</w:instrText>
        </w:r>
        <w:r>
          <w:instrText xml:space="preserve">" \s "Exodus 23:8" \c 3 </w:instrText>
        </w:r>
        <w:r>
          <w:rPr>
            <w:iCs/>
            <w:color w:val="0000FF"/>
            <w:u w:val="single"/>
            <w:lang w:eastAsia="ko-KR"/>
          </w:rPr>
          <w:fldChar w:fldCharType="end"/>
        </w:r>
      </w:hyperlink>
      <w:r w:rsidRPr="00FB5F74">
        <w:rPr>
          <w:iCs/>
          <w:lang w:eastAsia="ko-KR"/>
        </w:rPr>
        <w:t>, Bible, NKJV]</w:t>
      </w:r>
    </w:p>
    <w:p w:rsidR="00FB5F74" w:rsidRDefault="00FB5F74" w:rsidP="00FB5F74">
      <w:pPr>
        <w:pStyle w:val="Quote0"/>
        <w:jc w:val="left"/>
        <w:rPr>
          <w:lang w:eastAsia="ko-KR"/>
        </w:rPr>
      </w:pPr>
    </w:p>
    <w:p w:rsidR="00FB5F74" w:rsidRDefault="00FB5F74" w:rsidP="00FB5F74">
      <w:pPr>
        <w:pStyle w:val="Quote0"/>
        <w:jc w:val="left"/>
        <w:rPr>
          <w:lang w:eastAsia="ko-KR"/>
        </w:rPr>
      </w:pPr>
      <w:r w:rsidRPr="00FB5F74">
        <w:rPr>
          <w:lang w:eastAsia="ko-KR"/>
        </w:rPr>
        <w:t>"He who is greedy for gain troubles his own house,</w:t>
      </w:r>
      <w:r w:rsidRPr="00FB5F74">
        <w:rPr>
          <w:lang w:eastAsia="ko-KR"/>
        </w:rPr>
        <w:br/>
      </w:r>
      <w:r w:rsidRPr="00FB5F74">
        <w:rPr>
          <w:b/>
          <w:bCs/>
          <w:u w:val="single"/>
          <w:lang w:eastAsia="ko-KR"/>
        </w:rPr>
        <w:t>But he who hates bribes will live</w:t>
      </w:r>
      <w:r w:rsidRPr="00FB5F74">
        <w:rPr>
          <w:lang w:eastAsia="ko-KR"/>
        </w:rPr>
        <w:t xml:space="preserve">."  </w:t>
      </w:r>
    </w:p>
    <w:p w:rsidR="00FB5F74" w:rsidRPr="00FB5F74" w:rsidRDefault="00FB5F74" w:rsidP="00FB5F74">
      <w:pPr>
        <w:pStyle w:val="Quote0"/>
        <w:rPr>
          <w:lang w:eastAsia="ko-KR"/>
        </w:rPr>
      </w:pPr>
      <w:r w:rsidRPr="00FB5F74">
        <w:rPr>
          <w:lang w:eastAsia="ko-KR"/>
        </w:rPr>
        <w:t>[</w:t>
      </w:r>
      <w:hyperlink r:id="rId356" w:history="1">
        <w:r w:rsidRPr="00FB5F74">
          <w:rPr>
            <w:color w:val="0000FF"/>
            <w:u w:val="single"/>
            <w:lang w:eastAsia="ko-KR"/>
          </w:rPr>
          <w:t>Prov. 15:27</w:t>
        </w:r>
        <w:r>
          <w:rPr>
            <w:color w:val="0000FF"/>
            <w:u w:val="single"/>
            <w:lang w:eastAsia="ko-KR"/>
          </w:rPr>
          <w:fldChar w:fldCharType="begin"/>
        </w:r>
        <w:r>
          <w:instrText xml:space="preserve"> TA \l "</w:instrText>
        </w:r>
        <w:r w:rsidRPr="00D50543">
          <w:rPr>
            <w:color w:val="0000FF"/>
            <w:u w:val="single"/>
            <w:lang w:eastAsia="ko-KR"/>
          </w:rPr>
          <w:instrText>Prov. 15:27</w:instrText>
        </w:r>
        <w:r>
          <w:instrText xml:space="preserve">" \s "Prov. 15:27" \c 3 </w:instrText>
        </w:r>
        <w:r>
          <w:rPr>
            <w:color w:val="0000FF"/>
            <w:u w:val="single"/>
            <w:lang w:eastAsia="ko-KR"/>
          </w:rPr>
          <w:fldChar w:fldCharType="end"/>
        </w:r>
      </w:hyperlink>
      <w:r w:rsidRPr="00FB5F74">
        <w:rPr>
          <w:lang w:eastAsia="ko-KR"/>
        </w:rPr>
        <w:t>, Bible, NKJV]</w:t>
      </w:r>
    </w:p>
    <w:p w:rsidR="00FB5F74" w:rsidRDefault="00FB5F74" w:rsidP="00FB5F74">
      <w:pPr>
        <w:pStyle w:val="Quote0"/>
        <w:jc w:val="left"/>
        <w:rPr>
          <w:lang w:eastAsia="ko-KR"/>
        </w:rPr>
      </w:pPr>
    </w:p>
    <w:p w:rsidR="00FB5F74" w:rsidRPr="00FB5F74" w:rsidRDefault="00FB5F74" w:rsidP="00FB5F74">
      <w:pPr>
        <w:pStyle w:val="Quote0"/>
        <w:spacing w:after="240"/>
        <w:jc w:val="left"/>
        <w:rPr>
          <w:lang w:eastAsia="ko-KR"/>
        </w:rPr>
      </w:pPr>
      <w:r w:rsidRPr="00FB5F74">
        <w:rPr>
          <w:lang w:eastAsia="ko-KR"/>
        </w:rPr>
        <w:t>"Surely oppression destroys a wise man's reason.</w:t>
      </w:r>
      <w:r w:rsidRPr="00FB5F74">
        <w:rPr>
          <w:lang w:eastAsia="ko-KR"/>
        </w:rPr>
        <w:br/>
        <w:t xml:space="preserve">And </w:t>
      </w:r>
      <w:r w:rsidRPr="00FB5F74">
        <w:rPr>
          <w:b/>
          <w:bCs/>
          <w:u w:val="single"/>
          <w:lang w:eastAsia="ko-KR"/>
        </w:rPr>
        <w:t>a bribe debases the heart</w:t>
      </w:r>
      <w:r w:rsidRPr="00FB5F74">
        <w:rPr>
          <w:lang w:eastAsia="ko-KR"/>
        </w:rPr>
        <w:t xml:space="preserve">."  </w:t>
      </w:r>
      <w:r w:rsidRPr="00FB5F74">
        <w:rPr>
          <w:lang w:eastAsia="ko-KR"/>
        </w:rPr>
        <w:br/>
        <w:t>[</w:t>
      </w:r>
      <w:hyperlink r:id="rId357" w:history="1">
        <w:r w:rsidRPr="00FB5F74">
          <w:rPr>
            <w:color w:val="0000FF"/>
            <w:u w:val="single"/>
            <w:lang w:eastAsia="ko-KR"/>
          </w:rPr>
          <w:t>Ecclesiastes 7:7</w:t>
        </w:r>
        <w:r>
          <w:rPr>
            <w:color w:val="0000FF"/>
            <w:u w:val="single"/>
            <w:lang w:eastAsia="ko-KR"/>
          </w:rPr>
          <w:fldChar w:fldCharType="begin"/>
        </w:r>
        <w:r>
          <w:instrText xml:space="preserve"> TA \l "</w:instrText>
        </w:r>
        <w:r w:rsidRPr="00D50543">
          <w:rPr>
            <w:color w:val="0000FF"/>
            <w:u w:val="single"/>
            <w:lang w:eastAsia="ko-KR"/>
          </w:rPr>
          <w:instrText>Ecclesiastes 7:7</w:instrText>
        </w:r>
        <w:r>
          <w:instrText xml:space="preserve">" \s "Ecclesiastes 7:7" \c 3 </w:instrText>
        </w:r>
        <w:r>
          <w:rPr>
            <w:color w:val="0000FF"/>
            <w:u w:val="single"/>
            <w:lang w:eastAsia="ko-KR"/>
          </w:rPr>
          <w:fldChar w:fldCharType="end"/>
        </w:r>
      </w:hyperlink>
      <w:r w:rsidRPr="00FB5F74">
        <w:rPr>
          <w:lang w:eastAsia="ko-KR"/>
        </w:rPr>
        <w:t>, Bible, NKJV]</w:t>
      </w:r>
    </w:p>
    <w:p w:rsidR="005E012A" w:rsidRPr="00090560" w:rsidRDefault="00341567" w:rsidP="00FB5F74">
      <w:pPr>
        <w:pStyle w:val="Enumpara"/>
        <w:numPr>
          <w:ilvl w:val="0"/>
          <w:numId w:val="36"/>
        </w:numPr>
      </w:pPr>
      <w:r w:rsidRPr="00090560">
        <w:t>Pursuant to 28 U.S.C. §144</w:t>
      </w:r>
      <w:r w:rsidR="00C702E2" w:rsidRPr="00090560">
        <w:fldChar w:fldCharType="begin"/>
      </w:r>
      <w:r w:rsidR="00C702E2" w:rsidRPr="00090560">
        <w:instrText xml:space="preserve"> TA \s "28 U.S.C. §144" </w:instrText>
      </w:r>
      <w:r w:rsidR="00C702E2" w:rsidRPr="00090560">
        <w:fldChar w:fldCharType="end"/>
      </w:r>
      <w:r w:rsidRPr="00090560">
        <w:t xml:space="preserve"> and 28 U.S.C. §455</w:t>
      </w:r>
      <w:r w:rsidR="00C702E2" w:rsidRPr="00090560">
        <w:fldChar w:fldCharType="begin"/>
      </w:r>
      <w:r w:rsidR="00C702E2" w:rsidRPr="00090560">
        <w:instrText xml:space="preserve"> TA \s "28 U.S.C. §455" </w:instrText>
      </w:r>
      <w:r w:rsidR="00C702E2" w:rsidRPr="00090560">
        <w:fldChar w:fldCharType="end"/>
      </w:r>
      <w:r w:rsidRPr="00090560">
        <w:t>, the sitting</w:t>
      </w:r>
      <w:r w:rsidR="00D90E1E" w:rsidRPr="00090560">
        <w:t xml:space="preserve"> justice is therefore unqualified to serve</w:t>
      </w:r>
      <w:r w:rsidR="00FB5F74" w:rsidRPr="00090560">
        <w:t xml:space="preserve"> as a </w:t>
      </w:r>
      <w:r w:rsidR="0069379C" w:rsidRPr="00090560">
        <w:t>disinterested</w:t>
      </w:r>
      <w:r w:rsidR="00FB5F74" w:rsidRPr="00090560">
        <w:t xml:space="preserve"> factfinder or jurist</w:t>
      </w:r>
      <w:r w:rsidR="00D90E1E" w:rsidRPr="00090560">
        <w:t>.  An affidavit of prejudice has already been filed in this case attached to Doc. 95, Exhibit 1</w:t>
      </w:r>
      <w:r w:rsidR="00C702E2" w:rsidRPr="00090560">
        <w:fldChar w:fldCharType="begin"/>
      </w:r>
      <w:r w:rsidR="00C702E2" w:rsidRPr="00090560">
        <w:instrText xml:space="preserve"> TA \l "Doc. 95, Exhibit 1" \s "Doc. 95, Exhibit 1" \c 3 </w:instrText>
      </w:r>
      <w:r w:rsidR="00C702E2" w:rsidRPr="00090560">
        <w:fldChar w:fldCharType="end"/>
      </w:r>
      <w:r w:rsidR="00D90E1E" w:rsidRPr="00090560">
        <w:t xml:space="preserve"> and the court is judicially noticed of said affidavit of prejudice</w:t>
      </w:r>
      <w:r w:rsidR="00090560">
        <w:t>.</w:t>
      </w:r>
    </w:p>
    <w:p w:rsidR="00341567" w:rsidRDefault="005E012A" w:rsidP="00341567">
      <w:pPr>
        <w:pStyle w:val="Enumpara"/>
        <w:numPr>
          <w:ilvl w:val="0"/>
          <w:numId w:val="36"/>
        </w:numPr>
      </w:pPr>
      <w:r>
        <w:t>R</w:t>
      </w:r>
      <w:r w:rsidR="00D90E1E">
        <w:t xml:space="preserve">equest </w:t>
      </w:r>
      <w:r>
        <w:t xml:space="preserve">is hereby made </w:t>
      </w:r>
      <w:r w:rsidR="00D90E1E">
        <w:t>for a replacement ARTICLE III</w:t>
      </w:r>
      <w:r w:rsidR="00C702E2">
        <w:fldChar w:fldCharType="begin"/>
      </w:r>
      <w:r w:rsidR="00C702E2">
        <w:instrText xml:space="preserve"> TA \l "</w:instrText>
      </w:r>
      <w:r w:rsidR="00C702E2" w:rsidRPr="008651AB">
        <w:instrText>ARTICLE III</w:instrText>
      </w:r>
      <w:r w:rsidR="00C702E2">
        <w:instrText xml:space="preserve">" \s "ARTICLE III" \c 7 </w:instrText>
      </w:r>
      <w:r w:rsidR="00C702E2">
        <w:fldChar w:fldCharType="end"/>
      </w:r>
      <w:r w:rsidR="00D90E1E">
        <w:t xml:space="preserve"> justice and an ARTICLE III court, instead of the instant Article IV</w:t>
      </w:r>
      <w:r w:rsidR="00A60833">
        <w:fldChar w:fldCharType="begin"/>
      </w:r>
      <w:r w:rsidR="00A60833">
        <w:instrText xml:space="preserve"> TA \s "Article IV" </w:instrText>
      </w:r>
      <w:r w:rsidR="00A60833">
        <w:fldChar w:fldCharType="end"/>
      </w:r>
      <w:r w:rsidR="00D90E1E">
        <w:t xml:space="preserve"> legislative tribunal that is part of the Executive and not Legislative branch</w:t>
      </w:r>
      <w:r w:rsidR="002B67E9">
        <w:t xml:space="preserve"> such as this court</w:t>
      </w:r>
      <w:r w:rsidR="00D90E1E">
        <w:t xml:space="preserve">.  Only courts with Article III Judicial Power may preside over a case such as this involving constitutionally protected </w:t>
      </w:r>
      <w:r w:rsidR="00CD329E">
        <w:t xml:space="preserve">“private </w:t>
      </w:r>
      <w:r w:rsidR="00D90E1E">
        <w:t>rights</w:t>
      </w:r>
      <w:r w:rsidR="00CD329E">
        <w:t>”</w:t>
      </w:r>
      <w:r w:rsidR="00D90E1E">
        <w:t xml:space="preserve">.  See </w:t>
      </w:r>
      <w:r w:rsidR="00D90E1E" w:rsidRPr="001F5327">
        <w:t xml:space="preserve">Northern Pipeline Const. Co. v. </w:t>
      </w:r>
      <w:r w:rsidR="00D90E1E" w:rsidRPr="00090560">
        <w:t>Marathon Pipe Line Co., 458 U.S. at 83-84; 102 S.Ct. 2858 (1983)</w:t>
      </w:r>
      <w:r w:rsidR="00D90E1E" w:rsidRPr="00090560">
        <w:fldChar w:fldCharType="begin"/>
      </w:r>
      <w:r w:rsidR="00D90E1E" w:rsidRPr="00090560">
        <w:instrText xml:space="preserve"> TA \l "Northern Pipeline Const. Co. v. Marathon Pipe Line Co., 458 U.S. 50, 83-84;102 S.Ct. 2858 (1983)" \s "Northern Pipeline Const. Co. v. Marathon Pipe Line Co., 458 U.S. at  83-84;102 S.Ct. 2858 (1983)" \c 1 </w:instrText>
      </w:r>
      <w:r w:rsidR="00D90E1E" w:rsidRPr="00090560">
        <w:fldChar w:fldCharType="end"/>
      </w:r>
      <w:r w:rsidR="00D90E1E" w:rsidRPr="00090560">
        <w:t>, Williams v. U.S., 289 U.S. 553 (1933)</w:t>
      </w:r>
      <w:r w:rsidR="00D90E1E" w:rsidRPr="00090560">
        <w:fldChar w:fldCharType="begin"/>
      </w:r>
      <w:r w:rsidR="00D90E1E" w:rsidRPr="00090560">
        <w:instrText xml:space="preserve"> TA \l "Williams v. U.S., 289 U.S. 553 (1933)" \s "Williams v. U.S., 289 U.S. 553 (1933)" \c 1 </w:instrText>
      </w:r>
      <w:r w:rsidR="00D90E1E" w:rsidRPr="00090560">
        <w:fldChar w:fldCharType="end"/>
      </w:r>
      <w:r w:rsidR="00D90E1E" w:rsidRPr="00090560">
        <w:t xml:space="preserve">, and section </w:t>
      </w:r>
      <w:r w:rsidR="00D90E1E" w:rsidRPr="00090560">
        <w:fldChar w:fldCharType="begin"/>
      </w:r>
      <w:r w:rsidR="00D90E1E" w:rsidRPr="00090560">
        <w:instrText xml:space="preserve"> REF _Ref163391765 \r \h </w:instrText>
      </w:r>
      <w:r w:rsidR="00D90E1E" w:rsidRPr="00090560">
        <w:fldChar w:fldCharType="separate"/>
      </w:r>
      <w:r w:rsidR="00D02FD4">
        <w:rPr>
          <w:cs/>
        </w:rPr>
        <w:t>‎</w:t>
      </w:r>
      <w:r w:rsidR="00D02FD4">
        <w:t>5.14</w:t>
      </w:r>
      <w:r w:rsidR="00D90E1E" w:rsidRPr="00090560">
        <w:fldChar w:fldCharType="end"/>
      </w:r>
      <w:r w:rsidR="00D90E1E" w:rsidRPr="00090560">
        <w:t xml:space="preserve"> earlier.</w:t>
      </w:r>
    </w:p>
    <w:p w:rsidR="00AB0CD1" w:rsidRDefault="00982B07" w:rsidP="00052907">
      <w:pPr>
        <w:pStyle w:val="Heading2"/>
      </w:pPr>
      <w:bookmarkStart w:id="111" w:name="_Ref163705076"/>
      <w:bookmarkStart w:id="112" w:name="_Toc163875628"/>
      <w:r>
        <w:t xml:space="preserve">Respect </w:t>
      </w:r>
      <w:r w:rsidR="009D3801">
        <w:t xml:space="preserve">for </w:t>
      </w:r>
      <w:r w:rsidR="006A5F08">
        <w:t xml:space="preserve">Legal Constraints upon the </w:t>
      </w:r>
      <w:r w:rsidR="00052907">
        <w:t>Plaintiff’</w:t>
      </w:r>
      <w:r w:rsidR="006A5F08">
        <w:t xml:space="preserve">s </w:t>
      </w:r>
      <w:r w:rsidR="002B67E9">
        <w:t xml:space="preserve">and Court’s </w:t>
      </w:r>
      <w:r>
        <w:t>authority in this case</w:t>
      </w:r>
      <w:bookmarkEnd w:id="109"/>
      <w:bookmarkEnd w:id="111"/>
      <w:bookmarkEnd w:id="112"/>
    </w:p>
    <w:p w:rsidR="006A5F08" w:rsidRDefault="006A5F08" w:rsidP="00B35F3C">
      <w:pPr>
        <w:pStyle w:val="Enumpara"/>
        <w:numPr>
          <w:ilvl w:val="0"/>
          <w:numId w:val="29"/>
        </w:numPr>
      </w:pPr>
      <w:r>
        <w:t xml:space="preserve">The court is </w:t>
      </w:r>
      <w:r w:rsidR="00B35F3C">
        <w:t>judicially noticed, pursuant to F.R.E. 201</w:t>
      </w:r>
      <w:r w:rsidR="003B1CB8">
        <w:fldChar w:fldCharType="begin"/>
      </w:r>
      <w:r w:rsidR="003B1CB8">
        <w:instrText xml:space="preserve"> TA \s "F.R.E. 201" </w:instrText>
      </w:r>
      <w:r w:rsidR="003B1CB8">
        <w:fldChar w:fldCharType="end"/>
      </w:r>
      <w:r w:rsidR="00B35F3C">
        <w:t xml:space="preserve"> that it must respect </w:t>
      </w:r>
      <w:r>
        <w:t xml:space="preserve">all of the legal constraints upon its </w:t>
      </w:r>
      <w:r w:rsidR="00B35F3C">
        <w:t xml:space="preserve">handing of the instant motion </w:t>
      </w:r>
      <w:r>
        <w:t>order documented in this section.</w:t>
      </w:r>
    </w:p>
    <w:p w:rsidR="00C0265A" w:rsidRDefault="00C0265A" w:rsidP="00C0265A">
      <w:pPr>
        <w:pStyle w:val="Enumpara"/>
        <w:numPr>
          <w:ilvl w:val="0"/>
          <w:numId w:val="29"/>
        </w:numPr>
      </w:pPr>
      <w:r>
        <w:t>Legal arguments described in Doc. 72, Mem. of Law, Sections 4 through 4.11 are incorporated by reference herein and remain unrebutted by either the plaintiff or the court.  Therefore, the order must be consistent with all these arguments.</w:t>
      </w:r>
    </w:p>
    <w:p w:rsidR="00647EE3" w:rsidRDefault="00647EE3" w:rsidP="00647EE3">
      <w:pPr>
        <w:pStyle w:val="Enumpara"/>
        <w:numPr>
          <w:ilvl w:val="0"/>
          <w:numId w:val="29"/>
        </w:numPr>
      </w:pPr>
      <w:r>
        <w:t>The order must show the specific FACTUAL COMMERCIAL speech which makes a promise, prove why they think it is factual, and then demonstrate that the speech is false.  The justification for why it is FACTUAL must be entirely consistent with the SEDM Member Agreement, the SEDM Disclaimer, and the Family Guardian Disclaimer which govern the significance and meaning of the speech.  If the speech is not afforded the specific meaning given by the speaker, it ceases to be the responsibility of the speaker and instead becomes the property and responsibility of the person who gives it a DIFFERENT significance, such as the Plaintiff or the court.</w:t>
      </w:r>
    </w:p>
    <w:p w:rsidR="00721F1F" w:rsidRDefault="00721F1F" w:rsidP="00B35F3C">
      <w:pPr>
        <w:pStyle w:val="Enumpara"/>
        <w:numPr>
          <w:ilvl w:val="0"/>
          <w:numId w:val="29"/>
        </w:numPr>
      </w:pPr>
      <w:r>
        <w:t>The order must take into account all of the things the Plaintiff already agreed to based on their silence, as documented in Doc. 95, Exhibit 3</w:t>
      </w:r>
      <w:r w:rsidR="004E0833">
        <w:fldChar w:fldCharType="begin"/>
      </w:r>
      <w:r w:rsidR="004E0833">
        <w:instrText xml:space="preserve"> TA \l "</w:instrText>
      </w:r>
      <w:r w:rsidR="004E0833" w:rsidRPr="00FF478B">
        <w:instrText>Doc. 95, Exhibit 3</w:instrText>
      </w:r>
      <w:r w:rsidR="004E0833">
        <w:instrText xml:space="preserve">" \s "Doc. 95, Exhibit 3" \c 3 </w:instrText>
      </w:r>
      <w:r w:rsidR="004E0833">
        <w:fldChar w:fldCharType="end"/>
      </w:r>
      <w:r>
        <w:t>, which is an Affidavit of Default.</w:t>
      </w:r>
    </w:p>
    <w:p w:rsidR="00AB0CD1" w:rsidRDefault="003D5E9A" w:rsidP="00373DD9">
      <w:pPr>
        <w:pStyle w:val="Enumpara"/>
        <w:numPr>
          <w:ilvl w:val="0"/>
          <w:numId w:val="29"/>
        </w:numPr>
      </w:pPr>
      <w:r>
        <w:t>The court may only g</w:t>
      </w:r>
      <w:r w:rsidR="00BA36C6">
        <w:t>rant what is asked for.  The only thing that was specifically asked for is contempt in connection wit</w:t>
      </w:r>
      <w:r w:rsidR="00373DD9">
        <w:t>h providing of “customer lists” and this deficiency is the only thing specifically pointed out in the Shoemaker Declaration.</w:t>
      </w:r>
      <w:r w:rsidR="00146A2D">
        <w:t xml:space="preserve">  No specific speech that falls within the list of three things that were allegedly false and factual was mentioned as still existing on the websites in question, and therefore the problem cannot relate to speech still remaining.</w:t>
      </w:r>
    </w:p>
    <w:p w:rsidR="005A7A66" w:rsidRDefault="005A7A66" w:rsidP="005A7A66">
      <w:pPr>
        <w:pStyle w:val="Enumpara"/>
        <w:numPr>
          <w:ilvl w:val="0"/>
          <w:numId w:val="29"/>
        </w:numPr>
      </w:pPr>
      <w:r>
        <w:t>Since the order involves speech that is religious and political beliefs which are NONfactual, the speech is protected by the strict scrutiny standard and the order must satisfy the requirements of the Strict Scrutiny Standard for Constitutional Review by identifying the document, version number, page number, and line number of specific speech which is beyond the protection of the First Amendment and justify WHY it is not protected in each instance:</w:t>
      </w:r>
    </w:p>
    <w:p w:rsidR="005A7A66" w:rsidRDefault="005A7A66" w:rsidP="005A7A66">
      <w:pPr>
        <w:pStyle w:val="Enumpara"/>
        <w:numPr>
          <w:ilvl w:val="1"/>
          <w:numId w:val="29"/>
        </w:numPr>
      </w:pPr>
      <w:r>
        <w:t>The method for applying the Strict Scrutiny Standard to speech was also described by the Court as follows:</w:t>
      </w:r>
    </w:p>
    <w:p w:rsidR="005A7A66" w:rsidRDefault="005A7A66" w:rsidP="005A7A66">
      <w:pPr>
        <w:pStyle w:val="Quote0"/>
      </w:pPr>
      <w:r>
        <w:t>An order issued in the area of First Amendment</w:t>
      </w:r>
      <w:r>
        <w:fldChar w:fldCharType="begin"/>
      </w:r>
      <w:r>
        <w:instrText xml:space="preserve"> TA \s "First Amendment" </w:instrText>
      </w:r>
      <w:r>
        <w:fldChar w:fldCharType="end"/>
      </w:r>
      <w:r>
        <w:t xml:space="preserve"> rights must be couched in the narrowest terms that will accomplish the pin-pointed objective permitted by constitutional mandate and the essential needs of the public order. In this sensitive field, the State may not employ </w:t>
      </w:r>
      <w:r>
        <w:rPr>
          <w:color w:val="005500"/>
        </w:rPr>
        <w:t xml:space="preserve">[393 </w:t>
      </w:r>
      <w:smartTag w:uri="urn:schemas-microsoft-com:office:smarttags" w:element="place">
        <w:smartTag w:uri="urn:schemas-microsoft-com:office:smarttags" w:element="country-region">
          <w:r>
            <w:rPr>
              <w:color w:val="005500"/>
            </w:rPr>
            <w:t>U.S.</w:t>
          </w:r>
        </w:smartTag>
      </w:smartTag>
      <w:r>
        <w:rPr>
          <w:color w:val="005500"/>
        </w:rPr>
        <w:t xml:space="preserve"> 175, 184]   </w:t>
      </w:r>
      <w:r>
        <w:t xml:space="preserve">"means that broadly stifle fundamental personal liberties when the end can be more narrowly achieved." </w:t>
      </w:r>
      <w:smartTag w:uri="urn:schemas-microsoft-com:office:smarttags" w:element="City">
        <w:r>
          <w:t>Shelton</w:t>
        </w:r>
      </w:smartTag>
      <w:r>
        <w:t xml:space="preserve"> v. Tucker, </w:t>
      </w:r>
      <w:hyperlink r:id="rId358" w:anchor="488" w:history="1">
        <w:r>
          <w:rPr>
            <w:rStyle w:val="Hyperlink"/>
          </w:rPr>
          <w:t xml:space="preserve">364 U.S. 479, 488 </w:t>
        </w:r>
      </w:hyperlink>
      <w:r>
        <w:t xml:space="preserve">(1960). In other words, the order must be tailored as precisely as possible to the exact needs of the case[and by implication, identify the exact content of the speech in question that is illegal or injurious]. The participation of both sides is necessary for this purpose. </w:t>
      </w:r>
      <w:hyperlink r:id="rId359" w:anchor="f11#f11" w:history="1">
        <w:r>
          <w:rPr>
            <w:rStyle w:val="Hyperlink"/>
          </w:rPr>
          <w:t xml:space="preserve">11 </w:t>
        </w:r>
      </w:hyperlink>
      <w:r>
        <w:t>Certainly, the failure to invite participation of the party seeking to exercise First Amendment rights reduces the possibility of a narrowly drawn order, and substantially imperils the protection which the Amendment seeks to assure.</w:t>
      </w:r>
    </w:p>
    <w:p w:rsidR="005A7A66" w:rsidRPr="007419EE" w:rsidRDefault="005A7A66" w:rsidP="005A7A66">
      <w:pPr>
        <w:pStyle w:val="Quote0"/>
        <w:spacing w:after="240"/>
        <w:rPr>
          <w:bCs/>
          <w:u w:val="single"/>
        </w:rPr>
      </w:pPr>
      <w:r w:rsidRPr="007419EE">
        <w:rPr>
          <w:bCs/>
          <w:u w:val="single"/>
        </w:rPr>
        <w:t>[</w:t>
      </w:r>
      <w:hyperlink r:id="rId360" w:history="1">
        <w:r w:rsidRPr="007419EE">
          <w:rPr>
            <w:rStyle w:val="Hyperlink"/>
            <w:bCs/>
          </w:rPr>
          <w:t>Carroll v. Princess Anne, 393 U.S. 175 (1968)</w:t>
        </w:r>
        <w:r>
          <w:rPr>
            <w:rStyle w:val="Hyperlink"/>
            <w:bCs/>
          </w:rPr>
          <w:fldChar w:fldCharType="begin"/>
        </w:r>
        <w:r>
          <w:instrText xml:space="preserve"> TA \l "</w:instrText>
        </w:r>
        <w:r w:rsidRPr="0029471C">
          <w:rPr>
            <w:rStyle w:val="Hyperlink"/>
            <w:bCs/>
          </w:rPr>
          <w:instrText>Carroll v. Princess Anne, 393 U.S. 175 (1968)</w:instrText>
        </w:r>
        <w:r>
          <w:instrText xml:space="preserve">" \s "Carroll v. Princess Anne, 393 U.S. 175 (1968)" \c 1 </w:instrText>
        </w:r>
        <w:r>
          <w:rPr>
            <w:rStyle w:val="Hyperlink"/>
            <w:bCs/>
          </w:rPr>
          <w:fldChar w:fldCharType="end"/>
        </w:r>
      </w:hyperlink>
      <w:r w:rsidRPr="007419EE">
        <w:rPr>
          <w:bCs/>
          <w:u w:val="single"/>
        </w:rPr>
        <w:t>]</w:t>
      </w:r>
    </w:p>
    <w:p w:rsidR="005A7A66" w:rsidRDefault="005A7A66" w:rsidP="005A7A66">
      <w:pPr>
        <w:pStyle w:val="Enumpara"/>
        <w:numPr>
          <w:ilvl w:val="1"/>
          <w:numId w:val="29"/>
        </w:numPr>
      </w:pPr>
      <w:r>
        <w:t>The order that is issued by this Court must leave absolutely no ambiguity over exactly what aspect of FACTUAL speech specifically violates any law or is injurious.  The court will note there is NO FACTUAL speech at issue, and therefore no standing to proceed without unlawfully entertaining a “political question”.</w:t>
      </w:r>
    </w:p>
    <w:p w:rsidR="005A7A66" w:rsidRDefault="005A7A66" w:rsidP="005A7A66">
      <w:pPr>
        <w:pStyle w:val="Quote0"/>
      </w:pPr>
      <w:r>
        <w:t>“Because an injunction carries with it the threat of the criminal contempt sanctions of fine or imprisonment for its violation, equity courts have adopted a principal analogous to the rule that one cannot be convicted of a crime unless the statute [and the resulting order of the equity court, by implication] defines clearly and definitively what the defendant can and cannot do.  In certain cases, because of the nature of the fact situation, it is impossible for the court to frame an injunction that will accomplish the purpose of the order and at the same time, adequately inform the respondent of the specific acts that are commanded or forbidden…[. . .]</w:t>
      </w:r>
    </w:p>
    <w:p w:rsidR="005A7A66" w:rsidRDefault="005A7A66" w:rsidP="005A7A66">
      <w:pPr>
        <w:pStyle w:val="Quote0"/>
      </w:pPr>
    </w:p>
    <w:p w:rsidR="005A7A66" w:rsidRDefault="005A7A66" w:rsidP="005A7A66">
      <w:pPr>
        <w:pStyle w:val="Quote0"/>
      </w:pPr>
      <w:r>
        <w:t>In this area, discretion meets an overlaps constitutional limitation.  If the order is so vague or uncertain that it would be a denial of due process to enforce it through contempt sanctions, it is beyond the power of the court to enter the order, and if entered it is completely void.”</w:t>
      </w:r>
    </w:p>
    <w:p w:rsidR="005A7A66" w:rsidRDefault="005A7A66" w:rsidP="005A7A66">
      <w:pPr>
        <w:pStyle w:val="Quote0"/>
        <w:spacing w:after="240"/>
      </w:pPr>
      <w:r>
        <w:t>[Injunctions in a Nutshell, John F. Dobbyn, West Group, pp. 95-96, 1974, ISBN 0-314-28423-0</w:t>
      </w:r>
      <w:r>
        <w:fldChar w:fldCharType="begin"/>
      </w:r>
      <w:r>
        <w:instrText xml:space="preserve"> TA \l "</w:instrText>
      </w:r>
      <w:r w:rsidRPr="00AF1FC6">
        <w:instrText>Injunctions in a Nutshell, John F. Dobbyn, West Group, pp. 95-96, 1974, ISBN 0-314-28423-0</w:instrText>
      </w:r>
      <w:r>
        <w:instrText xml:space="preserve">" \s "Injunctions in a Nutshell, John F. Dobbyn, West Group, pp. 95-96, 1974, ISBN 0-314-28423-0" \c 3 </w:instrText>
      </w:r>
      <w:r>
        <w:fldChar w:fldCharType="end"/>
      </w:r>
      <w:r>
        <w:t>]</w:t>
      </w:r>
    </w:p>
    <w:p w:rsidR="005B6731" w:rsidRDefault="005B6731" w:rsidP="00E71BA1">
      <w:pPr>
        <w:pStyle w:val="Enumpara"/>
        <w:numPr>
          <w:ilvl w:val="0"/>
          <w:numId w:val="29"/>
        </w:numPr>
      </w:pPr>
      <w:r>
        <w:t xml:space="preserve">The </w:t>
      </w:r>
      <w:r w:rsidR="00E71BA1">
        <w:t xml:space="preserve">contempt order </w:t>
      </w:r>
      <w:r>
        <w:t>may not</w:t>
      </w:r>
      <w:r w:rsidR="00E71BA1">
        <w:t xml:space="preserve"> lawfully</w:t>
      </w:r>
      <w:r>
        <w:t>:</w:t>
      </w:r>
    </w:p>
    <w:p w:rsidR="002366B3" w:rsidRDefault="002366B3" w:rsidP="002366B3">
      <w:pPr>
        <w:pStyle w:val="Enumpara"/>
        <w:numPr>
          <w:ilvl w:val="1"/>
          <w:numId w:val="29"/>
        </w:numPr>
      </w:pPr>
      <w:r>
        <w:t>Restrict protected First Amendment</w:t>
      </w:r>
      <w:r>
        <w:fldChar w:fldCharType="begin"/>
      </w:r>
      <w:r>
        <w:instrText xml:space="preserve"> TA \s "First Amendment" </w:instrText>
      </w:r>
      <w:r>
        <w:fldChar w:fldCharType="end"/>
      </w:r>
      <w:r w:rsidR="00AA7146">
        <w:t xml:space="preserve"> speech.</w:t>
      </w:r>
    </w:p>
    <w:p w:rsidR="002366B3" w:rsidRDefault="002366B3" w:rsidP="002366B3">
      <w:pPr>
        <w:pStyle w:val="Quote0"/>
        <w:rPr>
          <w:lang w:eastAsia="ko-KR"/>
        </w:rPr>
      </w:pPr>
      <w:r w:rsidRPr="00E71BA1">
        <w:rPr>
          <w:lang w:eastAsia="ko-KR"/>
        </w:rPr>
        <w:t>"The loss of First Amendment</w:t>
      </w:r>
      <w:r>
        <w:rPr>
          <w:lang w:eastAsia="ko-KR"/>
        </w:rPr>
        <w:fldChar w:fldCharType="begin"/>
      </w:r>
      <w:r>
        <w:rPr>
          <w:lang w:eastAsia="ko-KR"/>
        </w:rPr>
        <w:instrText xml:space="preserve"> TA \s "First Amendment" </w:instrText>
      </w:r>
      <w:r>
        <w:rPr>
          <w:lang w:eastAsia="ko-KR"/>
        </w:rPr>
        <w:fldChar w:fldCharType="end"/>
      </w:r>
      <w:r w:rsidRPr="00E71BA1">
        <w:rPr>
          <w:lang w:eastAsia="ko-KR"/>
        </w:rPr>
        <w:t xml:space="preserve"> freedoms, for even minimal periods of </w:t>
      </w:r>
      <w:r>
        <w:rPr>
          <w:lang w:eastAsia="ko-KR"/>
        </w:rPr>
        <w:t xml:space="preserve"> </w:t>
      </w:r>
      <w:r w:rsidRPr="00E71BA1">
        <w:rPr>
          <w:lang w:eastAsia="ko-KR"/>
        </w:rPr>
        <w:t xml:space="preserve">time, unquestionably constitutes irreparable injury." </w:t>
      </w:r>
    </w:p>
    <w:p w:rsidR="002366B3" w:rsidRPr="00E71BA1" w:rsidRDefault="002366B3" w:rsidP="002366B3">
      <w:pPr>
        <w:pStyle w:val="Quote0"/>
        <w:spacing w:after="240"/>
        <w:rPr>
          <w:lang w:eastAsia="ko-KR"/>
        </w:rPr>
      </w:pPr>
      <w:r w:rsidRPr="00E71BA1">
        <w:rPr>
          <w:lang w:eastAsia="ko-KR"/>
        </w:rPr>
        <w:t>[Ellrod v. Burns</w:t>
      </w:r>
      <w:r>
        <w:rPr>
          <w:lang w:eastAsia="ko-KR"/>
        </w:rPr>
        <w:t xml:space="preserve">, </w:t>
      </w:r>
      <w:r w:rsidRPr="00E71BA1">
        <w:rPr>
          <w:lang w:eastAsia="ko-KR"/>
        </w:rPr>
        <w:t xml:space="preserve"> </w:t>
      </w:r>
      <w:hyperlink r:id="rId361" w:history="1">
        <w:r w:rsidRPr="00E71BA1">
          <w:rPr>
            <w:color w:val="0000FF"/>
            <w:u w:val="single"/>
            <w:lang w:eastAsia="ko-KR"/>
          </w:rPr>
          <w:t>427 U.S. 347</w:t>
        </w:r>
      </w:hyperlink>
      <w:r w:rsidRPr="00E71BA1">
        <w:rPr>
          <w:lang w:eastAsia="ko-KR"/>
        </w:rPr>
        <w:t>, 373, 96 S.Ct. 2673, 2690</w:t>
      </w:r>
      <w:r>
        <w:rPr>
          <w:lang w:eastAsia="ko-KR"/>
        </w:rPr>
        <w:t xml:space="preserve"> </w:t>
      </w:r>
      <w:r w:rsidRPr="00E71BA1">
        <w:rPr>
          <w:lang w:eastAsia="ko-KR"/>
        </w:rPr>
        <w:t>(1976)</w:t>
      </w:r>
      <w:r>
        <w:rPr>
          <w:lang w:eastAsia="ko-KR"/>
        </w:rPr>
        <w:fldChar w:fldCharType="begin"/>
      </w:r>
      <w:r>
        <w:instrText xml:space="preserve"> TA \l "</w:instrText>
      </w:r>
      <w:r w:rsidRPr="0005317B">
        <w:rPr>
          <w:lang w:eastAsia="ko-KR"/>
        </w:rPr>
        <w:instrText xml:space="preserve">Ellrod v. Burns,  </w:instrText>
      </w:r>
      <w:r w:rsidRPr="0005317B">
        <w:rPr>
          <w:color w:val="0000FF"/>
          <w:u w:val="single"/>
          <w:lang w:eastAsia="ko-KR"/>
        </w:rPr>
        <w:instrText xml:space="preserve">427 </w:instrText>
      </w:r>
      <w:smartTag w:uri="urn:schemas-microsoft-com:office:smarttags" w:element="country-region">
        <w:r w:rsidRPr="0005317B">
          <w:rPr>
            <w:color w:val="0000FF"/>
            <w:u w:val="single"/>
            <w:lang w:eastAsia="ko-KR"/>
          </w:rPr>
          <w:instrText>U.S.</w:instrText>
        </w:r>
      </w:smartTag>
      <w:r w:rsidRPr="0005317B">
        <w:rPr>
          <w:color w:val="0000FF"/>
          <w:u w:val="single"/>
          <w:lang w:eastAsia="ko-KR"/>
        </w:rPr>
        <w:instrText xml:space="preserve"> 347</w:instrText>
      </w:r>
      <w:r w:rsidRPr="0005317B">
        <w:rPr>
          <w:lang w:eastAsia="ko-KR"/>
        </w:rPr>
        <w:instrText>, 373, 96 S.Ct. 2673, 2690 (1976)</w:instrText>
      </w:r>
      <w:r>
        <w:instrText xml:space="preserve">" \s "Ellrod v. Burns,  427 </w:instrText>
      </w:r>
      <w:smartTag w:uri="urn:schemas-microsoft-com:office:smarttags" w:element="place">
        <w:smartTag w:uri="urn:schemas-microsoft-com:office:smarttags" w:element="country-region">
          <w:r>
            <w:instrText>U.S.</w:instrText>
          </w:r>
        </w:smartTag>
      </w:smartTag>
      <w:r>
        <w:instrText xml:space="preserve"> 347, 373, 96 S.Ct. 2673, 2690 (1976)" \c 1 </w:instrText>
      </w:r>
      <w:r>
        <w:rPr>
          <w:lang w:eastAsia="ko-KR"/>
        </w:rPr>
        <w:fldChar w:fldCharType="end"/>
      </w:r>
      <w:r w:rsidRPr="00E71BA1">
        <w:rPr>
          <w:lang w:eastAsia="ko-KR"/>
        </w:rPr>
        <w:t>]</w:t>
      </w:r>
    </w:p>
    <w:p w:rsidR="00D12148" w:rsidRPr="00C326A5" w:rsidRDefault="00D12148" w:rsidP="002366B3">
      <w:pPr>
        <w:pStyle w:val="Enumpara"/>
        <w:numPr>
          <w:ilvl w:val="1"/>
          <w:numId w:val="29"/>
        </w:numPr>
      </w:pPr>
      <w:r>
        <w:t>Be a restraint upon ALL speech</w:t>
      </w:r>
      <w:r w:rsidR="002366B3">
        <w:t xml:space="preserve"> or any class of speech</w:t>
      </w:r>
      <w:r>
        <w:t xml:space="preserve">, but rather only upon </w:t>
      </w:r>
      <w:r w:rsidR="002366B3">
        <w:t>COMMERCIAL</w:t>
      </w:r>
      <w:r>
        <w:t xml:space="preserve"> FACTUAL </w:t>
      </w:r>
      <w:r w:rsidR="002366B3">
        <w:t xml:space="preserve">SPEECH that does NOT identify itself as religious or political beliefs that are inadmissible as evidence and which </w:t>
      </w:r>
      <w:r>
        <w:t>either concerns imminent lawless action or is injuriously misleading.  Instead, the strict scrutiny standard of constitutional review requires that the specific speech which is in violation of the orders be specifically identified, including the web address, version number, page number, line number, etc.  Affected parties are not mind readers and cannot be compelled to presume to know exactly what speech offends the order, and due process requires that they be given clear, reasonable, explicit notice of exactly what is expected of them.  See Doc. 72, Mem. Law, section 4.9.5</w:t>
      </w:r>
      <w:r>
        <w:fldChar w:fldCharType="begin"/>
      </w:r>
      <w:r>
        <w:instrText xml:space="preserve"> TA \l "</w:instrText>
      </w:r>
      <w:r w:rsidRPr="007962EA">
        <w:instrText>Doc. 72, Mem. Law, section 4.9.5</w:instrText>
      </w:r>
      <w:r>
        <w:instrText xml:space="preserve">" \s "Doc. 72, Mem. Law, section 4.9.5" \c 3 </w:instrText>
      </w:r>
      <w:r>
        <w:fldChar w:fldCharType="end"/>
      </w:r>
      <w:r>
        <w:t xml:space="preserve">, </w:t>
      </w:r>
      <w:r w:rsidRPr="002F394D">
        <w:t>Madsen v. Women's Health Center Inc.</w:t>
      </w:r>
      <w:r>
        <w:t xml:space="preserve">, </w:t>
      </w:r>
      <w:r w:rsidRPr="002F394D">
        <w:t xml:space="preserve">512 </w:t>
      </w:r>
      <w:smartTag w:uri="urn:schemas-microsoft-com:office:smarttags" w:element="country-region">
        <w:r w:rsidRPr="002F394D">
          <w:t>U.S.</w:t>
        </w:r>
      </w:smartTag>
      <w:r w:rsidRPr="002F394D">
        <w:t xml:space="preserve"> 753</w:t>
      </w:r>
      <w:r>
        <w:t xml:space="preserve"> (1994)</w:t>
      </w:r>
      <w:r>
        <w:fldChar w:fldCharType="begin"/>
      </w:r>
      <w:r>
        <w:instrText xml:space="preserve"> TA \s "Madsen v. Women's Health Center Inc., 512 U.S. 753 (1994)" </w:instrText>
      </w:r>
      <w:r>
        <w:fldChar w:fldCharType="end"/>
      </w:r>
      <w:r>
        <w:t xml:space="preserve">, </w:t>
      </w:r>
      <w:r w:rsidRPr="007419EE">
        <w:rPr>
          <w:bCs/>
          <w:u w:val="single"/>
        </w:rPr>
        <w:t>[</w:t>
      </w:r>
      <w:hyperlink r:id="rId362" w:history="1">
        <w:r w:rsidRPr="007419EE">
          <w:rPr>
            <w:rStyle w:val="Hyperlink"/>
            <w:bCs/>
          </w:rPr>
          <w:t>Carroll v. Princess Anne, 393 U.S. 175 (1968)</w:t>
        </w:r>
        <w:r>
          <w:rPr>
            <w:rStyle w:val="Hyperlink"/>
            <w:bCs/>
          </w:rPr>
          <w:fldChar w:fldCharType="begin"/>
        </w:r>
        <w:r>
          <w:instrText xml:space="preserve"> TA \l "</w:instrText>
        </w:r>
        <w:r w:rsidRPr="0029471C">
          <w:rPr>
            <w:rStyle w:val="Hyperlink"/>
            <w:bCs/>
          </w:rPr>
          <w:instrText>Carroll v. Princess Anne, 393 U.S. 175 (1968)</w:instrText>
        </w:r>
        <w:r>
          <w:instrText xml:space="preserve">" \s "Carroll v. Princess Anne, 393 U.S. 175 (1968)" \c 1 </w:instrText>
        </w:r>
        <w:r>
          <w:rPr>
            <w:rStyle w:val="Hyperlink"/>
            <w:bCs/>
          </w:rPr>
          <w:fldChar w:fldCharType="end"/>
        </w:r>
      </w:hyperlink>
      <w:r>
        <w:rPr>
          <w:bCs/>
          <w:u w:val="single"/>
        </w:rPr>
        <w:t>.</w:t>
      </w:r>
    </w:p>
    <w:p w:rsidR="00D12148" w:rsidRPr="00B62D11" w:rsidRDefault="00D12148" w:rsidP="00D12148">
      <w:pPr>
        <w:pStyle w:val="Quote0"/>
        <w:rPr>
          <w:rStyle w:val="documentbody1"/>
          <w:rFonts w:ascii="Times New Roman" w:hAnsi="Times New Roman"/>
          <w:color w:val="000000"/>
        </w:rPr>
      </w:pPr>
      <w:r w:rsidRPr="00B62D11">
        <w:t xml:space="preserve">Consequently the </w:t>
      </w:r>
      <w:bookmarkStart w:id="113" w:name="SR;1989"/>
      <w:bookmarkEnd w:id="113"/>
      <w:r w:rsidRPr="00B62D11">
        <w:t xml:space="preserve">injunction, as written, now amounts to an overly broad </w:t>
      </w:r>
      <w:r w:rsidRPr="00B62D11">
        <w:rPr>
          <w:rStyle w:val="documentbody1"/>
          <w:rFonts w:ascii="Times New Roman" w:hAnsi="Times New Roman"/>
          <w:color w:val="000000"/>
          <w:sz w:val="20"/>
          <w:szCs w:val="20"/>
        </w:rPr>
        <w:t xml:space="preserve">prior restraint upon </w:t>
      </w:r>
      <w:r w:rsidRPr="00B62D11">
        <w:rPr>
          <w:rStyle w:val="documentbody1"/>
          <w:rFonts w:ascii="Times New Roman" w:hAnsi="Times New Roman"/>
          <w:color w:val="000000"/>
        </w:rPr>
        <w:t xml:space="preserve">speech, lacking plausible justification. See </w:t>
      </w:r>
      <w:hyperlink r:id="rId363" w:tgtFrame="_top" w:history="1">
        <w:r w:rsidRPr="00B62D11">
          <w:rPr>
            <w:rStyle w:val="Hyperlink"/>
            <w:i w:val="0"/>
            <w:iCs/>
            <w:sz w:val="19"/>
            <w:szCs w:val="19"/>
          </w:rPr>
          <w:t>Nebraska Press Assn. v. Stuart,</w:t>
        </w:r>
        <w:r w:rsidRPr="00B62D11">
          <w:rPr>
            <w:rStyle w:val="Hyperlink"/>
            <w:sz w:val="19"/>
            <w:szCs w:val="19"/>
          </w:rPr>
          <w:t xml:space="preserve"> 427 U.S. 539, 559, 96 S.Ct. 2791, 49 L.Ed.2d 683 (1976)</w:t>
        </w:r>
      </w:hyperlink>
      <w:r w:rsidRPr="00B62D11">
        <w:rPr>
          <w:rStyle w:val="documentbody1"/>
          <w:rFonts w:ascii="Times New Roman" w:hAnsi="Times New Roman"/>
          <w:color w:val="000000"/>
        </w:rPr>
        <w:t xml:space="preserve"> (“[P]rior restraints on speech and publication are the most serious and the least tolerable infringement on First Amendment rights”); </w:t>
      </w:r>
      <w:hyperlink r:id="rId364" w:tgtFrame="_top" w:history="1">
        <w:r w:rsidRPr="00B62D11">
          <w:rPr>
            <w:rStyle w:val="Hyperlink"/>
            <w:i w:val="0"/>
            <w:iCs/>
            <w:sz w:val="19"/>
            <w:szCs w:val="19"/>
          </w:rPr>
          <w:t>Pittsburgh Press Co. v. Pittsburgh Comm'n on Human Relations,</w:t>
        </w:r>
        <w:r w:rsidRPr="00B62D11">
          <w:rPr>
            <w:rStyle w:val="Hyperlink"/>
            <w:sz w:val="19"/>
            <w:szCs w:val="19"/>
          </w:rPr>
          <w:t xml:space="preserve"> 413 U.S. 376, 390, 93 S.Ct. 2553, 37 L.Ed.2d 669 (1973)</w:t>
        </w:r>
      </w:hyperlink>
      <w:r w:rsidRPr="00B62D11">
        <w:rPr>
          <w:rStyle w:val="documentbody1"/>
          <w:rFonts w:ascii="Times New Roman" w:hAnsi="Times New Roman"/>
          <w:color w:val="000000"/>
        </w:rPr>
        <w:t xml:space="preserve"> (a prior restraint should not “swee[p]” any “more broadly than necessary”). As such, the Constitution forbids it. See </w:t>
      </w:r>
      <w:hyperlink r:id="rId365" w:tgtFrame="_top" w:history="1">
        <w:r w:rsidRPr="00B62D11">
          <w:rPr>
            <w:rStyle w:val="Hyperlink"/>
            <w:i w:val="0"/>
            <w:iCs/>
            <w:sz w:val="19"/>
            <w:szCs w:val="19"/>
          </w:rPr>
          <w:t>Carroll v. President and Comm'rs of Princess Anne,</w:t>
        </w:r>
        <w:r w:rsidRPr="00B62D11">
          <w:rPr>
            <w:rStyle w:val="Hyperlink"/>
            <w:sz w:val="19"/>
            <w:szCs w:val="19"/>
          </w:rPr>
          <w:t xml:space="preserve"> 393 U.S. 175, 183-184, 89 S.Ct. 347, 21 L.Ed.2d 325 (1968)</w:t>
        </w:r>
      </w:hyperlink>
      <w:r w:rsidRPr="00B62D11">
        <w:rPr>
          <w:rStyle w:val="documentbody1"/>
          <w:rFonts w:ascii="Times New Roman" w:hAnsi="Times New Roman"/>
          <w:color w:val="000000"/>
        </w:rPr>
        <w:t xml:space="preserve"> (An “order” issued in “the area of First Amendment rights” must be “precis[e]” and narrowly “tailored” to achieve the “pin-pointed objective” of the “needs of the case”); see also </w:t>
      </w:r>
      <w:hyperlink r:id="rId366" w:tgtFrame="_top" w:history="1">
        <w:r w:rsidRPr="00B62D11">
          <w:rPr>
            <w:rStyle w:val="Hyperlink"/>
            <w:i w:val="0"/>
            <w:iCs/>
            <w:sz w:val="19"/>
            <w:szCs w:val="19"/>
          </w:rPr>
          <w:t>Board of Airport Comm'rs of Los Angeles v. Jews for Jesus, Inc.,</w:t>
        </w:r>
        <w:r w:rsidRPr="00B62D11">
          <w:rPr>
            <w:rStyle w:val="Hyperlink"/>
            <w:sz w:val="19"/>
            <w:szCs w:val="19"/>
          </w:rPr>
          <w:t xml:space="preserve"> 482 U.S. 569, 575, 577, 107 S.Ct. 2568, 96 L.Ed.2d 500 (1987)</w:t>
        </w:r>
      </w:hyperlink>
      <w:r w:rsidRPr="00B62D11">
        <w:rPr>
          <w:rStyle w:val="documentbody1"/>
          <w:rFonts w:ascii="Times New Roman" w:hAnsi="Times New Roman"/>
          <w:color w:val="000000"/>
        </w:rPr>
        <w:t xml:space="preserve"> (regulation prohibiting “all ‘First Amendment activities' ” substantially overbroad).</w:t>
      </w:r>
    </w:p>
    <w:p w:rsidR="00D12148" w:rsidRPr="00B62D11" w:rsidRDefault="00D12148" w:rsidP="00D12148">
      <w:pPr>
        <w:pStyle w:val="Quote0"/>
      </w:pPr>
      <w:r w:rsidRPr="00B62D11">
        <w:t xml:space="preserve">[Tory v. Cochran, 544 </w:t>
      </w:r>
      <w:smartTag w:uri="urn:schemas-microsoft-com:office:smarttags" w:element="place">
        <w:smartTag w:uri="urn:schemas-microsoft-com:office:smarttags" w:element="country-region">
          <w:r w:rsidRPr="00B62D11">
            <w:t>U.S.</w:t>
          </w:r>
        </w:smartTag>
      </w:smartTag>
      <w:r w:rsidRPr="00B62D11">
        <w:t xml:space="preserve"> 734, 125 S.Ct. 2108 (2005)</w:t>
      </w:r>
      <w:r w:rsidRPr="00B62D11">
        <w:fldChar w:fldCharType="begin"/>
      </w:r>
      <w:r w:rsidRPr="00B62D11">
        <w:instrText xml:space="preserve"> TA \l "Tory v. Cochran, 544 </w:instrText>
      </w:r>
      <w:smartTag w:uri="urn:schemas-microsoft-com:office:smarttags" w:element="country-region">
        <w:r w:rsidRPr="00B62D11">
          <w:instrText>U.S.</w:instrText>
        </w:r>
      </w:smartTag>
      <w:r w:rsidRPr="00B62D11">
        <w:instrText xml:space="preserve"> 734, 125 S.Ct. 2108 (2005)" \s "Tory v. Cochran, 544 </w:instrText>
      </w:r>
      <w:smartTag w:uri="urn:schemas-microsoft-com:office:smarttags" w:element="country-region">
        <w:r w:rsidRPr="00B62D11">
          <w:instrText>U.S.</w:instrText>
        </w:r>
      </w:smartTag>
      <w:r w:rsidRPr="00B62D11">
        <w:instrText xml:space="preserve"> 734, 125 S.Ct. 2108 (2005)" \c 1 </w:instrText>
      </w:r>
      <w:r w:rsidRPr="00B62D11">
        <w:fldChar w:fldCharType="end"/>
      </w:r>
      <w:r w:rsidRPr="00B62D11">
        <w:t>]</w:t>
      </w:r>
    </w:p>
    <w:p w:rsidR="00D12148" w:rsidRDefault="00D12148" w:rsidP="00D12148">
      <w:pPr>
        <w:pStyle w:val="Quote0"/>
      </w:pPr>
    </w:p>
    <w:p w:rsidR="00D12148" w:rsidRDefault="00D12148" w:rsidP="00D12148">
      <w:pPr>
        <w:pStyle w:val="Quote0"/>
      </w:pPr>
      <w:r>
        <w:t>An order issued in the area of First Amendment</w:t>
      </w:r>
      <w:r>
        <w:fldChar w:fldCharType="begin"/>
      </w:r>
      <w:r>
        <w:instrText xml:space="preserve"> TA \s "First Amendment" </w:instrText>
      </w:r>
      <w:r>
        <w:fldChar w:fldCharType="end"/>
      </w:r>
      <w:r>
        <w:t xml:space="preserve"> rights must be couched in the narrowest terms that will accomplish the pin-pointed objective permitted by constitutional mandate and the essential needs of the public order. In this sensitive field, the State may not employ </w:t>
      </w:r>
      <w:bookmarkStart w:id="114" w:name="184"/>
      <w:r>
        <w:rPr>
          <w:color w:val="005500"/>
        </w:rPr>
        <w:t xml:space="preserve">[393 </w:t>
      </w:r>
      <w:smartTag w:uri="urn:schemas-microsoft-com:office:smarttags" w:element="place">
        <w:smartTag w:uri="urn:schemas-microsoft-com:office:smarttags" w:element="country-region">
          <w:r>
            <w:rPr>
              <w:color w:val="005500"/>
            </w:rPr>
            <w:t>U.S.</w:t>
          </w:r>
        </w:smartTag>
      </w:smartTag>
      <w:r>
        <w:rPr>
          <w:color w:val="005500"/>
        </w:rPr>
        <w:t xml:space="preserve"> 175, 184] </w:t>
      </w:r>
      <w:bookmarkEnd w:id="114"/>
      <w:r>
        <w:rPr>
          <w:color w:val="005500"/>
        </w:rPr>
        <w:t xml:space="preserve">  </w:t>
      </w:r>
      <w:r>
        <w:t xml:space="preserve">"means that broadly stifle fundamental personal liberties when the end can be more narrowly achieved." </w:t>
      </w:r>
      <w:smartTag w:uri="urn:schemas-microsoft-com:office:smarttags" w:element="City">
        <w:r>
          <w:t>Shelton</w:t>
        </w:r>
      </w:smartTag>
      <w:r>
        <w:t xml:space="preserve"> v. Tucker, </w:t>
      </w:r>
      <w:hyperlink r:id="rId367" w:anchor="488" w:history="1">
        <w:r>
          <w:rPr>
            <w:rStyle w:val="Hyperlink"/>
          </w:rPr>
          <w:t xml:space="preserve">364 U.S. 479, 488 </w:t>
        </w:r>
      </w:hyperlink>
      <w:r>
        <w:t xml:space="preserve">(1960). In other words, the order must be tailored as precisely as possible to the exact needs of the case[and by implication, identify the exact content of the speech in question that is illegal or injurious]. The participation of both sides is necessary for this purpose. </w:t>
      </w:r>
      <w:bookmarkStart w:id="115" w:name="t11"/>
      <w:r>
        <w:fldChar w:fldCharType="begin"/>
      </w:r>
      <w:r>
        <w:instrText xml:space="preserve"> HYPERLINK "http://famguardian.org/TaxFreedom/CitesByTopic/FirstAmendment.htm" \l "f11#f11" </w:instrText>
      </w:r>
      <w:r>
        <w:fldChar w:fldCharType="separate"/>
      </w:r>
      <w:r>
        <w:rPr>
          <w:rStyle w:val="Hyperlink"/>
        </w:rPr>
        <w:t xml:space="preserve">11 </w:t>
      </w:r>
      <w:r>
        <w:fldChar w:fldCharType="end"/>
      </w:r>
      <w:bookmarkEnd w:id="115"/>
      <w:r>
        <w:t>Certainly, the failure to invite participation of the party seeking to exercise First Amendment rights reduces the possibility of a narrowly drawn order, and substantially imperils the protection which the Amendment seeks to assure.</w:t>
      </w:r>
    </w:p>
    <w:p w:rsidR="00D12148" w:rsidRDefault="00D12148" w:rsidP="00D12148">
      <w:pPr>
        <w:pStyle w:val="Quote0"/>
        <w:spacing w:after="240"/>
      </w:pPr>
      <w:r w:rsidRPr="007419EE">
        <w:rPr>
          <w:bCs/>
          <w:u w:val="single"/>
        </w:rPr>
        <w:t>[</w:t>
      </w:r>
      <w:hyperlink r:id="rId368" w:history="1">
        <w:r w:rsidRPr="007419EE">
          <w:rPr>
            <w:rStyle w:val="Hyperlink"/>
            <w:bCs/>
          </w:rPr>
          <w:t>Carroll v. Princess Anne, 393 U.S. 175 (1968)</w:t>
        </w:r>
        <w:r>
          <w:rPr>
            <w:rStyle w:val="Hyperlink"/>
            <w:bCs/>
          </w:rPr>
          <w:fldChar w:fldCharType="begin"/>
        </w:r>
        <w:r>
          <w:instrText xml:space="preserve"> TA \l "</w:instrText>
        </w:r>
        <w:r w:rsidRPr="0029471C">
          <w:rPr>
            <w:rStyle w:val="Hyperlink"/>
            <w:bCs/>
          </w:rPr>
          <w:instrText>Carroll v. Princess Anne, 393 U.S. 175 (1968)</w:instrText>
        </w:r>
        <w:r>
          <w:instrText xml:space="preserve">" \s "Carroll v. Princess Anne, 393 U.S. 175 (1968)" \c 1 </w:instrText>
        </w:r>
        <w:r>
          <w:rPr>
            <w:rStyle w:val="Hyperlink"/>
            <w:bCs/>
          </w:rPr>
          <w:fldChar w:fldCharType="end"/>
        </w:r>
      </w:hyperlink>
      <w:r w:rsidRPr="007419EE">
        <w:rPr>
          <w:bCs/>
          <w:u w:val="single"/>
        </w:rPr>
        <w:t>]</w:t>
      </w:r>
    </w:p>
    <w:p w:rsidR="00D12148" w:rsidRDefault="00D12148" w:rsidP="00D12148">
      <w:pPr>
        <w:pStyle w:val="Enumpara"/>
        <w:numPr>
          <w:ilvl w:val="1"/>
          <w:numId w:val="29"/>
        </w:numPr>
      </w:pPr>
      <w:r>
        <w:t>Penalize the Alleged Defendant for exercising constitutionally protected rights.</w:t>
      </w:r>
    </w:p>
    <w:p w:rsidR="00D12148" w:rsidRDefault="00D12148" w:rsidP="00D12148">
      <w:pPr>
        <w:pStyle w:val="Quote0"/>
        <w:rPr>
          <w:lang w:eastAsia="ko-KR"/>
        </w:rPr>
      </w:pPr>
      <w:r w:rsidRPr="00C326A5">
        <w:rPr>
          <w:lang w:eastAsia="ko-KR"/>
        </w:rPr>
        <w:t>"The claim and exercise of a Constitutional right cannot thus be converted into a crime."</w:t>
      </w:r>
    </w:p>
    <w:p w:rsidR="00D12148" w:rsidRPr="00C326A5" w:rsidRDefault="00D12148" w:rsidP="00D12148">
      <w:pPr>
        <w:pStyle w:val="Quote0"/>
      </w:pPr>
      <w:r w:rsidRPr="00C326A5">
        <w:t>[</w:t>
      </w:r>
      <w:r w:rsidRPr="00C326A5">
        <w:rPr>
          <w:lang w:eastAsia="ko-KR"/>
        </w:rPr>
        <w:t xml:space="preserve">Miller v. </w:t>
      </w:r>
      <w:smartTag w:uri="urn:schemas-microsoft-com:office:smarttags" w:element="place">
        <w:smartTag w:uri="urn:schemas-microsoft-com:office:smarttags" w:element="country-region">
          <w:r w:rsidRPr="00C326A5">
            <w:rPr>
              <w:lang w:eastAsia="ko-KR"/>
            </w:rPr>
            <w:t>U</w:t>
          </w:r>
          <w:r>
            <w:rPr>
              <w:lang w:eastAsia="ko-KR"/>
            </w:rPr>
            <w:t>.</w:t>
          </w:r>
          <w:r w:rsidRPr="00C326A5">
            <w:rPr>
              <w:lang w:eastAsia="ko-KR"/>
            </w:rPr>
            <w:t>S</w:t>
          </w:r>
          <w:r>
            <w:rPr>
              <w:lang w:eastAsia="ko-KR"/>
            </w:rPr>
            <w:t>.</w:t>
          </w:r>
        </w:smartTag>
      </w:smartTag>
      <w:r w:rsidRPr="00C326A5">
        <w:rPr>
          <w:lang w:eastAsia="ko-KR"/>
        </w:rPr>
        <w:t>, 230 F.2d 486 (1956)</w:t>
      </w:r>
      <w:r>
        <w:rPr>
          <w:lang w:eastAsia="ko-KR"/>
        </w:rPr>
        <w:fldChar w:fldCharType="begin"/>
      </w:r>
      <w:r>
        <w:instrText xml:space="preserve"> TA \l "</w:instrText>
      </w:r>
      <w:r w:rsidRPr="00D21742">
        <w:rPr>
          <w:lang w:eastAsia="ko-KR"/>
        </w:rPr>
        <w:instrText xml:space="preserve">Miller v. </w:instrText>
      </w:r>
      <w:smartTag w:uri="urn:schemas-microsoft-com:office:smarttags" w:element="country-region">
        <w:r w:rsidRPr="00D21742">
          <w:rPr>
            <w:lang w:eastAsia="ko-KR"/>
          </w:rPr>
          <w:instrText>U.S.</w:instrText>
        </w:r>
      </w:smartTag>
      <w:r w:rsidRPr="00D21742">
        <w:rPr>
          <w:lang w:eastAsia="ko-KR"/>
        </w:rPr>
        <w:instrText>, 230 F.2d 486 (1956)</w:instrText>
      </w:r>
      <w:r>
        <w:instrText xml:space="preserve">" \s "Miller v. </w:instrText>
      </w:r>
      <w:smartTag w:uri="urn:schemas-microsoft-com:office:smarttags" w:element="country-region">
        <w:r>
          <w:instrText>U.S.</w:instrText>
        </w:r>
      </w:smartTag>
      <w:r>
        <w:instrText xml:space="preserve">, 230 F.2d 486 (1956)" \c 1 </w:instrText>
      </w:r>
      <w:r>
        <w:rPr>
          <w:lang w:eastAsia="ko-KR"/>
        </w:rPr>
        <w:fldChar w:fldCharType="end"/>
      </w:r>
      <w:r w:rsidRPr="00C326A5">
        <w:t>]</w:t>
      </w:r>
    </w:p>
    <w:p w:rsidR="00D12148" w:rsidRDefault="00D12148" w:rsidP="00D12148">
      <w:pPr>
        <w:pStyle w:val="Quote0"/>
        <w:rPr>
          <w:lang w:eastAsia="ko-KR"/>
        </w:rPr>
      </w:pPr>
    </w:p>
    <w:p w:rsidR="00D12148" w:rsidRDefault="00D12148" w:rsidP="00D12148">
      <w:pPr>
        <w:pStyle w:val="Quote0"/>
      </w:pPr>
      <w:r>
        <w:t>"... there can be no sanction or penalty imposed upon one because of his exercise of constitutional rights"</w:t>
      </w:r>
    </w:p>
    <w:p w:rsidR="00D12148" w:rsidRPr="00C326A5" w:rsidRDefault="00D12148" w:rsidP="00D12148">
      <w:pPr>
        <w:pStyle w:val="Quote0"/>
      </w:pPr>
      <w:r w:rsidRPr="00C326A5">
        <w:t>[Sherar v. Cullen, 481 F.2d 946 (1973)</w:t>
      </w:r>
      <w:r>
        <w:fldChar w:fldCharType="begin"/>
      </w:r>
      <w:r>
        <w:instrText xml:space="preserve"> TA \s "Sherar v. Cullen, 481 F.2d 946 (1973)" </w:instrText>
      </w:r>
      <w:r>
        <w:fldChar w:fldCharType="end"/>
      </w:r>
      <w:r w:rsidRPr="00C326A5">
        <w:t>]</w:t>
      </w:r>
    </w:p>
    <w:p w:rsidR="00D12148" w:rsidRDefault="00D12148" w:rsidP="00D12148">
      <w:pPr>
        <w:pStyle w:val="Quote0"/>
      </w:pPr>
    </w:p>
    <w:p w:rsidR="00D12148" w:rsidRDefault="00D12148" w:rsidP="00D12148">
      <w:pPr>
        <w:pStyle w:val="Enumpara"/>
        <w:numPr>
          <w:ilvl w:val="1"/>
          <w:numId w:val="29"/>
        </w:numPr>
      </w:pPr>
      <w:r>
        <w:t>Be vague or ambiguous in any way, because this would violate due process of law and render a void judgment.  For instance, enforce requirements that the order itself does not include.</w:t>
      </w:r>
    </w:p>
    <w:p w:rsidR="00D12148" w:rsidRPr="00C326A5" w:rsidRDefault="00D12148" w:rsidP="00D12148">
      <w:pPr>
        <w:pStyle w:val="Quote0"/>
        <w:rPr>
          <w:lang w:eastAsia="ko-KR"/>
        </w:rPr>
      </w:pPr>
      <w:r w:rsidRPr="00C326A5">
        <w:rPr>
          <w:lang w:eastAsia="ko-KR"/>
        </w:rPr>
        <w:t xml:space="preserve">"Law fails to meet requirements of due process clause if it is so vague and standardless that it leaves public uncertain as to conduct it prohibits or leaves judges and jurors free to decide, without any legally fixed standards, what is prohibited and what is not in each particular case."  [Giaccio v. State of </w:t>
      </w:r>
      <w:smartTag w:uri="urn:schemas-microsoft-com:office:smarttags" w:element="State">
        <w:r w:rsidRPr="00C326A5">
          <w:rPr>
            <w:lang w:eastAsia="ko-KR"/>
          </w:rPr>
          <w:t>Pennsylvania</w:t>
        </w:r>
      </w:smartTag>
      <w:r w:rsidRPr="00C326A5">
        <w:rPr>
          <w:lang w:eastAsia="ko-KR"/>
        </w:rPr>
        <w:t xml:space="preserve">, </w:t>
      </w:r>
      <w:hyperlink r:id="rId369" w:history="1">
        <w:r w:rsidRPr="00C326A5">
          <w:rPr>
            <w:color w:val="0000FF"/>
            <w:u w:val="single"/>
            <w:lang w:eastAsia="ko-KR"/>
          </w:rPr>
          <w:t>382 U.S. 399</w:t>
        </w:r>
      </w:hyperlink>
      <w:r w:rsidRPr="00C326A5">
        <w:rPr>
          <w:lang w:eastAsia="ko-KR"/>
        </w:rPr>
        <w:t>; 86 S.Ct. 518 (1966)]</w:t>
      </w:r>
    </w:p>
    <w:p w:rsidR="00D12148" w:rsidRDefault="00D12148" w:rsidP="00D12148">
      <w:pPr>
        <w:pStyle w:val="Quote0"/>
        <w:rPr>
          <w:snapToGrid w:val="0"/>
        </w:rPr>
      </w:pPr>
      <w:r>
        <w:rPr>
          <w:b/>
          <w:snapToGrid w:val="0"/>
        </w:rPr>
        <w:t>"The essential purpose</w:t>
      </w:r>
      <w:r>
        <w:rPr>
          <w:snapToGrid w:val="0"/>
        </w:rPr>
        <w:t xml:space="preserve"> of the "void for vagueness doctrine" with respect to interpretation of a criminal statute, </w:t>
      </w:r>
      <w:r>
        <w:rPr>
          <w:b/>
          <w:snapToGrid w:val="0"/>
        </w:rPr>
        <w:t>is to warn individuals of the criminal consequences of their conduct</w:t>
      </w:r>
      <w:r>
        <w:rPr>
          <w:snapToGrid w:val="0"/>
        </w:rPr>
        <w:t>. ...  Criminal statutes which fail to give due notice that an act has been made criminal before it is done are unconstitutional deprivations of due process of law."</w:t>
      </w:r>
    </w:p>
    <w:p w:rsidR="00D12148" w:rsidRDefault="00D12148" w:rsidP="00D12148">
      <w:pPr>
        <w:pStyle w:val="Quote0"/>
        <w:rPr>
          <w:snapToGrid w:val="0"/>
          <w:u w:val="single"/>
        </w:rPr>
      </w:pPr>
      <w:r w:rsidRPr="00BD61E4">
        <w:t>[</w:t>
      </w:r>
      <w:hyperlink r:id="rId370" w:history="1">
        <w:r w:rsidRPr="00BD61E4">
          <w:t>U.S. v. De Cadena, 105 F.Supp. 202, 204 (1952)</w:t>
        </w:r>
        <w:r w:rsidRPr="00BD61E4">
          <w:fldChar w:fldCharType="begin"/>
        </w:r>
        <w:r w:rsidRPr="00BD61E4">
          <w:instrText xml:space="preserve"> TA \l "U.S. v. De Cadena, 105 F.Supp. 202, 204 (1952)" \s "U.S. v. De Cadena, 105 F.Supp. 202, 204 (1952)" \c 1 </w:instrText>
        </w:r>
        <w:r w:rsidRPr="00BD61E4">
          <w:fldChar w:fldCharType="end"/>
        </w:r>
      </w:hyperlink>
      <w:r w:rsidRPr="00C326A5">
        <w:rPr>
          <w:snapToGrid w:val="0"/>
          <w:u w:val="single"/>
        </w:rPr>
        <w:t>]</w:t>
      </w:r>
    </w:p>
    <w:p w:rsidR="00D12148" w:rsidRDefault="00D12148" w:rsidP="00D12148">
      <w:pPr>
        <w:pStyle w:val="Quote0"/>
        <w:rPr>
          <w:snapToGrid w:val="0"/>
          <w:u w:val="single"/>
        </w:rPr>
      </w:pPr>
    </w:p>
    <w:p w:rsidR="00D12148" w:rsidRPr="00C326A5" w:rsidRDefault="00D12148" w:rsidP="00D12148">
      <w:pPr>
        <w:pStyle w:val="Quote0"/>
        <w:rPr>
          <w:lang w:eastAsia="ko-KR"/>
        </w:rPr>
      </w:pPr>
      <w:r w:rsidRPr="00C326A5">
        <w:rPr>
          <w:lang w:eastAsia="ko-KR"/>
        </w:rPr>
        <w:t xml:space="preserve">"It is a basic principle of due process that an enactment </w:t>
      </w:r>
      <w:bookmarkStart w:id="116" w:name="986"/>
      <w:r w:rsidRPr="00C326A5">
        <w:rPr>
          <w:color w:val="005500"/>
          <w:lang w:eastAsia="ko-KR"/>
        </w:rPr>
        <w:t xml:space="preserve">[435 </w:t>
      </w:r>
      <w:smartTag w:uri="urn:schemas-microsoft-com:office:smarttags" w:element="place">
        <w:smartTag w:uri="urn:schemas-microsoft-com:office:smarttags" w:element="country-region">
          <w:r w:rsidRPr="00C326A5">
            <w:rPr>
              <w:color w:val="005500"/>
              <w:lang w:eastAsia="ko-KR"/>
            </w:rPr>
            <w:t>U.S.</w:t>
          </w:r>
        </w:smartTag>
      </w:smartTag>
      <w:r w:rsidRPr="00C326A5">
        <w:rPr>
          <w:color w:val="005500"/>
          <w:lang w:eastAsia="ko-KR"/>
        </w:rPr>
        <w:t xml:space="preserve"> 982 , 986] </w:t>
      </w:r>
      <w:bookmarkEnd w:id="116"/>
      <w:r w:rsidRPr="00C326A5">
        <w:rPr>
          <w:color w:val="005500"/>
          <w:lang w:eastAsia="ko-KR"/>
        </w:rPr>
        <w:t xml:space="preserve">  </w:t>
      </w:r>
      <w:r w:rsidRPr="00C326A5">
        <w:rPr>
          <w:lang w:eastAsia="ko-KR"/>
        </w:rPr>
        <w:t xml:space="preserve">is void for vagueness if its prohibitions are not clearly defined. Vague laws offend several important values. First, because we assume that man is free to steer between lawful and unlawful conduct, we insist that laws give the person of ordinary intelligence a reasonable opportunity to know what is prohibited, so that he may act accordingly. Vague laws may trap the innocent by not providing fair warning. Second, if arbitrary and discriminatory enforcement is to be prevented, laws must provide explicit standards for those who apply them. A vague law impermissibly delegates basic policy matters to policemen, judges, and juries for resolution on an ad hoc and subjective basis, with the attendant dangers of arbitrary and discriminatory application." (Footnotes omitted.) </w:t>
      </w:r>
    </w:p>
    <w:p w:rsidR="00D12148" w:rsidRPr="0099021D" w:rsidRDefault="00D12148" w:rsidP="00D12148">
      <w:pPr>
        <w:pStyle w:val="Quote0"/>
        <w:spacing w:after="240"/>
      </w:pPr>
      <w:r w:rsidRPr="00BD61E4">
        <w:t>[</w:t>
      </w:r>
      <w:hyperlink r:id="rId371" w:history="1">
        <w:r w:rsidRPr="00BD61E4">
          <w:t>Sewell v. Georgia, 435 U.S. 982 (1978)</w:t>
        </w:r>
        <w:r w:rsidRPr="00BD61E4">
          <w:fldChar w:fldCharType="begin"/>
        </w:r>
        <w:r w:rsidRPr="00BD61E4">
          <w:instrText xml:space="preserve"> TA \l "Sewell v. Georgia, 435 U.S. 982 (1978)" \s "Sewell v. Georgia, 435 U.S. 982 (1978)" \c 1 </w:instrText>
        </w:r>
        <w:r w:rsidRPr="00BD61E4">
          <w:fldChar w:fldCharType="end"/>
        </w:r>
      </w:hyperlink>
      <w:r w:rsidRPr="0099021D">
        <w:t>]</w:t>
      </w:r>
    </w:p>
    <w:p w:rsidR="00D12148" w:rsidRDefault="00D12148" w:rsidP="00D12148">
      <w:pPr>
        <w:pStyle w:val="Enumpara"/>
        <w:numPr>
          <w:ilvl w:val="1"/>
          <w:numId w:val="29"/>
        </w:numPr>
      </w:pPr>
      <w:r>
        <w:t>Be inconsistent with the order which it enforces.</w:t>
      </w:r>
    </w:p>
    <w:p w:rsidR="00F51235" w:rsidRDefault="00F51235" w:rsidP="00176C92">
      <w:pPr>
        <w:pStyle w:val="Enumpara"/>
        <w:numPr>
          <w:ilvl w:val="1"/>
          <w:numId w:val="29"/>
        </w:numPr>
      </w:pPr>
      <w:r>
        <w:t xml:space="preserve">Cite as authority any case involving a “taxpayer”.  Only “taxpayers” are subject to the private law codified in the Internal Revenue Code and Alleged Defendant has stated under penalty of perjury that he is a “nontaxpayer” not subject.  </w:t>
      </w:r>
      <w:r w:rsidR="004D6A0A">
        <w:t xml:space="preserve">There is no proof on the record that he is </w:t>
      </w:r>
      <w:r w:rsidR="00F67F6E">
        <w:t>engaged</w:t>
      </w:r>
      <w:r w:rsidR="004D6A0A">
        <w:t xml:space="preserve"> in the “public right” or “trade or business” franchise described in I.R.C. Subtitle A and therefore, he must be presumed innocent until proven guilty.  Any use of caselaw against him without meeting this burden of proof constitutes:</w:t>
      </w:r>
    </w:p>
    <w:p w:rsidR="004D6A0A" w:rsidRDefault="004D6A0A" w:rsidP="004D6A0A">
      <w:pPr>
        <w:pStyle w:val="Enumpara"/>
        <w:numPr>
          <w:ilvl w:val="2"/>
          <w:numId w:val="29"/>
        </w:numPr>
      </w:pPr>
      <w:r>
        <w:t>Asserting eminent domain against his property, life, and liberty without just compensation in violation of the Fifth Amendment takings clause.</w:t>
      </w:r>
    </w:p>
    <w:p w:rsidR="004D6A0A" w:rsidRDefault="004D6A0A" w:rsidP="004D6A0A">
      <w:pPr>
        <w:pStyle w:val="Enumpara"/>
        <w:numPr>
          <w:ilvl w:val="2"/>
          <w:numId w:val="29"/>
        </w:numPr>
      </w:pPr>
      <w:r>
        <w:t>Abuse of caselaw for “political” rather than “legal” purposes.</w:t>
      </w:r>
    </w:p>
    <w:p w:rsidR="004D6A0A" w:rsidRDefault="004D6A0A" w:rsidP="004D6A0A">
      <w:pPr>
        <w:pStyle w:val="Enumpara"/>
        <w:numPr>
          <w:ilvl w:val="2"/>
          <w:numId w:val="29"/>
        </w:numPr>
      </w:pPr>
      <w:r>
        <w:t xml:space="preserve">This court engaging in “political questions” beyond its </w:t>
      </w:r>
      <w:r w:rsidR="00F67F6E">
        <w:t>jurisdiction</w:t>
      </w:r>
      <w:r>
        <w:t>.</w:t>
      </w:r>
    </w:p>
    <w:p w:rsidR="001D37E8" w:rsidRDefault="001D37E8" w:rsidP="001D37E8">
      <w:pPr>
        <w:pStyle w:val="Enumpara"/>
        <w:numPr>
          <w:ilvl w:val="1"/>
          <w:numId w:val="29"/>
        </w:numPr>
      </w:pPr>
      <w:r>
        <w:t>Cite as authority any caselaw involving anyone not similarly situated to that of the Alleged Defendant who:</w:t>
      </w:r>
    </w:p>
    <w:p w:rsidR="001D37E8" w:rsidRDefault="001D37E8" w:rsidP="001D37E8">
      <w:pPr>
        <w:pStyle w:val="Enumpara"/>
        <w:numPr>
          <w:ilvl w:val="2"/>
          <w:numId w:val="29"/>
        </w:numPr>
      </w:pPr>
      <w:r>
        <w:t>Is a nonresident alien as defined in 26 CFR §1.871-1(b)(i).</w:t>
      </w:r>
    </w:p>
    <w:p w:rsidR="001D37E8" w:rsidRDefault="001D37E8" w:rsidP="001D37E8">
      <w:pPr>
        <w:pStyle w:val="Enumpara"/>
        <w:numPr>
          <w:ilvl w:val="2"/>
          <w:numId w:val="29"/>
        </w:numPr>
      </w:pPr>
      <w:r>
        <w:t>Is not engaged in a “trade or business”  as defined in 26 U.S.C. §7701(a)(26).</w:t>
      </w:r>
    </w:p>
    <w:p w:rsidR="001D37E8" w:rsidRDefault="001D37E8" w:rsidP="001D37E8">
      <w:pPr>
        <w:pStyle w:val="Enumpara"/>
        <w:numPr>
          <w:ilvl w:val="2"/>
          <w:numId w:val="29"/>
        </w:numPr>
      </w:pPr>
      <w:r>
        <w:t>Is not subject to any provision of the I.R.C. as a “nontaxpayer”.</w:t>
      </w:r>
    </w:p>
    <w:p w:rsidR="001D37E8" w:rsidRDefault="001D37E8" w:rsidP="001D37E8">
      <w:pPr>
        <w:pStyle w:val="Enumpara"/>
        <w:numPr>
          <w:ilvl w:val="2"/>
          <w:numId w:val="29"/>
        </w:numPr>
      </w:pPr>
      <w:r>
        <w:t>Is protected by the Minimum Contacts Doctrine as a nonresident party.</w:t>
      </w:r>
    </w:p>
    <w:p w:rsidR="001D37E8" w:rsidRDefault="001D37E8" w:rsidP="001D37E8">
      <w:pPr>
        <w:pStyle w:val="Enumpara"/>
        <w:numPr>
          <w:ilvl w:val="2"/>
          <w:numId w:val="29"/>
        </w:numPr>
      </w:pPr>
      <w:r>
        <w:t>Is subject to constitutional diversity of citizenship pursuant to Article III , Section 2.</w:t>
      </w:r>
    </w:p>
    <w:p w:rsidR="001D37E8" w:rsidRDefault="001D37E8" w:rsidP="001D37E8">
      <w:pPr>
        <w:pStyle w:val="Enumpara"/>
        <w:numPr>
          <w:ilvl w:val="2"/>
          <w:numId w:val="29"/>
        </w:numPr>
      </w:pPr>
      <w:r>
        <w:t xml:space="preserve">Is NOT subject to statutory diversity of </w:t>
      </w:r>
      <w:r w:rsidR="00F17E59">
        <w:t>citizenship</w:t>
      </w:r>
      <w:r>
        <w:t xml:space="preserve"> as described in 28 U.S.C. §1332 because he does not maintain a domicile in the “State” defined in 28 U.S.C. §1332(d)</w:t>
      </w:r>
      <w:r>
        <w:fldChar w:fldCharType="begin"/>
      </w:r>
      <w:r>
        <w:instrText xml:space="preserve"> TA \s "28 U.S.C. §1332(d)" </w:instrText>
      </w:r>
      <w:r>
        <w:fldChar w:fldCharType="end"/>
      </w:r>
      <w:r>
        <w:t>.</w:t>
      </w:r>
    </w:p>
    <w:p w:rsidR="00DF4470" w:rsidRDefault="00DF4470" w:rsidP="001D37E8">
      <w:pPr>
        <w:pStyle w:val="Enumpara"/>
        <w:numPr>
          <w:ilvl w:val="2"/>
          <w:numId w:val="29"/>
        </w:numPr>
      </w:pPr>
      <w:r>
        <w:t>Has not surrendered sovereign immunity pursuant to 28 U.S.C. §1605.</w:t>
      </w:r>
    </w:p>
    <w:p w:rsidR="00DF4470" w:rsidRDefault="00DF4470" w:rsidP="001D37E8">
      <w:pPr>
        <w:pStyle w:val="Enumpara"/>
        <w:numPr>
          <w:ilvl w:val="2"/>
          <w:numId w:val="29"/>
        </w:numPr>
      </w:pPr>
      <w:r>
        <w:t>Is a “non-citizen national” as defined in 8 U.S.C. §1101(a)(21) and 8 U.S.C. §1452.</w:t>
      </w:r>
    </w:p>
    <w:p w:rsidR="00DF4470" w:rsidRDefault="00DF4470" w:rsidP="001D37E8">
      <w:pPr>
        <w:pStyle w:val="Enumpara"/>
        <w:numPr>
          <w:ilvl w:val="2"/>
          <w:numId w:val="29"/>
        </w:numPr>
      </w:pPr>
      <w:r>
        <w:t>Is not a statutory “</w:t>
      </w:r>
      <w:smartTag w:uri="urn:schemas-microsoft-com:office:smarttags" w:element="place">
        <w:smartTag w:uri="urn:schemas-microsoft-com:office:smarttags" w:element="country-region">
          <w:r>
            <w:t>U.S.</w:t>
          </w:r>
        </w:smartTag>
      </w:smartTag>
      <w:r>
        <w:t xml:space="preserve"> citizen” pursuant to 8 U.S.C. §1401.</w:t>
      </w:r>
    </w:p>
    <w:p w:rsidR="00DF4470" w:rsidRDefault="00DF4470" w:rsidP="001D37E8">
      <w:pPr>
        <w:pStyle w:val="Enumpara"/>
        <w:numPr>
          <w:ilvl w:val="2"/>
          <w:numId w:val="29"/>
        </w:numPr>
      </w:pPr>
      <w:r>
        <w:t xml:space="preserve">Maintains no </w:t>
      </w:r>
      <w:r w:rsidR="00F17E59">
        <w:t>domicile</w:t>
      </w:r>
      <w:r>
        <w:t xml:space="preserve"> on federal territory.</w:t>
      </w:r>
    </w:p>
    <w:p w:rsidR="00DF4470" w:rsidRDefault="00DF4470" w:rsidP="001D37E8">
      <w:pPr>
        <w:pStyle w:val="Enumpara"/>
        <w:numPr>
          <w:ilvl w:val="2"/>
          <w:numId w:val="29"/>
        </w:numPr>
      </w:pPr>
      <w:r>
        <w:t xml:space="preserve">Has a domicile in the </w:t>
      </w:r>
      <w:smartTag w:uri="urn:schemas-microsoft-com:office:smarttags" w:element="place">
        <w:smartTag w:uri="urn:schemas-microsoft-com:office:smarttags" w:element="PlaceType">
          <w:r w:rsidR="00F17E59">
            <w:t>kingdom</w:t>
          </w:r>
        </w:smartTag>
        <w:r>
          <w:t xml:space="preserve"> of </w:t>
        </w:r>
        <w:smartTag w:uri="urn:schemas-microsoft-com:office:smarttags" w:element="PlaceName">
          <w:r>
            <w:t>Heaven</w:t>
          </w:r>
        </w:smartTag>
      </w:smartTag>
      <w:r>
        <w:t xml:space="preserve"> on earth and not within any man-made government.</w:t>
      </w:r>
    </w:p>
    <w:p w:rsidR="00DF4470" w:rsidRDefault="00DF4470" w:rsidP="001D37E8">
      <w:pPr>
        <w:pStyle w:val="Enumpara"/>
        <w:numPr>
          <w:ilvl w:val="2"/>
          <w:numId w:val="29"/>
        </w:numPr>
      </w:pPr>
      <w:r>
        <w:t xml:space="preserve">Has politically and legally disassociated with the </w:t>
      </w:r>
      <w:smartTag w:uri="urn:schemas-microsoft-com:office:smarttags" w:element="country-region">
        <w:r>
          <w:t>U.S.</w:t>
        </w:r>
      </w:smartTag>
      <w:r>
        <w:t xml:space="preserve"> government by sending a legal notice to the Secretary of State of the </w:t>
      </w:r>
      <w:smartTag w:uri="urn:schemas-microsoft-com:office:smarttags" w:element="place">
        <w:smartTag w:uri="urn:schemas-microsoft-com:office:smarttags" w:element="country-region">
          <w:r>
            <w:t>United States</w:t>
          </w:r>
        </w:smartTag>
      </w:smartTag>
      <w:r>
        <w:t xml:space="preserve"> and the Attorney General.</w:t>
      </w:r>
    </w:p>
    <w:p w:rsidR="00DF4470" w:rsidRDefault="00DF4470" w:rsidP="001D37E8">
      <w:pPr>
        <w:pStyle w:val="Enumpara"/>
        <w:numPr>
          <w:ilvl w:val="2"/>
          <w:numId w:val="29"/>
        </w:numPr>
      </w:pPr>
      <w:r>
        <w:t>Is not eligible and never has been eligible to participate in any public benefit, including Social Security, Medicare, TANF, Food stamps, etc.</w:t>
      </w:r>
    </w:p>
    <w:p w:rsidR="000922BA" w:rsidRDefault="000922BA" w:rsidP="00176C92">
      <w:pPr>
        <w:pStyle w:val="Enumpara"/>
        <w:numPr>
          <w:ilvl w:val="1"/>
          <w:numId w:val="29"/>
        </w:numPr>
      </w:pPr>
      <w:r>
        <w:t xml:space="preserve">Apply requirements upon the Alleged Defendant that it does not EQUALLY apply to the government.  </w:t>
      </w:r>
      <w:r w:rsidR="00EA37D0">
        <w:t>This would be a violation of the requirement for equal protection of the laws found in Section 1 of the Fourteenth Amendment</w:t>
      </w:r>
      <w:r w:rsidR="00EA37D0">
        <w:fldChar w:fldCharType="begin"/>
      </w:r>
      <w:r w:rsidR="00EA37D0">
        <w:instrText xml:space="preserve"> TA \l "</w:instrText>
      </w:r>
      <w:r w:rsidR="00EA37D0" w:rsidRPr="00DE144C">
        <w:instrText>Fourteenth Amendment</w:instrText>
      </w:r>
      <w:r w:rsidR="00EA37D0">
        <w:instrText xml:space="preserve">" \s "Fourteenth Amendment" \c 7 </w:instrText>
      </w:r>
      <w:r w:rsidR="00EA37D0">
        <w:fldChar w:fldCharType="end"/>
      </w:r>
      <w:r w:rsidR="00EA37D0">
        <w:t xml:space="preserve"> and 42 U.S.C. </w:t>
      </w:r>
      <w:r w:rsidR="00EA37D0">
        <w:rPr>
          <w:rFonts w:ascii="Arial" w:hAnsi="Arial" w:cs="Arial"/>
        </w:rPr>
        <w:t>§</w:t>
      </w:r>
      <w:r w:rsidR="00EA37D0">
        <w:t>1981</w:t>
      </w:r>
      <w:r w:rsidR="00EA37D0">
        <w:fldChar w:fldCharType="begin"/>
      </w:r>
      <w:r w:rsidR="00EA37D0">
        <w:instrText xml:space="preserve"> TA \l "</w:instrText>
      </w:r>
      <w:r w:rsidR="00EA37D0" w:rsidRPr="00DE144C">
        <w:instrText>4</w:instrText>
      </w:r>
      <w:r w:rsidR="00EA37D0">
        <w:instrText>2</w:instrText>
      </w:r>
      <w:r w:rsidR="00EA37D0" w:rsidRPr="00DE144C">
        <w:instrText xml:space="preserve"> U.S.C. </w:instrText>
      </w:r>
      <w:r w:rsidR="00EA37D0" w:rsidRPr="00DE144C">
        <w:rPr>
          <w:rFonts w:ascii="Arial" w:hAnsi="Arial" w:cs="Arial"/>
        </w:rPr>
        <w:instrText>§</w:instrText>
      </w:r>
      <w:r w:rsidR="00EA37D0" w:rsidRPr="00DE144C">
        <w:instrText>1981</w:instrText>
      </w:r>
      <w:r w:rsidR="00EA37D0">
        <w:instrText xml:space="preserve">" \s "42 U.S.C. §1981" \c 2 </w:instrText>
      </w:r>
      <w:r w:rsidR="00EA37D0">
        <w:fldChar w:fldCharType="end"/>
      </w:r>
      <w:r w:rsidR="00EA37D0">
        <w:t>, regardless of whether a waiver of sovereign immunity has occurred or not.  For instance, the court cannot on the one hand indemnify the IRS from liability for the overwhelming amount of false commercial speech found on their website using the</w:t>
      </w:r>
      <w:r w:rsidR="004D6A0A">
        <w:t>ir</w:t>
      </w:r>
      <w:r w:rsidR="00EA37D0">
        <w:t xml:space="preserve"> disclaimer contained in IRM 4.10.7.2.8</w:t>
      </w:r>
      <w:r w:rsidR="00EA37D0">
        <w:fldChar w:fldCharType="begin"/>
      </w:r>
      <w:r w:rsidR="00EA37D0">
        <w:instrText xml:space="preserve"> TA \l "</w:instrText>
      </w:r>
      <w:r w:rsidR="00EA37D0" w:rsidRPr="005604AD">
        <w:instrText>IRM 4.10.7.2.8</w:instrText>
      </w:r>
      <w:r w:rsidR="00EA37D0">
        <w:instrText xml:space="preserve">" \s "IRM 4.10.7.2.8" \c 3 </w:instrText>
      </w:r>
      <w:r w:rsidR="00EA37D0">
        <w:fldChar w:fldCharType="end"/>
      </w:r>
      <w:r w:rsidR="00EA37D0">
        <w:t xml:space="preserve">, and yet not </w:t>
      </w:r>
      <w:r w:rsidR="00EA37D0" w:rsidRPr="008C6D7A">
        <w:rPr>
          <w:i/>
          <w:iCs/>
          <w:u w:val="single"/>
        </w:rPr>
        <w:t>equally</w:t>
      </w:r>
      <w:r w:rsidR="00EA37D0">
        <w:t xml:space="preserve"> apply or regard ALL the provisions of the disclaimers applicable to the SEDM and Family Guardian websites, as documented in the SEDM Member Agreement</w:t>
      </w:r>
      <w:r w:rsidR="00EA37D0">
        <w:fldChar w:fldCharType="begin"/>
      </w:r>
      <w:r w:rsidR="00EA37D0">
        <w:instrText xml:space="preserve"> TA \s "SEDM Member Agreement" </w:instrText>
      </w:r>
      <w:r w:rsidR="00EA37D0">
        <w:fldChar w:fldCharType="end"/>
      </w:r>
      <w:r w:rsidR="00EA37D0">
        <w:t>, the SEDM Disclaimer</w:t>
      </w:r>
      <w:r w:rsidR="00EA37D0">
        <w:fldChar w:fldCharType="begin"/>
      </w:r>
      <w:r w:rsidR="00EA37D0">
        <w:instrText xml:space="preserve"> TA \s "SEDM Disclaimer" </w:instrText>
      </w:r>
      <w:r w:rsidR="00EA37D0">
        <w:fldChar w:fldCharType="end"/>
      </w:r>
      <w:r w:rsidR="00EA37D0">
        <w:t>, and the Family Guardian Disclaimer</w:t>
      </w:r>
      <w:r w:rsidR="00EA37D0">
        <w:fldChar w:fldCharType="begin"/>
      </w:r>
      <w:r w:rsidR="00EA37D0">
        <w:instrText xml:space="preserve"> TA \s "Family Guardian Disclaimer" </w:instrText>
      </w:r>
      <w:r w:rsidR="00EA37D0">
        <w:fldChar w:fldCharType="end"/>
      </w:r>
      <w:r w:rsidR="00EA37D0">
        <w:t xml:space="preserve"> found in Exhibit 5, Subexhibits 2, 3, and 4</w:t>
      </w:r>
      <w:r w:rsidR="00EA37D0">
        <w:fldChar w:fldCharType="begin"/>
      </w:r>
      <w:r w:rsidR="00EA37D0">
        <w:instrText xml:space="preserve"> TA \l "</w:instrText>
      </w:r>
      <w:r w:rsidR="00EA37D0" w:rsidRPr="00F37233">
        <w:instrText>Exhibit 5, Subexhibits 2, 3, and 4</w:instrText>
      </w:r>
      <w:r w:rsidR="00EA37D0">
        <w:instrText xml:space="preserve">" \s "Exhibit 5, Subexhibits 2, 3, and 4" \c 3 </w:instrText>
      </w:r>
      <w:r w:rsidR="00EA37D0">
        <w:fldChar w:fldCharType="end"/>
      </w:r>
      <w:r w:rsidR="00EA37D0">
        <w:t xml:space="preserve"> respectively.</w:t>
      </w:r>
    </w:p>
    <w:p w:rsidR="008C6D7A" w:rsidRDefault="008C6D7A" w:rsidP="00486936">
      <w:pPr>
        <w:pStyle w:val="Enumpara"/>
        <w:numPr>
          <w:ilvl w:val="1"/>
          <w:numId w:val="29"/>
        </w:numPr>
      </w:pPr>
      <w:r>
        <w:t>Impose an order without respecting ALL the requirements of the Minimum Contacts Doctrine in the case of a nonresident party such as the Alleged Defendant.  Failure to do this will produce YET ANOTHER void order</w:t>
      </w:r>
      <w:r w:rsidR="00BA50A2">
        <w:t xml:space="preserve"> that the parties have no obligation to obey</w:t>
      </w:r>
      <w:r>
        <w:t xml:space="preserve">.  See section </w:t>
      </w:r>
      <w:r>
        <w:fldChar w:fldCharType="begin"/>
      </w:r>
      <w:r>
        <w:instrText xml:space="preserve"> REF _Ref162870511 \r \h </w:instrText>
      </w:r>
      <w:r>
        <w:fldChar w:fldCharType="separate"/>
      </w:r>
      <w:r w:rsidR="00D02FD4">
        <w:rPr>
          <w:cs/>
        </w:rPr>
        <w:t>‎</w:t>
      </w:r>
      <w:r w:rsidR="00D02FD4">
        <w:t>5.10</w:t>
      </w:r>
      <w:r>
        <w:fldChar w:fldCharType="end"/>
      </w:r>
      <w:r>
        <w:t xml:space="preserve"> earlier.</w:t>
      </w:r>
    </w:p>
    <w:p w:rsidR="00F95E97" w:rsidRDefault="00F95E97" w:rsidP="00146A2D">
      <w:pPr>
        <w:pStyle w:val="Enumpara"/>
        <w:numPr>
          <w:ilvl w:val="1"/>
          <w:numId w:val="29"/>
        </w:numPr>
      </w:pPr>
      <w:r>
        <w:t xml:space="preserve">Coerce any action by Alleged Defendant that would be unlawful or in violation of the </w:t>
      </w:r>
      <w:r w:rsidR="00146A2D">
        <w:t>C</w:t>
      </w:r>
      <w:r>
        <w:t>onstitution</w:t>
      </w:r>
      <w:r w:rsidR="00146A2D">
        <w:t xml:space="preserve"> or the oath of the officers of the court</w:t>
      </w:r>
      <w:r>
        <w:t>.</w:t>
      </w:r>
      <w:r w:rsidR="00E71BA1">
        <w:t xml:space="preserve">  This would cause the government to accomplish indirectly </w:t>
      </w:r>
      <w:r w:rsidR="00486936">
        <w:t xml:space="preserve">through the </w:t>
      </w:r>
      <w:r w:rsidR="00E71BA1">
        <w:t>what it cannot do directly.</w:t>
      </w:r>
      <w:r w:rsidR="00486936">
        <w:t xml:space="preserve">  A compelled officer of the court cannot perform unlawful actions, and the determination of whether they are unlawful must be completely consistent with the truth as the compelled officer, and not the court, sees the situation.</w:t>
      </w:r>
      <w:r w:rsidR="004D6A0A">
        <w:t xml:space="preserve">  See section </w:t>
      </w:r>
      <w:r w:rsidR="004D6A0A">
        <w:fldChar w:fldCharType="begin"/>
      </w:r>
      <w:r w:rsidR="004D6A0A">
        <w:instrText xml:space="preserve"> REF _Ref163704654 \r \h </w:instrText>
      </w:r>
      <w:r w:rsidR="004D6A0A">
        <w:fldChar w:fldCharType="separate"/>
      </w:r>
      <w:r w:rsidR="00D02FD4">
        <w:rPr>
          <w:cs/>
        </w:rPr>
        <w:t>‎</w:t>
      </w:r>
      <w:r w:rsidR="00D02FD4">
        <w:t>5.9</w:t>
      </w:r>
      <w:r w:rsidR="004D6A0A">
        <w:fldChar w:fldCharType="end"/>
      </w:r>
      <w:r w:rsidR="004D6A0A">
        <w:t xml:space="preserve"> for a list of the reasons further cooperation would be unlawful.</w:t>
      </w:r>
    </w:p>
    <w:p w:rsidR="003A1914" w:rsidRDefault="003A1914" w:rsidP="003A1914">
      <w:pPr>
        <w:pStyle w:val="Enumpara"/>
        <w:numPr>
          <w:ilvl w:val="1"/>
          <w:numId w:val="29"/>
        </w:numPr>
      </w:pPr>
      <w:r>
        <w:t xml:space="preserve">Rely upon </w:t>
      </w:r>
      <w:r w:rsidR="004D6A0A">
        <w:t>“</w:t>
      </w:r>
      <w:r>
        <w:t>presumption</w:t>
      </w:r>
      <w:r w:rsidR="004D6A0A">
        <w:t>”</w:t>
      </w:r>
      <w:r>
        <w:t xml:space="preserve"> </w:t>
      </w:r>
      <w:r w:rsidR="004D6A0A">
        <w:t xml:space="preserve">or “belief” </w:t>
      </w:r>
      <w:r>
        <w:t xml:space="preserve">as a source of evidence or belief.  This would turn the court into a church and the judge into a priest and the </w:t>
      </w:r>
      <w:r w:rsidR="00EA37D0">
        <w:t>attorneys</w:t>
      </w:r>
      <w:r>
        <w:t xml:space="preserve"> into deacons of the priest.  Since the government cannot </w:t>
      </w:r>
      <w:r w:rsidR="00EA37D0">
        <w:t>lawfully</w:t>
      </w:r>
      <w:r>
        <w:t xml:space="preserve"> establish a church directly, then it cannot do so indirectly using presumption as a substitute for facts.</w:t>
      </w:r>
    </w:p>
    <w:p w:rsidR="003A1914" w:rsidRPr="003A1914" w:rsidRDefault="003A1914" w:rsidP="003A1914">
      <w:pPr>
        <w:pStyle w:val="Quote0"/>
      </w:pPr>
      <w:r w:rsidRPr="003A1914">
        <w:t>“If any question of fact or liability be conclusively presumed [rather than proven] against him, this is not due process of law.”</w:t>
      </w:r>
    </w:p>
    <w:p w:rsidR="003A1914" w:rsidRPr="003A1914" w:rsidRDefault="003A1914" w:rsidP="003A1914">
      <w:pPr>
        <w:pStyle w:val="Quote0"/>
      </w:pPr>
      <w:r w:rsidRPr="003A1914">
        <w:t>[Black's Law Dictionary, Sixth Edition, page 500</w:t>
      </w:r>
      <w:r>
        <w:fldChar w:fldCharType="begin"/>
      </w:r>
      <w:r>
        <w:instrText xml:space="preserve"> TA \l "</w:instrText>
      </w:r>
      <w:r w:rsidRPr="00AA3286">
        <w:instrText>Black's Law Dictionary, Sixth Edition, page 500</w:instrText>
      </w:r>
      <w:r>
        <w:instrText xml:space="preserve">" \s "Black's Law Dictionary, Sixth Edition, page 500" \c 3 </w:instrText>
      </w:r>
      <w:r>
        <w:fldChar w:fldCharType="end"/>
      </w:r>
      <w:r w:rsidRPr="003A1914">
        <w:t>]</w:t>
      </w:r>
    </w:p>
    <w:p w:rsidR="003A1914" w:rsidRDefault="003A1914" w:rsidP="003A1914">
      <w:pPr>
        <w:pStyle w:val="Quote0"/>
      </w:pPr>
      <w:r>
        <w:t>__________________________________________________________________________</w:t>
      </w:r>
    </w:p>
    <w:p w:rsidR="003A1914" w:rsidRDefault="003A1914" w:rsidP="003A1914">
      <w:pPr>
        <w:pStyle w:val="Quote0"/>
        <w:rPr>
          <w:lang w:eastAsia="ko-KR"/>
        </w:rPr>
      </w:pPr>
    </w:p>
    <w:p w:rsidR="003A1914" w:rsidRDefault="003A1914" w:rsidP="003A1914">
      <w:pPr>
        <w:pStyle w:val="Quote0"/>
        <w:rPr>
          <w:lang w:eastAsia="ko-KR"/>
        </w:rPr>
      </w:pPr>
      <w:r>
        <w:t xml:space="preserve">Bailey v. </w:t>
      </w:r>
      <w:smartTag w:uri="urn:schemas-microsoft-com:office:smarttags" w:element="State">
        <w:r>
          <w:t>Alabama</w:t>
        </w:r>
      </w:smartTag>
      <w:r>
        <w:t xml:space="preserve">, </w:t>
      </w:r>
      <w:hyperlink r:id="rId372" w:history="1">
        <w:r>
          <w:rPr>
            <w:rStyle w:val="Hyperlink"/>
          </w:rPr>
          <w:t xml:space="preserve">219 U.S. 219 </w:t>
        </w:r>
      </w:hyperlink>
      <w:r>
        <w:t>, 238, et seq., 31 S. Ct. 145</w:t>
      </w:r>
      <w:r>
        <w:fldChar w:fldCharType="begin"/>
      </w:r>
      <w:r>
        <w:instrText xml:space="preserve"> TA \l "</w:instrText>
      </w:r>
      <w:r w:rsidRPr="00AA3286">
        <w:instrText>Bailey v. Alabama, 219 U.S. 219 , 238, et seq., 31 S. Ct. 145</w:instrText>
      </w:r>
      <w:r>
        <w:instrText xml:space="preserve">" \s "Bailey v. Alabama, 219 U.S. 219 , 238, et seq., 31 S. Ct. 145" \c 1 </w:instrText>
      </w:r>
      <w:r>
        <w:fldChar w:fldCharType="end"/>
      </w:r>
      <w:r>
        <w:t xml:space="preserve">; Manley v. </w:t>
      </w:r>
      <w:smartTag w:uri="urn:schemas-microsoft-com:office:smarttags" w:element="country-region">
        <w:r>
          <w:t>Georgia</w:t>
        </w:r>
      </w:smartTag>
      <w:r>
        <w:t xml:space="preserve">, </w:t>
      </w:r>
      <w:hyperlink r:id="rId373" w:history="1">
        <w:r>
          <w:rPr>
            <w:rStyle w:val="Hyperlink"/>
          </w:rPr>
          <w:t xml:space="preserve">279 U.S. 1 </w:t>
        </w:r>
      </w:hyperlink>
      <w:r>
        <w:t xml:space="preserve">, 5-6, 49 </w:t>
      </w:r>
      <w:smartTag w:uri="urn:schemas-microsoft-com:office:smarttags" w:element="place">
        <w:r>
          <w:t>S. Ct.</w:t>
        </w:r>
      </w:smartTag>
      <w:r>
        <w:t xml:space="preserve"> 215</w:t>
      </w:r>
      <w:r>
        <w:fldChar w:fldCharType="begin"/>
      </w:r>
      <w:r>
        <w:instrText xml:space="preserve"> TA \l "</w:instrText>
      </w:r>
      <w:r w:rsidRPr="00AA3286">
        <w:instrText>Manley v. Georgia, 279 U.S. 1 , 5-6, 49 S. Ct. 215</w:instrText>
      </w:r>
      <w:r>
        <w:instrText xml:space="preserve">" \s "Manley v. Georgia, 279 U.S. 1 , 5-6, 49 S. Ct. 215" \c 1 </w:instrText>
      </w:r>
      <w:r>
        <w:fldChar w:fldCharType="end"/>
      </w:r>
      <w:r>
        <w:t>:</w:t>
      </w:r>
    </w:p>
    <w:p w:rsidR="003A1914" w:rsidRDefault="003A1914" w:rsidP="003A1914">
      <w:pPr>
        <w:pStyle w:val="Quote0"/>
        <w:rPr>
          <w:lang w:eastAsia="ko-KR"/>
        </w:rPr>
      </w:pPr>
    </w:p>
    <w:p w:rsidR="003A1914" w:rsidRDefault="003A1914" w:rsidP="003A1914">
      <w:pPr>
        <w:pStyle w:val="Quote0"/>
        <w:rPr>
          <w:lang w:eastAsia="ko-KR"/>
        </w:rPr>
      </w:pPr>
      <w:r>
        <w:rPr>
          <w:lang w:eastAsia="ko-KR"/>
        </w:rPr>
        <w:t>“</w:t>
      </w:r>
      <w:r w:rsidRPr="003A1914">
        <w:rPr>
          <w:lang w:eastAsia="ko-KR"/>
        </w:rPr>
        <w:t xml:space="preserve">It is apparent,' this court said in the Bailey Case ( </w:t>
      </w:r>
      <w:hyperlink r:id="rId374" w:history="1">
        <w:r w:rsidRPr="003A1914">
          <w:rPr>
            <w:color w:val="0000FF"/>
            <w:u w:val="single"/>
            <w:lang w:eastAsia="ko-KR"/>
          </w:rPr>
          <w:t xml:space="preserve">219 U.S. 239 </w:t>
        </w:r>
      </w:hyperlink>
      <w:r w:rsidRPr="003A1914">
        <w:rPr>
          <w:lang w:eastAsia="ko-KR"/>
        </w:rPr>
        <w:t xml:space="preserve">, 31 </w:t>
      </w:r>
      <w:smartTag w:uri="urn:schemas-microsoft-com:office:smarttags" w:element="place">
        <w:r w:rsidRPr="003A1914">
          <w:rPr>
            <w:lang w:eastAsia="ko-KR"/>
          </w:rPr>
          <w:t>S. Ct.</w:t>
        </w:r>
      </w:smartTag>
      <w:r w:rsidRPr="003A1914">
        <w:rPr>
          <w:lang w:eastAsia="ko-KR"/>
        </w:rPr>
        <w:t xml:space="preserve"> 145, 151) 'that a constitutional prohibition cannot be transgressed indirectly by the creation of a statutory presumption any more than it can be violated by direct enactment. The power to create presumptions is not a means of escape from constitutional restrictions.</w:t>
      </w:r>
      <w:r>
        <w:rPr>
          <w:lang w:eastAsia="ko-KR"/>
        </w:rPr>
        <w:t>”</w:t>
      </w:r>
    </w:p>
    <w:p w:rsidR="003A1914" w:rsidRDefault="003A1914" w:rsidP="003A1914">
      <w:pPr>
        <w:pStyle w:val="Quote0"/>
        <w:rPr>
          <w:lang w:eastAsia="ko-KR"/>
        </w:rPr>
      </w:pPr>
    </w:p>
    <w:p w:rsidR="003A1914" w:rsidRPr="003A1914" w:rsidRDefault="003A1914" w:rsidP="003A1914">
      <w:pPr>
        <w:pStyle w:val="Quote0"/>
        <w:rPr>
          <w:lang w:eastAsia="ko-KR"/>
        </w:rPr>
      </w:pPr>
      <w:r w:rsidRPr="003A1914">
        <w:rPr>
          <w:lang w:eastAsia="ko-KR"/>
        </w:rPr>
        <w:t xml:space="preserve">If a legislative body is without power to enact as a rule of evidence a statute denying a litigant the right to prove the facts of his case, certainly the power cannot be made to emerge by putting the enactment in the guise of a rule of substantive law. </w:t>
      </w:r>
    </w:p>
    <w:p w:rsidR="003A1914" w:rsidRDefault="003A1914" w:rsidP="003A1914">
      <w:pPr>
        <w:pStyle w:val="Quote0"/>
        <w:spacing w:after="240"/>
        <w:rPr>
          <w:lang w:eastAsia="ko-KR"/>
        </w:rPr>
      </w:pPr>
      <w:r>
        <w:rPr>
          <w:b/>
          <w:bCs/>
          <w:u w:val="single"/>
        </w:rPr>
        <w:t>[</w:t>
      </w:r>
      <w:hyperlink r:id="rId375" w:history="1">
        <w:r>
          <w:rPr>
            <w:rStyle w:val="Hyperlink"/>
            <w:b/>
            <w:bCs/>
          </w:rPr>
          <w:t>Heiner v. Donnan, 285 U.S. 312 (1932)</w:t>
        </w:r>
        <w:r w:rsidR="00F43789">
          <w:rPr>
            <w:rStyle w:val="Hyperlink"/>
            <w:b/>
            <w:bCs/>
          </w:rPr>
          <w:fldChar w:fldCharType="begin"/>
        </w:r>
        <w:r w:rsidR="00F43789">
          <w:instrText xml:space="preserve"> TA \s "Heiner v. Donnan, 285 U.S. 312 (1932)" </w:instrText>
        </w:r>
        <w:r w:rsidR="00F43789">
          <w:rPr>
            <w:rStyle w:val="Hyperlink"/>
            <w:b/>
            <w:bCs/>
          </w:rPr>
          <w:fldChar w:fldCharType="end"/>
        </w:r>
        <w:r w:rsidR="004341CC">
          <w:rPr>
            <w:rStyle w:val="Hyperlink"/>
            <w:b/>
            <w:bCs/>
          </w:rPr>
          <w:fldChar w:fldCharType="begin"/>
        </w:r>
        <w:r w:rsidR="004341CC">
          <w:instrText xml:space="preserve"> TA \s "Heiner v. Donnan, 285 U.S. 312 (1932)" </w:instrText>
        </w:r>
        <w:r w:rsidR="004341CC">
          <w:rPr>
            <w:rStyle w:val="Hyperlink"/>
            <w:b/>
            <w:bCs/>
          </w:rPr>
          <w:fldChar w:fldCharType="end"/>
        </w:r>
      </w:hyperlink>
      <w:r>
        <w:rPr>
          <w:b/>
          <w:bCs/>
          <w:u w:val="single"/>
        </w:rPr>
        <w:t>]</w:t>
      </w:r>
    </w:p>
    <w:p w:rsidR="000E4D37" w:rsidRDefault="000E4D37" w:rsidP="004D6A0A">
      <w:pPr>
        <w:pStyle w:val="Enumpara"/>
        <w:numPr>
          <w:ilvl w:val="1"/>
          <w:numId w:val="29"/>
        </w:numPr>
      </w:pPr>
      <w:r>
        <w:t>Rely upon religious beliefs or opinions as evidence. F.R.E. 610</w:t>
      </w:r>
      <w:r w:rsidR="002F5E00">
        <w:fldChar w:fldCharType="begin"/>
      </w:r>
      <w:r w:rsidR="002F5E00">
        <w:instrText xml:space="preserve"> TA \s "F.R.E. 610" </w:instrText>
      </w:r>
      <w:r w:rsidR="002F5E00">
        <w:fldChar w:fldCharType="end"/>
      </w:r>
      <w:r>
        <w:t xml:space="preserve">.  This is the ONLY type of evidence the government has in this case, is “opinions” disguised as facts in ex parte affidavits of persons who </w:t>
      </w:r>
      <w:r w:rsidR="004D6A0A">
        <w:t>haven’t even been proven to even exist</w:t>
      </w:r>
      <w:r>
        <w:t>.  This is guerilla warfare, not justice.</w:t>
      </w:r>
    </w:p>
    <w:p w:rsidR="00F95E97" w:rsidRPr="00984DBF" w:rsidRDefault="00F95E97" w:rsidP="0099021D">
      <w:pPr>
        <w:pStyle w:val="Enumpara"/>
        <w:numPr>
          <w:ilvl w:val="1"/>
          <w:numId w:val="29"/>
        </w:numPr>
      </w:pPr>
      <w:r>
        <w:t xml:space="preserve">Concern activities </w:t>
      </w:r>
      <w:r w:rsidR="00E71BA1">
        <w:t xml:space="preserve">or persons </w:t>
      </w:r>
      <w:r>
        <w:t>outside the judicial district.</w:t>
      </w:r>
      <w:r w:rsidR="00E71BA1">
        <w:t xml:space="preserve">  </w:t>
      </w:r>
      <w:r w:rsidR="0099021D">
        <w:t xml:space="preserve">See </w:t>
      </w:r>
      <w:r w:rsidR="00E71BA1">
        <w:t>F.R.C.P. 4.1</w:t>
      </w:r>
      <w:r w:rsidR="0099021D">
        <w:fldChar w:fldCharType="begin"/>
      </w:r>
      <w:r w:rsidR="0099021D">
        <w:instrText xml:space="preserve"> TA \s "F.R.C.P. 4.1" </w:instrText>
      </w:r>
      <w:r w:rsidR="0099021D">
        <w:fldChar w:fldCharType="end"/>
      </w:r>
      <w:r w:rsidR="0099021D">
        <w:t xml:space="preserve"> and section </w:t>
      </w:r>
      <w:r w:rsidR="0099021D">
        <w:fldChar w:fldCharType="begin"/>
      </w:r>
      <w:r w:rsidR="0099021D">
        <w:instrText xml:space="preserve"> REF _Ref162868154 \r \h </w:instrText>
      </w:r>
      <w:r w:rsidR="0099021D">
        <w:fldChar w:fldCharType="separate"/>
      </w:r>
      <w:r w:rsidR="00D02FD4">
        <w:rPr>
          <w:cs/>
        </w:rPr>
        <w:t>‎</w:t>
      </w:r>
      <w:r w:rsidR="00D02FD4">
        <w:t>8</w:t>
      </w:r>
      <w:r w:rsidR="0099021D">
        <w:fldChar w:fldCharType="end"/>
      </w:r>
      <w:r w:rsidR="0099021D">
        <w:t xml:space="preserve"> earlier</w:t>
      </w:r>
      <w:r w:rsidR="00E71BA1">
        <w:t>.  Neither the websites in question nor the alleged defendant are domiciled or physically present within the Judicial District.</w:t>
      </w:r>
      <w:r w:rsidR="0099021D">
        <w:t xml:space="preserve">  Because Alleged defendant is neither a statutory “U.S. citizen” pursuant to 8 U.S.C. </w:t>
      </w:r>
      <w:r w:rsidR="0099021D">
        <w:rPr>
          <w:rFonts w:ascii="Arial" w:hAnsi="Arial" w:cs="Arial"/>
        </w:rPr>
        <w:t>§</w:t>
      </w:r>
      <w:r w:rsidR="0099021D">
        <w:t>1401</w:t>
      </w:r>
      <w:r w:rsidR="0099021D">
        <w:fldChar w:fldCharType="begin"/>
      </w:r>
      <w:r w:rsidR="0099021D">
        <w:instrText xml:space="preserve"> TA \s "8 U.S.C. §1401" </w:instrText>
      </w:r>
      <w:r w:rsidR="0099021D">
        <w:fldChar w:fldCharType="end"/>
      </w:r>
      <w:r w:rsidR="0099021D">
        <w:t xml:space="preserve"> nor a statutory “resident” pursuant to 26 U.S.C. </w:t>
      </w:r>
      <w:r w:rsidR="0099021D">
        <w:rPr>
          <w:rFonts w:ascii="Arial" w:hAnsi="Arial" w:cs="Arial"/>
        </w:rPr>
        <w:t>§</w:t>
      </w:r>
      <w:r w:rsidR="0099021D">
        <w:t>7701(b)(1)(A)</w:t>
      </w:r>
      <w:r w:rsidR="008C6D7A">
        <w:fldChar w:fldCharType="begin"/>
      </w:r>
      <w:r w:rsidR="008C6D7A">
        <w:instrText xml:space="preserve"> TA \s "26 U.S.C. §7701(b)(1)(A)" </w:instrText>
      </w:r>
      <w:r w:rsidR="008C6D7A">
        <w:fldChar w:fldCharType="end"/>
      </w:r>
      <w:r w:rsidR="0099021D">
        <w:t xml:space="preserve"> nor a “taxpayer” pursuant to 26 U.S.C. </w:t>
      </w:r>
      <w:r w:rsidR="0099021D">
        <w:rPr>
          <w:rFonts w:ascii="Arial" w:hAnsi="Arial" w:cs="Arial"/>
        </w:rPr>
        <w:t>§</w:t>
      </w:r>
      <w:r w:rsidR="0099021D">
        <w:t>7701(a)(14)</w:t>
      </w:r>
      <w:r w:rsidR="0099021D">
        <w:fldChar w:fldCharType="begin"/>
      </w:r>
      <w:r w:rsidR="0099021D">
        <w:instrText xml:space="preserve"> TA \s "26 U.S.C. §7701(a)(14)" </w:instrText>
      </w:r>
      <w:r w:rsidR="0099021D">
        <w:fldChar w:fldCharType="end"/>
      </w:r>
      <w:r w:rsidR="0099021D">
        <w:t xml:space="preserve">, then his legal identity may not lawfully be transported to the District of Columbia to be within a judicial district pursuant to 26 U.S.C. </w:t>
      </w:r>
      <w:r w:rsidR="0099021D">
        <w:rPr>
          <w:rFonts w:ascii="Arial" w:hAnsi="Arial" w:cs="Arial"/>
        </w:rPr>
        <w:t>§</w:t>
      </w:r>
      <w:r w:rsidR="0099021D">
        <w:t>7701(a)(39)</w:t>
      </w:r>
      <w:r w:rsidR="0099021D">
        <w:fldChar w:fldCharType="begin"/>
      </w:r>
      <w:r w:rsidR="0099021D">
        <w:instrText xml:space="preserve"> TA \s "26 U.S.C. §7701(a)(39)" </w:instrText>
      </w:r>
      <w:r w:rsidR="0099021D">
        <w:fldChar w:fldCharType="end"/>
      </w:r>
      <w:r w:rsidR="0099021D">
        <w:t xml:space="preserve"> or 26 U.S.C. </w:t>
      </w:r>
      <w:r w:rsidR="0099021D">
        <w:rPr>
          <w:rFonts w:ascii="Arial" w:hAnsi="Arial" w:cs="Arial"/>
        </w:rPr>
        <w:t>§</w:t>
      </w:r>
      <w:r w:rsidR="0099021D">
        <w:t>7408(d)</w:t>
      </w:r>
      <w:r w:rsidR="0099021D">
        <w:fldChar w:fldCharType="begin"/>
      </w:r>
      <w:r w:rsidR="0099021D">
        <w:instrText xml:space="preserve"> TA \s "26 U.S.C. §7408(d)" </w:instrText>
      </w:r>
      <w:r w:rsidR="0099021D">
        <w:fldChar w:fldCharType="end"/>
      </w:r>
      <w:r w:rsidR="0099021D">
        <w:t xml:space="preserve">.   Any </w:t>
      </w:r>
      <w:r w:rsidR="0099021D" w:rsidRPr="00984DBF">
        <w:t>determination to the contrary by this court would amount to kidnapping and identity theft in violation of 18 U.S.C. §1201</w:t>
      </w:r>
      <w:r w:rsidR="0099021D" w:rsidRPr="00984DBF">
        <w:fldChar w:fldCharType="begin"/>
      </w:r>
      <w:r w:rsidR="0099021D" w:rsidRPr="00984DBF">
        <w:instrText xml:space="preserve"> TA \l "18 U.S.C. §1201" \s "18 U.S.C. §1201" \c 2 </w:instrText>
      </w:r>
      <w:r w:rsidR="0099021D" w:rsidRPr="00984DBF">
        <w:fldChar w:fldCharType="end"/>
      </w:r>
      <w:r w:rsidR="0099021D" w:rsidRPr="00984DBF">
        <w:t>.</w:t>
      </w:r>
    </w:p>
    <w:p w:rsidR="003A1914" w:rsidRDefault="003A1914" w:rsidP="003A1914">
      <w:pPr>
        <w:pStyle w:val="Enumpara"/>
        <w:numPr>
          <w:ilvl w:val="1"/>
          <w:numId w:val="29"/>
        </w:numPr>
      </w:pPr>
      <w:r>
        <w:t>Identify the exercise of any constitutional right as a source of “injury”, including free speech, or use said exercise as a basis for measuring the extent of injuries suffered.</w:t>
      </w:r>
      <w:r w:rsidR="00137259">
        <w:t xml:space="preserve">  The ONLY authorized use in connection with the government of any of the speech that is the subject of this proceeding is Petitioning the government for a redress of grievances protected by the First Amendment:</w:t>
      </w:r>
    </w:p>
    <w:p w:rsidR="00137259" w:rsidRDefault="00137259" w:rsidP="00137259">
      <w:pPr>
        <w:pStyle w:val="Quote0"/>
      </w:pPr>
      <w:r>
        <w:t>The only thing I will use the materials, education, or information for that are provided by the ministry is to Petition the Government for a Redress of Grievances of wrongs against my life, liberty, property, and family, which is a protected right under the First Amendment to the Constitution of the United States of America.  This is a lawful purpose so that it can never be said that either I nor the ministry are engaging in unlawful activity subject to any penalty or other unconstitutional “</w:t>
      </w:r>
      <w:hyperlink r:id="rId376" w:history="1">
        <w:r>
          <w:rPr>
            <w:rStyle w:val="Hyperlink"/>
          </w:rPr>
          <w:t>Bill of Attainder</w:t>
        </w:r>
      </w:hyperlink>
      <w:r>
        <w:t>”.</w:t>
      </w:r>
    </w:p>
    <w:p w:rsidR="00137259" w:rsidRDefault="00137259" w:rsidP="00137259">
      <w:pPr>
        <w:pStyle w:val="Quote0"/>
        <w:spacing w:after="240"/>
      </w:pPr>
      <w:r>
        <w:t>[SEDM Member Agreement</w:t>
      </w:r>
      <w:r w:rsidR="008B3D63">
        <w:t>, Exhibit 5, Subexhibit 2</w:t>
      </w:r>
      <w:r w:rsidR="008B3D63">
        <w:fldChar w:fldCharType="begin"/>
      </w:r>
      <w:r w:rsidR="008B3D63">
        <w:instrText xml:space="preserve"> TA \s "SEDM Member Agreement, Exhibit 5, Subexhibit 2" </w:instrText>
      </w:r>
      <w:r w:rsidR="008B3D63">
        <w:fldChar w:fldCharType="end"/>
      </w:r>
      <w:r w:rsidR="008B3D63">
        <w:t>]</w:t>
      </w:r>
    </w:p>
    <w:p w:rsidR="000E4D37" w:rsidRDefault="000E4D37" w:rsidP="000E4D37">
      <w:pPr>
        <w:pStyle w:val="Enumpara"/>
        <w:numPr>
          <w:ilvl w:val="1"/>
          <w:numId w:val="29"/>
        </w:numPr>
      </w:pPr>
      <w:r>
        <w:t>Enforce penalties that are not commensurate with the injuries sustained by the contemnor’s conduct or enforce a penalty asked for that is not justified by facts and admissible evidence.  Plaintiff has no evidence before this court documenting the extent of injuries suffered by any specific person as a result of the alleged failure to comply with the order.</w:t>
      </w:r>
      <w:r w:rsidR="00297AD6">
        <w:t xml:space="preserve">  Opinions and presumptions unverified and unsupported by foundational evidence are meaningless.</w:t>
      </w:r>
    </w:p>
    <w:p w:rsidR="00EC0037" w:rsidRDefault="006A5F08" w:rsidP="006A5F08">
      <w:pPr>
        <w:pStyle w:val="Heading2"/>
      </w:pPr>
      <w:bookmarkStart w:id="117" w:name="_Ref163380335"/>
      <w:bookmarkStart w:id="118" w:name="_Toc163875629"/>
      <w:r>
        <w:t>Petition for specific relief</w:t>
      </w:r>
      <w:bookmarkEnd w:id="117"/>
      <w:bookmarkEnd w:id="118"/>
    </w:p>
    <w:p w:rsidR="006A5F08" w:rsidRDefault="006A5F08" w:rsidP="00E8261F">
      <w:pPr>
        <w:pStyle w:val="Enumpara"/>
        <w:numPr>
          <w:ilvl w:val="0"/>
          <w:numId w:val="28"/>
        </w:numPr>
      </w:pPr>
      <w:r>
        <w:t xml:space="preserve">This section should not be construed as suggesting that the </w:t>
      </w:r>
      <w:r w:rsidR="00052907">
        <w:t>Plaintiff</w:t>
      </w:r>
      <w:r w:rsidR="00E8261F">
        <w:t xml:space="preserve"> or </w:t>
      </w:r>
      <w:r>
        <w:t>court has any jurisdiction over a nonresident party or that Alleged Defendant consents to the jurisdiction of the court or makes an “appearance”</w:t>
      </w:r>
      <w:r w:rsidR="004D6A0A">
        <w:t>.</w:t>
      </w:r>
    </w:p>
    <w:p w:rsidR="000B3C2C" w:rsidRDefault="000B3C2C" w:rsidP="004D6A0A">
      <w:pPr>
        <w:pStyle w:val="Enumpara"/>
        <w:numPr>
          <w:ilvl w:val="0"/>
          <w:numId w:val="28"/>
        </w:numPr>
      </w:pPr>
      <w:r>
        <w:t xml:space="preserve">Alleged </w:t>
      </w:r>
      <w:r w:rsidR="006B17D0">
        <w:t>D</w:t>
      </w:r>
      <w:r>
        <w:t>efendant respect</w:t>
      </w:r>
      <w:r w:rsidR="00BB0EC6">
        <w:t>f</w:t>
      </w:r>
      <w:r>
        <w:t xml:space="preserve">ully </w:t>
      </w:r>
      <w:r w:rsidR="00EF6384">
        <w:t>petitions this legislative, Article IV</w:t>
      </w:r>
      <w:r w:rsidR="00764092">
        <w:fldChar w:fldCharType="begin"/>
      </w:r>
      <w:r w:rsidR="00764092">
        <w:instrText xml:space="preserve"> TA \s "Article IV" </w:instrText>
      </w:r>
      <w:r w:rsidR="00764092">
        <w:fldChar w:fldCharType="end"/>
      </w:r>
      <w:r w:rsidR="00EF6384">
        <w:t xml:space="preserve"> </w:t>
      </w:r>
      <w:r w:rsidR="004D6A0A">
        <w:t>Executive Branch tribunal</w:t>
      </w:r>
      <w:r w:rsidR="00EF6384">
        <w:t xml:space="preserve"> for the following relief</w:t>
      </w:r>
      <w:r>
        <w:t>:</w:t>
      </w:r>
    </w:p>
    <w:p w:rsidR="00AE6E3A" w:rsidRDefault="000B3C2C" w:rsidP="004D6A0A">
      <w:pPr>
        <w:pStyle w:val="Enumpara"/>
        <w:numPr>
          <w:ilvl w:val="1"/>
          <w:numId w:val="28"/>
        </w:numPr>
      </w:pPr>
      <w:r>
        <w:t xml:space="preserve">This unfounded motion be dismissed </w:t>
      </w:r>
      <w:r w:rsidR="00F67F6E">
        <w:t>with</w:t>
      </w:r>
      <w:r w:rsidR="00AE6E3A">
        <w:t xml:space="preserve"> prejudice </w:t>
      </w:r>
      <w:r>
        <w:t xml:space="preserve">for all the reasons set forth in section </w:t>
      </w:r>
      <w:r>
        <w:fldChar w:fldCharType="begin"/>
      </w:r>
      <w:r>
        <w:instrText xml:space="preserve"> REF _Ref162605405 \r \h </w:instrText>
      </w:r>
      <w:r>
        <w:instrText xml:space="preserve"> \* MERGEFORMAT </w:instrText>
      </w:r>
      <w:r>
        <w:fldChar w:fldCharType="separate"/>
      </w:r>
      <w:r w:rsidR="00D02FD4">
        <w:rPr>
          <w:cs/>
        </w:rPr>
        <w:t>‎</w:t>
      </w:r>
      <w:r w:rsidR="00D02FD4">
        <w:t>5</w:t>
      </w:r>
      <w:r>
        <w:fldChar w:fldCharType="end"/>
      </w:r>
      <w:r>
        <w:t xml:space="preserve"> earlier.</w:t>
      </w:r>
      <w:r w:rsidR="00AE6E3A">
        <w:t xml:space="preserve">  </w:t>
      </w:r>
    </w:p>
    <w:p w:rsidR="00724DE0" w:rsidRDefault="00724DE0" w:rsidP="004A2417">
      <w:pPr>
        <w:pStyle w:val="Enumpara"/>
        <w:numPr>
          <w:ilvl w:val="1"/>
          <w:numId w:val="28"/>
        </w:numPr>
      </w:pPr>
      <w:r>
        <w:t xml:space="preserve">Plaintiff be required to prove with other than simply an opinion </w:t>
      </w:r>
      <w:r w:rsidR="004A2417">
        <w:t>inadmissible under Fed.Rul.Civ.Proc. 610</w:t>
      </w:r>
      <w:r w:rsidR="003D3BB7">
        <w:fldChar w:fldCharType="begin"/>
      </w:r>
      <w:r w:rsidR="003D3BB7">
        <w:instrText xml:space="preserve"> TA \s "Fed.Rul.Civ.Proc. 610" </w:instrText>
      </w:r>
      <w:r w:rsidR="003D3BB7">
        <w:fldChar w:fldCharType="end"/>
      </w:r>
      <w:r w:rsidR="004A2417">
        <w:t xml:space="preserve"> </w:t>
      </w:r>
      <w:r>
        <w:t xml:space="preserve">that Alleged Defendant has the ability to comply with </w:t>
      </w:r>
      <w:r w:rsidR="00F865CA">
        <w:t>all of the provisions of the order sought to be enforced</w:t>
      </w:r>
      <w:r>
        <w:t>.</w:t>
      </w:r>
    </w:p>
    <w:p w:rsidR="001A05B4" w:rsidRDefault="00CD68C2" w:rsidP="00DE5BEC">
      <w:pPr>
        <w:pStyle w:val="Enumpara"/>
        <w:numPr>
          <w:ilvl w:val="1"/>
          <w:numId w:val="28"/>
        </w:numPr>
      </w:pPr>
      <w:r>
        <w:t>The Plaintiff be required to p</w:t>
      </w:r>
      <w:r w:rsidR="00D46BF6">
        <w:t xml:space="preserve">rovide </w:t>
      </w:r>
      <w:r>
        <w:t>detailed</w:t>
      </w:r>
      <w:r w:rsidR="00D46BF6">
        <w:t>, reasonable, constitutionally mandated, notice of EXACTLY what conduct is expected of him in a way that</w:t>
      </w:r>
      <w:r w:rsidR="001A05B4">
        <w:t>:</w:t>
      </w:r>
    </w:p>
    <w:p w:rsidR="001A05B4" w:rsidRDefault="001A05B4" w:rsidP="00DE5BEC">
      <w:pPr>
        <w:pStyle w:val="Enumpara"/>
        <w:numPr>
          <w:ilvl w:val="2"/>
          <w:numId w:val="28"/>
        </w:numPr>
      </w:pPr>
      <w:r>
        <w:t>R</w:t>
      </w:r>
      <w:r w:rsidR="00D46BF6">
        <w:t>ecognizes and takes into account all of the evidence contained in both Certificates of Compliance</w:t>
      </w:r>
      <w:r>
        <w:t>.</w:t>
      </w:r>
      <w:r w:rsidR="004D6A0A">
        <w:t xml:space="preserve">  The most recent one is included as Exhibit 5.</w:t>
      </w:r>
    </w:p>
    <w:p w:rsidR="001A05B4" w:rsidRDefault="001A05B4" w:rsidP="004A2417">
      <w:pPr>
        <w:pStyle w:val="Enumpara"/>
        <w:numPr>
          <w:ilvl w:val="2"/>
          <w:numId w:val="28"/>
        </w:numPr>
      </w:pPr>
      <w:r>
        <w:t xml:space="preserve">Identifies specific remaining speech that is BOTH factual AND false, consistent with the applicable Disclaimers contained in Exhibit </w:t>
      </w:r>
      <w:r w:rsidR="004A2417">
        <w:t>5</w:t>
      </w:r>
      <w:r w:rsidR="00F65A9C">
        <w:fldChar w:fldCharType="begin"/>
      </w:r>
      <w:r w:rsidR="00F65A9C">
        <w:instrText xml:space="preserve"> TA \l "</w:instrText>
      </w:r>
      <w:r w:rsidR="00F65A9C" w:rsidRPr="00EE24E8">
        <w:instrText>Exhibit 5</w:instrText>
      </w:r>
      <w:r w:rsidR="00F65A9C">
        <w:instrText xml:space="preserve">" \s "Exhibit 5" \c 3 </w:instrText>
      </w:r>
      <w:r w:rsidR="00F65A9C">
        <w:fldChar w:fldCharType="end"/>
      </w:r>
      <w:r>
        <w:t xml:space="preserve"> attached.</w:t>
      </w:r>
      <w:r w:rsidR="004D6A0A">
        <w:t xml:space="preserve"> </w:t>
      </w:r>
    </w:p>
    <w:p w:rsidR="004D6A0A" w:rsidRDefault="004D6A0A" w:rsidP="004A2417">
      <w:pPr>
        <w:pStyle w:val="Enumpara"/>
        <w:numPr>
          <w:ilvl w:val="2"/>
          <w:numId w:val="28"/>
        </w:numPr>
      </w:pPr>
      <w:r>
        <w:t xml:space="preserve">Identify why said speech is NOT covered by the </w:t>
      </w:r>
      <w:r w:rsidR="00F67F6E">
        <w:t>Disclaimers</w:t>
      </w:r>
      <w:r>
        <w:t xml:space="preserve"> and Member agreements which characterize it as </w:t>
      </w:r>
      <w:r w:rsidR="00F67F6E">
        <w:t>religious</w:t>
      </w:r>
      <w:r>
        <w:t xml:space="preserve"> and political beliefs and </w:t>
      </w:r>
      <w:r w:rsidR="00F67F6E">
        <w:t>opinions</w:t>
      </w:r>
      <w:r>
        <w:t xml:space="preserve"> that are NONfactual, NONactionable, and not admissible as evidence pursuant to F.R.E. 610</w:t>
      </w:r>
      <w:r>
        <w:fldChar w:fldCharType="begin"/>
      </w:r>
      <w:r>
        <w:instrText xml:space="preserve"> TA \s "F.R.E. 610" </w:instrText>
      </w:r>
      <w:r>
        <w:fldChar w:fldCharType="end"/>
      </w:r>
      <w:r>
        <w:t>.</w:t>
      </w:r>
    </w:p>
    <w:p w:rsidR="000B3C2C" w:rsidRDefault="000B3C2C" w:rsidP="004D6A0A">
      <w:pPr>
        <w:pStyle w:val="Enumpara"/>
        <w:numPr>
          <w:ilvl w:val="1"/>
          <w:numId w:val="28"/>
        </w:numPr>
      </w:pPr>
      <w:r>
        <w:t xml:space="preserve">That the Plaintiff be compelled to answer the questions </w:t>
      </w:r>
      <w:r w:rsidR="00B737EE">
        <w:t>contained in Exhibit 1</w:t>
      </w:r>
      <w:r w:rsidR="008A3113">
        <w:fldChar w:fldCharType="begin"/>
      </w:r>
      <w:r w:rsidR="008A3113">
        <w:instrText xml:space="preserve"> TA \s "Exhibit 1" </w:instrText>
      </w:r>
      <w:r w:rsidR="008A3113">
        <w:fldChar w:fldCharType="end"/>
      </w:r>
      <w:r w:rsidR="00B737EE">
        <w:t xml:space="preserve"> attached so that Alleged Defendant may be fully informed about what the </w:t>
      </w:r>
      <w:r w:rsidR="004D6A0A">
        <w:t xml:space="preserve">LAW rather than the COURT </w:t>
      </w:r>
      <w:r w:rsidR="00B737EE">
        <w:t>expects</w:t>
      </w:r>
      <w:r w:rsidR="00C07597">
        <w:t xml:space="preserve">, thus making </w:t>
      </w:r>
      <w:r w:rsidR="004D6A0A">
        <w:t xml:space="preserve">further </w:t>
      </w:r>
      <w:r w:rsidR="00C07597">
        <w:t>compliance even possible</w:t>
      </w:r>
      <w:r w:rsidR="00B737EE">
        <w:t>.</w:t>
      </w:r>
    </w:p>
    <w:p w:rsidR="00EF6384" w:rsidRDefault="00EF6384" w:rsidP="004D6A0A">
      <w:pPr>
        <w:pStyle w:val="Enumpara"/>
        <w:numPr>
          <w:ilvl w:val="0"/>
          <w:numId w:val="28"/>
        </w:numPr>
      </w:pPr>
      <w:r>
        <w:t xml:space="preserve">Plaintiff and court are </w:t>
      </w:r>
      <w:r w:rsidR="004D6A0A">
        <w:t>requested</w:t>
      </w:r>
      <w:r>
        <w:t xml:space="preserve"> to fully respect all the constraints imposed on its actions documented in section</w:t>
      </w:r>
      <w:r w:rsidR="004D6A0A">
        <w:t>s</w:t>
      </w:r>
      <w:r>
        <w:t xml:space="preserve"> </w:t>
      </w:r>
      <w:r w:rsidR="004D6A0A">
        <w:fldChar w:fldCharType="begin"/>
      </w:r>
      <w:r w:rsidR="004D6A0A">
        <w:instrText xml:space="preserve"> REF _Ref163705076 \r \h </w:instrText>
      </w:r>
      <w:r w:rsidR="004D6A0A">
        <w:fldChar w:fldCharType="separate"/>
      </w:r>
      <w:r w:rsidR="00D02FD4">
        <w:rPr>
          <w:cs/>
        </w:rPr>
        <w:t>‎</w:t>
      </w:r>
      <w:r w:rsidR="00D02FD4">
        <w:t>7.2</w:t>
      </w:r>
      <w:r w:rsidR="004D6A0A">
        <w:fldChar w:fldCharType="end"/>
      </w:r>
      <w:r>
        <w:t>.</w:t>
      </w:r>
    </w:p>
    <w:p w:rsidR="000B3C2C" w:rsidRDefault="003A5099" w:rsidP="003A5099">
      <w:pPr>
        <w:pStyle w:val="Enumpara"/>
        <w:numPr>
          <w:ilvl w:val="0"/>
          <w:numId w:val="28"/>
        </w:numPr>
      </w:pPr>
      <w:r>
        <w:t>Finally, t</w:t>
      </w:r>
      <w:r w:rsidR="000B3C2C">
        <w:t>he court is advised of the following circumstances to be considered if it does decide to impose sanctions of any kind:</w:t>
      </w:r>
    </w:p>
    <w:p w:rsidR="000B3C2C" w:rsidRDefault="000B3C2C" w:rsidP="00EA3A5C">
      <w:pPr>
        <w:pStyle w:val="Enumpara"/>
        <w:numPr>
          <w:ilvl w:val="1"/>
          <w:numId w:val="10"/>
        </w:numPr>
      </w:pPr>
      <w:r>
        <w:t>Alleged Defendant is unemployed with no source of income.  He can not afford any kind of sanctions.</w:t>
      </w:r>
      <w:r w:rsidR="00EA3A5C">
        <w:t xml:space="preserve">  He has devoted himself to a life of poverty in following the dictates of his religion and his God.</w:t>
      </w:r>
    </w:p>
    <w:p w:rsidR="000B3C2C" w:rsidRDefault="00C07597" w:rsidP="003B5C3A">
      <w:pPr>
        <w:pStyle w:val="Enumpara"/>
        <w:numPr>
          <w:ilvl w:val="1"/>
          <w:numId w:val="10"/>
        </w:numPr>
      </w:pPr>
      <w:r>
        <w:t>Jail time would not improve but DESTROY his employability, credibility, and standing in the community.</w:t>
      </w:r>
      <w:r w:rsidR="00FF15BB">
        <w:t xml:space="preserve">  He was already recently and illegally terminated from a very good paying federal government career spanning decades because of his efforts to expose and prevent </w:t>
      </w:r>
      <w:r w:rsidR="003B5C3A">
        <w:t>unlawful activities within the</w:t>
      </w:r>
      <w:r w:rsidR="00DA3C42">
        <w:t xml:space="preserve"> </w:t>
      </w:r>
      <w:r w:rsidR="00FF15BB">
        <w:t>government corruption.  This proceeding would only add insult to injury.</w:t>
      </w:r>
    </w:p>
    <w:p w:rsidR="00BB0EC6" w:rsidRDefault="00DA3C42" w:rsidP="00FF15BB">
      <w:pPr>
        <w:pStyle w:val="Enumpara"/>
        <w:numPr>
          <w:ilvl w:val="1"/>
          <w:numId w:val="10"/>
        </w:numPr>
      </w:pPr>
      <w:r>
        <w:t>If he is committed to incarceration, he would rot there because once again, he has no ability to comply with any of the Court’s orders as a person who</w:t>
      </w:r>
      <w:r w:rsidR="00BB0EC6">
        <w:t>:</w:t>
      </w:r>
    </w:p>
    <w:p w:rsidR="00DA3C42" w:rsidRDefault="00BB0EC6" w:rsidP="00BB0EC6">
      <w:pPr>
        <w:pStyle w:val="Enumpara"/>
        <w:numPr>
          <w:ilvl w:val="2"/>
          <w:numId w:val="10"/>
        </w:numPr>
      </w:pPr>
      <w:r>
        <w:t>H</w:t>
      </w:r>
      <w:r w:rsidR="00DA3C42">
        <w:t>as no care, custody, control, or influence over any of the information that the government seeks.</w:t>
      </w:r>
    </w:p>
    <w:p w:rsidR="00BB0EC6" w:rsidRDefault="00BB0EC6" w:rsidP="00BB0EC6">
      <w:pPr>
        <w:pStyle w:val="Enumpara"/>
        <w:numPr>
          <w:ilvl w:val="2"/>
          <w:numId w:val="10"/>
        </w:numPr>
      </w:pPr>
      <w:r>
        <w:t>Has no authority as an officer of said religious ministries to influence their activities or decision-making in any way.</w:t>
      </w:r>
    </w:p>
    <w:p w:rsidR="007E425D" w:rsidRDefault="007E425D" w:rsidP="00BB0EC6">
      <w:pPr>
        <w:pStyle w:val="Enumpara"/>
        <w:numPr>
          <w:ilvl w:val="2"/>
          <w:numId w:val="10"/>
        </w:numPr>
      </w:pPr>
      <w:r>
        <w:t xml:space="preserve">Cannot and will not cooperate with illegal activities of the Plaintiff </w:t>
      </w:r>
      <w:r w:rsidR="00624300">
        <w:t xml:space="preserve">or this court </w:t>
      </w:r>
      <w:r>
        <w:t>to obstruct justice, protect wrongdoers, and withdraw evidence of violations of law from public view.</w:t>
      </w:r>
      <w:r w:rsidR="00624300">
        <w:t xml:space="preserve">  All of the speech sought to be enjoined has only the purpose of </w:t>
      </w:r>
      <w:r w:rsidR="00EA37D0">
        <w:t>preventing</w:t>
      </w:r>
      <w:r w:rsidR="00624300">
        <w:t xml:space="preserve"> and exposing violations of law by specific government representatives.</w:t>
      </w:r>
    </w:p>
    <w:p w:rsidR="003B5C3A" w:rsidRDefault="003B5C3A" w:rsidP="00BB0EC6">
      <w:pPr>
        <w:pStyle w:val="Enumpara"/>
        <w:numPr>
          <w:ilvl w:val="2"/>
          <w:numId w:val="10"/>
        </w:numPr>
      </w:pPr>
      <w:r>
        <w:t>Cannot effect any of the additional actions required of Plaintiff, and especially not from within a jail.</w:t>
      </w:r>
    </w:p>
    <w:p w:rsidR="00EC0037" w:rsidRDefault="00EC0037" w:rsidP="00EC0037">
      <w:pPr>
        <w:pStyle w:val="Heading2"/>
      </w:pPr>
      <w:bookmarkStart w:id="119" w:name="_Toc163875630"/>
      <w:r>
        <w:t>Answers to Compliance Questionnaire</w:t>
      </w:r>
      <w:r w:rsidR="005827A8">
        <w:t xml:space="preserve"> Required to facilitate further compliance</w:t>
      </w:r>
      <w:bookmarkEnd w:id="119"/>
    </w:p>
    <w:p w:rsidR="003A5099" w:rsidRDefault="00EC0037" w:rsidP="003A5099">
      <w:pPr>
        <w:pStyle w:val="Enumpara"/>
        <w:numPr>
          <w:ilvl w:val="0"/>
          <w:numId w:val="24"/>
        </w:numPr>
      </w:pPr>
      <w:r>
        <w:t xml:space="preserve">Alleged Defendant </w:t>
      </w:r>
      <w:r w:rsidR="003A5099">
        <w:t xml:space="preserve">explained in section </w:t>
      </w:r>
      <w:r w:rsidR="003A5099">
        <w:fldChar w:fldCharType="begin"/>
      </w:r>
      <w:r w:rsidR="003A5099">
        <w:instrText xml:space="preserve"> REF _Ref162767271 \r \h </w:instrText>
      </w:r>
      <w:r w:rsidR="003A5099">
        <w:fldChar w:fldCharType="separate"/>
      </w:r>
      <w:r w:rsidR="00D02FD4">
        <w:rPr>
          <w:cs/>
        </w:rPr>
        <w:t>‎</w:t>
      </w:r>
      <w:r w:rsidR="00D02FD4">
        <w:t>5.8</w:t>
      </w:r>
      <w:r w:rsidR="003A5099">
        <w:fldChar w:fldCharType="end"/>
      </w:r>
      <w:r w:rsidR="006A5F08">
        <w:fldChar w:fldCharType="begin"/>
      </w:r>
      <w:r w:rsidR="006A5F08">
        <w:instrText xml:space="preserve"> TA \l "</w:instrText>
      </w:r>
      <w:r w:rsidR="006A5F08" w:rsidRPr="00054E29">
        <w:instrText xml:space="preserve">section </w:instrText>
      </w:r>
      <w:r w:rsidR="006A5F08" w:rsidRPr="00054E29">
        <w:rPr>
          <w:cs/>
        </w:rPr>
        <w:instrText>‎</w:instrText>
      </w:r>
      <w:r w:rsidR="006A5F08" w:rsidRPr="00054E29">
        <w:instrText>10</w:instrText>
      </w:r>
      <w:r w:rsidR="006A5F08">
        <w:instrText xml:space="preserve">" \s "section </w:instrText>
      </w:r>
      <w:r w:rsidR="006A5F08">
        <w:rPr>
          <w:cs/>
        </w:rPr>
        <w:instrText>‎</w:instrText>
      </w:r>
      <w:r w:rsidR="006A5F08">
        <w:instrText xml:space="preserve">10" \c 3 </w:instrText>
      </w:r>
      <w:r w:rsidR="006A5F08">
        <w:fldChar w:fldCharType="end"/>
      </w:r>
      <w:r w:rsidR="003A5099">
        <w:t xml:space="preserve"> that the court’s order is ambiguous because:</w:t>
      </w:r>
    </w:p>
    <w:p w:rsidR="003A5099" w:rsidRDefault="003A5099" w:rsidP="003A5099">
      <w:pPr>
        <w:pStyle w:val="Enumpara"/>
        <w:numPr>
          <w:ilvl w:val="1"/>
          <w:numId w:val="24"/>
        </w:numPr>
      </w:pPr>
      <w:r>
        <w:t>It appears to command unlawful activity and perjury on the part of the Alleged Defendant.  Alleged Defendant does not want to engage in unlawful activity and require</w:t>
      </w:r>
      <w:r w:rsidR="003B5C3A">
        <w:t>s the assistance of the Plaintiff  in doing so</w:t>
      </w:r>
      <w:r>
        <w:t>, because if he doesn’t get it, he would be engaging in criminal activity to cooperate any further.</w:t>
      </w:r>
    </w:p>
    <w:p w:rsidR="003A5099" w:rsidRDefault="003A5099" w:rsidP="007912CF">
      <w:pPr>
        <w:pStyle w:val="Enumpara"/>
        <w:numPr>
          <w:ilvl w:val="1"/>
          <w:numId w:val="24"/>
        </w:numPr>
      </w:pPr>
      <w:r>
        <w:t xml:space="preserve">It uses words that are not defined in the Internal Revenue Code and which the Court nor the Plaintiff </w:t>
      </w:r>
      <w:r w:rsidR="003C56F7">
        <w:t xml:space="preserve">repeatedly refuse to </w:t>
      </w:r>
      <w:r>
        <w:t>define.  Such terms include “tax shelter”, “customers”, “promoting”, “abusive”, “marketing”, “advertising”, “tax”.</w:t>
      </w:r>
      <w:r w:rsidR="003C56F7">
        <w:t xml:space="preserve">  The reason they will not define the words is because doing so would expose the illegal nature of his activities.</w:t>
      </w:r>
    </w:p>
    <w:p w:rsidR="003A5099" w:rsidRDefault="003A5099" w:rsidP="003A5099">
      <w:pPr>
        <w:pStyle w:val="Enumpara"/>
        <w:numPr>
          <w:ilvl w:val="1"/>
          <w:numId w:val="24"/>
        </w:numPr>
      </w:pPr>
      <w:r>
        <w:t>The findings are based on perjury in relation to the nature of speech that is in question.  The speech identifies itself as NONfactual and NONactionable religious and political opinions that are not admissible as evidence, and yet the court declares the opposite</w:t>
      </w:r>
      <w:r w:rsidR="007912CF">
        <w:t xml:space="preserve"> based on nothing more than presumptions, beliefs, and opinions unsupported by any physical evidence</w:t>
      </w:r>
      <w:r>
        <w:t xml:space="preserve">.  Alleged Defendant needs clarification on what part of the speech identifies itself as factual and therefore actionable so that this part of the speech may be removed by the appropriate third parties.  </w:t>
      </w:r>
    </w:p>
    <w:p w:rsidR="00A16BC9" w:rsidRDefault="00A16BC9" w:rsidP="003A5099">
      <w:pPr>
        <w:pStyle w:val="Enumpara"/>
        <w:numPr>
          <w:ilvl w:val="0"/>
          <w:numId w:val="24"/>
        </w:numPr>
      </w:pPr>
      <w:r>
        <w:t xml:space="preserve">The U.S. Supreme Court described the dilemma I now face, in which I either must commit perjury under penalty of </w:t>
      </w:r>
      <w:r w:rsidR="00F17E59">
        <w:t>perjury</w:t>
      </w:r>
      <w:r>
        <w:t xml:space="preserve"> to avoid the unlawful duress of a void contempt order, or remain silent:</w:t>
      </w:r>
    </w:p>
    <w:p w:rsidR="00A16BC9" w:rsidRPr="005B6422" w:rsidRDefault="00A16BC9" w:rsidP="00A16BC9">
      <w:pPr>
        <w:pStyle w:val="Quote0"/>
      </w:pPr>
      <w:r w:rsidRPr="005B6422">
        <w:t>“</w:t>
      </w:r>
      <w:r w:rsidRPr="005B6422">
        <w:rPr>
          <w:b/>
          <w:bCs/>
          <w:u w:val="single"/>
        </w:rPr>
        <w:t>The second reason speech-restricting injunctions are at least as deserving of strict scrutiny is obvious enough:  they are the product of individual judges, rather than of legislatures -- and often of judges who have been chagrined by prior disobedience of their orders</w:t>
      </w:r>
      <w:r w:rsidRPr="005B6422">
        <w:t xml:space="preserve">.  </w:t>
      </w:r>
      <w:r w:rsidRPr="00CC3D11">
        <w:rPr>
          <w:b/>
          <w:bCs/>
          <w:sz w:val="24"/>
          <w:szCs w:val="24"/>
          <w:u w:val="single"/>
        </w:rPr>
        <w:t>The right to free speech should not lightly be placed within the control of a single man or woman.</w:t>
      </w:r>
      <w:r w:rsidRPr="005B6422">
        <w:t xml:space="preserve">  And the third reason is that the injunction is a much more powerful weapon than a statute, and so should be subjected to greater safeguards.  Normally, when injunctions are enforced through contempt proceedings, only the defense of factual innocence is available.  The collateral bar rule of </w:t>
      </w:r>
      <w:smartTag w:uri="urn:schemas-microsoft-com:office:smarttags" w:element="City">
        <w:r w:rsidRPr="005B6422">
          <w:t>Walker</w:t>
        </w:r>
      </w:smartTag>
      <w:r w:rsidRPr="005B6422">
        <w:t xml:space="preserve"> v. </w:t>
      </w:r>
      <w:smartTag w:uri="urn:schemas-microsoft-com:office:smarttags" w:element="City">
        <w:r w:rsidRPr="005B6422">
          <w:t>Birmingham</w:t>
        </w:r>
      </w:smartTag>
      <w:r w:rsidRPr="005B6422">
        <w:t xml:space="preserve">, 388 </w:t>
      </w:r>
      <w:smartTag w:uri="urn:schemas-microsoft-com:office:smarttags" w:element="place">
        <w:smartTag w:uri="urn:schemas-microsoft-com:office:smarttags" w:element="country-region">
          <w:r w:rsidRPr="005B6422">
            <w:t>U.S.</w:t>
          </w:r>
        </w:smartTag>
      </w:smartTag>
      <w:r w:rsidRPr="005B6422">
        <w:t xml:space="preserve"> 307 (1967), eliminates the defense that the injunction itself was unconstitutional.  Accord, </w:t>
      </w:r>
      <w:smartTag w:uri="urn:schemas-microsoft-com:office:smarttags" w:element="place">
        <w:smartTag w:uri="urn:schemas-microsoft-com:office:smarttags" w:element="PlaceName">
          <w:r w:rsidRPr="005B6422">
            <w:t>Dade</w:t>
          </w:r>
        </w:smartTag>
        <w:r w:rsidRPr="005B6422">
          <w:t xml:space="preserve"> </w:t>
        </w:r>
        <w:smartTag w:uri="urn:schemas-microsoft-com:office:smarttags" w:element="PlaceType">
          <w:r w:rsidRPr="005B6422">
            <w:t>County</w:t>
          </w:r>
        </w:smartTag>
      </w:smartTag>
      <w:r w:rsidRPr="005B6422">
        <w:t xml:space="preserve"> Classroom Teachers' Assn. v. Rubin, 238 So. 2d 284, 288 (</w:t>
      </w:r>
      <w:smartTag w:uri="urn:schemas-microsoft-com:office:smarttags" w:element="place">
        <w:smartTag w:uri="urn:schemas-microsoft-com:office:smarttags" w:element="State">
          <w:r w:rsidRPr="005B6422">
            <w:t>Fla.</w:t>
          </w:r>
        </w:smartTag>
      </w:smartTag>
      <w:r w:rsidRPr="005B6422">
        <w:t xml:space="preserve"> 1970).  </w:t>
      </w:r>
      <w:r w:rsidRPr="005B6422">
        <w:rPr>
          <w:u w:val="single"/>
        </w:rPr>
        <w:t>Thus, persons subject to a speech-restricting injunction who have not the money or not the time to lodge an immediate appeal face a Hobson's choice:  they must remain silent, since if they speak their First Amendment rights are no defense in subsequent [512 U.S. 794] contempt proceedings.  This is good reason to require the strictest standard for issuance of such orders.”</w:t>
      </w:r>
    </w:p>
    <w:p w:rsidR="00A16BC9" w:rsidRDefault="00A16BC9" w:rsidP="00A16BC9">
      <w:pPr>
        <w:pStyle w:val="Quote0"/>
        <w:spacing w:after="240"/>
      </w:pPr>
      <w:r>
        <w:rPr>
          <w:i w:val="0"/>
          <w:iCs/>
        </w:rPr>
        <w:t>[</w:t>
      </w:r>
      <w:r>
        <w:rPr>
          <w:i w:val="0"/>
          <w:iCs/>
        </w:rPr>
        <w:fldChar w:fldCharType="begin"/>
      </w:r>
      <w:r>
        <w:instrText xml:space="preserve"> TA \l "</w:instrText>
      </w:r>
      <w:r w:rsidRPr="00FA5627">
        <w:instrText xml:space="preserve">Madsen v. Women's Health Center Inc., 512 </w:instrText>
      </w:r>
      <w:smartTag w:uri="urn:schemas-microsoft-com:office:smarttags" w:element="country-region">
        <w:r w:rsidRPr="00FA5627">
          <w:instrText>U.S.</w:instrText>
        </w:r>
      </w:smartTag>
      <w:r w:rsidRPr="00FA5627">
        <w:instrText xml:space="preserve"> 753 (1994)</w:instrText>
      </w:r>
      <w:r>
        <w:instrText xml:space="preserve">" \s "Madsen v. Women's Health Center Inc., 512 </w:instrText>
      </w:r>
      <w:smartTag w:uri="urn:schemas-microsoft-com:office:smarttags" w:element="country-region">
        <w:r>
          <w:instrText>U.S.</w:instrText>
        </w:r>
      </w:smartTag>
      <w:r>
        <w:instrText xml:space="preserve"> 753 (1994)" \c 1 </w:instrText>
      </w:r>
      <w:r>
        <w:rPr>
          <w:i w:val="0"/>
          <w:iCs/>
        </w:rPr>
        <w:fldChar w:fldCharType="end"/>
      </w:r>
      <w:r>
        <w:rPr>
          <w:i w:val="0"/>
          <w:iCs/>
        </w:rPr>
        <w:t xml:space="preserve">Madsen v. Women's Health Center Inc., </w:t>
      </w:r>
      <w:hyperlink r:id="rId377" w:history="1">
        <w:r>
          <w:rPr>
            <w:rStyle w:val="Hyperlink"/>
            <w:i w:val="0"/>
            <w:iCs/>
          </w:rPr>
          <w:t>512 U.S. 753</w:t>
        </w:r>
      </w:hyperlink>
      <w:r>
        <w:rPr>
          <w:i w:val="0"/>
          <w:iCs/>
        </w:rPr>
        <w:t xml:space="preserve"> (1994)]</w:t>
      </w:r>
    </w:p>
    <w:p w:rsidR="00EC0037" w:rsidRDefault="003A5099" w:rsidP="00A16BC9">
      <w:pPr>
        <w:pStyle w:val="Enumpara"/>
        <w:numPr>
          <w:ilvl w:val="0"/>
          <w:numId w:val="24"/>
        </w:numPr>
      </w:pPr>
      <w:r>
        <w:t xml:space="preserve">Alleged Defendant therefore </w:t>
      </w:r>
      <w:r w:rsidR="00EC0037">
        <w:t>asks that the Plaintiff answer the questions contained in Exhibit 1, Compliance Questionnaire</w:t>
      </w:r>
      <w:r w:rsidR="004C51FB">
        <w:fldChar w:fldCharType="begin"/>
      </w:r>
      <w:r w:rsidR="004C51FB">
        <w:instrText xml:space="preserve"> TA \l "</w:instrText>
      </w:r>
      <w:r w:rsidR="004C51FB" w:rsidRPr="00B456C5">
        <w:instrText>Exhibit 1, Compliance Questionnaire</w:instrText>
      </w:r>
      <w:r w:rsidR="004C51FB">
        <w:instrText xml:space="preserve">" \s "Exhibit 1, Compliance Questionnaire" \c 3 </w:instrText>
      </w:r>
      <w:r w:rsidR="004C51FB">
        <w:fldChar w:fldCharType="end"/>
      </w:r>
      <w:r w:rsidR="00EC0037">
        <w:t xml:space="preserve"> </w:t>
      </w:r>
      <w:r>
        <w:t>in order to resolve apparent ambiguity in the orders of the court</w:t>
      </w:r>
      <w:r w:rsidR="00A16BC9">
        <w:t>, so as to remove the cognitive dissonance about what speech remains that is both FACTUAL AND FALSE AND in violation of the courts order, along with describing why it fits this description consistent with the applicable Disclaimers and Member Agreements.</w:t>
      </w:r>
    </w:p>
    <w:p w:rsidR="00A16BC9" w:rsidRDefault="00357693" w:rsidP="007912CF">
      <w:pPr>
        <w:pStyle w:val="Enumpara"/>
        <w:numPr>
          <w:ilvl w:val="0"/>
          <w:numId w:val="24"/>
        </w:numPr>
      </w:pPr>
      <w:r>
        <w:t>It would be outrageous and unconscionable for this court to</w:t>
      </w:r>
      <w:r w:rsidR="00A16BC9">
        <w:t>:</w:t>
      </w:r>
    </w:p>
    <w:p w:rsidR="003A5099" w:rsidRDefault="00A16BC9" w:rsidP="00A16BC9">
      <w:pPr>
        <w:pStyle w:val="Enumpara"/>
        <w:numPr>
          <w:ilvl w:val="1"/>
          <w:numId w:val="24"/>
        </w:numPr>
      </w:pPr>
      <w:r>
        <w:t>P</w:t>
      </w:r>
      <w:r w:rsidR="00357693">
        <w:t>unish the Alleged Defendant for refusing to engage in what appears to him to be unlawful activity and in contradiction to the facts as he knows them, and in a way that would make him look like a liar in order to cover up lies of the Plaintiff.</w:t>
      </w:r>
      <w:r w:rsidR="007912CF">
        <w:t xml:space="preserve">  He will not perjur himself or become a criminal simply because he wishes to avoid further unlawful duress from this court and the Plaintiff.</w:t>
      </w:r>
    </w:p>
    <w:p w:rsidR="00362FB3" w:rsidRDefault="00A16BC9" w:rsidP="00A16BC9">
      <w:pPr>
        <w:pStyle w:val="Enumpara"/>
        <w:numPr>
          <w:ilvl w:val="1"/>
          <w:numId w:val="24"/>
        </w:numPr>
      </w:pPr>
      <w:r>
        <w:t xml:space="preserve">Put </w:t>
      </w:r>
      <w:r w:rsidR="00362FB3">
        <w:t xml:space="preserve">a person in jail or fine him for </w:t>
      </w:r>
      <w:r w:rsidR="00EA37D0">
        <w:t>exercising</w:t>
      </w:r>
      <w:r w:rsidR="00362FB3">
        <w:t xml:space="preserve"> constitutional rights of free speech and for doing the very job of law enforcement that the Plaintiff and this court positively refuse their constitutional duty to do.  I cannot, in good conscience, cooperate with a Plaintiff and a court that essentially have done in the case of evidence and law so far as a spoiled little child would do:  Plug </w:t>
      </w:r>
      <w:r w:rsidR="007912CF">
        <w:t>his</w:t>
      </w:r>
      <w:r w:rsidR="00362FB3">
        <w:t xml:space="preserve"> ears when reminded of a duty and then contemptuously and defiantly yell the following at the parents:</w:t>
      </w:r>
    </w:p>
    <w:p w:rsidR="00362FB3" w:rsidRDefault="00362FB3" w:rsidP="00362FB3">
      <w:pPr>
        <w:pStyle w:val="Quote0"/>
        <w:spacing w:after="240"/>
      </w:pPr>
      <w:r>
        <w:t xml:space="preserve">“I don’t have to listen to you, and I’m not going to do anything that you [We the People in the Constitution] say I have to do.  I’m going to do whatever I </w:t>
      </w:r>
      <w:r w:rsidR="00EA37D0">
        <w:t>want.. NEENRE</w:t>
      </w:r>
      <w:r>
        <w:t>, NEENER, NEENER.!”</w:t>
      </w:r>
    </w:p>
    <w:p w:rsidR="00362FB3" w:rsidRDefault="00362FB3" w:rsidP="00A16BC9">
      <w:pPr>
        <w:pStyle w:val="Enumpara"/>
        <w:numPr>
          <w:ilvl w:val="0"/>
          <w:numId w:val="0"/>
        </w:numPr>
        <w:ind w:left="720"/>
      </w:pPr>
      <w:r>
        <w:t xml:space="preserve">Any parent faced with such a situation with their child and any good citizen faced with a government like this </w:t>
      </w:r>
      <w:r w:rsidR="00EA37D0">
        <w:t>ought</w:t>
      </w:r>
      <w:r>
        <w:t xml:space="preserve"> to slap their bottom.  I would expect much more mature behavior in a place like this from people who are so learned and experienced and wise.  This honorable court cannot long remain honorable by behaving in such a way.</w:t>
      </w:r>
    </w:p>
    <w:p w:rsidR="002F75C8" w:rsidRDefault="002F75C8" w:rsidP="003A5099">
      <w:pPr>
        <w:pStyle w:val="Enumpara"/>
        <w:numPr>
          <w:ilvl w:val="0"/>
          <w:numId w:val="24"/>
        </w:numPr>
      </w:pPr>
      <w:r>
        <w:t>To date, the Plaintiff has interfered with discovery by:</w:t>
      </w:r>
    </w:p>
    <w:p w:rsidR="002F75C8" w:rsidRDefault="002F75C8" w:rsidP="002F75C8">
      <w:pPr>
        <w:pStyle w:val="Enumpara"/>
        <w:numPr>
          <w:ilvl w:val="1"/>
          <w:numId w:val="24"/>
        </w:numPr>
      </w:pPr>
      <w:r>
        <w:t>Refusing to answer questions at the deposition about the definition of any of the terms he was using.</w:t>
      </w:r>
    </w:p>
    <w:p w:rsidR="002F75C8" w:rsidRDefault="002F75C8" w:rsidP="002F75C8">
      <w:pPr>
        <w:pStyle w:val="Enumpara"/>
        <w:numPr>
          <w:ilvl w:val="1"/>
          <w:numId w:val="24"/>
        </w:numPr>
      </w:pPr>
      <w:r>
        <w:t>Ignoring important issues raised by the Alleged Defendant.</w:t>
      </w:r>
    </w:p>
    <w:p w:rsidR="007912CF" w:rsidRDefault="007912CF" w:rsidP="002F75C8">
      <w:pPr>
        <w:pStyle w:val="Enumpara"/>
        <w:numPr>
          <w:ilvl w:val="1"/>
          <w:numId w:val="24"/>
        </w:numPr>
      </w:pPr>
      <w:r>
        <w:t>Feigning ignorance about issues raised by the Alleged Defendant in pleadings to date.</w:t>
      </w:r>
    </w:p>
    <w:p w:rsidR="007912CF" w:rsidRDefault="007912CF" w:rsidP="007912CF">
      <w:pPr>
        <w:pStyle w:val="Enumpara"/>
        <w:numPr>
          <w:ilvl w:val="1"/>
          <w:numId w:val="24"/>
        </w:numPr>
      </w:pPr>
      <w:r>
        <w:t>Pursuing orders of this court that have interfered with discovery of the Alleged Defendant.  See Doc. 41</w:t>
      </w:r>
      <w:r>
        <w:fldChar w:fldCharType="begin"/>
      </w:r>
      <w:r>
        <w:instrText xml:space="preserve"> TA \s "Doc. 41" </w:instrText>
      </w:r>
      <w:r>
        <w:fldChar w:fldCharType="end"/>
      </w:r>
      <w:r>
        <w:t xml:space="preserve"> and which protect </w:t>
      </w:r>
      <w:r w:rsidR="00F67F6E">
        <w:t>unlawful</w:t>
      </w:r>
      <w:r>
        <w:t xml:space="preserve"> activity on the part of the Magistrate judge documented in the Criminal Complaint, Doc. 95, Exhibit 1.</w:t>
      </w:r>
    </w:p>
    <w:p w:rsidR="003D3BB7" w:rsidRDefault="003D3BB7" w:rsidP="001827B1">
      <w:pPr>
        <w:pStyle w:val="Heading2"/>
      </w:pPr>
      <w:bookmarkStart w:id="120" w:name="_Toc163875631"/>
      <w:r>
        <w:t xml:space="preserve">Jury Trial </w:t>
      </w:r>
      <w:r w:rsidR="001827B1">
        <w:t>Requested</w:t>
      </w:r>
      <w:bookmarkEnd w:id="120"/>
    </w:p>
    <w:p w:rsidR="003D3BB7" w:rsidRDefault="003D3BB7" w:rsidP="00B125E6">
      <w:pPr>
        <w:pStyle w:val="Enumpara"/>
        <w:numPr>
          <w:ilvl w:val="0"/>
          <w:numId w:val="15"/>
        </w:numPr>
      </w:pPr>
      <w:r>
        <w:t>Pursuant to Fed.Rul.Civ.Proc. 38</w:t>
      </w:r>
      <w:r>
        <w:fldChar w:fldCharType="begin"/>
      </w:r>
      <w:r>
        <w:instrText xml:space="preserve"> TA \l "</w:instrText>
      </w:r>
      <w:r w:rsidRPr="00B818E6">
        <w:instrText>Fed.Rul.Civ.Proc. 38</w:instrText>
      </w:r>
      <w:r>
        <w:instrText xml:space="preserve">" \s "Fed.Rul.Civ.Proc. 38" \c 3 </w:instrText>
      </w:r>
      <w:r>
        <w:fldChar w:fldCharType="end"/>
      </w:r>
      <w:r>
        <w:t>, a Trial by Jury is demanded in the instant matter.</w:t>
      </w:r>
      <w:r w:rsidR="00B125E6">
        <w:t xml:space="preserve">  It constitutes tyranny and despotism to subject the liberty of any person protected by the Constitution to a single man who works for the Executive Branch of the government as an Article IV “employee”, who has a conflict of interest as a “taxpayer” and a federal benefit recipient, who is acting as judge, jury, and executioner, and who has clearly demonstrated on the record that it has no respect or concern for what the law says by perjuring the record about the nature of the speech that is in question in this proceeding so as to make it “appear” factual.  Of this dilemma, your boss, the Supreme Court has said:</w:t>
      </w:r>
    </w:p>
    <w:p w:rsidR="00B125E6" w:rsidRDefault="00B125E6" w:rsidP="00B125E6">
      <w:pPr>
        <w:pStyle w:val="quote"/>
        <w:spacing w:before="0" w:beforeAutospacing="0"/>
        <w:ind w:left="750" w:right="750"/>
        <w:rPr>
          <w:i/>
          <w:iCs/>
          <w:sz w:val="20"/>
          <w:szCs w:val="20"/>
        </w:rPr>
      </w:pPr>
      <w:r w:rsidRPr="00B125E6">
        <w:rPr>
          <w:i/>
          <w:iCs/>
          <w:sz w:val="20"/>
          <w:szCs w:val="20"/>
        </w:rPr>
        <w:t xml:space="preserve">“For the very idea that one man may be compelled to hold his life, or the means of living, or any material right essential to the enjoyment of life, at the mere will of another, seems to be intolerable in any country where freedom prevails, as being the essence of slavery itself." </w:t>
      </w:r>
      <w:r w:rsidRPr="00B125E6">
        <w:rPr>
          <w:i/>
          <w:iCs/>
          <w:sz w:val="20"/>
          <w:szCs w:val="20"/>
        </w:rPr>
        <w:br/>
        <w:t xml:space="preserve">[Yick Wo v. </w:t>
      </w:r>
      <w:smartTag w:uri="urn:schemas-microsoft-com:office:smarttags" w:element="City">
        <w:r w:rsidRPr="00B125E6">
          <w:rPr>
            <w:i/>
            <w:iCs/>
            <w:sz w:val="20"/>
            <w:szCs w:val="20"/>
          </w:rPr>
          <w:t>Hopkins</w:t>
        </w:r>
      </w:smartTag>
      <w:r w:rsidRPr="00B125E6">
        <w:rPr>
          <w:i/>
          <w:iCs/>
          <w:sz w:val="20"/>
          <w:szCs w:val="20"/>
        </w:rPr>
        <w:t xml:space="preserve">, </w:t>
      </w:r>
      <w:hyperlink r:id="rId378" w:history="1">
        <w:r w:rsidRPr="00B125E6">
          <w:rPr>
            <w:rStyle w:val="Hyperlink"/>
            <w:i/>
            <w:iCs/>
            <w:sz w:val="20"/>
            <w:szCs w:val="20"/>
          </w:rPr>
          <w:t>118 US 356</w:t>
        </w:r>
      </w:hyperlink>
      <w:r w:rsidRPr="00B125E6">
        <w:rPr>
          <w:i/>
          <w:iCs/>
          <w:sz w:val="20"/>
          <w:szCs w:val="20"/>
        </w:rPr>
        <w:t xml:space="preserve"> (1885)</w:t>
      </w:r>
      <w:r w:rsidR="00C27955">
        <w:rPr>
          <w:i/>
          <w:iCs/>
          <w:sz w:val="20"/>
          <w:szCs w:val="20"/>
        </w:rPr>
        <w:fldChar w:fldCharType="begin"/>
      </w:r>
      <w:r w:rsidR="00C27955">
        <w:instrText xml:space="preserve"> TA \l "</w:instrText>
      </w:r>
      <w:r w:rsidR="00C27955" w:rsidRPr="0013108B">
        <w:rPr>
          <w:i/>
          <w:iCs/>
          <w:sz w:val="20"/>
          <w:szCs w:val="20"/>
        </w:rPr>
        <w:instrText xml:space="preserve">Yick Wo v. </w:instrText>
      </w:r>
      <w:smartTag w:uri="urn:schemas-microsoft-com:office:smarttags" w:element="City">
        <w:r w:rsidR="00C27955" w:rsidRPr="0013108B">
          <w:rPr>
            <w:i/>
            <w:iCs/>
            <w:sz w:val="20"/>
            <w:szCs w:val="20"/>
          </w:rPr>
          <w:instrText>Hopkins</w:instrText>
        </w:r>
      </w:smartTag>
      <w:r w:rsidR="00C27955" w:rsidRPr="0013108B">
        <w:rPr>
          <w:i/>
          <w:iCs/>
          <w:sz w:val="20"/>
          <w:szCs w:val="20"/>
        </w:rPr>
        <w:instrText xml:space="preserve">, </w:instrText>
      </w:r>
      <w:r w:rsidR="00C27955" w:rsidRPr="0013108B">
        <w:rPr>
          <w:i/>
          <w:iCs/>
        </w:rPr>
        <w:instrText xml:space="preserve">118 </w:instrText>
      </w:r>
      <w:smartTag w:uri="urn:schemas-microsoft-com:office:smarttags" w:element="country-region">
        <w:r w:rsidR="00C27955" w:rsidRPr="0013108B">
          <w:rPr>
            <w:i/>
            <w:iCs/>
          </w:rPr>
          <w:instrText>US</w:instrText>
        </w:r>
      </w:smartTag>
      <w:r w:rsidR="00C27955" w:rsidRPr="0013108B">
        <w:rPr>
          <w:i/>
          <w:iCs/>
        </w:rPr>
        <w:instrText xml:space="preserve"> 356</w:instrText>
      </w:r>
      <w:r w:rsidR="00C27955" w:rsidRPr="0013108B">
        <w:rPr>
          <w:i/>
          <w:iCs/>
          <w:sz w:val="20"/>
          <w:szCs w:val="20"/>
        </w:rPr>
        <w:instrText xml:space="preserve"> (1885)</w:instrText>
      </w:r>
      <w:r w:rsidR="00C27955">
        <w:instrText xml:space="preserve">" \s "Yick Wo v. </w:instrText>
      </w:r>
      <w:smartTag w:uri="urn:schemas-microsoft-com:office:smarttags" w:element="City">
        <w:r w:rsidR="00C27955">
          <w:instrText>Hopkins</w:instrText>
        </w:r>
      </w:smartTag>
      <w:r w:rsidR="00C27955">
        <w:instrText xml:space="preserve">, 118 </w:instrText>
      </w:r>
      <w:smartTag w:uri="urn:schemas-microsoft-com:office:smarttags" w:element="country-region">
        <w:r w:rsidR="00C27955">
          <w:instrText>US</w:instrText>
        </w:r>
      </w:smartTag>
      <w:r w:rsidR="00C27955">
        <w:instrText xml:space="preserve"> 356 (1885)" \c 1 </w:instrText>
      </w:r>
      <w:r w:rsidR="00C27955">
        <w:rPr>
          <w:i/>
          <w:iCs/>
          <w:sz w:val="20"/>
          <w:szCs w:val="20"/>
        </w:rPr>
        <w:fldChar w:fldCharType="end"/>
      </w:r>
      <w:r w:rsidRPr="00B125E6">
        <w:rPr>
          <w:i/>
          <w:iCs/>
          <w:sz w:val="20"/>
          <w:szCs w:val="20"/>
        </w:rPr>
        <w:t>]</w:t>
      </w:r>
    </w:p>
    <w:p w:rsidR="003D3BB7" w:rsidRDefault="003D3BB7" w:rsidP="003D3BB7">
      <w:pPr>
        <w:pStyle w:val="Enumpara"/>
        <w:numPr>
          <w:ilvl w:val="0"/>
          <w:numId w:val="15"/>
        </w:numPr>
      </w:pPr>
      <w:r>
        <w:t>Alleged Defendant recognizes that “serious” offenses warrant jury trials, but he also emphasizes that:</w:t>
      </w:r>
    </w:p>
    <w:p w:rsidR="003D3BB7" w:rsidRDefault="003D3BB7" w:rsidP="003D3BB7">
      <w:pPr>
        <w:pStyle w:val="Enumpara"/>
        <w:numPr>
          <w:ilvl w:val="1"/>
          <w:numId w:val="15"/>
        </w:numPr>
      </w:pPr>
      <w:r>
        <w:t>Any amount of fine for an unemployed person is serious and life threatening, because he has no ability to pay and no source of income.</w:t>
      </w:r>
    </w:p>
    <w:p w:rsidR="003D3BB7" w:rsidRDefault="003D3BB7" w:rsidP="003D3BB7">
      <w:pPr>
        <w:pStyle w:val="Enumpara"/>
        <w:numPr>
          <w:ilvl w:val="1"/>
          <w:numId w:val="15"/>
        </w:numPr>
      </w:pPr>
      <w:r>
        <w:t>Imprisonment would be just as serious, since it would only further exacerbate his employment situation and destroy any ability to find productive future employment.</w:t>
      </w:r>
    </w:p>
    <w:p w:rsidR="005214FB" w:rsidRDefault="005214FB" w:rsidP="003D3BB7">
      <w:pPr>
        <w:pStyle w:val="Enumpara"/>
        <w:numPr>
          <w:ilvl w:val="1"/>
          <w:numId w:val="15"/>
        </w:numPr>
      </w:pPr>
      <w:r>
        <w:t>Since he will not comply with the orders of the court until ALL of the issues raised here are responsibly dealt with, then he would undoubtedly undergo additional contempt hearings.  Therefore, the court is urged to presume tha</w:t>
      </w:r>
      <w:r w:rsidR="00B86723">
        <w:t>t its order relating this issue, if it requires further additional compliance of any kind by the Alleged Defendant, will also be disobeyed and to add that disobedience to the instant contempt so as to put all infractions into the serious category so that a jury will finally be able to supervise the obvious usurpations of the Plaintiff and this court.</w:t>
      </w:r>
    </w:p>
    <w:p w:rsidR="003D3BB7" w:rsidRDefault="003D3BB7" w:rsidP="000A0A56">
      <w:pPr>
        <w:pStyle w:val="Enumpara"/>
        <w:numPr>
          <w:ilvl w:val="0"/>
          <w:numId w:val="15"/>
        </w:numPr>
      </w:pPr>
      <w:r>
        <w:t xml:space="preserve">If this proceeding does not afford an opportunity for jury involvement, then this will leave no choice with the Alleged Defendant but to file a Bivens Action pursuant to 42 U.S.C. </w:t>
      </w:r>
      <w:r>
        <w:rPr>
          <w:rFonts w:ascii="Arial" w:hAnsi="Arial" w:cs="Arial"/>
        </w:rPr>
        <w:t>§</w:t>
      </w:r>
      <w:r>
        <w:t>1983</w:t>
      </w:r>
      <w:r w:rsidR="005F3AB4">
        <w:fldChar w:fldCharType="begin"/>
      </w:r>
      <w:r w:rsidR="005F3AB4">
        <w:instrText xml:space="preserve"> TA \s "42 U.S.C. §1983" </w:instrText>
      </w:r>
      <w:r w:rsidR="005F3AB4">
        <w:fldChar w:fldCharType="end"/>
      </w:r>
      <w:r>
        <w:t>, which will cause the matter to finally go before a jury.  The public record in this case will clearly demonstrate the malicious , prejudicial, discriminatory, illegal conduct of the de facto officers of the Plaintiff in the obstruction of justice by silencing protected speech clearly and exhaustively documenting government wrongdoing.</w:t>
      </w:r>
    </w:p>
    <w:p w:rsidR="003D3BB7" w:rsidRDefault="003D3BB7" w:rsidP="00D370AF">
      <w:pPr>
        <w:pStyle w:val="Enumpara"/>
        <w:numPr>
          <w:ilvl w:val="0"/>
          <w:numId w:val="15"/>
        </w:numPr>
      </w:pPr>
      <w:r>
        <w:t>The court is judicially noticed pursuant to Fed.R.Ev. 201</w:t>
      </w:r>
      <w:r>
        <w:fldChar w:fldCharType="begin"/>
      </w:r>
      <w:r>
        <w:instrText xml:space="preserve"> TA \l "</w:instrText>
      </w:r>
      <w:r w:rsidRPr="000D2B2C">
        <w:instrText>Fed.R.Ev. 201</w:instrText>
      </w:r>
      <w:r>
        <w:instrText xml:space="preserve">" \s "Fed.R.Ev. 201" \c 3 </w:instrText>
      </w:r>
      <w:r>
        <w:fldChar w:fldCharType="end"/>
      </w:r>
      <w:r>
        <w:t xml:space="preserve"> that the terms of the Copyright/Software/User License Agreement and the SEDM Member Agreement MANDATE a jury trial.  See Family Guardian Disclaimer</w:t>
      </w:r>
      <w:r w:rsidR="00D370AF">
        <w:fldChar w:fldCharType="begin"/>
      </w:r>
      <w:r w:rsidR="00D370AF">
        <w:instrText xml:space="preserve"> TA \l "</w:instrText>
      </w:r>
      <w:r w:rsidR="00D370AF" w:rsidRPr="00A53D7E">
        <w:instrText>Family Guardian Disclaimer</w:instrText>
      </w:r>
      <w:r w:rsidR="00D370AF">
        <w:instrText xml:space="preserve">" \s "Family Guardian Disclaimer" \c 3 </w:instrText>
      </w:r>
      <w:r w:rsidR="00D370AF">
        <w:fldChar w:fldCharType="end"/>
      </w:r>
      <w:r>
        <w:t>, SEDM Disclaimer</w:t>
      </w:r>
      <w:r w:rsidR="00D370AF">
        <w:fldChar w:fldCharType="begin"/>
      </w:r>
      <w:r w:rsidR="00D370AF">
        <w:instrText xml:space="preserve"> TA \l "</w:instrText>
      </w:r>
      <w:r w:rsidR="00D370AF" w:rsidRPr="00A53D7E">
        <w:instrText>SEDM Disclaimer</w:instrText>
      </w:r>
      <w:r w:rsidR="00D370AF">
        <w:instrText xml:space="preserve">" \s "SEDM Disclaimer" \c 3 </w:instrText>
      </w:r>
      <w:r w:rsidR="00D370AF">
        <w:fldChar w:fldCharType="end"/>
      </w:r>
      <w:r>
        <w:t>, SEDM Member Agreement</w:t>
      </w:r>
      <w:r w:rsidR="00D370AF">
        <w:fldChar w:fldCharType="begin"/>
      </w:r>
      <w:r w:rsidR="00D370AF">
        <w:instrText xml:space="preserve"> TA \l "</w:instrText>
      </w:r>
      <w:r w:rsidR="00D370AF" w:rsidRPr="00A53D7E">
        <w:instrText>SEDM Member Agreement</w:instrText>
      </w:r>
      <w:r w:rsidR="00D370AF">
        <w:instrText xml:space="preserve">" \s "SEDM Member Agreement" \c 3 </w:instrText>
      </w:r>
      <w:r w:rsidR="00D370AF">
        <w:fldChar w:fldCharType="end"/>
      </w:r>
      <w:r>
        <w:t xml:space="preserve"> all included in Docket 72 as Exhibits 1, 2, and 4</w:t>
      </w:r>
      <w:r>
        <w:fldChar w:fldCharType="begin"/>
      </w:r>
      <w:r>
        <w:instrText xml:space="preserve"> TA \l "</w:instrText>
      </w:r>
      <w:r w:rsidRPr="00A53D7E">
        <w:instrText>Docket 72</w:instrText>
      </w:r>
      <w:r>
        <w:instrText>,</w:instrText>
      </w:r>
      <w:r w:rsidRPr="00A53D7E">
        <w:instrText xml:space="preserve"> Exhibits 1, 2, and 4</w:instrText>
      </w:r>
      <w:r>
        <w:instrText xml:space="preserve">" \s "Docket 72, Exhibits 1, 2, and 4" \c 3 </w:instrText>
      </w:r>
      <w:r>
        <w:fldChar w:fldCharType="end"/>
      </w:r>
      <w:r>
        <w:t xml:space="preserve"> respectively.  The parties to this agreement include all the government’s witnesses and all persons who used the privileged, copyrighted, licensed information that is the subject of this proceeding, including the officers of this court.  This court would be interfering with the right to contract of all parties concerned by interfering with the enforcement of said agreement.  </w:t>
      </w:r>
    </w:p>
    <w:p w:rsidR="003D3BB7" w:rsidRDefault="003D3BB7" w:rsidP="003D3BB7">
      <w:pPr>
        <w:pStyle w:val="Enumpara"/>
        <w:numPr>
          <w:ilvl w:val="0"/>
          <w:numId w:val="15"/>
        </w:numPr>
      </w:pPr>
      <w:r>
        <w:t>The government has already received reasonable notice of the terms of said agreement and the activities that trigger consent in the Judicial Notice, Doc. 44</w:t>
      </w:r>
      <w:r w:rsidR="00A938AF">
        <w:fldChar w:fldCharType="begin"/>
      </w:r>
      <w:r w:rsidR="00A938AF">
        <w:instrText xml:space="preserve"> TA \l "</w:instrText>
      </w:r>
      <w:r w:rsidR="00A938AF" w:rsidRPr="00CF49B9">
        <w:instrText>Judicial Notice, Doc. 44</w:instrText>
      </w:r>
      <w:r w:rsidR="00A938AF">
        <w:instrText xml:space="preserve">" \s "Judicial Notice, Doc. 44" \c 3 </w:instrText>
      </w:r>
      <w:r w:rsidR="00A938AF">
        <w:fldChar w:fldCharType="end"/>
      </w:r>
      <w:r>
        <w:t>.  The agreement itself also identifies the activities that trigger consent, and all parties mentioned have engaged in said conduct and implicated their consent thereby.</w:t>
      </w:r>
    </w:p>
    <w:p w:rsidR="003D3BB7" w:rsidRDefault="003D3BB7" w:rsidP="00B86723">
      <w:pPr>
        <w:pStyle w:val="Enumpara"/>
        <w:numPr>
          <w:ilvl w:val="0"/>
          <w:numId w:val="15"/>
        </w:numPr>
      </w:pPr>
      <w:r>
        <w:t xml:space="preserve">Since the purposes of the </w:t>
      </w:r>
      <w:r w:rsidR="001827B1">
        <w:t xml:space="preserve">SEDM </w:t>
      </w:r>
      <w:r>
        <w:t>Member Agreement are to protect ONLY lawful religious and political speech and activities that are NOT factual, and NOT actionable, then the enforcement of said agreement may not lawfully be undermined</w:t>
      </w:r>
      <w:r w:rsidR="00B86723">
        <w:t xml:space="preserve"> without violating the First Amendment</w:t>
      </w:r>
      <w:r>
        <w:t>.</w:t>
      </w:r>
    </w:p>
    <w:p w:rsidR="003D3BB7" w:rsidRDefault="003D3BB7" w:rsidP="003D3BB7">
      <w:pPr>
        <w:pStyle w:val="Enumpara"/>
        <w:numPr>
          <w:ilvl w:val="0"/>
          <w:numId w:val="15"/>
        </w:numPr>
      </w:pPr>
      <w:r>
        <w:t>The court would be denying equal protection and equal treatment to the Alleged Defendant to deny that the parties who used the materials according to the terms of said agreement did NOT consent</w:t>
      </w:r>
      <w:r w:rsidR="005F788A">
        <w:t xml:space="preserve"> to the agreement</w:t>
      </w:r>
      <w:r>
        <w:t>:</w:t>
      </w:r>
    </w:p>
    <w:p w:rsidR="003D3BB7" w:rsidRDefault="003D3BB7" w:rsidP="005F788A">
      <w:pPr>
        <w:pStyle w:val="Enumpara"/>
        <w:numPr>
          <w:ilvl w:val="1"/>
          <w:numId w:val="15"/>
        </w:numPr>
      </w:pPr>
      <w:r>
        <w:t xml:space="preserve">Congress has enacted an entire title of the U.S. Code as a “prima facie presumption”.  See 1 U.S.C. </w:t>
      </w:r>
      <w:r>
        <w:rPr>
          <w:rFonts w:ascii="Arial" w:hAnsi="Arial" w:cs="Arial"/>
        </w:rPr>
        <w:t>§</w:t>
      </w:r>
      <w:r>
        <w:t>204</w:t>
      </w:r>
      <w:r w:rsidR="005F788A">
        <w:t xml:space="preserve"> identifies the I.R.C. as “prima facie evidence”, which means simply that it is an unconstitutional statutory “presumption”</w:t>
      </w:r>
      <w:r w:rsidR="00764092">
        <w:fldChar w:fldCharType="begin"/>
      </w:r>
      <w:r w:rsidR="00764092">
        <w:instrText xml:space="preserve"> TA \s "1 U.S.C. §204" </w:instrText>
      </w:r>
      <w:r w:rsidR="00764092">
        <w:fldChar w:fldCharType="end"/>
      </w:r>
      <w:r>
        <w:t xml:space="preserve">.  </w:t>
      </w:r>
      <w:r w:rsidR="005F788A">
        <w:t xml:space="preserve">The I.R.C. </w:t>
      </w:r>
      <w:r>
        <w:t xml:space="preserve">is </w:t>
      </w:r>
      <w:r w:rsidRPr="00A226A9">
        <w:rPr>
          <w:i/>
          <w:iCs/>
          <w:u w:val="single"/>
        </w:rPr>
        <w:t>private law</w:t>
      </w:r>
      <w:r>
        <w:t xml:space="preserve"> that only applies to those who voluntarily consent to engaged in privileged “trade or business” activities and thereby become “taxpayers” and federal instrumentalities, such as the officers of this court.   Those not subject, such as nonresident aliens not engaged in a trade or business, are referred to as “nontaxpayers” and “foreign estates” pursuant to 26 U.S.C. </w:t>
      </w:r>
      <w:r>
        <w:rPr>
          <w:rFonts w:ascii="Arial" w:hAnsi="Arial" w:cs="Arial"/>
        </w:rPr>
        <w:t>§</w:t>
      </w:r>
      <w:r>
        <w:t>7701(a)(31)</w:t>
      </w:r>
      <w:r w:rsidR="00397112">
        <w:fldChar w:fldCharType="begin"/>
      </w:r>
      <w:r w:rsidR="00397112">
        <w:instrText xml:space="preserve"> TA \s "26 U.S.C. §7701(a)(31)" </w:instrText>
      </w:r>
      <w:r w:rsidR="00397112">
        <w:fldChar w:fldCharType="end"/>
      </w:r>
      <w:r>
        <w:t>.</w:t>
      </w:r>
      <w:r w:rsidR="005F788A">
        <w:t xml:space="preserve">  By its previous silence on this issue, both the Plaintiff and this court agree with these facts and are estopped from challenging them.</w:t>
      </w:r>
    </w:p>
    <w:p w:rsidR="003D3BB7" w:rsidRDefault="003D3BB7" w:rsidP="003D3BB7">
      <w:pPr>
        <w:pStyle w:val="Enumpara"/>
        <w:numPr>
          <w:ilvl w:val="1"/>
          <w:numId w:val="15"/>
        </w:numPr>
      </w:pPr>
      <w:r>
        <w:t>The entire I.R.C. title constitutes essentially of an unconstitutional “statutory presumption” that deprives those subject to it of rights to their life, liberty, and property without “reasonable notice” of the activities that signify constructive “consent”.</w:t>
      </w:r>
    </w:p>
    <w:p w:rsidR="003D3BB7" w:rsidRDefault="003D3BB7" w:rsidP="003D3BB7">
      <w:pPr>
        <w:pStyle w:val="Enumpara"/>
        <w:numPr>
          <w:ilvl w:val="1"/>
          <w:numId w:val="15"/>
        </w:numPr>
      </w:pPr>
      <w:r>
        <w:t xml:space="preserve">This court is using 26 U.S.C. </w:t>
      </w:r>
      <w:r>
        <w:rPr>
          <w:rFonts w:ascii="Arial" w:hAnsi="Arial" w:cs="Arial"/>
        </w:rPr>
        <w:t>§</w:t>
      </w:r>
      <w:r>
        <w:t>6041</w:t>
      </w:r>
      <w:r w:rsidR="00397112">
        <w:fldChar w:fldCharType="begin"/>
      </w:r>
      <w:r w:rsidR="00397112">
        <w:instrText xml:space="preserve"> TA \s "26 U.S.C. §6041" </w:instrText>
      </w:r>
      <w:r w:rsidR="00397112">
        <w:fldChar w:fldCharType="end"/>
      </w:r>
      <w:r>
        <w:t xml:space="preserve"> as a means to signal what amounts to “prima facie consent” to the provisions of the I.R.C.</w:t>
      </w:r>
      <w:r w:rsidR="00410BD5">
        <w:fldChar w:fldCharType="begin"/>
      </w:r>
      <w:r w:rsidR="00410BD5">
        <w:instrText xml:space="preserve"> TA \l "</w:instrText>
      </w:r>
      <w:r w:rsidR="00410BD5" w:rsidRPr="003E0CEF">
        <w:instrText>I.R.C.</w:instrText>
      </w:r>
      <w:r w:rsidR="00410BD5">
        <w:instrText xml:space="preserve">" \s "I.R.C." \c 2 </w:instrText>
      </w:r>
      <w:r w:rsidR="00410BD5">
        <w:fldChar w:fldCharType="end"/>
      </w:r>
      <w:r>
        <w:t xml:space="preserve"> against parties who in fact DO NOT consent, and then refusing to identify on the record, even when jurisdiction is challenged, the evidence upon which it bases its prejudicial presumptions about “consent”.</w:t>
      </w:r>
    </w:p>
    <w:p w:rsidR="003D3BB7" w:rsidRDefault="003D3BB7" w:rsidP="003D3BB7">
      <w:pPr>
        <w:pStyle w:val="Enumpara"/>
        <w:numPr>
          <w:ilvl w:val="0"/>
          <w:numId w:val="15"/>
        </w:numPr>
      </w:pPr>
      <w:r>
        <w:t>We The People cannot delegate an authority to government through the Constitution that they in fact to do not also personally have, and those without a domicile in the forum reserve all the said rights they delegated.  Therefore, in this case, the act of using the licensed materials for any purpose designated in the agreement itself signals constructive consent of those partaking in said “privilege”, not unlike having information returns filed against a person creates prima facie consent, even if the information return isn’t even signed and even if it in fact is FALSE.</w:t>
      </w:r>
    </w:p>
    <w:p w:rsidR="003D3BB7" w:rsidRDefault="003D3BB7" w:rsidP="003D3BB7">
      <w:pPr>
        <w:pStyle w:val="Enumpara"/>
        <w:numPr>
          <w:ilvl w:val="0"/>
          <w:numId w:val="15"/>
        </w:numPr>
      </w:pPr>
      <w:r>
        <w:t xml:space="preserve">The Plaintiff clearly recognizes the above, because you will note that this time around, he did not obtain or use </w:t>
      </w:r>
      <w:r w:rsidRPr="00A226A9">
        <w:rPr>
          <w:i/>
          <w:iCs/>
          <w:u w:val="single"/>
        </w:rPr>
        <w:t>any</w:t>
      </w:r>
      <w:r>
        <w:t xml:space="preserve"> of the materials available in the SEDM bookstore and submit those materials as evidence before this court.  This is no accident, but a recognition of the power of that private agreement and the fact that the government has received reasonable notice of its terms and effect.  The power of that private agreement is every bit as potent as the entire Internal Revenue Code, Subtitle A, which similarly is “private law”.</w:t>
      </w:r>
    </w:p>
    <w:p w:rsidR="003D3BB7" w:rsidRDefault="003D3BB7" w:rsidP="003D3BB7">
      <w:pPr>
        <w:pStyle w:val="Enumpara"/>
        <w:numPr>
          <w:ilvl w:val="0"/>
          <w:numId w:val="15"/>
        </w:numPr>
      </w:pPr>
      <w:r>
        <w:t xml:space="preserve">The agreement also says that its benefits are available to </w:t>
      </w:r>
      <w:r w:rsidRPr="00A226A9">
        <w:rPr>
          <w:i/>
          <w:iCs/>
          <w:u w:val="single"/>
        </w:rPr>
        <w:t>all Members</w:t>
      </w:r>
      <w:r>
        <w:t>, and not just to officers of the SEDM Ministry.  Alleged Defendant is a Member but not an officer of the SEDM Religious Ministry.</w:t>
      </w:r>
    </w:p>
    <w:p w:rsidR="00BC6B35" w:rsidRDefault="00BC6B35" w:rsidP="00BC6B35">
      <w:pPr>
        <w:pStyle w:val="Heading1"/>
      </w:pPr>
      <w:bookmarkStart w:id="121" w:name="_Ref163696672"/>
      <w:bookmarkStart w:id="122" w:name="_Toc163875632"/>
      <w:r>
        <w:t>LEGAL REQUIREMENTS FOR ISSUING INDIRECT CIVIL CONTEMPTS</w:t>
      </w:r>
      <w:bookmarkEnd w:id="121"/>
      <w:bookmarkEnd w:id="122"/>
    </w:p>
    <w:p w:rsidR="00BC6B35" w:rsidRDefault="00BC6B35" w:rsidP="00BC6B35">
      <w:pPr>
        <w:pStyle w:val="Heading2"/>
      </w:pPr>
      <w:bookmarkStart w:id="123" w:name="_Toc163875633"/>
      <w:r>
        <w:t>Contempts generally</w:t>
      </w:r>
      <w:bookmarkEnd w:id="123"/>
    </w:p>
    <w:p w:rsidR="00BC6B35" w:rsidRDefault="00BC6B35" w:rsidP="00BC6B35">
      <w:pPr>
        <w:pStyle w:val="Enumpara"/>
        <w:numPr>
          <w:ilvl w:val="0"/>
          <w:numId w:val="8"/>
        </w:numPr>
      </w:pPr>
      <w:r>
        <w:t xml:space="preserve">The power of federal courts to enforce contempt orders is found in </w:t>
      </w:r>
      <w:hyperlink r:id="rId379" w:history="1">
        <w:r w:rsidRPr="00460B52">
          <w:rPr>
            <w:rStyle w:val="Hyperlink"/>
          </w:rPr>
          <w:t>18 U.S.C. §401</w:t>
        </w:r>
      </w:hyperlink>
      <w:r>
        <w:fldChar w:fldCharType="begin"/>
      </w:r>
      <w:r>
        <w:instrText xml:space="preserve"> TA \l "</w:instrText>
      </w:r>
      <w:r w:rsidRPr="00F40CE5">
        <w:instrText>18 U.S.C. §401</w:instrText>
      </w:r>
      <w:r>
        <w:instrText xml:space="preserve">" \s "18 U.S.C. §401" \c 2 </w:instrText>
      </w:r>
      <w:r>
        <w:fldChar w:fldCharType="end"/>
      </w:r>
      <w:r>
        <w:t>.  Contempt findings upon parties are limited to the following circumstances:</w:t>
      </w:r>
    </w:p>
    <w:p w:rsidR="00BC6B35" w:rsidRDefault="00BC6B35" w:rsidP="00BC6B35">
      <w:pPr>
        <w:pStyle w:val="Enumpara"/>
        <w:numPr>
          <w:ilvl w:val="1"/>
          <w:numId w:val="8"/>
        </w:numPr>
      </w:pPr>
      <w:r>
        <w:t xml:space="preserve">Contempt of court under </w:t>
      </w:r>
      <w:hyperlink r:id="rId380" w:history="1">
        <w:r w:rsidRPr="00F93AE1">
          <w:rPr>
            <w:rStyle w:val="Hyperlink"/>
          </w:rPr>
          <w:t>18 U.S.C. §402</w:t>
        </w:r>
      </w:hyperlink>
      <w:r>
        <w:fldChar w:fldCharType="begin"/>
      </w:r>
      <w:r>
        <w:instrText xml:space="preserve"> TA \l "</w:instrText>
      </w:r>
      <w:r w:rsidRPr="00215D01">
        <w:instrText>18 U.S.C. §402</w:instrText>
      </w:r>
      <w:r>
        <w:instrText xml:space="preserve">" \s "18 U.S.C. §402" \c 2 </w:instrText>
      </w:r>
      <w:r>
        <w:fldChar w:fldCharType="end"/>
      </w:r>
      <w:r>
        <w:t>.</w:t>
      </w:r>
    </w:p>
    <w:p w:rsidR="00BC6B35" w:rsidRDefault="00BC6B35" w:rsidP="00BC6B35">
      <w:pPr>
        <w:pStyle w:val="Enumpara"/>
        <w:numPr>
          <w:ilvl w:val="1"/>
          <w:numId w:val="8"/>
        </w:numPr>
      </w:pPr>
      <w:r>
        <w:t xml:space="preserve">Criminal contempt under </w:t>
      </w:r>
      <w:hyperlink r:id="rId381" w:history="1">
        <w:r w:rsidRPr="00F20BD7">
          <w:rPr>
            <w:rStyle w:val="Hyperlink"/>
          </w:rPr>
          <w:t>Federal Rule of Criminal Procedure 42</w:t>
        </w:r>
      </w:hyperlink>
      <w:r>
        <w:fldChar w:fldCharType="begin"/>
      </w:r>
      <w:r>
        <w:instrText xml:space="preserve"> TA \l "</w:instrText>
      </w:r>
      <w:r w:rsidRPr="007E2D9A">
        <w:instrText>Federal Rule of Criminal Procedure, Rule 42</w:instrText>
      </w:r>
      <w:r>
        <w:instrText xml:space="preserve">" \s "Federal Rule of Criminal Procedure, Rule 42" \c 3 </w:instrText>
      </w:r>
      <w:r>
        <w:fldChar w:fldCharType="end"/>
      </w:r>
    </w:p>
    <w:p w:rsidR="00BC6B35" w:rsidRDefault="00BC6B35" w:rsidP="00BC6B35">
      <w:pPr>
        <w:pStyle w:val="Enumpara"/>
        <w:numPr>
          <w:ilvl w:val="1"/>
          <w:numId w:val="8"/>
        </w:numPr>
      </w:pPr>
      <w:r>
        <w:t xml:space="preserve">Violation of a release condition under </w:t>
      </w:r>
      <w:hyperlink r:id="rId382" w:history="1">
        <w:r w:rsidRPr="00F93AE1">
          <w:rPr>
            <w:rStyle w:val="Hyperlink"/>
          </w:rPr>
          <w:t>18 U.S.C. §3148</w:t>
        </w:r>
      </w:hyperlink>
      <w:r>
        <w:fldChar w:fldCharType="begin"/>
      </w:r>
      <w:r>
        <w:instrText xml:space="preserve"> TA \l "</w:instrText>
      </w:r>
      <w:r w:rsidRPr="00215D01">
        <w:instrText>18 U.S.C. §3148</w:instrText>
      </w:r>
      <w:r>
        <w:instrText xml:space="preserve">" \s "18 U.S.C. §3148" \c 2 </w:instrText>
      </w:r>
      <w:r>
        <w:fldChar w:fldCharType="end"/>
      </w:r>
      <w:r>
        <w:t>.</w:t>
      </w:r>
    </w:p>
    <w:p w:rsidR="00BC6B35" w:rsidRDefault="00BC6B35" w:rsidP="00BC6B35">
      <w:pPr>
        <w:pStyle w:val="Enumpara"/>
        <w:numPr>
          <w:ilvl w:val="1"/>
          <w:numId w:val="8"/>
        </w:numPr>
      </w:pPr>
      <w:r>
        <w:t xml:space="preserve">Failure of parents of a juvenile to appear at a hearing under </w:t>
      </w:r>
      <w:hyperlink r:id="rId383" w:history="1">
        <w:r w:rsidRPr="00F95F00">
          <w:rPr>
            <w:rStyle w:val="Hyperlink"/>
          </w:rPr>
          <w:t>18 U.S.C. §922</w:t>
        </w:r>
      </w:hyperlink>
      <w:r>
        <w:t>(x)(6)</w:t>
      </w:r>
      <w:r>
        <w:fldChar w:fldCharType="begin"/>
      </w:r>
      <w:r>
        <w:instrText xml:space="preserve"> TA \l "</w:instrText>
      </w:r>
      <w:r w:rsidRPr="002B0BEF">
        <w:instrText>18 U.S.C. §922(x)(6)</w:instrText>
      </w:r>
      <w:r>
        <w:instrText xml:space="preserve">" \s "18 U.S.C. §922(x)(6)" \c 2 </w:instrText>
      </w:r>
      <w:r>
        <w:fldChar w:fldCharType="end"/>
      </w:r>
      <w:r>
        <w:t>.</w:t>
      </w:r>
    </w:p>
    <w:p w:rsidR="00BC6B35" w:rsidRDefault="00BC6B35" w:rsidP="00BC6B35">
      <w:pPr>
        <w:pStyle w:val="Enumpara"/>
        <w:numPr>
          <w:ilvl w:val="1"/>
          <w:numId w:val="8"/>
        </w:numPr>
      </w:pPr>
      <w:r>
        <w:t xml:space="preserve">Publication by anyone of a sealed grand jury report of malfeasance of a public official under </w:t>
      </w:r>
      <w:hyperlink r:id="rId384" w:history="1">
        <w:r w:rsidRPr="00F93AE1">
          <w:rPr>
            <w:rStyle w:val="Hyperlink"/>
          </w:rPr>
          <w:t>18 U.S.C. §3333</w:t>
        </w:r>
      </w:hyperlink>
      <w:r>
        <w:t>(c )</w:t>
      </w:r>
      <w:r>
        <w:fldChar w:fldCharType="begin"/>
      </w:r>
      <w:r>
        <w:instrText xml:space="preserve"> TA \l "</w:instrText>
      </w:r>
      <w:r w:rsidRPr="00CA76EA">
        <w:instrText>18 U.S.C. §3333(c )</w:instrText>
      </w:r>
      <w:r>
        <w:instrText xml:space="preserve">" \s "18 U.S.C. §3333(c )" \c 2 </w:instrText>
      </w:r>
      <w:r>
        <w:fldChar w:fldCharType="end"/>
      </w:r>
      <w:r>
        <w:t>.</w:t>
      </w:r>
    </w:p>
    <w:p w:rsidR="00BC6B35" w:rsidRDefault="00BC6B35" w:rsidP="00BC6B35">
      <w:pPr>
        <w:pStyle w:val="Enumpara"/>
        <w:numPr>
          <w:ilvl w:val="1"/>
          <w:numId w:val="8"/>
        </w:numPr>
      </w:pPr>
      <w:r>
        <w:t xml:space="preserve">Violation of an order relating to secrecy or custody of wire tap evidence under </w:t>
      </w:r>
      <w:hyperlink r:id="rId385" w:history="1">
        <w:r w:rsidRPr="00F93AE1">
          <w:rPr>
            <w:rStyle w:val="Hyperlink"/>
          </w:rPr>
          <w:t>18 U.S.C. §2518</w:t>
        </w:r>
      </w:hyperlink>
      <w:r>
        <w:t>(8)</w:t>
      </w:r>
      <w:r>
        <w:fldChar w:fldCharType="begin"/>
      </w:r>
      <w:r>
        <w:instrText xml:space="preserve"> TA \l "</w:instrText>
      </w:r>
      <w:r w:rsidRPr="00A728C9">
        <w:instrText>18 U.S.C. §2518(8)</w:instrText>
      </w:r>
      <w:r>
        <w:instrText xml:space="preserve">" \s "18 U.S.C. §2518(8)" \c 2 </w:instrText>
      </w:r>
      <w:r>
        <w:fldChar w:fldCharType="end"/>
      </w:r>
      <w:r>
        <w:t>.</w:t>
      </w:r>
    </w:p>
    <w:p w:rsidR="00BC6B35" w:rsidRDefault="00BC6B35" w:rsidP="00BC6B35">
      <w:pPr>
        <w:pStyle w:val="Enumpara"/>
        <w:numPr>
          <w:ilvl w:val="1"/>
          <w:numId w:val="8"/>
        </w:numPr>
      </w:pPr>
      <w:r>
        <w:t>Failure to obey a subpoena.</w:t>
      </w:r>
    </w:p>
    <w:p w:rsidR="00BC6B35" w:rsidRDefault="00BC6B35" w:rsidP="00BC6B35">
      <w:pPr>
        <w:pStyle w:val="Enumpara"/>
        <w:numPr>
          <w:ilvl w:val="2"/>
          <w:numId w:val="8"/>
        </w:numPr>
      </w:pPr>
      <w:hyperlink r:id="rId386" w:history="1">
        <w:r w:rsidRPr="00A654C0">
          <w:rPr>
            <w:rStyle w:val="Hyperlink"/>
          </w:rPr>
          <w:t>Fed.</w:t>
        </w:r>
        <w:r w:rsidRPr="008F6027">
          <w:t>Rul</w:t>
        </w:r>
        <w:r w:rsidRPr="00A654C0">
          <w:rPr>
            <w:rStyle w:val="Hyperlink"/>
          </w:rPr>
          <w:t>.Civ.Proc. 45</w:t>
        </w:r>
      </w:hyperlink>
      <w:r>
        <w:t>(e)</w:t>
      </w:r>
      <w:r>
        <w:fldChar w:fldCharType="begin"/>
      </w:r>
      <w:r>
        <w:instrText xml:space="preserve"> TA \l "</w:instrText>
      </w:r>
      <w:r w:rsidRPr="005113A5">
        <w:instrText>Fed.Rul.Civ.Proc., Rule 45(e)</w:instrText>
      </w:r>
      <w:r>
        <w:instrText xml:space="preserve">" \s "Fed.Rul.Civ.Proc., Rule 45(e)" \c 3 </w:instrText>
      </w:r>
      <w:r>
        <w:fldChar w:fldCharType="end"/>
      </w:r>
      <w:r>
        <w:t>.</w:t>
      </w:r>
    </w:p>
    <w:p w:rsidR="00BC6B35" w:rsidRDefault="00BC6B35" w:rsidP="00BC6B35">
      <w:pPr>
        <w:pStyle w:val="Enumpara"/>
        <w:numPr>
          <w:ilvl w:val="2"/>
          <w:numId w:val="8"/>
        </w:numPr>
      </w:pPr>
      <w:hyperlink r:id="rId387" w:history="1">
        <w:r w:rsidRPr="00AE589D">
          <w:rPr>
            <w:rStyle w:val="Hyperlink"/>
          </w:rPr>
          <w:t>Fed.Rul.Crim.Proc. 17</w:t>
        </w:r>
      </w:hyperlink>
      <w:r>
        <w:t>(g)</w:t>
      </w:r>
      <w:r>
        <w:fldChar w:fldCharType="begin"/>
      </w:r>
      <w:r>
        <w:instrText xml:space="preserve"> TA \l "</w:instrText>
      </w:r>
      <w:r w:rsidRPr="00B25D69">
        <w:instrText>Fed.Rul.Crim.Proc. 17(g)</w:instrText>
      </w:r>
      <w:r>
        <w:instrText xml:space="preserve">" \s "Fed.Rul.Crim.Proc. 17(g)" \c 3 </w:instrText>
      </w:r>
      <w:r>
        <w:fldChar w:fldCharType="end"/>
      </w:r>
      <w:r>
        <w:t>.</w:t>
      </w:r>
    </w:p>
    <w:p w:rsidR="00BC6B35" w:rsidRDefault="00BC6B35" w:rsidP="00BC6B35">
      <w:pPr>
        <w:pStyle w:val="Enumpara"/>
        <w:numPr>
          <w:ilvl w:val="1"/>
          <w:numId w:val="8"/>
        </w:numPr>
      </w:pPr>
      <w:r>
        <w:t xml:space="preserve">Submitting an affidavit in bad faith or with the purpose to delay.  </w:t>
      </w:r>
      <w:hyperlink r:id="rId388" w:history="1">
        <w:r w:rsidRPr="00ED0D90">
          <w:rPr>
            <w:rStyle w:val="Hyperlink"/>
          </w:rPr>
          <w:t>Fed.Rul.Civ.Proc. 56</w:t>
        </w:r>
      </w:hyperlink>
      <w:r>
        <w:t>(g)</w:t>
      </w:r>
      <w:r>
        <w:fldChar w:fldCharType="begin"/>
      </w:r>
      <w:r>
        <w:instrText xml:space="preserve"> TA \l "</w:instrText>
      </w:r>
      <w:r w:rsidRPr="008004B7">
        <w:instrText>Fed.Rul.Civ.Proc. 56(g)</w:instrText>
      </w:r>
      <w:r>
        <w:instrText xml:space="preserve">" \s "Fed.Rul.Civ.Proc. 56(g)" \c 3 </w:instrText>
      </w:r>
      <w:r>
        <w:fldChar w:fldCharType="end"/>
      </w:r>
    </w:p>
    <w:p w:rsidR="00BC6B35" w:rsidRDefault="00BC6B35" w:rsidP="00BC6B35">
      <w:pPr>
        <w:pStyle w:val="Enumpara"/>
        <w:numPr>
          <w:ilvl w:val="1"/>
          <w:numId w:val="8"/>
        </w:numPr>
      </w:pPr>
      <w:r>
        <w:t xml:space="preserve">Violations of </w:t>
      </w:r>
      <w:hyperlink r:id="rId389" w:history="1">
        <w:r w:rsidRPr="00A107F4">
          <w:rPr>
            <w:rStyle w:val="Hyperlink"/>
          </w:rPr>
          <w:t>Fed.Rul.Crim.Proc. 6</w:t>
        </w:r>
      </w:hyperlink>
      <w:r>
        <w:fldChar w:fldCharType="begin"/>
      </w:r>
      <w:r>
        <w:instrText xml:space="preserve"> TA \l "</w:instrText>
      </w:r>
      <w:r w:rsidRPr="001A4AF0">
        <w:instrText>Fed.Rul.Crim.Proc. 6</w:instrText>
      </w:r>
      <w:r>
        <w:instrText xml:space="preserve">" \s "Fed.Rul.Crim.Proc. 6" \c 3 </w:instrText>
      </w:r>
      <w:r>
        <w:fldChar w:fldCharType="end"/>
      </w:r>
      <w:r>
        <w:t xml:space="preserve"> relating to Grand Juries.  See </w:t>
      </w:r>
      <w:hyperlink r:id="rId390" w:history="1">
        <w:r w:rsidRPr="00A107F4">
          <w:rPr>
            <w:rStyle w:val="Hyperlink"/>
          </w:rPr>
          <w:t>Fed.Rul.Crim.Proc. 6</w:t>
        </w:r>
      </w:hyperlink>
      <w:r>
        <w:t>(e)(7)</w:t>
      </w:r>
      <w:r>
        <w:fldChar w:fldCharType="begin"/>
      </w:r>
      <w:r>
        <w:instrText xml:space="preserve"> TA \l "</w:instrText>
      </w:r>
      <w:r w:rsidRPr="001A4AF0">
        <w:instrText>Fed.Rul.Crim.Proc. 6(e)(7)</w:instrText>
      </w:r>
      <w:r>
        <w:instrText xml:space="preserve">" \s "Fed.Rul.Crim.Proc. 6(e)(7)" \c 3 </w:instrText>
      </w:r>
      <w:r>
        <w:fldChar w:fldCharType="end"/>
      </w:r>
      <w:r>
        <w:t>.</w:t>
      </w:r>
    </w:p>
    <w:p w:rsidR="00BC6B35" w:rsidRDefault="00BC6B35" w:rsidP="00BC6B35">
      <w:pPr>
        <w:pStyle w:val="Enumpara"/>
        <w:numPr>
          <w:ilvl w:val="0"/>
          <w:numId w:val="8"/>
        </w:numPr>
      </w:pPr>
      <w:hyperlink r:id="rId391" w:history="1">
        <w:r w:rsidRPr="00F93AE1">
          <w:rPr>
            <w:rStyle w:val="Hyperlink"/>
          </w:rPr>
          <w:t>18 U.S.C. §402</w:t>
        </w:r>
      </w:hyperlink>
      <w:r>
        <w:fldChar w:fldCharType="begin"/>
      </w:r>
      <w:r>
        <w:instrText xml:space="preserve"> TA \s "18 U.S.C. §402" </w:instrText>
      </w:r>
      <w:r>
        <w:fldChar w:fldCharType="end"/>
      </w:r>
      <w:r>
        <w:t xml:space="preserve"> describes the punishment for indirect contempt, which is jail time or a maximum $1,000 fine (for a natural person) or both.  An indirect contempt is one that is committed not physically within the court or during a court proceeding.</w:t>
      </w:r>
    </w:p>
    <w:p w:rsidR="00BC6B35" w:rsidRDefault="00BC6B35" w:rsidP="00BC6B35">
      <w:pPr>
        <w:pStyle w:val="Enumpara"/>
        <w:numPr>
          <w:ilvl w:val="0"/>
          <w:numId w:val="8"/>
        </w:numPr>
      </w:pPr>
      <w:r>
        <w:t>A district court’s decision whether to hold a party in contempt is reviewed under an abuse of discretion standard [Diamontiney v. Borg, 918 F.2d 793 (9</w:t>
      </w:r>
      <w:r w:rsidRPr="004526FE">
        <w:rPr>
          <w:vertAlign w:val="superscript"/>
        </w:rPr>
        <w:t>th</w:t>
      </w:r>
      <w:r>
        <w:t xml:space="preserve"> Cir. 1990)</w:t>
      </w:r>
      <w:r>
        <w:fldChar w:fldCharType="begin"/>
      </w:r>
      <w:r>
        <w:instrText xml:space="preserve"> TA \l "</w:instrText>
      </w:r>
      <w:r w:rsidRPr="00802AA5">
        <w:instrText>Diamontiney v. Borg, 918 F.2d 793 (9</w:instrText>
      </w:r>
      <w:r w:rsidRPr="00802AA5">
        <w:rPr>
          <w:vertAlign w:val="superscript"/>
        </w:rPr>
        <w:instrText>th</w:instrText>
      </w:r>
      <w:r w:rsidRPr="00802AA5">
        <w:instrText xml:space="preserve"> Cir. 1990)</w:instrText>
      </w:r>
      <w:r>
        <w:instrText xml:space="preserve">" \s "Diamontiney v. Borg, 918 F.2d 793 (9th Cir. 1990)" \c 1 </w:instrText>
      </w:r>
      <w:r>
        <w:fldChar w:fldCharType="end"/>
      </w:r>
      <w:r>
        <w:t xml:space="preserve">; Harris v. City of </w:t>
      </w:r>
      <w:smartTag w:uri="urn:schemas-microsoft-com:office:smarttags" w:element="place">
        <w:smartTag w:uri="urn:schemas-microsoft-com:office:smarttags" w:element="City">
          <w:r>
            <w:t>Philadelphia</w:t>
          </w:r>
        </w:smartTag>
      </w:smartTag>
      <w:r>
        <w:t>, 47 F.3d 1311, 1320 (3</w:t>
      </w:r>
      <w:r w:rsidRPr="004526FE">
        <w:rPr>
          <w:vertAlign w:val="superscript"/>
        </w:rPr>
        <w:t>rd</w:t>
      </w:r>
      <w:r>
        <w:t>. Cir. 1995)</w:t>
      </w:r>
      <w:r>
        <w:fldChar w:fldCharType="begin"/>
      </w:r>
      <w:r>
        <w:instrText xml:space="preserve"> TA \l "</w:instrText>
      </w:r>
      <w:r w:rsidRPr="00802AA5">
        <w:instrText>Harris v. City of Philadelphia, 47 F.3d 1311, 1320 (3</w:instrText>
      </w:r>
      <w:r w:rsidRPr="00802AA5">
        <w:rPr>
          <w:vertAlign w:val="superscript"/>
        </w:rPr>
        <w:instrText>rd</w:instrText>
      </w:r>
      <w:r w:rsidRPr="00802AA5">
        <w:instrText>. Cir. 1995)</w:instrText>
      </w:r>
      <w:r>
        <w:instrText xml:space="preserve">" \s "Harris v. City of Philadelphia, 47 F.3d 1311, 1320 (3rd. Cir. 1995)" \c 1 </w:instrText>
      </w:r>
      <w:r>
        <w:fldChar w:fldCharType="end"/>
      </w:r>
      <w:r>
        <w:t>].</w:t>
      </w:r>
    </w:p>
    <w:p w:rsidR="00BC6B35" w:rsidRDefault="00BC6B35" w:rsidP="00BC6B35">
      <w:pPr>
        <w:pStyle w:val="Enumpara"/>
        <w:numPr>
          <w:ilvl w:val="0"/>
          <w:numId w:val="8"/>
        </w:numPr>
      </w:pPr>
      <w:r>
        <w:t xml:space="preserve">Special procedural protections apply where the contempt occurs outside the court’s presence.  [International Union, UMWA v. Bagwell, 512 </w:t>
      </w:r>
      <w:smartTag w:uri="urn:schemas-microsoft-com:office:smarttags" w:element="country-region">
        <w:r>
          <w:t>U.S.</w:t>
        </w:r>
      </w:smartTag>
      <w:r>
        <w:t xml:space="preserve"> 821, 833, 114 S.Ct. 2552, 2560 (1994)</w:t>
      </w:r>
      <w:r>
        <w:fldChar w:fldCharType="begin"/>
      </w:r>
      <w:r>
        <w:instrText xml:space="preserve"> TA \l "</w:instrText>
      </w:r>
      <w:r w:rsidRPr="00A66690">
        <w:instrText xml:space="preserve">International Union, UMWA v. Bagwell, 512 </w:instrText>
      </w:r>
      <w:smartTag w:uri="urn:schemas-microsoft-com:office:smarttags" w:element="country-region">
        <w:r w:rsidRPr="00A66690">
          <w:instrText>U.S.</w:instrText>
        </w:r>
      </w:smartTag>
      <w:r w:rsidRPr="00A66690">
        <w:instrText xml:space="preserve"> 821, 833, 114 S.Ct. 2552, 2560 (1994)</w:instrText>
      </w:r>
      <w:r>
        <w:instrText xml:space="preserve">" \s "International Union, UMWA v. Bagwell, 512 </w:instrText>
      </w:r>
      <w:smartTag w:uri="urn:schemas-microsoft-com:office:smarttags" w:element="place">
        <w:smartTag w:uri="urn:schemas-microsoft-com:office:smarttags" w:element="country-region">
          <w:r>
            <w:instrText>U.S.</w:instrText>
          </w:r>
        </w:smartTag>
      </w:smartTag>
      <w:r>
        <w:instrText xml:space="preserve"> 821, 833, 114 S.Ct. 2552, 2560 (1994)" \c 1 </w:instrText>
      </w:r>
      <w:r>
        <w:fldChar w:fldCharType="end"/>
      </w:r>
      <w:r>
        <w:t>—due process requirements prohibit summary adjudication of indirect contempts].</w:t>
      </w:r>
    </w:p>
    <w:p w:rsidR="00BC6B35" w:rsidRDefault="00BC6B35" w:rsidP="00BC6B35">
      <w:pPr>
        <w:pStyle w:val="Enumpara"/>
        <w:numPr>
          <w:ilvl w:val="0"/>
          <w:numId w:val="8"/>
        </w:numPr>
      </w:pPr>
      <w:r>
        <w:t>The particular procedural safeguards required, however, differ depending on the nature of the contempt.  [See Cook v. American S.S. Co., 134 F.3d 771, 775 (6</w:t>
      </w:r>
      <w:r w:rsidRPr="006437C9">
        <w:rPr>
          <w:vertAlign w:val="superscript"/>
        </w:rPr>
        <w:t>th</w:t>
      </w:r>
      <w:r>
        <w:t xml:space="preserve"> Cir. 1998)</w:t>
      </w:r>
      <w:r>
        <w:fldChar w:fldCharType="begin"/>
      </w:r>
      <w:r>
        <w:instrText xml:space="preserve"> TA \l "</w:instrText>
      </w:r>
      <w:r w:rsidRPr="0073631E">
        <w:instrText>Cook v. American S.S. Co., 134 F.3d 771, 775 (6</w:instrText>
      </w:r>
      <w:r w:rsidRPr="0073631E">
        <w:rPr>
          <w:vertAlign w:val="superscript"/>
        </w:rPr>
        <w:instrText>th</w:instrText>
      </w:r>
      <w:r w:rsidRPr="0073631E">
        <w:instrText xml:space="preserve"> Cir. 1998)</w:instrText>
      </w:r>
      <w:r>
        <w:instrText xml:space="preserve">" \s "Cook v. American S.S. Co., 134 F.3d 771, 775 (6th Cir. 1998)" \c 1 </w:instrText>
      </w:r>
      <w:r>
        <w:fldChar w:fldCharType="end"/>
      </w:r>
      <w:r>
        <w:t xml:space="preserve">; </w:t>
      </w:r>
      <w:smartTag w:uri="urn:schemas-microsoft-com:office:smarttags" w:element="place">
        <w:smartTag w:uri="urn:schemas-microsoft-com:office:smarttags" w:element="State">
          <w:r>
            <w:t>Florida</w:t>
          </w:r>
        </w:smartTag>
      </w:smartTag>
      <w:r>
        <w:t xml:space="preserve"> Ass’n for Retarded Citizens, Inc. v. Bush, 246 F.3d 1296 (11</w:t>
      </w:r>
      <w:r w:rsidRPr="006437C9">
        <w:rPr>
          <w:vertAlign w:val="superscript"/>
        </w:rPr>
        <w:t>th</w:t>
      </w:r>
      <w:r>
        <w:t xml:space="preserve"> Cir. 2001)</w:t>
      </w:r>
      <w:r>
        <w:fldChar w:fldCharType="begin"/>
      </w:r>
      <w:r>
        <w:instrText xml:space="preserve"> TA \l "</w:instrText>
      </w:r>
      <w:r w:rsidRPr="0073631E">
        <w:instrText>Florida Ass’n for Retarded Citizens, Inc. v. Bush, 246 F.3d 1296 (11</w:instrText>
      </w:r>
      <w:r w:rsidRPr="0073631E">
        <w:rPr>
          <w:vertAlign w:val="superscript"/>
        </w:rPr>
        <w:instrText>th</w:instrText>
      </w:r>
      <w:r w:rsidRPr="0073631E">
        <w:instrText xml:space="preserve"> Cir. 2001)</w:instrText>
      </w:r>
      <w:r>
        <w:instrText xml:space="preserve">" \s "Florida Ass’n for Retarded Citizens, Inc. v. Bush, 246 F.3d 1296 (11th Cir. 2001)" \c 1 </w:instrText>
      </w:r>
      <w:r>
        <w:fldChar w:fldCharType="end"/>
      </w:r>
      <w:r>
        <w:t xml:space="preserve"> (outlining proper procedure for civil contempt)].</w:t>
      </w:r>
    </w:p>
    <w:p w:rsidR="00BC6B35" w:rsidRDefault="00BC6B35" w:rsidP="00BC6B35">
      <w:pPr>
        <w:pStyle w:val="Enumpara"/>
        <w:numPr>
          <w:ilvl w:val="0"/>
          <w:numId w:val="8"/>
        </w:numPr>
      </w:pPr>
      <w:r>
        <w:t xml:space="preserve">By contrast, civil procedural safeguards are sufficient when the indirect contempt involves “discrete, readily ascertainable acts” that do not require extensive, impartial factfinding (e.g., failure to comply with document discovery or make payment on a judgment).  [International Union, UMWA v. Bagwell, 512 </w:t>
      </w:r>
      <w:smartTag w:uri="urn:schemas-microsoft-com:office:smarttags" w:element="place">
        <w:smartTag w:uri="urn:schemas-microsoft-com:office:smarttags" w:element="country-region">
          <w:r>
            <w:t>U.S.</w:t>
          </w:r>
        </w:smartTag>
      </w:smartTag>
      <w:r>
        <w:t xml:space="preserve"> at 833, 114 S.Ct. at 2560</w:t>
      </w:r>
      <w:r>
        <w:fldChar w:fldCharType="begin"/>
      </w:r>
      <w:r>
        <w:instrText xml:space="preserve"> TA \l "</w:instrText>
      </w:r>
      <w:r w:rsidRPr="001B0A81">
        <w:instrText xml:space="preserve">International Union, UMWA v. Bagwell, 512 </w:instrText>
      </w:r>
      <w:smartTag w:uri="urn:schemas-microsoft-com:office:smarttags" w:element="country-region">
        <w:r w:rsidRPr="001B0A81">
          <w:instrText>U.S.</w:instrText>
        </w:r>
      </w:smartTag>
      <w:r w:rsidRPr="001B0A81">
        <w:instrText xml:space="preserve"> at 833, 114 S.Ct. at 2560</w:instrText>
      </w:r>
      <w:r>
        <w:instrText xml:space="preserve">" \s "International Union, UMWA v. Bagwell, 512 </w:instrText>
      </w:r>
      <w:smartTag w:uri="urn:schemas-microsoft-com:office:smarttags" w:element="country-region">
        <w:r>
          <w:instrText>U.S.</w:instrText>
        </w:r>
      </w:smartTag>
      <w:r>
        <w:instrText xml:space="preserve"> at 833, 114 S.Ct. at 2560" \c 1 </w:instrText>
      </w:r>
      <w:r>
        <w:fldChar w:fldCharType="end"/>
      </w:r>
      <w:r>
        <w:t>; Santibanez v. Wier McMahon &amp; Co., 105 F.3d 234, 243 (5</w:t>
      </w:r>
      <w:r w:rsidRPr="001A11CB">
        <w:rPr>
          <w:vertAlign w:val="superscript"/>
        </w:rPr>
        <w:t>th</w:t>
      </w:r>
      <w:r>
        <w:t xml:space="preserve"> Cir. 1997)</w:t>
      </w:r>
      <w:r>
        <w:fldChar w:fldCharType="begin"/>
      </w:r>
      <w:r>
        <w:instrText xml:space="preserve"> TA \l "</w:instrText>
      </w:r>
      <w:r w:rsidRPr="001B0A81">
        <w:instrText>Santibanez v. Wier McMahon &amp; Co., 105 F.3d 234, 243 (5</w:instrText>
      </w:r>
      <w:r w:rsidRPr="001B0A81">
        <w:rPr>
          <w:vertAlign w:val="superscript"/>
        </w:rPr>
        <w:instrText>th</w:instrText>
      </w:r>
      <w:r w:rsidRPr="001B0A81">
        <w:instrText xml:space="preserve"> Cir. 1997)</w:instrText>
      </w:r>
      <w:r>
        <w:instrText xml:space="preserve">" \s "Santibanez v. Wier McMahon &amp; Co., 105 F.3d 234, 243 (5th Cir. 1997)" \c 1 </w:instrText>
      </w:r>
      <w:r>
        <w:fldChar w:fldCharType="end"/>
      </w:r>
      <w:r>
        <w:t>].</w:t>
      </w:r>
    </w:p>
    <w:p w:rsidR="00BC6B35" w:rsidRDefault="00BC6B35" w:rsidP="00BC6B35">
      <w:pPr>
        <w:pStyle w:val="Enumpara"/>
        <w:numPr>
          <w:ilvl w:val="0"/>
          <w:numId w:val="8"/>
        </w:numPr>
      </w:pPr>
      <w:r w:rsidRPr="001A11CB">
        <w:rPr>
          <w:u w:val="single"/>
        </w:rPr>
        <w:t>Contempts Involving Complex Factfinding:</w:t>
      </w:r>
      <w:r>
        <w:t xml:space="preserve">  But civil procedural protections may be insufficient for contempts requiring “elaborate and reliable factfinding” (e.g. contempts involving out-of-court disobedience to complex injunctions).  [International Union, UMWA v. Bagwell, 512 </w:t>
      </w:r>
      <w:smartTag w:uri="urn:schemas-microsoft-com:office:smarttags" w:element="place">
        <w:smartTag w:uri="urn:schemas-microsoft-com:office:smarttags" w:element="country-region">
          <w:r>
            <w:t>U.S.</w:t>
          </w:r>
        </w:smartTag>
      </w:smartTag>
      <w:r>
        <w:t xml:space="preserve"> at 833-834, 114 S.Ct. at 2560</w:t>
      </w:r>
      <w:r>
        <w:fldChar w:fldCharType="begin"/>
      </w:r>
      <w:r>
        <w:instrText xml:space="preserve"> TA \l "</w:instrText>
      </w:r>
      <w:r w:rsidRPr="00D95C97">
        <w:instrText xml:space="preserve">International Union, UMWA v. Bagwell, 512 </w:instrText>
      </w:r>
      <w:smartTag w:uri="urn:schemas-microsoft-com:office:smarttags" w:element="country-region">
        <w:r w:rsidRPr="00D95C97">
          <w:instrText>U.S.</w:instrText>
        </w:r>
      </w:smartTag>
      <w:r w:rsidRPr="00D95C97">
        <w:instrText xml:space="preserve"> at 833-834, 114 S.Ct. at 2560</w:instrText>
      </w:r>
      <w:r>
        <w:instrText xml:space="preserve">" \s "International Union, UMWA v. Bagwell, 512 </w:instrText>
      </w:r>
      <w:smartTag w:uri="urn:schemas-microsoft-com:office:smarttags" w:element="country-region">
        <w:r>
          <w:instrText>U.S.</w:instrText>
        </w:r>
      </w:smartTag>
      <w:r>
        <w:instrText xml:space="preserve"> at 833-834, 114 S.Ct. at 2560" \c 1 </w:instrText>
      </w:r>
      <w:r>
        <w:fldChar w:fldCharType="end"/>
      </w:r>
      <w:r>
        <w:t>].</w:t>
      </w:r>
    </w:p>
    <w:p w:rsidR="00BC6B35" w:rsidRDefault="00BC6B35" w:rsidP="00BC6B35">
      <w:pPr>
        <w:pStyle w:val="Enumpara"/>
        <w:numPr>
          <w:ilvl w:val="0"/>
          <w:numId w:val="8"/>
        </w:numPr>
      </w:pPr>
      <w:r w:rsidRPr="001A11CB">
        <w:rPr>
          <w:u w:val="single"/>
        </w:rPr>
        <w:t>Notice requirements</w:t>
      </w:r>
      <w:r>
        <w:t xml:space="preserve">:  Where a party is charged with indirect contempt, due process requires notice containing enough information to advise the alleged contemnor “of the nature and particulars of the contempt charged.” [See </w:t>
      </w:r>
      <w:smartTag w:uri="urn:schemas-microsoft-com:office:smarttags" w:element="country-region">
        <w:r>
          <w:t>United States</w:t>
        </w:r>
      </w:smartTag>
      <w:r>
        <w:t xml:space="preserve"> v. Linney, 134 F.3d 274, 279 (4</w:t>
      </w:r>
      <w:r w:rsidRPr="001A11CB">
        <w:rPr>
          <w:vertAlign w:val="superscript"/>
        </w:rPr>
        <w:t>th</w:t>
      </w:r>
      <w:r>
        <w:t xml:space="preserve"> Cir. 1998)</w:t>
      </w:r>
      <w:r>
        <w:fldChar w:fldCharType="begin"/>
      </w:r>
      <w:r>
        <w:instrText xml:space="preserve"> TA \l "</w:instrText>
      </w:r>
      <w:smartTag w:uri="urn:schemas-microsoft-com:office:smarttags" w:element="country-region">
        <w:r w:rsidRPr="00BC155D">
          <w:instrText>United States</w:instrText>
        </w:r>
      </w:smartTag>
      <w:r w:rsidRPr="00BC155D">
        <w:instrText xml:space="preserve"> v. Linney, 134 F.3d 274, 279 (4</w:instrText>
      </w:r>
      <w:r w:rsidRPr="00BC155D">
        <w:rPr>
          <w:vertAlign w:val="superscript"/>
        </w:rPr>
        <w:instrText>th</w:instrText>
      </w:r>
      <w:r w:rsidRPr="00BC155D">
        <w:instrText xml:space="preserve"> Cir. 1998)</w:instrText>
      </w:r>
      <w:r>
        <w:instrText>" \s "</w:instrText>
      </w:r>
      <w:smartTag w:uri="urn:schemas-microsoft-com:office:smarttags" w:element="place">
        <w:smartTag w:uri="urn:schemas-microsoft-com:office:smarttags" w:element="country-region">
          <w:r>
            <w:instrText>United States</w:instrText>
          </w:r>
        </w:smartTag>
      </w:smartTag>
      <w:r>
        <w:instrText xml:space="preserve"> v. Linney, 134 F.3d 274, 279 (4th Cir. 1998)" \c 1 </w:instrText>
      </w:r>
      <w:r>
        <w:fldChar w:fldCharType="end"/>
      </w:r>
      <w:r>
        <w:t>].</w:t>
      </w:r>
    </w:p>
    <w:p w:rsidR="00BC6B35" w:rsidRDefault="00BC6B35" w:rsidP="00BC6B35">
      <w:pPr>
        <w:pStyle w:val="Enumpara"/>
        <w:numPr>
          <w:ilvl w:val="0"/>
          <w:numId w:val="8"/>
        </w:numPr>
      </w:pPr>
      <w:r w:rsidRPr="00ED4B12">
        <w:rPr>
          <w:u w:val="single"/>
        </w:rPr>
        <w:t>Order to Show Cause (OSC)</w:t>
      </w:r>
      <w:r>
        <w:t xml:space="preserve">: Notice is generally given in the form of an order to show cause (OSC).  [See </w:t>
      </w:r>
      <w:smartTag w:uri="urn:schemas-microsoft-com:office:smarttags" w:element="State">
        <w:r>
          <w:t>Florida</w:t>
        </w:r>
      </w:smartTag>
      <w:r>
        <w:t xml:space="preserve"> Ass’n for Retarded Citizens, Inc. v. Bush, 246 F.3d 1296, 1298 (11</w:t>
      </w:r>
      <w:r w:rsidRPr="001A11CB">
        <w:rPr>
          <w:vertAlign w:val="superscript"/>
        </w:rPr>
        <w:t>th</w:t>
      </w:r>
      <w:r>
        <w:t xml:space="preserve"> Cir. 1002)</w:t>
      </w:r>
      <w:r>
        <w:fldChar w:fldCharType="begin"/>
      </w:r>
      <w:r>
        <w:instrText xml:space="preserve"> TA \l "</w:instrText>
      </w:r>
      <w:r w:rsidRPr="00C74D64">
        <w:instrText>Florida Ass’n for Retarded Citizens, Inc. v. Bush, 246 F.3d 1296, 1298 (11</w:instrText>
      </w:r>
      <w:r w:rsidRPr="00C74D64">
        <w:rPr>
          <w:vertAlign w:val="superscript"/>
        </w:rPr>
        <w:instrText>th</w:instrText>
      </w:r>
      <w:r w:rsidRPr="00C74D64">
        <w:instrText xml:space="preserve"> Cir. 1002)</w:instrText>
      </w:r>
      <w:r>
        <w:instrText xml:space="preserve">" \s "Florida Ass’n for Retarded Citizens, Inc. v. Bush, 246 F.3d 1296, 1298 (11th Cir. 1002)" \c 1 </w:instrText>
      </w:r>
      <w:r>
        <w:fldChar w:fldCharType="end"/>
      </w:r>
      <w:r>
        <w:t xml:space="preserve">; </w:t>
      </w:r>
      <w:smartTag w:uri="urn:schemas-microsoft-com:office:smarttags" w:element="place">
        <w:smartTag w:uri="urn:schemas-microsoft-com:office:smarttags" w:element="country-region">
          <w:r>
            <w:t>United States</w:t>
          </w:r>
        </w:smartTag>
      </w:smartTag>
      <w:r>
        <w:t xml:space="preserve"> v. Pozsgai, 999 F.2d 719, 736, fn 13 (3</w:t>
      </w:r>
      <w:r w:rsidRPr="001A11CB">
        <w:rPr>
          <w:vertAlign w:val="superscript"/>
        </w:rPr>
        <w:t>rd</w:t>
      </w:r>
      <w:r>
        <w:t xml:space="preserve"> Cir. 1993)</w:t>
      </w:r>
      <w:r>
        <w:fldChar w:fldCharType="begin"/>
      </w:r>
      <w:r>
        <w:instrText xml:space="preserve"> TA \l "</w:instrText>
      </w:r>
      <w:r w:rsidRPr="00C74D64">
        <w:instrText>United States v. Pozsgai, 999 F.2d 719, 736, fn 13 (3</w:instrText>
      </w:r>
      <w:r w:rsidRPr="00C74D64">
        <w:rPr>
          <w:vertAlign w:val="superscript"/>
        </w:rPr>
        <w:instrText>rd</w:instrText>
      </w:r>
      <w:r w:rsidRPr="00C74D64">
        <w:instrText xml:space="preserve"> Cir. 1993)</w:instrText>
      </w:r>
      <w:r>
        <w:instrText xml:space="preserve">" \s "United States v. Pozsgai, 999 F.2d 719, 736, fn 13 (3rd Cir. 1993)" \c 1 </w:instrText>
      </w:r>
      <w:r>
        <w:fldChar w:fldCharType="end"/>
      </w:r>
      <w:r>
        <w:t>—OSC can serve notice function for FRCrP 42(b)</w:t>
      </w:r>
      <w:r>
        <w:fldChar w:fldCharType="begin"/>
      </w:r>
      <w:r>
        <w:instrText xml:space="preserve"> TA \l "</w:instrText>
      </w:r>
      <w:r w:rsidRPr="000D221D">
        <w:instrText>FRCrP 42(b)</w:instrText>
      </w:r>
      <w:r>
        <w:instrText xml:space="preserve">" \s "FRCrP 42(b)" \c 3 </w:instrText>
      </w:r>
      <w:r>
        <w:fldChar w:fldCharType="end"/>
      </w:r>
      <w:r>
        <w:t xml:space="preserve"> (indirect criminal contempt)]</w:t>
      </w:r>
    </w:p>
    <w:p w:rsidR="00BC6B35" w:rsidRDefault="00BC6B35" w:rsidP="00BC6B35">
      <w:pPr>
        <w:pStyle w:val="Enumpara"/>
        <w:numPr>
          <w:ilvl w:val="0"/>
          <w:numId w:val="8"/>
        </w:numPr>
      </w:pPr>
      <w:r w:rsidRPr="00ED4B12">
        <w:rPr>
          <w:u w:val="single"/>
        </w:rPr>
        <w:t>Personal service</w:t>
      </w:r>
      <w:r>
        <w:t>:  The party sought to be held in contempt must be served personally with the OSC.</w:t>
      </w:r>
    </w:p>
    <w:p w:rsidR="00BC6B35" w:rsidRDefault="00BC6B35" w:rsidP="00BC6B35">
      <w:pPr>
        <w:pStyle w:val="Enumpara"/>
        <w:numPr>
          <w:ilvl w:val="0"/>
          <w:numId w:val="8"/>
        </w:numPr>
      </w:pPr>
      <w:r w:rsidRPr="00ED4B12">
        <w:rPr>
          <w:u w:val="single"/>
        </w:rPr>
        <w:t>Allegations in contempt motion</w:t>
      </w:r>
      <w:r>
        <w:t>:  The allegations in a motion for contempt may provide adequate notice to inform potential contemnors of the nature of the charges and to enable them to prepare a defense.  [See American Airlines, Inc. v. Allied Pilots Ass’n, 228 F.3d 574 584 (5</w:t>
      </w:r>
      <w:r w:rsidRPr="00ED4B12">
        <w:rPr>
          <w:vertAlign w:val="superscript"/>
        </w:rPr>
        <w:t>th</w:t>
      </w:r>
      <w:r>
        <w:t xml:space="preserve"> Cir. 2000)</w:t>
      </w:r>
      <w:r>
        <w:fldChar w:fldCharType="begin"/>
      </w:r>
      <w:r>
        <w:instrText xml:space="preserve"> TA \l "</w:instrText>
      </w:r>
      <w:r w:rsidRPr="00C74D64">
        <w:instrText>American Airlines, Inc. v. Allied Pilots Ass’n, 228 F.3d 574 584 (5</w:instrText>
      </w:r>
      <w:r w:rsidRPr="00C74D64">
        <w:rPr>
          <w:vertAlign w:val="superscript"/>
        </w:rPr>
        <w:instrText>th</w:instrText>
      </w:r>
      <w:r w:rsidRPr="00C74D64">
        <w:instrText xml:space="preserve"> Cir. 2000)</w:instrText>
      </w:r>
      <w:r>
        <w:instrText xml:space="preserve">" \s "American Airlines, Inc. v. Allied Pilots Ass’n, 228 F.3d 574 584 (5th Cir. 2000)" \c 1 </w:instrText>
      </w:r>
      <w:r>
        <w:fldChar w:fldCharType="end"/>
      </w:r>
      <w:r>
        <w:t>].</w:t>
      </w:r>
    </w:p>
    <w:p w:rsidR="00BC6B35" w:rsidRDefault="00BC6B35" w:rsidP="00BC6B35">
      <w:pPr>
        <w:pStyle w:val="Enumpara"/>
        <w:numPr>
          <w:ilvl w:val="0"/>
          <w:numId w:val="8"/>
        </w:numPr>
      </w:pPr>
      <w:r w:rsidRPr="00CA14A9">
        <w:rPr>
          <w:u w:val="single"/>
        </w:rPr>
        <w:t>Oral notice insufficient</w:t>
      </w:r>
      <w:r>
        <w:t>: oral notice to the party in court is insufficient. [</w:t>
      </w:r>
      <w:smartTag w:uri="urn:schemas-microsoft-com:office:smarttags" w:element="place">
        <w:smartTag w:uri="urn:schemas-microsoft-com:office:smarttags" w:element="country-region">
          <w:r>
            <w:t>United States</w:t>
          </w:r>
        </w:smartTag>
      </w:smartTag>
      <w:r>
        <w:t xml:space="preserve"> v. Powers, 629 F.2d 619, 625 (9</w:t>
      </w:r>
      <w:r w:rsidRPr="001241B0">
        <w:rPr>
          <w:vertAlign w:val="superscript"/>
        </w:rPr>
        <w:t>th</w:t>
      </w:r>
      <w:r>
        <w:t xml:space="preserve"> Cir. 1980)</w:t>
      </w:r>
      <w:r>
        <w:fldChar w:fldCharType="begin"/>
      </w:r>
      <w:r>
        <w:instrText xml:space="preserve"> TA \l "</w:instrText>
      </w:r>
      <w:smartTag w:uri="urn:schemas-microsoft-com:office:smarttags" w:element="country-region">
        <w:r w:rsidRPr="00C74D64">
          <w:instrText>United States</w:instrText>
        </w:r>
      </w:smartTag>
      <w:r w:rsidRPr="00C74D64">
        <w:instrText xml:space="preserve"> v. Powers, 629 F.2d 619, 625 (9</w:instrText>
      </w:r>
      <w:r w:rsidRPr="00C74D64">
        <w:rPr>
          <w:vertAlign w:val="superscript"/>
        </w:rPr>
        <w:instrText>th</w:instrText>
      </w:r>
      <w:r w:rsidRPr="00C74D64">
        <w:instrText xml:space="preserve"> Cir. 1980)</w:instrText>
      </w:r>
      <w:r>
        <w:instrText>" \s "</w:instrText>
      </w:r>
      <w:smartTag w:uri="urn:schemas-microsoft-com:office:smarttags" w:element="country-region">
        <w:r>
          <w:instrText>United States</w:instrText>
        </w:r>
      </w:smartTag>
      <w:r>
        <w:instrText xml:space="preserve"> v. Powers, 629 F.2d 619, 625 (9th Cir. 1980)" \c 1 </w:instrText>
      </w:r>
      <w:r>
        <w:fldChar w:fldCharType="end"/>
      </w:r>
      <w:r>
        <w:t xml:space="preserve">].  </w:t>
      </w:r>
    </w:p>
    <w:p w:rsidR="00BC6B35" w:rsidRDefault="00BC6B35" w:rsidP="00BC6B35">
      <w:pPr>
        <w:pStyle w:val="Enumpara"/>
        <w:numPr>
          <w:ilvl w:val="0"/>
          <w:numId w:val="8"/>
        </w:numPr>
      </w:pPr>
      <w:r w:rsidRPr="00E061FB">
        <w:rPr>
          <w:u w:val="single"/>
        </w:rPr>
        <w:t>Indictment or information not required</w:t>
      </w:r>
      <w:r>
        <w:t xml:space="preserve">:  Even though criminal contempt may subject the contemnor to imprisonment exceeding one year, it is not an “infamous crime” within the Fifth Amendment requiring indictment, information or presentment. [Yates v. </w:t>
      </w:r>
      <w:smartTag w:uri="urn:schemas-microsoft-com:office:smarttags" w:element="place">
        <w:smartTag w:uri="urn:schemas-microsoft-com:office:smarttags" w:element="country-region">
          <w:r>
            <w:t>United States</w:t>
          </w:r>
        </w:smartTag>
      </w:smartTag>
      <w:r>
        <w:t>, 316 F.2d 718, 723 (10</w:t>
      </w:r>
      <w:r w:rsidRPr="00E061FB">
        <w:rPr>
          <w:vertAlign w:val="superscript"/>
        </w:rPr>
        <w:t>th</w:t>
      </w:r>
      <w:r>
        <w:t xml:space="preserve"> Cir. 1963)</w:t>
      </w:r>
      <w:r>
        <w:fldChar w:fldCharType="begin"/>
      </w:r>
      <w:r>
        <w:instrText xml:space="preserve"> TA \l "</w:instrText>
      </w:r>
      <w:r w:rsidRPr="00C74D64">
        <w:instrText xml:space="preserve">Yates v. </w:instrText>
      </w:r>
      <w:smartTag w:uri="urn:schemas-microsoft-com:office:smarttags" w:element="country-region">
        <w:r w:rsidRPr="00C74D64">
          <w:instrText>United States</w:instrText>
        </w:r>
      </w:smartTag>
      <w:r w:rsidRPr="00C74D64">
        <w:instrText>, 316 F.2d 718, 723 (10</w:instrText>
      </w:r>
      <w:r w:rsidRPr="00C74D64">
        <w:rPr>
          <w:vertAlign w:val="superscript"/>
        </w:rPr>
        <w:instrText>th</w:instrText>
      </w:r>
      <w:r w:rsidRPr="00C74D64">
        <w:instrText xml:space="preserve"> Cir. 1963)</w:instrText>
      </w:r>
      <w:r>
        <w:instrText xml:space="preserve">" \s "Yates v. </w:instrText>
      </w:r>
      <w:smartTag w:uri="urn:schemas-microsoft-com:office:smarttags" w:element="country-region">
        <w:r>
          <w:instrText>United States</w:instrText>
        </w:r>
      </w:smartTag>
      <w:r>
        <w:instrText xml:space="preserve">, 316 F.2d 718, 723 (10th Cir. 1963)" \c 1 </w:instrText>
      </w:r>
      <w:r>
        <w:fldChar w:fldCharType="end"/>
      </w:r>
      <w:r>
        <w:t>].  Nevertheless, criminal contempt charges may be initiated by indictment.  [See NLRB v. A-Plus Roofing, Inc., 39 F.3d 1410, 1418 (9th Cir. 1994)</w:t>
      </w:r>
      <w:r>
        <w:fldChar w:fldCharType="begin"/>
      </w:r>
      <w:r>
        <w:instrText xml:space="preserve"> TA \l "</w:instrText>
      </w:r>
      <w:r w:rsidRPr="00C74D64">
        <w:instrText>NLRB v. A-Plus Roofing, Inc., 39 F.3d 1410, 1418 (9th Cir. 1994)</w:instrText>
      </w:r>
      <w:r>
        <w:instrText xml:space="preserve">" \s "NLRB v. A-Plus Roofing, Inc., 39 F.3d 1410, 1418 (9th Cir. 1994)" \c 1 </w:instrText>
      </w:r>
      <w:r>
        <w:fldChar w:fldCharType="end"/>
      </w:r>
      <w:r>
        <w:t xml:space="preserve">; </w:t>
      </w:r>
      <w:smartTag w:uri="urn:schemas-microsoft-com:office:smarttags" w:element="place">
        <w:smartTag w:uri="urn:schemas-microsoft-com:office:smarttags" w:element="country-region">
          <w:r>
            <w:t>United States</w:t>
          </w:r>
        </w:smartTag>
      </w:smartTag>
      <w:r>
        <w:t xml:space="preserve"> v. Armstrong, 781 F.2d 700, 704 (9</w:t>
      </w:r>
      <w:r w:rsidRPr="001241B0">
        <w:rPr>
          <w:vertAlign w:val="superscript"/>
        </w:rPr>
        <w:t>th</w:t>
      </w:r>
      <w:r>
        <w:t xml:space="preserve"> Cir. 1986)</w:t>
      </w:r>
      <w:r>
        <w:fldChar w:fldCharType="begin"/>
      </w:r>
      <w:r>
        <w:instrText xml:space="preserve"> TA \l "</w:instrText>
      </w:r>
      <w:r w:rsidRPr="00C74D64">
        <w:instrText>United States v. Armstrong, 781 F.2d 700, 704 (9</w:instrText>
      </w:r>
      <w:r w:rsidRPr="00C74D64">
        <w:rPr>
          <w:vertAlign w:val="superscript"/>
        </w:rPr>
        <w:instrText>th</w:instrText>
      </w:r>
      <w:r w:rsidRPr="00C74D64">
        <w:instrText xml:space="preserve"> Cir. 1986)</w:instrText>
      </w:r>
      <w:r>
        <w:instrText xml:space="preserve">" \s "United States v. Armstrong, 781 F.2d 700, 704 (9th Cir. 1986)" \c 1 </w:instrText>
      </w:r>
      <w:r>
        <w:fldChar w:fldCharType="end"/>
      </w:r>
      <w:r>
        <w:t>—grand jury may initiate contempt charges without prior court action].</w:t>
      </w:r>
    </w:p>
    <w:p w:rsidR="00BC6B35" w:rsidRDefault="00BC6B35" w:rsidP="00BC6B35">
      <w:pPr>
        <w:pStyle w:val="Enumpara"/>
        <w:numPr>
          <w:ilvl w:val="0"/>
          <w:numId w:val="8"/>
        </w:numPr>
      </w:pPr>
      <w:smartTag w:uri="urn:schemas-microsoft-com:office:smarttags" w:element="place">
        <w:r w:rsidRPr="00A37F34">
          <w:rPr>
            <w:u w:val="single"/>
          </w:rPr>
          <w:t>Opportunity</w:t>
        </w:r>
      </w:smartTag>
      <w:r w:rsidRPr="00A37F34">
        <w:rPr>
          <w:u w:val="single"/>
        </w:rPr>
        <w:t xml:space="preserve"> to be heard</w:t>
      </w:r>
      <w:r>
        <w:t>: The opportunity to be heard may be satisfied by the opportunity to respond to the OSC. [Wilson-Simmons v. Lake County Sherriff’s Dept., 207 F.3d 818, 822 (6</w:t>
      </w:r>
      <w:r w:rsidRPr="001241B0">
        <w:rPr>
          <w:vertAlign w:val="superscript"/>
        </w:rPr>
        <w:t>th</w:t>
      </w:r>
      <w:r>
        <w:t xml:space="preserve"> Cir. 2000)</w:t>
      </w:r>
      <w:r>
        <w:fldChar w:fldCharType="begin"/>
      </w:r>
      <w:r>
        <w:instrText xml:space="preserve"> TA \l "</w:instrText>
      </w:r>
      <w:r w:rsidRPr="00C74D64">
        <w:instrText>Wilson-Simmons v. Lake County Sherriff’s Dept., 207 F.3d 818, 822 (6</w:instrText>
      </w:r>
      <w:r w:rsidRPr="00C74D64">
        <w:rPr>
          <w:vertAlign w:val="superscript"/>
        </w:rPr>
        <w:instrText>th</w:instrText>
      </w:r>
      <w:r w:rsidRPr="00C74D64">
        <w:instrText xml:space="preserve"> Cir. 2000)</w:instrText>
      </w:r>
      <w:r>
        <w:instrText xml:space="preserve">" \s "Wilson-Simmons v. Lake County Sherriff’s Dept., 207 F.3d 818, 822 (6th Cir. 2000)" \c 1 </w:instrText>
      </w:r>
      <w:r>
        <w:fldChar w:fldCharType="end"/>
      </w:r>
      <w:r>
        <w:t>—OSC along with opportunity to respond, provided sufficient procedural safeguards].</w:t>
      </w:r>
    </w:p>
    <w:p w:rsidR="00BC6B35" w:rsidRDefault="00BC6B35" w:rsidP="00BC6B35">
      <w:pPr>
        <w:pStyle w:val="Enumpara"/>
        <w:numPr>
          <w:ilvl w:val="1"/>
          <w:numId w:val="8"/>
        </w:numPr>
      </w:pPr>
      <w:r>
        <w:t>Answer or response: Generally, the respondent should file a responsive pleading either admitting or denying the accusations.</w:t>
      </w:r>
    </w:p>
    <w:p w:rsidR="00BC6B35" w:rsidRDefault="00BC6B35" w:rsidP="00BC6B35">
      <w:pPr>
        <w:pStyle w:val="Enumpara"/>
        <w:numPr>
          <w:ilvl w:val="1"/>
          <w:numId w:val="8"/>
        </w:numPr>
      </w:pPr>
      <w:r>
        <w:t>Counter declarations:  The court may also require that the respondent file counter-declarations controverting, if possible, the moving party’s showing of contempt. [</w:t>
      </w:r>
      <w:smartTag w:uri="urn:schemas-microsoft-com:office:smarttags" w:element="City">
        <w:r>
          <w:t>Rogers</w:t>
        </w:r>
      </w:smartTag>
      <w:r>
        <w:t xml:space="preserve"> v. Webster, 776 F.2d at 611</w:t>
      </w:r>
      <w:r>
        <w:fldChar w:fldCharType="begin"/>
      </w:r>
      <w:r>
        <w:instrText xml:space="preserve"> TA \l "</w:instrText>
      </w:r>
      <w:smartTag w:uri="urn:schemas-microsoft-com:office:smarttags" w:element="City">
        <w:r w:rsidRPr="00A36BF4">
          <w:instrText>Rogers</w:instrText>
        </w:r>
      </w:smartTag>
      <w:r w:rsidRPr="00A36BF4">
        <w:instrText xml:space="preserve"> v. Webster, 776 F.2d at 611</w:instrText>
      </w:r>
      <w:r>
        <w:instrText>" \s "</w:instrText>
      </w:r>
      <w:smartTag w:uri="urn:schemas-microsoft-com:office:smarttags" w:element="place">
        <w:smartTag w:uri="urn:schemas-microsoft-com:office:smarttags" w:element="City">
          <w:r>
            <w:instrText>Rogers</w:instrText>
          </w:r>
        </w:smartTag>
      </w:smartTag>
      <w:r>
        <w:instrText xml:space="preserve"> v. Webster, 776 F.2d at 611" \c 1 </w:instrText>
      </w:r>
      <w:r>
        <w:fldChar w:fldCharType="end"/>
      </w:r>
      <w:r>
        <w:t>]</w:t>
      </w:r>
    </w:p>
    <w:p w:rsidR="00BC6B35" w:rsidRDefault="00BC6B35" w:rsidP="00BC6B35">
      <w:pPr>
        <w:pStyle w:val="Enumpara"/>
        <w:numPr>
          <w:ilvl w:val="0"/>
          <w:numId w:val="8"/>
        </w:numPr>
      </w:pPr>
      <w:r w:rsidRPr="007C716F">
        <w:rPr>
          <w:u w:val="single"/>
        </w:rPr>
        <w:t>Evidentiary hearing</w:t>
      </w:r>
      <w:r>
        <w:t xml:space="preserve">: Due process generally requires a formal evidentiary hearing, especially in cases involving criminal contempt or complex civil contempt matters (e.g. disobedience to complicated injunctions). [International Union, UMWA v. Bagwell, 512 </w:t>
      </w:r>
      <w:smartTag w:uri="urn:schemas-microsoft-com:office:smarttags" w:element="place">
        <w:smartTag w:uri="urn:schemas-microsoft-com:office:smarttags" w:element="country-region">
          <w:r>
            <w:t>U.S.</w:t>
          </w:r>
        </w:smartTag>
      </w:smartTag>
      <w:r>
        <w:t xml:space="preserve"> 821, 833-834, 114 S.Ct. 2552, 2560 (1994)</w:t>
      </w:r>
      <w:r>
        <w:fldChar w:fldCharType="begin"/>
      </w:r>
      <w:r>
        <w:instrText xml:space="preserve"> TA \l "</w:instrText>
      </w:r>
      <w:r w:rsidRPr="00C74D64">
        <w:instrText>International Union, UMWA v. Bagwell, 512 U.S. 821, 833-834, 114 S.Ct. 2552, 2560 (1994)</w:instrText>
      </w:r>
      <w:r>
        <w:instrText xml:space="preserve">" \s "International Union, UMWA v. Bagwell, 512 U.S. 821, 833-834, 114 S.Ct. 2552, 2560 (1994)" \c 1 </w:instrText>
      </w:r>
      <w:r>
        <w:fldChar w:fldCharType="end"/>
      </w:r>
      <w:r>
        <w:t>]  But failure to hold an evidentiary hearing does not always violate a potential contemnor’s right to due process.  {See Fahle v. Cornyn, 231 F.3d 193, 196 (5</w:t>
      </w:r>
      <w:r w:rsidRPr="007C716F">
        <w:rPr>
          <w:vertAlign w:val="superscript"/>
        </w:rPr>
        <w:t>th</w:t>
      </w:r>
      <w:r>
        <w:t xml:space="preserve"> Cir. 2000)</w:t>
      </w:r>
      <w:r>
        <w:fldChar w:fldCharType="begin"/>
      </w:r>
      <w:r>
        <w:instrText xml:space="preserve"> TA \l "</w:instrText>
      </w:r>
      <w:r w:rsidRPr="00C74D64">
        <w:instrText>Fahle v. Cornyn, 231 F.3d 193, 196 (5</w:instrText>
      </w:r>
      <w:r w:rsidRPr="00C74D64">
        <w:rPr>
          <w:vertAlign w:val="superscript"/>
        </w:rPr>
        <w:instrText>th</w:instrText>
      </w:r>
      <w:r w:rsidRPr="00C74D64">
        <w:instrText xml:space="preserve"> Cir. 2000)</w:instrText>
      </w:r>
      <w:r>
        <w:instrText xml:space="preserve">" \s "Fahle v. Cornyn, 231 F.3d 193, 196 (5th Cir. 2000)" \c 1 </w:instrText>
      </w:r>
      <w:r>
        <w:fldChar w:fldCharType="end"/>
      </w:r>
      <w:r>
        <w:t xml:space="preserve">—opportunity to explain conduct through affidavits sufficient for attorney charged withy petty criminal contempt; </w:t>
      </w:r>
      <w:smartTag w:uri="urn:schemas-microsoft-com:office:smarttags" w:element="place">
        <w:smartTag w:uri="urn:schemas-microsoft-com:office:smarttags" w:element="country-region">
          <w:r>
            <w:t>United States</w:t>
          </w:r>
        </w:smartTag>
      </w:smartTag>
      <w:r>
        <w:t xml:space="preserve"> v. Ayres, 166 F.3d 991, 995 (9</w:t>
      </w:r>
      <w:r w:rsidRPr="007C716F">
        <w:rPr>
          <w:vertAlign w:val="superscript"/>
        </w:rPr>
        <w:t>th</w:t>
      </w:r>
      <w:r>
        <w:t xml:space="preserve"> Cir. 1999)</w:t>
      </w:r>
      <w:r>
        <w:fldChar w:fldCharType="begin"/>
      </w:r>
      <w:r>
        <w:instrText xml:space="preserve"> TA \l "</w:instrText>
      </w:r>
      <w:r w:rsidRPr="00C74D64">
        <w:instrText>United States v. Ayres, 166 F.3d 991, 995 (9</w:instrText>
      </w:r>
      <w:r w:rsidRPr="00C74D64">
        <w:rPr>
          <w:vertAlign w:val="superscript"/>
        </w:rPr>
        <w:instrText>th</w:instrText>
      </w:r>
      <w:r w:rsidRPr="00C74D64">
        <w:instrText xml:space="preserve"> Cir. 1999)</w:instrText>
      </w:r>
      <w:r>
        <w:instrText xml:space="preserve">" \s "United States v. Ayres, 166 F.3d 991, 995 (9th Cir. 1999)" \c 1 </w:instrText>
      </w:r>
      <w:r>
        <w:fldChar w:fldCharType="end"/>
      </w:r>
      <w:r>
        <w:t>-hearing not required for civil contempt where affidavits revealed no material dispute].</w:t>
      </w:r>
    </w:p>
    <w:p w:rsidR="00BC6B35" w:rsidRDefault="00BC6B35" w:rsidP="0055595A">
      <w:pPr>
        <w:pStyle w:val="Enumpara"/>
        <w:numPr>
          <w:ilvl w:val="0"/>
          <w:numId w:val="8"/>
        </w:numPr>
      </w:pPr>
      <w:r w:rsidRPr="00C611E4">
        <w:rPr>
          <w:u w:val="single"/>
        </w:rPr>
        <w:t>Standard of proof</w:t>
      </w:r>
      <w:r>
        <w:t>: The standard of proof depends on whether civil or criminal contempt is sought.  I</w:t>
      </w:r>
      <w:r w:rsidR="0055595A">
        <w:t>n</w:t>
      </w:r>
      <w:r>
        <w:t xml:space="preserve"> a criminal contempt proceeding, proof of the contempt must be established beyond a reasonable doubt.  [F.J. Hanshaw Enterprises, Inc. v. </w:t>
      </w:r>
      <w:smartTag w:uri="urn:schemas-microsoft-com:office:smarttags" w:element="place">
        <w:smartTag w:uri="urn:schemas-microsoft-com:office:smarttags" w:element="PlaceName">
          <w:r>
            <w:t>Emerald</w:t>
          </w:r>
        </w:smartTag>
        <w:r>
          <w:t xml:space="preserve"> </w:t>
        </w:r>
        <w:smartTag w:uri="urn:schemas-microsoft-com:office:smarttags" w:element="PlaceType">
          <w:r>
            <w:t>River</w:t>
          </w:r>
        </w:smartTag>
      </w:smartTag>
      <w:r>
        <w:t xml:space="preserve"> Develop., Inc, 244 F.3d 1128, 1141 (9</w:t>
      </w:r>
      <w:r w:rsidRPr="007C716F">
        <w:rPr>
          <w:vertAlign w:val="superscript"/>
        </w:rPr>
        <w:t>th</w:t>
      </w:r>
      <w:r>
        <w:t xml:space="preserve"> Cir. 2001)</w:t>
      </w:r>
      <w:r>
        <w:fldChar w:fldCharType="begin"/>
      </w:r>
      <w:r>
        <w:instrText xml:space="preserve"> TA \l "</w:instrText>
      </w:r>
      <w:r w:rsidRPr="00C74D64">
        <w:instrText>F.J. Hanshaw Enterprises, Inc. v. Emerald River Develop., Inc, 244 F.3d 1128, 1141 (9</w:instrText>
      </w:r>
      <w:r w:rsidRPr="00C74D64">
        <w:rPr>
          <w:vertAlign w:val="superscript"/>
        </w:rPr>
        <w:instrText>th</w:instrText>
      </w:r>
      <w:r w:rsidRPr="00C74D64">
        <w:instrText xml:space="preserve"> Cir. 2001)</w:instrText>
      </w:r>
      <w:r>
        <w:instrText xml:space="preserve">" \s "F.J. Hanshaw Enterprises, Inc. v. Emerald River Develop., Inc, 244 F.3d 1128, 1141 (9th Cir. 2001)" \c 1 </w:instrText>
      </w:r>
      <w:r>
        <w:fldChar w:fldCharType="end"/>
      </w:r>
      <w:r>
        <w:t>].  In civil proceedings,  the contempt must be established by “clear and convincing evidence” (not merely preponderance of evidence). [American Airlines, Inc. v. Allied Pilots Ass’n, 228 F.3d 574, 581 (5</w:t>
      </w:r>
      <w:r w:rsidRPr="007C716F">
        <w:rPr>
          <w:vertAlign w:val="superscript"/>
        </w:rPr>
        <w:t>th</w:t>
      </w:r>
      <w:r>
        <w:t xml:space="preserve"> Cir. 2000)</w:t>
      </w:r>
      <w:r>
        <w:fldChar w:fldCharType="begin"/>
      </w:r>
      <w:r>
        <w:instrText xml:space="preserve"> TA \l "</w:instrText>
      </w:r>
      <w:r w:rsidRPr="00C74D64">
        <w:instrText>American Airlines, Inc. v. Allied Pilots Ass’n, 228 F.3d 574, 581 (5</w:instrText>
      </w:r>
      <w:r w:rsidRPr="00C74D64">
        <w:rPr>
          <w:vertAlign w:val="superscript"/>
        </w:rPr>
        <w:instrText>th</w:instrText>
      </w:r>
      <w:r w:rsidRPr="00C74D64">
        <w:instrText xml:space="preserve"> Cir. 2000)</w:instrText>
      </w:r>
      <w:r>
        <w:instrText xml:space="preserve">" \s "American Airlines, Inc. v. Allied Pilots Ass’n, 228 F.3d 574, 581 (5th Cir. 2000)" \c 1 </w:instrText>
      </w:r>
      <w:r>
        <w:fldChar w:fldCharType="end"/>
      </w:r>
      <w:r>
        <w:t>; FTC v. Affordable Media, 179 F.3d 1228, 1239 (9</w:t>
      </w:r>
      <w:r w:rsidRPr="007C716F">
        <w:rPr>
          <w:vertAlign w:val="superscript"/>
        </w:rPr>
        <w:t>th</w:t>
      </w:r>
      <w:r>
        <w:t xml:space="preserve"> Cir. 1999)</w:t>
      </w:r>
      <w:r>
        <w:fldChar w:fldCharType="begin"/>
      </w:r>
      <w:r>
        <w:instrText xml:space="preserve"> TA \l "</w:instrText>
      </w:r>
      <w:r w:rsidRPr="00C74D64">
        <w:instrText>FTC v. Affordable Media, 179 F.3d 1228, 1239 (9</w:instrText>
      </w:r>
      <w:r w:rsidRPr="00C74D64">
        <w:rPr>
          <w:vertAlign w:val="superscript"/>
        </w:rPr>
        <w:instrText>th</w:instrText>
      </w:r>
      <w:r w:rsidRPr="00C74D64">
        <w:instrText xml:space="preserve"> Cir. 1999)</w:instrText>
      </w:r>
      <w:r>
        <w:instrText xml:space="preserve">" \s "FTC v. Affordable Media, 179 F.3d 1228, 1239 (9th Cir. 1999)" \c 1 </w:instrText>
      </w:r>
      <w:r>
        <w:fldChar w:fldCharType="end"/>
      </w:r>
      <w:r>
        <w:t xml:space="preserve">; </w:t>
      </w:r>
      <w:smartTag w:uri="urn:schemas-microsoft-com:office:smarttags" w:element="place">
        <w:smartTag w:uri="urn:schemas-microsoft-com:office:smarttags" w:element="country-region">
          <w:r>
            <w:t>United States</w:t>
          </w:r>
        </w:smartTag>
      </w:smartTag>
      <w:r>
        <w:t xml:space="preserve"> v. Dowell, 257 F.3d 694, 699 (7</w:t>
      </w:r>
      <w:r w:rsidRPr="007C716F">
        <w:rPr>
          <w:vertAlign w:val="superscript"/>
        </w:rPr>
        <w:t>th</w:t>
      </w:r>
      <w:r>
        <w:t xml:space="preserve"> Cir. 2001)</w:t>
      </w:r>
      <w:r>
        <w:fldChar w:fldCharType="begin"/>
      </w:r>
      <w:r>
        <w:instrText xml:space="preserve"> TA \l "</w:instrText>
      </w:r>
      <w:r w:rsidRPr="00C74D64">
        <w:instrText>United States v. Dowell, 257 F.3d 694, 699 (7</w:instrText>
      </w:r>
      <w:r w:rsidRPr="00C74D64">
        <w:rPr>
          <w:vertAlign w:val="superscript"/>
        </w:rPr>
        <w:instrText>th</w:instrText>
      </w:r>
      <w:r w:rsidRPr="00C74D64">
        <w:instrText xml:space="preserve"> Cir. 2001)</w:instrText>
      </w:r>
      <w:r>
        <w:instrText xml:space="preserve">" \s "United States v. Dowell, 257 F.3d 694, 699 (7th Cir. 2001)" \c 1 </w:instrText>
      </w:r>
      <w:r>
        <w:fldChar w:fldCharType="end"/>
      </w:r>
      <w:r>
        <w:t>].</w:t>
      </w:r>
    </w:p>
    <w:p w:rsidR="00BC6B35" w:rsidRDefault="00BC6B35" w:rsidP="00BC6B35">
      <w:pPr>
        <w:pStyle w:val="Enumpara"/>
        <w:numPr>
          <w:ilvl w:val="0"/>
          <w:numId w:val="8"/>
        </w:numPr>
      </w:pPr>
      <w:r w:rsidRPr="00075B32">
        <w:rPr>
          <w:u w:val="single"/>
        </w:rPr>
        <w:t>Elements of proof for civil contempt</w:t>
      </w:r>
      <w:r>
        <w:t>:  In civil proceedings, there must be clear and convincing proof of the following matters:</w:t>
      </w:r>
    </w:p>
    <w:p w:rsidR="00BC6B35" w:rsidRDefault="00BC6B35" w:rsidP="00BC6B35">
      <w:pPr>
        <w:pStyle w:val="Enumpara"/>
        <w:numPr>
          <w:ilvl w:val="1"/>
          <w:numId w:val="8"/>
        </w:numPr>
      </w:pPr>
      <w:r>
        <w:t>The court order was violated.</w:t>
      </w:r>
    </w:p>
    <w:p w:rsidR="00BC6B35" w:rsidRDefault="00BC6B35" w:rsidP="00BC6B35">
      <w:pPr>
        <w:pStyle w:val="Enumpara"/>
        <w:numPr>
          <w:ilvl w:val="1"/>
          <w:numId w:val="8"/>
        </w:numPr>
      </w:pPr>
      <w:r>
        <w:t>The order allegedly violated was valid and lawful.</w:t>
      </w:r>
    </w:p>
    <w:p w:rsidR="00BC6B35" w:rsidRDefault="00BC6B35" w:rsidP="00BC6B35">
      <w:pPr>
        <w:pStyle w:val="Enumpara"/>
        <w:numPr>
          <w:ilvl w:val="1"/>
          <w:numId w:val="8"/>
        </w:numPr>
      </w:pPr>
      <w:r>
        <w:t>The order was “clear, definite and unambiguous”.</w:t>
      </w:r>
    </w:p>
    <w:p w:rsidR="00BC6B35" w:rsidRDefault="00BC6B35" w:rsidP="00BC6B35">
      <w:pPr>
        <w:pStyle w:val="Enumpara"/>
        <w:numPr>
          <w:ilvl w:val="1"/>
          <w:numId w:val="8"/>
        </w:numPr>
      </w:pPr>
      <w:r>
        <w:t>The alleged contemnor was able to comply.  [See Doe, 1-13 ex re. Doe Sr. 1-13 v. Bush, 261 F.3d 1037, 1047 (11</w:t>
      </w:r>
      <w:r w:rsidRPr="006266A9">
        <w:rPr>
          <w:vertAlign w:val="superscript"/>
        </w:rPr>
        <w:t>th</w:t>
      </w:r>
      <w:r>
        <w:t xml:space="preserve"> Cir. 2001)</w:t>
      </w:r>
      <w:r>
        <w:fldChar w:fldCharType="begin"/>
      </w:r>
      <w:r>
        <w:instrText xml:space="preserve"> TA \l "</w:instrText>
      </w:r>
      <w:r w:rsidRPr="00C74D64">
        <w:instrText>Doe, 1-13 ex re. Doe Sr. 1-13 v. Bush, 261 F.3d 1037, 1047 (11</w:instrText>
      </w:r>
      <w:r w:rsidRPr="00C74D64">
        <w:rPr>
          <w:vertAlign w:val="superscript"/>
        </w:rPr>
        <w:instrText>th</w:instrText>
      </w:r>
      <w:r w:rsidRPr="00C74D64">
        <w:instrText xml:space="preserve"> Cir. 2001)</w:instrText>
      </w:r>
      <w:r>
        <w:instrText xml:space="preserve">" \s "Doe, 1-13 ex re. Doe Sr. 1-13 v. Bush, 261 F.3d 1037, 1047 (11th Cir. 2001)" \c 1 </w:instrText>
      </w:r>
      <w:r>
        <w:fldChar w:fldCharType="end"/>
      </w:r>
      <w:r>
        <w:t>; Armstrong v. Executive Office of the President, Office of Admin., 1 F.3d 1274, 1289 (D.C. Cir. 1993)</w:t>
      </w:r>
      <w:r>
        <w:fldChar w:fldCharType="begin"/>
      </w:r>
      <w:r>
        <w:instrText xml:space="preserve"> TA \l "</w:instrText>
      </w:r>
      <w:r w:rsidRPr="00C74D64">
        <w:instrText>Armstrong v. Executive Office of the President, Office of Admin., 1 F.3d 1274, 1289 (D.C. Cir. 1993)</w:instrText>
      </w:r>
      <w:r>
        <w:instrText xml:space="preserve">" \s "Armstrong v. Executive Office of the President, Office of Admin., 1 F.3d 1274, 1289 (D.C. Cir. 1993)" \c 1 </w:instrText>
      </w:r>
      <w:r>
        <w:fldChar w:fldCharType="end"/>
      </w:r>
      <w:r>
        <w:t>; Tranzact Technologies, Inc. v. 1Source Worldsite, 406 F.3d 851, 855 (7</w:t>
      </w:r>
      <w:r w:rsidRPr="006266A9">
        <w:rPr>
          <w:vertAlign w:val="superscript"/>
        </w:rPr>
        <w:t>th</w:t>
      </w:r>
      <w:r>
        <w:t xml:space="preserve"> Cir. 2005)</w:t>
      </w:r>
      <w:r>
        <w:fldChar w:fldCharType="begin"/>
      </w:r>
      <w:r>
        <w:instrText xml:space="preserve"> TA \l "</w:instrText>
      </w:r>
      <w:r w:rsidRPr="00C74D64">
        <w:instrText>Tranzact Technologies, Inc. v. 1Source Worldsite, 406 F.3d 851, 855 (7</w:instrText>
      </w:r>
      <w:r w:rsidRPr="00C74D64">
        <w:rPr>
          <w:vertAlign w:val="superscript"/>
        </w:rPr>
        <w:instrText>th</w:instrText>
      </w:r>
      <w:r w:rsidRPr="00C74D64">
        <w:instrText xml:space="preserve"> Cir. 2005)</w:instrText>
      </w:r>
      <w:r>
        <w:instrText xml:space="preserve">" \s "Tranzact Technologies, Inc. v. 1Source Worldsite, 406 F.3d 851, 855 (7th Cir. 2005)" \c 1 </w:instrText>
      </w:r>
      <w:r>
        <w:fldChar w:fldCharType="end"/>
      </w:r>
      <w:r>
        <w:t>].</w:t>
      </w:r>
    </w:p>
    <w:p w:rsidR="00BC6B35" w:rsidRDefault="00BC6B35" w:rsidP="00BC6B35">
      <w:pPr>
        <w:pStyle w:val="Enumpara"/>
        <w:numPr>
          <w:ilvl w:val="0"/>
          <w:numId w:val="8"/>
        </w:numPr>
      </w:pPr>
      <w:r w:rsidRPr="00075B32">
        <w:rPr>
          <w:u w:val="single"/>
        </w:rPr>
        <w:t>Subjective beliefs/intent irrelevant</w:t>
      </w:r>
      <w:r>
        <w:t>:  In a civil contempt proceeding, the court does not focus on the alleged contemnor’s subjective beliefs or intent.  Instead, the court examines whether the conduct in question complied with the court’s order.  [Doe, 1-13 ex rel. Doe Sr. 1-13 v. Bush, 261 F.3d at 1047</w:t>
      </w:r>
      <w:r>
        <w:fldChar w:fldCharType="begin"/>
      </w:r>
      <w:r>
        <w:instrText xml:space="preserve"> TA \l "</w:instrText>
      </w:r>
      <w:r w:rsidRPr="00C74D64">
        <w:instrText>Doe, 1-13 ex rel. Doe Sr. 1-13 v. Bush, 261 F.3d at 1047</w:instrText>
      </w:r>
      <w:r>
        <w:instrText xml:space="preserve">" \s "Doe, 1-13 ex rel. Doe Sr. 1-13 v. Bush, 261 F.3d at 1047" \c 1 </w:instrText>
      </w:r>
      <w:r>
        <w:fldChar w:fldCharType="end"/>
      </w:r>
      <w:r>
        <w:t>; See Lee v. Department of Justice, 4132 F.3d 53, 63-64 (D.C. Cir. 2005)</w:t>
      </w:r>
      <w:r>
        <w:fldChar w:fldCharType="begin"/>
      </w:r>
      <w:r>
        <w:instrText xml:space="preserve"> TA \l "</w:instrText>
      </w:r>
      <w:r w:rsidRPr="00C74D64">
        <w:instrText>Lee v. Department of Justice, 4132 F.3d 53, 63-64 (D.C. Cir. 2005)</w:instrText>
      </w:r>
      <w:r>
        <w:instrText xml:space="preserve">" \s "Lee v. Department of Justice, 4132 F.3d 53, 63-64 (D.C. Cir. 2005)" \c 1 </w:instrText>
      </w:r>
      <w:r>
        <w:fldChar w:fldCharType="end"/>
      </w:r>
      <w:r>
        <w:t>—applying clear and convincing standard (contempt finding vacated)].</w:t>
      </w:r>
    </w:p>
    <w:p w:rsidR="00BC6B35" w:rsidRDefault="00BC6B35" w:rsidP="00BC6B35">
      <w:pPr>
        <w:pStyle w:val="Enumpara"/>
        <w:numPr>
          <w:ilvl w:val="0"/>
          <w:numId w:val="8"/>
        </w:numPr>
      </w:pPr>
      <w:r w:rsidRPr="00722DD8">
        <w:rPr>
          <w:u w:val="single"/>
        </w:rPr>
        <w:t>Jury trial?</w:t>
      </w:r>
      <w:r>
        <w:t>:  Whether there is a right to jury trial in an indirect contempt proceeding turns on whether the potential fine or sentence is “serious.” [International Union, UMWA v. Bagwell, 512 U.S. at 837, 114 S.Ct. at 2562, fn 5</w:t>
      </w:r>
      <w:r>
        <w:fldChar w:fldCharType="begin"/>
      </w:r>
      <w:r>
        <w:instrText xml:space="preserve"> TA \l "</w:instrText>
      </w:r>
      <w:r w:rsidRPr="00C74D64">
        <w:instrText>International Union, UMWA v. Bagwell, 512 U.S. at 837, 114 S.Ct. at 2562, fn 5</w:instrText>
      </w:r>
      <w:r>
        <w:instrText xml:space="preserve">" \s "International Union, UMWA v. Bagwell, 512 U.S. at 837, 114 S.Ct. at 2562, fn 5" \c 1 </w:instrText>
      </w:r>
      <w:r>
        <w:fldChar w:fldCharType="end"/>
      </w:r>
      <w:r>
        <w:t>; F.J. Hanshaw Enterprises, Inc. v. Emerald River Develop., Inc., 244 F.3d 1128, 1138-1139 &amp; fn. 9 (9th Cir. 2001)</w:t>
      </w:r>
      <w:r>
        <w:fldChar w:fldCharType="begin"/>
      </w:r>
      <w:r>
        <w:instrText xml:space="preserve"> TA \l "</w:instrText>
      </w:r>
      <w:r w:rsidRPr="00C74D64">
        <w:instrText>F.J. Hanshaw Enterprises, Inc. v. Emerald River Develop., Inc., 244 F.3d 1128, 1138-1139 &amp; fn. 9 (9th Cir. 2001)</w:instrText>
      </w:r>
      <w:r>
        <w:instrText xml:space="preserve">" \s "F.J. Hanshaw Enterprises, Inc. v. Emerald River Develop., Inc., 244 F.3d 1128, 1138-1139 &amp; fn. 9 (9th Cir. 2001)" \c 1 </w:instrText>
      </w:r>
      <w:r>
        <w:fldChar w:fldCharType="end"/>
      </w:r>
      <w:r>
        <w:t>; but see FTC v. Kuykendall, 371 F.3d 745, 754 (10</w:t>
      </w:r>
      <w:r w:rsidRPr="006266A9">
        <w:rPr>
          <w:vertAlign w:val="superscript"/>
        </w:rPr>
        <w:t>th</w:t>
      </w:r>
      <w:r>
        <w:t xml:space="preserve"> Cir. 2004)</w:t>
      </w:r>
      <w:r>
        <w:fldChar w:fldCharType="begin"/>
      </w:r>
      <w:r>
        <w:instrText xml:space="preserve"> TA \l "</w:instrText>
      </w:r>
      <w:r w:rsidRPr="00C74D64">
        <w:instrText>FTC v. Kuykendall, 371 F.3d 745, 754 (10</w:instrText>
      </w:r>
      <w:r w:rsidRPr="00C74D64">
        <w:rPr>
          <w:vertAlign w:val="superscript"/>
        </w:rPr>
        <w:instrText>th</w:instrText>
      </w:r>
      <w:r w:rsidRPr="00C74D64">
        <w:instrText xml:space="preserve"> Cir. 2004)</w:instrText>
      </w:r>
      <w:r>
        <w:instrText xml:space="preserve">" \s "FTC v. Kuykendall, 371 F.3d 745, 754 (10th Cir. 2004)" \c 1 </w:instrText>
      </w:r>
      <w:r>
        <w:fldChar w:fldCharType="end"/>
      </w:r>
      <w:r>
        <w:t xml:space="preserve"> –compensatory contempt action resulting in $39 million sanction (subject to offset on remand) was “appropriately held before. . judge”].</w:t>
      </w:r>
    </w:p>
    <w:p w:rsidR="00BC6B35" w:rsidRDefault="00BC6B35" w:rsidP="00BC6B35">
      <w:pPr>
        <w:pStyle w:val="Enumpara"/>
        <w:numPr>
          <w:ilvl w:val="0"/>
          <w:numId w:val="8"/>
        </w:numPr>
      </w:pPr>
      <w:r>
        <w:t xml:space="preserve">Contempt is “serious” if the potential penalty (or the penalty actually imposed) exceeds the level authorized for a “petty offense.”  [See Lewis v. </w:t>
      </w:r>
      <w:smartTag w:uri="urn:schemas-microsoft-com:office:smarttags" w:element="country-region">
        <w:r>
          <w:t>United States</w:t>
        </w:r>
      </w:smartTag>
      <w:r>
        <w:t xml:space="preserve">, 518 </w:t>
      </w:r>
      <w:smartTag w:uri="urn:schemas-microsoft-com:office:smarttags" w:element="country-region">
        <w:smartTag w:uri="urn:schemas-microsoft-com:office:smarttags" w:element="place">
          <w:r>
            <w:t>U.S.</w:t>
          </w:r>
        </w:smartTag>
      </w:smartTag>
      <w:r>
        <w:t xml:space="preserve"> 322, 325-326, 116 S.Ct. 2163, 2166-2167 (1996)</w:t>
      </w:r>
      <w:r>
        <w:fldChar w:fldCharType="begin"/>
      </w:r>
      <w:r>
        <w:instrText xml:space="preserve"> TA \l "</w:instrText>
      </w:r>
      <w:r w:rsidRPr="00C74D64">
        <w:instrText>Lewis v. United States, 518 U.S. 322, 325-326, 116 S.Ct. 2163, 2166-2167 (1996)</w:instrText>
      </w:r>
      <w:r>
        <w:instrText xml:space="preserve">" \s "Lewis v. United States, 518 U.S. 322, 325-326, 116 S.Ct. 2163, 2166-2167 (1996)" \c 1 </w:instrText>
      </w:r>
      <w:r>
        <w:fldChar w:fldCharType="end"/>
      </w:r>
      <w:r>
        <w:t>; United States v. Linney, 134 F.3d 274, 280 (4</w:t>
      </w:r>
      <w:r w:rsidRPr="006266A9">
        <w:rPr>
          <w:vertAlign w:val="superscript"/>
        </w:rPr>
        <w:t>th</w:t>
      </w:r>
      <w:r>
        <w:t xml:space="preserve"> Cir. 1998)</w:t>
      </w:r>
      <w:r>
        <w:fldChar w:fldCharType="begin"/>
      </w:r>
      <w:r>
        <w:instrText xml:space="preserve"> TA \l "</w:instrText>
      </w:r>
      <w:r w:rsidRPr="00C74D64">
        <w:instrText>United States v. Linney, 134 F.3d 274, 280 (4</w:instrText>
      </w:r>
      <w:r w:rsidRPr="00C74D64">
        <w:rPr>
          <w:vertAlign w:val="superscript"/>
        </w:rPr>
        <w:instrText>th</w:instrText>
      </w:r>
      <w:r w:rsidRPr="00C74D64">
        <w:instrText xml:space="preserve"> Cir. 1998)</w:instrText>
      </w:r>
      <w:r>
        <w:instrText xml:space="preserve">" \s "United States v. Linney, 134 F.3d 274, 280 (4th Cir. 1998)" \c 1 </w:instrText>
      </w:r>
      <w:r>
        <w:fldChar w:fldCharType="end"/>
      </w:r>
      <w:r>
        <w:t>—court may decide before trial that “serious” penalties will not be imposed so as to preclude jury trial].</w:t>
      </w:r>
    </w:p>
    <w:p w:rsidR="00BC6B35" w:rsidRDefault="00BC6B35" w:rsidP="00BC6B35">
      <w:pPr>
        <w:pStyle w:val="Enumpara"/>
        <w:numPr>
          <w:ilvl w:val="0"/>
          <w:numId w:val="8"/>
        </w:numPr>
      </w:pPr>
      <w:r w:rsidRPr="00722DD8">
        <w:rPr>
          <w:u w:val="single"/>
        </w:rPr>
        <w:t>Imprisonment exceeding six months</w:t>
      </w:r>
      <w:r>
        <w:t xml:space="preserve">: an offense carrying a maximum prison term of six months or less is presumed “petty” unless additional statutory penalties (e.g., fines or probation) serve as an indication that the offense should be considered “serious.” [Lewis v. </w:t>
      </w:r>
      <w:smartTag w:uri="urn:schemas-microsoft-com:office:smarttags" w:element="country-region">
        <w:r>
          <w:t>United States</w:t>
        </w:r>
      </w:smartTag>
      <w:r>
        <w:t xml:space="preserve">, 518 </w:t>
      </w:r>
      <w:smartTag w:uri="urn:schemas-microsoft-com:office:smarttags" w:element="place">
        <w:smartTag w:uri="urn:schemas-microsoft-com:office:smarttags" w:element="country-region">
          <w:r>
            <w:t>U.S.</w:t>
          </w:r>
        </w:smartTag>
      </w:smartTag>
      <w:r>
        <w:t xml:space="preserve"> 326, 116 S.Ct. at 2166-2167</w:t>
      </w:r>
      <w:r>
        <w:fldChar w:fldCharType="begin"/>
      </w:r>
      <w:r>
        <w:instrText xml:space="preserve"> TA \l "</w:instrText>
      </w:r>
      <w:r w:rsidRPr="00C74D64">
        <w:instrText>Lewis v. United States, 518 U.S. 326, 116 S.Ct. at 2166-2167</w:instrText>
      </w:r>
      <w:r>
        <w:instrText xml:space="preserve">" \s "Lewis v. United States, 518 U.S. 326, 116 S.Ct. at 2166-2167" \c 1 </w:instrText>
      </w:r>
      <w:r>
        <w:fldChar w:fldCharType="end"/>
      </w:r>
      <w:r>
        <w:t xml:space="preserve">].  Hence contempt is “serious” where the potential prison sentence (or, if not defined, the sentence actually imposed) exceeds six months. [Lewis v. </w:t>
      </w:r>
      <w:smartTag w:uri="urn:schemas-microsoft-com:office:smarttags" w:element="country-region">
        <w:r>
          <w:t>United States</w:t>
        </w:r>
      </w:smartTag>
      <w:r>
        <w:t xml:space="preserve">, 518 </w:t>
      </w:r>
      <w:smartTag w:uri="urn:schemas-microsoft-com:office:smarttags" w:element="country-region">
        <w:r>
          <w:t>U.S.</w:t>
        </w:r>
      </w:smartTag>
      <w:r>
        <w:t xml:space="preserve"> at 326, 116 S.Ct. at 2166-2167</w:t>
      </w:r>
      <w:r>
        <w:fldChar w:fldCharType="begin"/>
      </w:r>
      <w:r>
        <w:instrText xml:space="preserve"> TA \l "</w:instrText>
      </w:r>
      <w:r w:rsidRPr="008B271D">
        <w:instrText>Lewis v. United States, 518 U.S. at 326, 116 S.Ct. at 2166-2167</w:instrText>
      </w:r>
      <w:r>
        <w:instrText xml:space="preserve">" \s "Lewis v. United States, 518 U.S. at 326, 116 S.Ct. at 2166-2167" \c 1 </w:instrText>
      </w:r>
      <w:r>
        <w:fldChar w:fldCharType="end"/>
      </w:r>
      <w:r>
        <w:t xml:space="preserve">; Taylor v. Hayes, 418 </w:t>
      </w:r>
      <w:smartTag w:uri="urn:schemas-microsoft-com:office:smarttags" w:element="place">
        <w:smartTag w:uri="urn:schemas-microsoft-com:office:smarttags" w:element="country-region">
          <w:r>
            <w:t>U.S.</w:t>
          </w:r>
        </w:smartTag>
      </w:smartTag>
      <w:r>
        <w:t xml:space="preserve"> 488, 495, 94 S.Ct. 2697, 2702 (1974)</w:t>
      </w:r>
      <w:r>
        <w:fldChar w:fldCharType="begin"/>
      </w:r>
      <w:r>
        <w:instrText xml:space="preserve"> TA \l "</w:instrText>
      </w:r>
      <w:r w:rsidRPr="008B271D">
        <w:instrText>Taylor v. Hayes, 418 U.S. 488, 495, 94 S.Ct. 2697, 2702 (1974)</w:instrText>
      </w:r>
      <w:r>
        <w:instrText xml:space="preserve">" \s "Taylor v. Hayes, 418 U.S. 488, 495, 94 S.Ct. 2697, 2702 (1974)" \c 1 </w:instrText>
      </w:r>
      <w:r>
        <w:fldChar w:fldCharType="end"/>
      </w:r>
      <w:r>
        <w:t>].</w:t>
      </w:r>
    </w:p>
    <w:p w:rsidR="00BC6B35" w:rsidRDefault="00BC6B35" w:rsidP="00BC6B35">
      <w:pPr>
        <w:pStyle w:val="Enumpara"/>
        <w:numPr>
          <w:ilvl w:val="0"/>
          <w:numId w:val="8"/>
        </w:numPr>
      </w:pPr>
      <w:r w:rsidRPr="00722DD8">
        <w:rPr>
          <w:u w:val="single"/>
        </w:rPr>
        <w:t>Amount of “serious” fine?</w:t>
      </w:r>
      <w:r>
        <w:t>:  By statute, an offense carrying a maximum fine no greater than $5,000 for an individual or $10,000 for an organization is considered “petty.” [See 18 U.S.C. §§19, 3571</w:t>
      </w:r>
      <w:r>
        <w:fldChar w:fldCharType="begin"/>
      </w:r>
      <w:r>
        <w:instrText xml:space="preserve"> TA \l "</w:instrText>
      </w:r>
      <w:r w:rsidRPr="00C74D64">
        <w:instrText>18 U.S.C. §§19, 3571</w:instrText>
      </w:r>
      <w:r>
        <w:instrText xml:space="preserve">" \s "18 U.S.C. §§19, 3571" \c 2 </w:instrText>
      </w:r>
      <w:r>
        <w:fldChar w:fldCharType="end"/>
      </w:r>
      <w:r>
        <w:t xml:space="preserve">; and </w:t>
      </w:r>
      <w:smartTag w:uri="urn:schemas-microsoft-com:office:smarttags" w:element="place">
        <w:smartTag w:uri="urn:schemas-microsoft-com:office:smarttags" w:element="country-region">
          <w:r>
            <w:t>United States</w:t>
          </w:r>
        </w:smartTag>
      </w:smartTag>
      <w:r>
        <w:t xml:space="preserve"> v. Soderna, 82 F.3d 1370, 1383 (7</w:t>
      </w:r>
      <w:r w:rsidRPr="00722DD8">
        <w:rPr>
          <w:vertAlign w:val="superscript"/>
        </w:rPr>
        <w:t>th</w:t>
      </w:r>
      <w:r>
        <w:t xml:space="preserve"> Cir. 1996)</w:t>
      </w:r>
      <w:r>
        <w:fldChar w:fldCharType="begin"/>
      </w:r>
      <w:r>
        <w:instrText xml:space="preserve"> TA \l "</w:instrText>
      </w:r>
      <w:smartTag w:uri="urn:schemas-microsoft-com:office:smarttags" w:element="country-region">
        <w:r w:rsidRPr="00C74D64">
          <w:instrText>United States</w:instrText>
        </w:r>
      </w:smartTag>
      <w:r w:rsidRPr="00C74D64">
        <w:instrText xml:space="preserve"> v. Soderna, 82 F.3d 1370, 1383 (7</w:instrText>
      </w:r>
      <w:r w:rsidRPr="00C74D64">
        <w:rPr>
          <w:vertAlign w:val="superscript"/>
        </w:rPr>
        <w:instrText>th</w:instrText>
      </w:r>
      <w:r w:rsidRPr="00C74D64">
        <w:instrText xml:space="preserve"> Cir. 1996)</w:instrText>
      </w:r>
      <w:r>
        <w:instrText>" \s "</w:instrText>
      </w:r>
      <w:smartTag w:uri="urn:schemas-microsoft-com:office:smarttags" w:element="country-region">
        <w:r>
          <w:instrText>United States</w:instrText>
        </w:r>
      </w:smartTag>
      <w:r>
        <w:instrText xml:space="preserve"> v. Soderna, 82 F.3d 1370, 1383 (7th Cir. 1996)" \c 1 </w:instrText>
      </w:r>
      <w:r>
        <w:fldChar w:fldCharType="end"/>
      </w:r>
      <w:r>
        <w:t>].</w:t>
      </w:r>
    </w:p>
    <w:p w:rsidR="00BC6B35" w:rsidRDefault="00BC6B35" w:rsidP="00BC6B35">
      <w:pPr>
        <w:pStyle w:val="Enumpara"/>
        <w:numPr>
          <w:ilvl w:val="0"/>
          <w:numId w:val="8"/>
        </w:numPr>
      </w:pPr>
      <w:r>
        <w:t xml:space="preserve">However, courts consider the potential for incarceration as the “most powerful indicator” as to whether an offense is “serious” or “petty” and, as a result, generally minimize the significance of a fine.  [See </w:t>
      </w:r>
      <w:smartTag w:uri="urn:schemas-microsoft-com:office:smarttags" w:element="place">
        <w:smartTag w:uri="urn:schemas-microsoft-com:office:smarttags" w:element="country-region">
          <w:r>
            <w:t>United States</w:t>
          </w:r>
        </w:smartTag>
      </w:smartTag>
      <w:r>
        <w:t xml:space="preserve"> v. Soderna, 82 F.3d at 1378-1379</w:t>
      </w:r>
      <w:r>
        <w:fldChar w:fldCharType="begin"/>
      </w:r>
      <w:r>
        <w:instrText xml:space="preserve"> TA \l "</w:instrText>
      </w:r>
      <w:r w:rsidRPr="00C74D64">
        <w:instrText>United States v. Soderna, 82 F.3d at 1378-1379</w:instrText>
      </w:r>
      <w:r>
        <w:instrText xml:space="preserve">" \s "United States v. Soderna, 82 F.3d at 1378-1379" \c 1 </w:instrText>
      </w:r>
      <w:r>
        <w:fldChar w:fldCharType="end"/>
      </w:r>
      <w:r>
        <w:t>—offense punishable by 6 month prison term plus fine exceeding “petty offense” limit  not “serious” (construing penalties under Freedom of Access to Clinic Entrances Act</w:t>
      </w:r>
      <w:r>
        <w:fldChar w:fldCharType="begin"/>
      </w:r>
      <w:r>
        <w:instrText xml:space="preserve"> TA \l "</w:instrText>
      </w:r>
      <w:r w:rsidRPr="00C74D64">
        <w:instrText>Freedom of Access to Clinic Entrances Act</w:instrText>
      </w:r>
      <w:r>
        <w:instrText xml:space="preserve">" \s "Freedom of Access to Clinic Entrances Act" \c 2 </w:instrText>
      </w:r>
      <w:r>
        <w:fldChar w:fldCharType="end"/>
      </w:r>
      <w:r>
        <w:t>].</w:t>
      </w:r>
    </w:p>
    <w:p w:rsidR="00BC6B35" w:rsidRPr="00530EAD" w:rsidRDefault="00BC6B35" w:rsidP="00BC6B35">
      <w:pPr>
        <w:pStyle w:val="Heading2"/>
      </w:pPr>
      <w:bookmarkStart w:id="124" w:name="_Toc163875634"/>
      <w:r>
        <w:t>Civil Contempts</w:t>
      </w:r>
      <w:bookmarkEnd w:id="124"/>
    </w:p>
    <w:p w:rsidR="00BC6B35" w:rsidRDefault="00BC6B35" w:rsidP="00BC6B35">
      <w:pPr>
        <w:pStyle w:val="Enumpara"/>
        <w:numPr>
          <w:ilvl w:val="0"/>
          <w:numId w:val="7"/>
        </w:numPr>
      </w:pPr>
      <w:hyperlink r:id="rId392" w:history="1">
        <w:r w:rsidRPr="00670341">
          <w:rPr>
            <w:rStyle w:val="Hyperlink"/>
          </w:rPr>
          <w:t>Fed.Rule.Civ.Proc. 4.1</w:t>
        </w:r>
      </w:hyperlink>
      <w:r>
        <w:t>(b)</w:t>
      </w:r>
      <w:r>
        <w:fldChar w:fldCharType="begin"/>
      </w:r>
      <w:r>
        <w:instrText xml:space="preserve"> TA \l "</w:instrText>
      </w:r>
      <w:r w:rsidRPr="00542E95">
        <w:instrText>Fed.Rule.Civ.Proc. 4.1(b)</w:instrText>
      </w:r>
      <w:r>
        <w:instrText xml:space="preserve">" \s "Fed.Rule.Civ.Proc. 4.1(b)" \c 3 </w:instrText>
      </w:r>
      <w:r>
        <w:fldChar w:fldCharType="end"/>
      </w:r>
      <w:r>
        <w:t xml:space="preserve"> authorizes commencement of civil contempts “in any district”. </w:t>
      </w:r>
    </w:p>
    <w:p w:rsidR="00BC6B35" w:rsidRPr="001D11CE" w:rsidRDefault="00BC6B35" w:rsidP="00BC6B35">
      <w:pPr>
        <w:pStyle w:val="Quote0"/>
      </w:pPr>
      <w:hyperlink r:id="rId393" w:anchor="chapter_ii" w:history="1">
        <w:r w:rsidRPr="001D11CE">
          <w:rPr>
            <w:rStyle w:val="Hyperlink"/>
          </w:rPr>
          <w:t xml:space="preserve">II. COMMENCEMENT OF ACTION </w:t>
        </w:r>
      </w:hyperlink>
      <w:r w:rsidRPr="001D11CE">
        <w:rPr>
          <w:b/>
          <w:bCs/>
          <w:color w:val="000000"/>
        </w:rPr>
        <w:t>&gt; Rule 4.1.</w:t>
      </w:r>
    </w:p>
    <w:p w:rsidR="00BC6B35" w:rsidRDefault="00BC6B35" w:rsidP="00BC6B35">
      <w:pPr>
        <w:pStyle w:val="Quote0"/>
        <w:rPr>
          <w:b/>
          <w:bCs/>
          <w:color w:val="000000"/>
          <w:sz w:val="16"/>
          <w:szCs w:val="16"/>
        </w:rPr>
      </w:pPr>
    </w:p>
    <w:p w:rsidR="00BC6B35" w:rsidRDefault="00BC6B35" w:rsidP="00BC6B35">
      <w:pPr>
        <w:pStyle w:val="Quote0"/>
      </w:pPr>
      <w:r w:rsidRPr="00670341">
        <w:t>(b) Enforcement of Orders: Commitment for Civil Contempt.</w:t>
      </w:r>
    </w:p>
    <w:p w:rsidR="00BC6B35" w:rsidRPr="00670341" w:rsidRDefault="00BC6B35" w:rsidP="00BC6B35">
      <w:pPr>
        <w:pStyle w:val="Quote0"/>
      </w:pPr>
    </w:p>
    <w:p w:rsidR="00BC6B35" w:rsidRPr="00670341" w:rsidRDefault="00BC6B35" w:rsidP="00BC6B35">
      <w:pPr>
        <w:pStyle w:val="Quote0"/>
        <w:spacing w:after="240"/>
      </w:pPr>
      <w:r w:rsidRPr="00670341">
        <w:t xml:space="preserve">An order of civil commitment of a person held to be in contempt of a decree or injunction issued to enforce the laws of the </w:t>
      </w:r>
      <w:smartTag w:uri="urn:schemas-microsoft-com:office:smarttags" w:element="place">
        <w:smartTag w:uri="urn:schemas-microsoft-com:office:smarttags" w:element="country-region">
          <w:r w:rsidRPr="00670341">
            <w:t>United States</w:t>
          </w:r>
        </w:smartTag>
      </w:smartTag>
      <w:r w:rsidRPr="00670341">
        <w:t xml:space="preserve"> </w:t>
      </w:r>
      <w:r w:rsidRPr="004C1F0E">
        <w:rPr>
          <w:b/>
          <w:bCs/>
          <w:u w:val="single"/>
        </w:rPr>
        <w:t>may be served and enforced in any district</w:t>
      </w:r>
      <w:r w:rsidRPr="00670341">
        <w:t>. Other orders in civil contempt proceedings shall be served in the state in which the court issuing the order to be enforced is located or elsewhere within the United States if not more than 100 miles from the place at which the order to be enforced was issued.</w:t>
      </w:r>
    </w:p>
    <w:p w:rsidR="00BC6B35" w:rsidRDefault="00BC6B35" w:rsidP="00BC6B35">
      <w:pPr>
        <w:pStyle w:val="Enumpara"/>
      </w:pPr>
      <w:r>
        <w:t>Civil contempt orders are final and appealable when the opportunity to purge the contempt has passed and sanctions have actually been imposed.  [Seiko Epson Corp. v. NuKote Int’l, Inc., 190 F3d 1360, 1369 (Fed.Cir. 1999)</w:t>
      </w:r>
      <w:r>
        <w:fldChar w:fldCharType="begin"/>
      </w:r>
      <w:r>
        <w:instrText xml:space="preserve"> TA \l "</w:instrText>
      </w:r>
      <w:r w:rsidRPr="008D6592">
        <w:instrText>Seiko Epson Corp. v. NuKote Int’l, Inc., 190 F3d 1360, 1369 (Fed.Cir. 1999)</w:instrText>
      </w:r>
      <w:r>
        <w:instrText xml:space="preserve">" \s "Seiko Epson Corp. v. NuKote Int’l, Inc., 190 F3d 1360, 1369 (Fed.Cir. 1999)" \c 1 </w:instrText>
      </w:r>
      <w:r>
        <w:fldChar w:fldCharType="end"/>
      </w:r>
      <w:r>
        <w:t>; Donovan v. Mazzola, 761 F.2d 1411, 1417 (9</w:t>
      </w:r>
      <w:r w:rsidRPr="0046305E">
        <w:rPr>
          <w:vertAlign w:val="superscript"/>
        </w:rPr>
        <w:t>th</w:t>
      </w:r>
      <w:r>
        <w:t xml:space="preserve"> Cir. 1985)</w:t>
      </w:r>
      <w:r>
        <w:fldChar w:fldCharType="begin"/>
      </w:r>
      <w:r>
        <w:instrText xml:space="preserve"> TA \l "</w:instrText>
      </w:r>
      <w:r w:rsidRPr="008D6592">
        <w:instrText>Donovan v. Mazzola, 761 F.2d 1411, 1417 (9</w:instrText>
      </w:r>
      <w:r w:rsidRPr="008D6592">
        <w:rPr>
          <w:vertAlign w:val="superscript"/>
        </w:rPr>
        <w:instrText>th</w:instrText>
      </w:r>
      <w:r w:rsidRPr="008D6592">
        <w:instrText xml:space="preserve"> Cir. 1985)</w:instrText>
      </w:r>
      <w:r>
        <w:instrText xml:space="preserve">" \s "Donovan v. Mazzola, 761 F.2d 1411, 1417 (9th Cir. 1985)" \c 1 </w:instrText>
      </w:r>
      <w:r>
        <w:fldChar w:fldCharType="end"/>
      </w:r>
      <w:r>
        <w:t>—contempt order imposing daily fines if indemnity bond not paid by certain date appealable once deadline passed and sanctions actually imposed].</w:t>
      </w:r>
    </w:p>
    <w:p w:rsidR="00BC6B35" w:rsidRDefault="00BC6B35" w:rsidP="00BC6B35">
      <w:pPr>
        <w:pStyle w:val="Enumpara"/>
      </w:pPr>
      <w:r>
        <w:t>A civil contempt order against a party may be appealable under 28 U.S.C. §1292(a)(1)</w:t>
      </w:r>
      <w:r>
        <w:fldChar w:fldCharType="begin"/>
      </w:r>
      <w:r>
        <w:instrText xml:space="preserve"> TA \l "</w:instrText>
      </w:r>
      <w:r w:rsidRPr="00DB46F3">
        <w:instrText>28 U.S.C. §1292(a)(1)</w:instrText>
      </w:r>
      <w:r>
        <w:instrText xml:space="preserve">" \s "28 U.S.C. §1292(a)(1)" \c 2 </w:instrText>
      </w:r>
      <w:r>
        <w:fldChar w:fldCharType="end"/>
      </w:r>
      <w:r>
        <w:t xml:space="preserve"> if it amounts to an “independent preliminary injunction”-i.e., if it “alters the legal relationship between the various parties.” [</w:t>
      </w:r>
      <w:smartTag w:uri="urn:schemas-microsoft-com:office:smarttags" w:element="place">
        <w:smartTag w:uri="urn:schemas-microsoft-com:office:smarttags" w:element="City">
          <w:r>
            <w:t>Omaha</w:t>
          </w:r>
        </w:smartTag>
      </w:smartTag>
      <w:r>
        <w:t xml:space="preserve"> Indem. </w:t>
      </w:r>
      <w:smartTag w:uri="urn:schemas-microsoft-com:office:smarttags" w:element="place">
        <w:r>
          <w:t>Co.</w:t>
        </w:r>
      </w:smartTag>
      <w:r>
        <w:t xml:space="preserve"> v. Wining, 949 F.2d 235, 238 (8</w:t>
      </w:r>
      <w:r w:rsidRPr="0046305E">
        <w:rPr>
          <w:vertAlign w:val="superscript"/>
        </w:rPr>
        <w:t>th</w:t>
      </w:r>
      <w:r>
        <w:t xml:space="preserve"> Cir. 1991)</w:t>
      </w:r>
      <w:r>
        <w:fldChar w:fldCharType="begin"/>
      </w:r>
      <w:r>
        <w:instrText xml:space="preserve"> TA \l "</w:instrText>
      </w:r>
      <w:r w:rsidRPr="00DB46F3">
        <w:instrText>Omaha Indem. Co. v. Wining, 949 F.2d 235, 238 (8</w:instrText>
      </w:r>
      <w:r w:rsidRPr="00DB46F3">
        <w:rPr>
          <w:vertAlign w:val="superscript"/>
        </w:rPr>
        <w:instrText>th</w:instrText>
      </w:r>
      <w:r w:rsidRPr="00DB46F3">
        <w:instrText xml:space="preserve"> Cir. 1991)</w:instrText>
      </w:r>
      <w:r>
        <w:instrText>" \s "</w:instrText>
      </w:r>
      <w:smartTag w:uri="urn:schemas-microsoft-com:office:smarttags" w:element="City">
        <w:r>
          <w:instrText>Omaha</w:instrText>
        </w:r>
      </w:smartTag>
      <w:r>
        <w:instrText xml:space="preserve"> Indem. Co. v. Wining, 949 F.2d 235, 238 (8th Cir. 1991)" \c 1 </w:instrText>
      </w:r>
      <w:r>
        <w:fldChar w:fldCharType="end"/>
      </w:r>
      <w:r>
        <w:t>].</w:t>
      </w:r>
    </w:p>
    <w:p w:rsidR="00BC6B35" w:rsidRDefault="00BC6B35" w:rsidP="00BC6B35">
      <w:pPr>
        <w:pStyle w:val="Enumpara"/>
      </w:pPr>
      <w:r w:rsidRPr="003D414A">
        <w:rPr>
          <w:u w:val="single"/>
        </w:rPr>
        <w:t>Sanctions</w:t>
      </w:r>
      <w:r>
        <w:t>:  In contrast, a court may punish civil contempt by both a fine and imprisonment. [</w:t>
      </w:r>
      <w:smartTag w:uri="urn:schemas-microsoft-com:office:smarttags" w:element="place">
        <w:smartTag w:uri="urn:schemas-microsoft-com:office:smarttags" w:element="City">
          <w:r>
            <w:t>Campbell</w:t>
          </w:r>
        </w:smartTag>
      </w:smartTag>
      <w:r>
        <w:t xml:space="preserve"> v. Keystone Aerial Surveys, Inc., 138 F.3d at 1005, fn. 11</w:t>
      </w:r>
      <w:r>
        <w:fldChar w:fldCharType="begin"/>
      </w:r>
      <w:r>
        <w:instrText xml:space="preserve"> TA \l "</w:instrText>
      </w:r>
      <w:r w:rsidRPr="00E235ED">
        <w:instrText>Campbell v. Keystone Aerial Surveys, Inc., 138 F.3d at 1005, fn. 11</w:instrText>
      </w:r>
      <w:r>
        <w:instrText xml:space="preserve">" \s "Campbell v. Keystone Aerial Surveys, Inc., 138 F.3d at 1005, fn. 11" \c 1 </w:instrText>
      </w:r>
      <w:r>
        <w:fldChar w:fldCharType="end"/>
      </w:r>
      <w:r>
        <w:t>]</w:t>
      </w:r>
    </w:p>
    <w:p w:rsidR="00BC6B35" w:rsidRDefault="00BC6B35" w:rsidP="00BC6B35">
      <w:pPr>
        <w:pStyle w:val="Enumpara"/>
      </w:pPr>
      <w:r w:rsidRPr="004424FA">
        <w:rPr>
          <w:u w:val="single"/>
        </w:rPr>
        <w:t>Factors considered in imposing sanctions</w:t>
      </w:r>
      <w:r>
        <w:t>: The factors to be considered by the court in imposing a civil contempt sanction include:</w:t>
      </w:r>
    </w:p>
    <w:p w:rsidR="00BC6B35" w:rsidRDefault="00BC6B35" w:rsidP="00BC6B35">
      <w:pPr>
        <w:pStyle w:val="Enumpara"/>
        <w:numPr>
          <w:ilvl w:val="1"/>
          <w:numId w:val="6"/>
        </w:numPr>
      </w:pPr>
      <w:r>
        <w:t>Harm from noncompliance.</w:t>
      </w:r>
    </w:p>
    <w:p w:rsidR="00BC6B35" w:rsidRDefault="00BC6B35" w:rsidP="00BC6B35">
      <w:pPr>
        <w:pStyle w:val="Enumpara"/>
        <w:numPr>
          <w:ilvl w:val="1"/>
          <w:numId w:val="6"/>
        </w:numPr>
      </w:pPr>
      <w:r>
        <w:t>Probable effectiveness of sanction.</w:t>
      </w:r>
    </w:p>
    <w:p w:rsidR="00BC6B35" w:rsidRDefault="00BC6B35" w:rsidP="00BC6B35">
      <w:pPr>
        <w:pStyle w:val="Enumpara"/>
        <w:numPr>
          <w:ilvl w:val="1"/>
          <w:numId w:val="6"/>
        </w:numPr>
      </w:pPr>
      <w:r>
        <w:t>Contemnor’s financial resources and the burden the sanctions may impose.</w:t>
      </w:r>
    </w:p>
    <w:p w:rsidR="00BC6B35" w:rsidRDefault="00BC6B35" w:rsidP="00BC6B35">
      <w:pPr>
        <w:pStyle w:val="Enumpara"/>
        <w:numPr>
          <w:ilvl w:val="1"/>
          <w:numId w:val="6"/>
        </w:numPr>
      </w:pPr>
      <w:r>
        <w:t xml:space="preserve">Contemnor’s willfulness in disregarding the court’s order. [See </w:t>
      </w:r>
      <w:smartTag w:uri="urn:schemas-microsoft-com:office:smarttags" w:element="country-region">
        <w:r>
          <w:t>United States</w:t>
        </w:r>
      </w:smartTag>
      <w:r>
        <w:t xml:space="preserve"> v. United Mine Worker’s of America, 330 U.S. 258, 303-304, 67 S.Ct. 677, 701 (1947)</w:t>
      </w:r>
      <w:r>
        <w:fldChar w:fldCharType="begin"/>
      </w:r>
      <w:r>
        <w:instrText xml:space="preserve"> TA \l "</w:instrText>
      </w:r>
      <w:r w:rsidRPr="00FA1321">
        <w:instrText>United States v. United Mine Worker’s of America, 330 U.S. 258, 303-304, 67 S.Ct. 677, 701 (1947)</w:instrText>
      </w:r>
      <w:r>
        <w:instrText xml:space="preserve">" \s "United States v. United Mine Worker’s of America, 330 U.S. 258, 303-304, 67 S.Ct. 677, 701 (1947)" \c 1 </w:instrText>
      </w:r>
      <w:r>
        <w:fldChar w:fldCharType="end"/>
      </w:r>
      <w:r>
        <w:t>]</w:t>
      </w:r>
    </w:p>
    <w:p w:rsidR="00BC6B35" w:rsidRDefault="00BC6B35" w:rsidP="00BC6B35">
      <w:pPr>
        <w:pStyle w:val="Enumpara"/>
      </w:pPr>
      <w:r w:rsidRPr="004424FA">
        <w:rPr>
          <w:u w:val="single"/>
        </w:rPr>
        <w:t>Findings required</w:t>
      </w:r>
      <w:r>
        <w:t>:  The record of the contempt hearing must reflect the trial court’s consideration of these factors in imposing a civil contempt sanction.  [General Signal Corp. v. Donallco, Inc., 787 F.2d. 1376, 1380 (9</w:t>
      </w:r>
      <w:r w:rsidRPr="002B3F70">
        <w:rPr>
          <w:vertAlign w:val="superscript"/>
        </w:rPr>
        <w:t>th</w:t>
      </w:r>
      <w:r>
        <w:t xml:space="preserve"> Cir. 1986)</w:t>
      </w:r>
      <w:r>
        <w:fldChar w:fldCharType="begin"/>
      </w:r>
      <w:r>
        <w:instrText xml:space="preserve"> TA \l "</w:instrText>
      </w:r>
      <w:r w:rsidRPr="00FA1321">
        <w:instrText>General Signal Corp. v. Donallco, Inc., 787 F.2d. 1376, 1380 (9</w:instrText>
      </w:r>
      <w:r w:rsidRPr="00FA1321">
        <w:rPr>
          <w:vertAlign w:val="superscript"/>
        </w:rPr>
        <w:instrText>th</w:instrText>
      </w:r>
      <w:r w:rsidRPr="00FA1321">
        <w:instrText xml:space="preserve"> Cir. 1986)</w:instrText>
      </w:r>
      <w:r>
        <w:instrText xml:space="preserve">" \s "General Signal Corp. v. Donallco, Inc., 787 F.2d. 1376, 1380 (9th Cir. 1986)" \c 1 </w:instrText>
      </w:r>
      <w:r>
        <w:fldChar w:fldCharType="end"/>
      </w:r>
      <w:r>
        <w:t>; see FTC v. Kuykendall, 371 F.3d 745, 763 (10</w:t>
      </w:r>
      <w:r w:rsidRPr="002B3F70">
        <w:rPr>
          <w:vertAlign w:val="superscript"/>
        </w:rPr>
        <w:t>th</w:t>
      </w:r>
      <w:r>
        <w:t xml:space="preserve"> Cir. 2004)</w:t>
      </w:r>
      <w:r>
        <w:fldChar w:fldCharType="begin"/>
      </w:r>
      <w:r>
        <w:instrText xml:space="preserve"> TA \l "</w:instrText>
      </w:r>
      <w:r w:rsidRPr="00FA1321">
        <w:instrText>FTC v. Kuykendall, 371 F.3d 745, 763 (10</w:instrText>
      </w:r>
      <w:r w:rsidRPr="00FA1321">
        <w:rPr>
          <w:vertAlign w:val="superscript"/>
        </w:rPr>
        <w:instrText>th</w:instrText>
      </w:r>
      <w:r w:rsidRPr="00FA1321">
        <w:instrText xml:space="preserve"> Cir. 2004)</w:instrText>
      </w:r>
      <w:r>
        <w:instrText xml:space="preserve">" \s "FTC v. Kuykendall, 371 F.3d 745, 763 (10th Cir. 2004)" \c 1 </w:instrText>
      </w:r>
      <w:r>
        <w:fldChar w:fldCharType="end"/>
      </w:r>
      <w:r>
        <w:t>]</w:t>
      </w:r>
    </w:p>
    <w:p w:rsidR="00BC6B35" w:rsidRDefault="00BC6B35" w:rsidP="00BC6B35">
      <w:pPr>
        <w:pStyle w:val="Enumpara"/>
      </w:pPr>
      <w:r w:rsidRPr="004424FA">
        <w:rPr>
          <w:u w:val="single"/>
        </w:rPr>
        <w:t>Limitation re choice of sanctions</w:t>
      </w:r>
      <w:r>
        <w:t xml:space="preserve">:  Since the purpose of sanctioning civil contempt is to coerce compliance with the court’s order rather than punish disobedience, “in selecting contempt sanctions, a court is obliged to use the ‘least possible power adequate to the end proposed.’” [Spallone v. </w:t>
      </w:r>
      <w:smartTag w:uri="urn:schemas-microsoft-com:office:smarttags" w:element="country-region">
        <w:r>
          <w:t>United States</w:t>
        </w:r>
      </w:smartTag>
      <w:r>
        <w:t xml:space="preserve">, 493 </w:t>
      </w:r>
      <w:smartTag w:uri="urn:schemas-microsoft-com:office:smarttags" w:element="place">
        <w:smartTag w:uri="urn:schemas-microsoft-com:office:smarttags" w:element="country-region">
          <w:r>
            <w:t>U.S.</w:t>
          </w:r>
        </w:smartTag>
      </w:smartTag>
      <w:r>
        <w:t xml:space="preserve"> 265, 280, 110 S.Ct. 625, 632 (1990)</w:t>
      </w:r>
      <w:r>
        <w:fldChar w:fldCharType="begin"/>
      </w:r>
      <w:r>
        <w:instrText xml:space="preserve"> TA \l "</w:instrText>
      </w:r>
      <w:r w:rsidRPr="00E235ED">
        <w:instrText>Spallone v. United States, 493 U.S. 265, 280, 110 S.Ct. 625, 632 (1990)</w:instrText>
      </w:r>
      <w:r>
        <w:instrText xml:space="preserve">" \s "Spallone v. United States, 493 U.S. 265, 280, 110 S.Ct. 625, 632 (1990)" \c 1 </w:instrText>
      </w:r>
      <w:r>
        <w:fldChar w:fldCharType="end"/>
      </w:r>
      <w:r>
        <w:t>—abuse of discretion to fine individual members of city council who refused to implement remedial legislation ordered by court].</w:t>
      </w:r>
    </w:p>
    <w:p w:rsidR="00BC6B35" w:rsidRDefault="00BC6B35" w:rsidP="00BC6B35">
      <w:pPr>
        <w:pStyle w:val="Enumpara"/>
      </w:pPr>
      <w:r w:rsidRPr="004424FA">
        <w:rPr>
          <w:u w:val="single"/>
        </w:rPr>
        <w:t>Order must justify sanction imposed</w:t>
      </w:r>
      <w:r>
        <w:t>:  An order imposing sanctions for civil contempt must contain clear justification for both the purpose and amount of sanction imposed.  [See O’Connor v. Midwest Pipe Fabrications, Inc., 972 F.2d 1204, 1211 (10</w:t>
      </w:r>
      <w:r w:rsidRPr="00E95B7E">
        <w:rPr>
          <w:vertAlign w:val="superscript"/>
        </w:rPr>
        <w:t>th</w:t>
      </w:r>
      <w:r>
        <w:t xml:space="preserve"> Cir. 1992)</w:t>
      </w:r>
      <w:r>
        <w:fldChar w:fldCharType="begin"/>
      </w:r>
      <w:r>
        <w:instrText xml:space="preserve"> TA \l "</w:instrText>
      </w:r>
      <w:r w:rsidRPr="00E235ED">
        <w:instrText>O’Connor v. Midwest Pipe Fabrications, Inc., 972 F.2d 1204, 1211 (10</w:instrText>
      </w:r>
      <w:r w:rsidRPr="00E235ED">
        <w:rPr>
          <w:vertAlign w:val="superscript"/>
        </w:rPr>
        <w:instrText>th</w:instrText>
      </w:r>
      <w:r w:rsidRPr="00E235ED">
        <w:instrText xml:space="preserve"> Cir. 1992)</w:instrText>
      </w:r>
      <w:r>
        <w:instrText xml:space="preserve">" \s "O’Connor v. Midwest Pipe Fabrications, Inc., 972 F.2d 1204, 1211 (10th Cir. 1992)" \c 1 </w:instrText>
      </w:r>
      <w:r>
        <w:fldChar w:fldCharType="end"/>
      </w:r>
      <w:r>
        <w:t>].  If the sanction is imposed to coerce compliance with the court’s order, it must provide for “purging” (terminating the sanction) upon compliance.  (Otherwise, the sanction would be criminal in nature.).  If a fine is imposed for compensatory purposes, the amount must be based on the complainant’s actual losses suffered as a result of the contempt. [O’Connor v. Midwest Pipe Fabrications, Inc., 972 F.2d at 1211</w:t>
      </w:r>
      <w:r>
        <w:fldChar w:fldCharType="begin"/>
      </w:r>
      <w:r>
        <w:instrText xml:space="preserve"> TA \l "</w:instrText>
      </w:r>
      <w:r w:rsidRPr="00E235ED">
        <w:instrText>O’Connor v. Midwest Pipe Fabrications, Inc., 972 F.2d at 1211</w:instrText>
      </w:r>
      <w:r>
        <w:instrText xml:space="preserve">" \s "O’Connor v. Midwest Pipe Fabrications, Inc., 972 F.2d at 1211" \c 1 </w:instrText>
      </w:r>
      <w:r>
        <w:fldChar w:fldCharType="end"/>
      </w:r>
      <w:r>
        <w:t>; McDowell v. Philadelphia Housing Auth. (PHA), 423 F.3d 233, 240-241 (3rd Cir. 2005)</w:t>
      </w:r>
      <w:r>
        <w:fldChar w:fldCharType="begin"/>
      </w:r>
      <w:r>
        <w:instrText xml:space="preserve"> TA \l "</w:instrText>
      </w:r>
      <w:r w:rsidRPr="00E235ED">
        <w:instrText>McDowell v. Philadelphia Housing Auth. (PHA), 423 F.3d 233, 240-241 (3rd Cir. 2005)</w:instrText>
      </w:r>
      <w:r>
        <w:instrText xml:space="preserve">" \s "McDowell v. Philadelphia Housing Auth. (PHA), 423 F.3d 233, 240-241 (3rd Cir. 2005)" \c 1 </w:instrText>
      </w:r>
      <w:r>
        <w:fldChar w:fldCharType="end"/>
      </w:r>
      <w:r>
        <w:t>—sanction for past conduct cannot exceed actual damages caused by violation of court order].</w:t>
      </w:r>
    </w:p>
    <w:p w:rsidR="00F91B56" w:rsidRPr="00B1057D" w:rsidRDefault="00F91B56" w:rsidP="00F91B56">
      <w:pPr>
        <w:pStyle w:val="Heading1"/>
      </w:pPr>
      <w:bookmarkStart w:id="125" w:name="_Toc163875635"/>
      <w:r>
        <w:t>AFFIRMATION</w:t>
      </w:r>
      <w:bookmarkEnd w:id="125"/>
    </w:p>
    <w:p w:rsidR="00F91B56" w:rsidRDefault="000C2EE4" w:rsidP="0042571F">
      <w:pPr>
        <w:pStyle w:val="Enumpara"/>
        <w:numPr>
          <w:ilvl w:val="0"/>
          <w:numId w:val="0"/>
        </w:numPr>
      </w:pPr>
      <w:r>
        <w:t>In accordance with 28 U.S.C. §1746(1)</w:t>
      </w:r>
      <w:r w:rsidR="004E0DF6">
        <w:fldChar w:fldCharType="begin"/>
      </w:r>
      <w:r w:rsidR="004E0DF6">
        <w:instrText xml:space="preserve"> TA \l "</w:instrText>
      </w:r>
      <w:r w:rsidR="004E0DF6" w:rsidRPr="00732785">
        <w:instrText>28 U.S.C. §1746(1)</w:instrText>
      </w:r>
      <w:r w:rsidR="004E0DF6">
        <w:instrText xml:space="preserve">" \s "28 U.S.C. §1746(1)" \c 2 </w:instrText>
      </w:r>
      <w:r w:rsidR="004E0DF6">
        <w:fldChar w:fldCharType="end"/>
      </w:r>
      <w:r>
        <w:t xml:space="preserve"> form without the United States, I certify under penalty of perjury that the facts and statements contained herein are true, correct, and complete to the best of my knowledge and ability.</w:t>
      </w:r>
      <w:r w:rsidR="0042571F">
        <w:t xml:space="preserve">  This affirmation is also extended by Exhibit 6</w:t>
      </w:r>
      <w:r w:rsidR="00911FCF">
        <w:fldChar w:fldCharType="begin"/>
      </w:r>
      <w:r w:rsidR="00911FCF">
        <w:instrText xml:space="preserve"> TA \l "</w:instrText>
      </w:r>
      <w:r w:rsidR="00911FCF" w:rsidRPr="000E6699">
        <w:instrText>Exhibit 6</w:instrText>
      </w:r>
      <w:r w:rsidR="00911FCF">
        <w:instrText xml:space="preserve">" \s "Exhibit 6" \c 3 </w:instrText>
      </w:r>
      <w:r w:rsidR="00911FCF">
        <w:fldChar w:fldCharType="end"/>
      </w:r>
      <w:r w:rsidR="0042571F">
        <w:t>, the Federal Pleading Attachment.</w:t>
      </w:r>
    </w:p>
    <w:p w:rsidR="00784A96" w:rsidRPr="004C1DEE" w:rsidRDefault="00784A96">
      <w:r w:rsidRPr="004C1DEE">
        <w:t>Dated:</w:t>
      </w:r>
    </w:p>
    <w:p w:rsidR="00784A96" w:rsidRPr="004C1DEE" w:rsidRDefault="00784A96"/>
    <w:p w:rsidR="00784A96" w:rsidRPr="004C1DEE" w:rsidRDefault="00784A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8"/>
      </w:tblGrid>
      <w:tr w:rsidR="00784A96" w:rsidRPr="004C1DEE">
        <w:tblPrEx>
          <w:tblCellMar>
            <w:top w:w="0" w:type="dxa"/>
            <w:bottom w:w="0" w:type="dxa"/>
          </w:tblCellMar>
        </w:tblPrEx>
        <w:tc>
          <w:tcPr>
            <w:tcW w:w="10008" w:type="dxa"/>
          </w:tcPr>
          <w:p w:rsidR="00EF3A1C" w:rsidRDefault="005103B7" w:rsidP="00EF3A1C">
            <w:r w:rsidRPr="00A77BE1">
              <w:rPr>
                <w:highlight w:val="yellow"/>
              </w:rPr>
              <w:t>&lt;&lt;YOUR NAME&gt;&gt;</w:t>
            </w:r>
            <w:r w:rsidRPr="004C1DEE">
              <w:t xml:space="preserve"> (and NOT </w:t>
            </w:r>
            <w:r w:rsidRPr="00A77BE1">
              <w:rPr>
                <w:highlight w:val="yellow"/>
              </w:rPr>
              <w:t>&lt;&lt;YOUR ALL CAPS NAME&gt;&gt;</w:t>
            </w:r>
            <w:r>
              <w:t>)</w:t>
            </w:r>
          </w:p>
          <w:p w:rsidR="00784A96" w:rsidRPr="004C1DEE" w:rsidRDefault="00784A96" w:rsidP="00EF3A1C"/>
          <w:p w:rsidR="00ED793E" w:rsidRPr="004C1DEE" w:rsidRDefault="007C7E0F">
            <w:r w:rsidRPr="004C1DEE">
              <w:t xml:space="preserve">Domiciled </w:t>
            </w:r>
            <w:r>
              <w:t>in the Kingdom of Heaven on earth and not within any man-made government,</w:t>
            </w:r>
            <w:r w:rsidRPr="004C1DEE">
              <w:t xml:space="preserve"> </w:t>
            </w:r>
            <w:r w:rsidRPr="004C1DEE">
              <w:rPr>
                <w:i/>
                <w:iCs/>
                <w:u w:val="single"/>
              </w:rPr>
              <w:t>outside</w:t>
            </w:r>
            <w:r w:rsidRPr="004C1DEE">
              <w:t xml:space="preserve"> of the “United States” under 26 U.S.C. </w:t>
            </w:r>
            <w:r>
              <w:t>§</w:t>
            </w:r>
            <w:r w:rsidRPr="004C1DEE">
              <w:t>7701(a)(10)</w:t>
            </w:r>
            <w:r w:rsidRPr="004C1DEE">
              <w:fldChar w:fldCharType="begin"/>
            </w:r>
            <w:r w:rsidRPr="004C1DEE">
              <w:instrText xml:space="preserve"> TA \l "26 U.S.C. </w:instrText>
            </w:r>
            <w:r>
              <w:instrText>§</w:instrText>
            </w:r>
            <w:r w:rsidRPr="004C1DEE">
              <w:instrText xml:space="preserve">7701(a)(10)" \s "26 U.S.C. </w:instrText>
            </w:r>
            <w:r>
              <w:instrText>§</w:instrText>
            </w:r>
            <w:r w:rsidRPr="004C1DEE">
              <w:instrText xml:space="preserve">7701(a)(10)" \c 2 </w:instrText>
            </w:r>
            <w:r w:rsidRPr="004C1DEE">
              <w:fldChar w:fldCharType="end"/>
            </w:r>
            <w:r w:rsidRPr="004C1DEE">
              <w:t xml:space="preserve"> and 28 U.S.C. §1603(c</w:t>
            </w:r>
            <w:r>
              <w:t xml:space="preserve"> </w:t>
            </w:r>
            <w:r w:rsidRPr="004C1DEE">
              <w:t>)</w:t>
            </w:r>
            <w:r w:rsidRPr="004C1DEE">
              <w:fldChar w:fldCharType="begin"/>
            </w:r>
            <w:r w:rsidRPr="004C1DEE">
              <w:instrText xml:space="preserve"> TA \l "28 U.S.C. §1603(c</w:instrText>
            </w:r>
            <w:r>
              <w:instrText xml:space="preserve"> </w:instrText>
            </w:r>
            <w:r w:rsidRPr="004C1DEE">
              <w:instrText>)" \s "28 U.S.C. §1603(c</w:instrText>
            </w:r>
            <w:r>
              <w:instrText xml:space="preserve"> </w:instrText>
            </w:r>
            <w:r w:rsidRPr="004C1DEE">
              <w:instrText xml:space="preserve">)" \c 2 </w:instrText>
            </w:r>
            <w:r w:rsidRPr="004C1DEE">
              <w:fldChar w:fldCharType="end"/>
            </w:r>
            <w:r w:rsidRPr="004C1DEE">
              <w:t>, outside any Internal Revenue District in accordance with Treasury Order 150-02</w:t>
            </w:r>
            <w:r w:rsidRPr="004C1DEE">
              <w:fldChar w:fldCharType="begin"/>
            </w:r>
            <w:r w:rsidRPr="004C1DEE">
              <w:instrText xml:space="preserve"> TA \s "Treasury Order 150-02" </w:instrText>
            </w:r>
            <w:r w:rsidRPr="004C1DEE">
              <w:fldChar w:fldCharType="end"/>
            </w:r>
            <w:r w:rsidRPr="004C1DEE">
              <w:t>, and outside any United States Judicial district</w:t>
            </w:r>
          </w:p>
        </w:tc>
      </w:tr>
    </w:tbl>
    <w:p w:rsidR="00582901" w:rsidRDefault="00582901" w:rsidP="00582901">
      <w:bookmarkStart w:id="126" w:name="_Toc119724790"/>
      <w:bookmarkStart w:id="127" w:name="_Toc123707905"/>
      <w:bookmarkStart w:id="128" w:name="_Toc127869319"/>
    </w:p>
    <w:p w:rsidR="0069180F" w:rsidRDefault="00582901" w:rsidP="0069180F">
      <w:r>
        <w:br w:type="page"/>
      </w:r>
    </w:p>
    <w:p w:rsidR="00C80BF4" w:rsidRDefault="00C80BF4" w:rsidP="00582901">
      <w:pPr>
        <w:pStyle w:val="Heading1"/>
        <w:spacing w:before="0"/>
      </w:pPr>
      <w:bookmarkStart w:id="129" w:name="_Toc163875636"/>
      <w:r>
        <w:t>CERTIFICATE OF SERVICE</w:t>
      </w:r>
      <w:bookmarkEnd w:id="126"/>
      <w:bookmarkEnd w:id="127"/>
      <w:bookmarkEnd w:id="128"/>
      <w:bookmarkEnd w:id="129"/>
    </w:p>
    <w:p w:rsidR="00C80BF4" w:rsidRDefault="00C80BF4" w:rsidP="008739B5">
      <w:pPr>
        <w:autoSpaceDE w:val="0"/>
        <w:autoSpaceDN w:val="0"/>
        <w:adjustRightInd w:val="0"/>
        <w:rPr>
          <w:sz w:val="25"/>
          <w:szCs w:val="25"/>
        </w:rPr>
      </w:pPr>
      <w:r>
        <w:rPr>
          <w:sz w:val="25"/>
          <w:szCs w:val="25"/>
        </w:rPr>
        <w:t xml:space="preserve">IT IS HEREBY CERTIFIED that service of the foregoing, </w:t>
      </w:r>
      <w:r w:rsidR="008739B5">
        <w:rPr>
          <w:sz w:val="25"/>
          <w:szCs w:val="25"/>
        </w:rPr>
        <w:t>the associated Petition, and the associated Affidavit of Material Facts</w:t>
      </w:r>
      <w:r>
        <w:rPr>
          <w:sz w:val="25"/>
          <w:szCs w:val="25"/>
        </w:rPr>
        <w:t xml:space="preserve"> has been made upon the following addressee by depositing a copy in the </w:t>
      </w:r>
      <w:smartTag w:uri="urn:schemas-microsoft-com:office:smarttags" w:element="place">
        <w:smartTag w:uri="urn:schemas-microsoft-com:office:smarttags" w:element="country-region">
          <w:r>
            <w:rPr>
              <w:sz w:val="25"/>
              <w:szCs w:val="25"/>
            </w:rPr>
            <w:t>United States</w:t>
          </w:r>
        </w:smartTag>
      </w:smartTag>
      <w:r>
        <w:rPr>
          <w:sz w:val="25"/>
          <w:szCs w:val="25"/>
        </w:rPr>
        <w:t xml:space="preserve"> mail, postage prepaid, this ________ day of ________________, 20______ addressed to:</w:t>
      </w:r>
    </w:p>
    <w:p w:rsidR="00C80BF4" w:rsidRDefault="00C80BF4" w:rsidP="00C80BF4">
      <w:pPr>
        <w:autoSpaceDE w:val="0"/>
        <w:autoSpaceDN w:val="0"/>
        <w:adjustRightInd w:val="0"/>
        <w:rPr>
          <w:sz w:val="25"/>
          <w:szCs w:val="25"/>
        </w:rPr>
      </w:pPr>
    </w:p>
    <w:p w:rsidR="00ED0310" w:rsidRPr="008941ED" w:rsidRDefault="00ED0310" w:rsidP="00ED0310">
      <w:pPr>
        <w:autoSpaceDE w:val="0"/>
        <w:autoSpaceDN w:val="0"/>
        <w:adjustRightInd w:val="0"/>
        <w:ind w:left="720"/>
        <w:rPr>
          <w:sz w:val="24"/>
        </w:rPr>
      </w:pPr>
      <w:r w:rsidRPr="00AC5B58">
        <w:rPr>
          <w:sz w:val="24"/>
          <w:highlight w:val="yellow"/>
        </w:rPr>
        <w:t>&lt;&lt;</w:t>
      </w:r>
      <w:smartTag w:uri="urn:schemas-microsoft-com:office:smarttags" w:element="place">
        <w:smartTag w:uri="urn:schemas-microsoft-com:office:smarttags" w:element="country-region">
          <w:r w:rsidRPr="00AC5B58">
            <w:rPr>
              <w:sz w:val="24"/>
              <w:highlight w:val="yellow"/>
            </w:rPr>
            <w:t>U.S.</w:t>
          </w:r>
        </w:smartTag>
      </w:smartTag>
      <w:r w:rsidRPr="00AC5B58">
        <w:rPr>
          <w:sz w:val="24"/>
          <w:highlight w:val="yellow"/>
        </w:rPr>
        <w:t xml:space="preserve"> ATTORNEY NAME&gt;&gt;</w:t>
      </w:r>
    </w:p>
    <w:p w:rsidR="00ED0310" w:rsidRPr="008941ED" w:rsidRDefault="00ED0310" w:rsidP="00ED0310">
      <w:pPr>
        <w:autoSpaceDE w:val="0"/>
        <w:autoSpaceDN w:val="0"/>
        <w:adjustRightInd w:val="0"/>
        <w:ind w:left="720"/>
        <w:rPr>
          <w:sz w:val="24"/>
        </w:rPr>
      </w:pPr>
      <w:r w:rsidRPr="008941ED">
        <w:rPr>
          <w:sz w:val="24"/>
        </w:rPr>
        <w:t>Department of Justice</w:t>
      </w:r>
    </w:p>
    <w:p w:rsidR="00ED0310" w:rsidRPr="008941ED" w:rsidRDefault="00ED0310" w:rsidP="00ED0310">
      <w:pPr>
        <w:autoSpaceDE w:val="0"/>
        <w:autoSpaceDN w:val="0"/>
        <w:adjustRightInd w:val="0"/>
        <w:ind w:left="720"/>
        <w:rPr>
          <w:sz w:val="24"/>
        </w:rPr>
      </w:pPr>
      <w:r w:rsidRPr="00AC5B58">
        <w:rPr>
          <w:sz w:val="24"/>
          <w:highlight w:val="yellow"/>
        </w:rPr>
        <w:t>&lt;&lt;ADDRESS&gt;&gt;</w:t>
      </w:r>
    </w:p>
    <w:p w:rsidR="00ED0310" w:rsidRPr="008941ED" w:rsidRDefault="00ED0310" w:rsidP="00ED0310">
      <w:pPr>
        <w:autoSpaceDE w:val="0"/>
        <w:autoSpaceDN w:val="0"/>
        <w:adjustRightInd w:val="0"/>
        <w:ind w:left="720"/>
        <w:rPr>
          <w:sz w:val="24"/>
        </w:rPr>
      </w:pPr>
      <w:smartTag w:uri="urn:schemas-microsoft-com:office:smarttags" w:element="place">
        <w:smartTag w:uri="urn:schemas-microsoft-com:office:smarttags" w:element="City">
          <w:r w:rsidRPr="008941ED">
            <w:rPr>
              <w:sz w:val="24"/>
            </w:rPr>
            <w:t>Washington</w:t>
          </w:r>
        </w:smartTag>
        <w:r w:rsidRPr="008941ED">
          <w:rPr>
            <w:sz w:val="24"/>
          </w:rPr>
          <w:t xml:space="preserve">, </w:t>
        </w:r>
        <w:smartTag w:uri="urn:schemas-microsoft-com:office:smarttags" w:element="State">
          <w:r w:rsidRPr="008941ED">
            <w:rPr>
              <w:sz w:val="24"/>
            </w:rPr>
            <w:t>DC</w:t>
          </w:r>
        </w:smartTag>
        <w:r w:rsidRPr="008941ED">
          <w:rPr>
            <w:sz w:val="24"/>
          </w:rPr>
          <w:t xml:space="preserve">  </w:t>
        </w:r>
        <w:smartTag w:uri="urn:schemas-microsoft-com:office:smarttags" w:element="PostalCode">
          <w:r w:rsidRPr="008941ED">
            <w:rPr>
              <w:sz w:val="24"/>
            </w:rPr>
            <w:t>20044</w:t>
          </w:r>
        </w:smartTag>
      </w:smartTag>
    </w:p>
    <w:p w:rsidR="00C80BF4" w:rsidRDefault="00C80BF4" w:rsidP="00C80BF4">
      <w:pPr>
        <w:autoSpaceDE w:val="0"/>
        <w:autoSpaceDN w:val="0"/>
        <w:adjustRightInd w:val="0"/>
        <w:rPr>
          <w:szCs w:val="20"/>
        </w:rPr>
      </w:pPr>
    </w:p>
    <w:p w:rsidR="00C80BF4" w:rsidRPr="00E03E0B" w:rsidRDefault="00C80BF4" w:rsidP="00C80BF4">
      <w:pPr>
        <w:spacing w:after="240"/>
        <w:rPr>
          <w:sz w:val="24"/>
        </w:rPr>
      </w:pPr>
      <w:r w:rsidRPr="00E03E0B">
        <w:rPr>
          <w:sz w:val="24"/>
        </w:rPr>
        <w:t>I furthermore certify that:</w:t>
      </w:r>
    </w:p>
    <w:p w:rsidR="00C80BF4" w:rsidRPr="007F4E8D" w:rsidRDefault="00C80BF4" w:rsidP="00A57E92">
      <w:pPr>
        <w:numPr>
          <w:ilvl w:val="0"/>
          <w:numId w:val="3"/>
        </w:numPr>
        <w:tabs>
          <w:tab w:val="clear" w:pos="720"/>
        </w:tabs>
        <w:rPr>
          <w:sz w:val="24"/>
        </w:rPr>
      </w:pPr>
      <w:r w:rsidRPr="007F4E8D">
        <w:rPr>
          <w:sz w:val="24"/>
        </w:rPr>
        <w:t>I am at least 18 years of age</w:t>
      </w:r>
    </w:p>
    <w:p w:rsidR="00C80BF4" w:rsidRPr="007F4E8D" w:rsidRDefault="00C80BF4" w:rsidP="00A57E92">
      <w:pPr>
        <w:numPr>
          <w:ilvl w:val="0"/>
          <w:numId w:val="3"/>
        </w:numPr>
        <w:tabs>
          <w:tab w:val="clear" w:pos="720"/>
        </w:tabs>
        <w:rPr>
          <w:sz w:val="24"/>
        </w:rPr>
      </w:pPr>
      <w:r w:rsidRPr="007F4E8D">
        <w:rPr>
          <w:sz w:val="24"/>
        </w:rPr>
        <w:t>I am not related to either party to this legal proceeding by blood, marriage, adoption, or employment</w:t>
      </w:r>
    </w:p>
    <w:p w:rsidR="00C80BF4" w:rsidRPr="007F4E8D" w:rsidRDefault="00C80BF4" w:rsidP="00A57E92">
      <w:pPr>
        <w:numPr>
          <w:ilvl w:val="0"/>
          <w:numId w:val="3"/>
        </w:numPr>
        <w:tabs>
          <w:tab w:val="clear" w:pos="720"/>
        </w:tabs>
        <w:rPr>
          <w:sz w:val="24"/>
        </w:rPr>
      </w:pPr>
      <w:r w:rsidRPr="007F4E8D">
        <w:rPr>
          <w:sz w:val="24"/>
        </w:rPr>
        <w:t>I serve as a “disinterested third party” to this action</w:t>
      </w:r>
    </w:p>
    <w:p w:rsidR="00C80BF4" w:rsidRPr="007F4E8D" w:rsidRDefault="00C80BF4" w:rsidP="00A57E92">
      <w:pPr>
        <w:numPr>
          <w:ilvl w:val="0"/>
          <w:numId w:val="3"/>
        </w:numPr>
        <w:tabs>
          <w:tab w:val="clear" w:pos="720"/>
        </w:tabs>
        <w:rPr>
          <w:sz w:val="24"/>
        </w:rPr>
      </w:pPr>
      <w:r w:rsidRPr="007F4E8D">
        <w:rPr>
          <w:sz w:val="24"/>
        </w:rPr>
        <w:t>That I am in no way connected to, or involved in or with, the person and/or matter at issue in this instant action.</w:t>
      </w:r>
    </w:p>
    <w:p w:rsidR="00C80BF4" w:rsidRDefault="00C80BF4" w:rsidP="00C80BF4">
      <w:pPr>
        <w:autoSpaceDE w:val="0"/>
        <w:autoSpaceDN w:val="0"/>
        <w:adjustRightInd w:val="0"/>
        <w:rPr>
          <w:szCs w:val="20"/>
        </w:rPr>
      </w:pPr>
    </w:p>
    <w:p w:rsidR="00C80BF4" w:rsidRDefault="00C80BF4" w:rsidP="00C80BF4">
      <w:pPr>
        <w:autoSpaceDE w:val="0"/>
        <w:autoSpaceDN w:val="0"/>
        <w:adjustRightInd w:val="0"/>
        <w:rPr>
          <w:szCs w:val="20"/>
        </w:rPr>
      </w:pPr>
    </w:p>
    <w:tbl>
      <w:tblPr>
        <w:tblStyle w:val="labelleader-nohead-2"/>
        <w:tblW w:w="0" w:type="auto"/>
        <w:tblLook w:val="01E0" w:firstRow="1" w:lastRow="1" w:firstColumn="1" w:lastColumn="1" w:noHBand="0" w:noVBand="0"/>
      </w:tblPr>
      <w:tblGrid>
        <w:gridCol w:w="5022"/>
        <w:gridCol w:w="5022"/>
      </w:tblGrid>
      <w:tr w:rsidR="00C80BF4" w:rsidRPr="005D24CD">
        <w:tc>
          <w:tcPr>
            <w:tcW w:w="5022" w:type="dxa"/>
          </w:tcPr>
          <w:p w:rsidR="00C80BF4" w:rsidRPr="005D24CD" w:rsidRDefault="00C80BF4" w:rsidP="00F460BF">
            <w:pPr>
              <w:pStyle w:val="Singleleft"/>
              <w:spacing w:beforeAutospacing="0" w:line="240" w:lineRule="auto"/>
              <w:ind w:left="0"/>
              <w:rPr>
                <w:rFonts w:ascii="Times New Roman" w:hAnsi="Times New Roman" w:cs="Times New Roman"/>
              </w:rPr>
            </w:pPr>
          </w:p>
          <w:p w:rsidR="00C80BF4" w:rsidRPr="005D24CD" w:rsidRDefault="00C80BF4" w:rsidP="00F460BF">
            <w:pPr>
              <w:pStyle w:val="Singleleft"/>
              <w:spacing w:beforeAutospacing="0" w:line="240" w:lineRule="auto"/>
              <w:ind w:left="0"/>
              <w:rPr>
                <w:rFonts w:ascii="Times New Roman" w:hAnsi="Times New Roman" w:cs="Times New Roman"/>
              </w:rPr>
            </w:pPr>
          </w:p>
          <w:p w:rsidR="00C80BF4" w:rsidRPr="005D24CD" w:rsidRDefault="00C80BF4" w:rsidP="00F460BF">
            <w:pPr>
              <w:pStyle w:val="Singleleft"/>
              <w:spacing w:beforeAutospacing="0" w:line="240" w:lineRule="auto"/>
              <w:ind w:left="0"/>
              <w:rPr>
                <w:rFonts w:ascii="Times New Roman" w:hAnsi="Times New Roman" w:cs="Times New Roman"/>
              </w:rPr>
            </w:pPr>
            <w:r w:rsidRPr="005D24CD">
              <w:rPr>
                <w:rFonts w:ascii="Times New Roman" w:hAnsi="Times New Roman" w:cs="Times New Roman"/>
              </w:rPr>
              <w:t>_______________________________________________</w:t>
            </w:r>
          </w:p>
          <w:p w:rsidR="00C80BF4" w:rsidRPr="005D24CD" w:rsidRDefault="00C80BF4" w:rsidP="00F460BF">
            <w:pPr>
              <w:pStyle w:val="Singleleft"/>
              <w:spacing w:beforeAutospacing="0" w:line="240" w:lineRule="auto"/>
              <w:ind w:left="0"/>
              <w:rPr>
                <w:rFonts w:ascii="Times New Roman" w:hAnsi="Times New Roman" w:cs="Times New Roman"/>
              </w:rPr>
            </w:pPr>
            <w:r w:rsidRPr="005D24CD">
              <w:rPr>
                <w:rFonts w:ascii="Times New Roman" w:hAnsi="Times New Roman" w:cs="Times New Roman"/>
              </w:rPr>
              <w:t>Signature</w:t>
            </w:r>
          </w:p>
          <w:p w:rsidR="00C80BF4" w:rsidRPr="005D24CD" w:rsidRDefault="00C80BF4" w:rsidP="00F460BF">
            <w:pPr>
              <w:pStyle w:val="Singleleft"/>
              <w:spacing w:beforeAutospacing="0" w:line="240" w:lineRule="auto"/>
              <w:ind w:left="0"/>
              <w:rPr>
                <w:rFonts w:ascii="Times New Roman" w:hAnsi="Times New Roman" w:cs="Times New Roman"/>
              </w:rPr>
            </w:pPr>
          </w:p>
          <w:p w:rsidR="00C80BF4" w:rsidRPr="005D24CD" w:rsidRDefault="00C80BF4" w:rsidP="00F460BF">
            <w:pPr>
              <w:pStyle w:val="Singleleft"/>
              <w:spacing w:beforeAutospacing="0" w:line="240" w:lineRule="auto"/>
              <w:ind w:left="0"/>
              <w:rPr>
                <w:rFonts w:ascii="Times New Roman" w:hAnsi="Times New Roman" w:cs="Times New Roman"/>
              </w:rPr>
            </w:pPr>
            <w:r w:rsidRPr="005D24CD">
              <w:rPr>
                <w:rFonts w:ascii="Times New Roman" w:hAnsi="Times New Roman" w:cs="Times New Roman"/>
              </w:rPr>
              <w:t>Printed Name:___________________________________</w:t>
            </w:r>
          </w:p>
        </w:tc>
        <w:tc>
          <w:tcPr>
            <w:tcW w:w="5022" w:type="dxa"/>
          </w:tcPr>
          <w:p w:rsidR="00C80BF4" w:rsidRPr="005D24CD" w:rsidRDefault="00C80BF4" w:rsidP="00F460BF">
            <w:pPr>
              <w:pStyle w:val="Singleleft"/>
              <w:spacing w:beforeAutospacing="0" w:line="240" w:lineRule="auto"/>
              <w:ind w:left="0"/>
              <w:rPr>
                <w:rFonts w:ascii="Times New Roman" w:hAnsi="Times New Roman" w:cs="Times New Roman"/>
              </w:rPr>
            </w:pPr>
          </w:p>
          <w:p w:rsidR="00C80BF4" w:rsidRPr="005D24CD" w:rsidRDefault="00C80BF4" w:rsidP="00F460BF">
            <w:pPr>
              <w:pStyle w:val="Singleleft"/>
              <w:spacing w:beforeAutospacing="0" w:line="240" w:lineRule="auto"/>
              <w:ind w:left="0"/>
              <w:rPr>
                <w:rFonts w:ascii="Times New Roman" w:hAnsi="Times New Roman" w:cs="Times New Roman"/>
              </w:rPr>
            </w:pPr>
          </w:p>
          <w:p w:rsidR="00C80BF4" w:rsidRPr="005D24CD" w:rsidRDefault="00C80BF4" w:rsidP="00F460BF">
            <w:pPr>
              <w:pStyle w:val="Singleleft"/>
              <w:spacing w:beforeAutospacing="0" w:line="240" w:lineRule="auto"/>
              <w:ind w:left="0"/>
              <w:rPr>
                <w:rFonts w:ascii="Times New Roman" w:hAnsi="Times New Roman" w:cs="Times New Roman"/>
              </w:rPr>
            </w:pPr>
            <w:r w:rsidRPr="005D24CD">
              <w:rPr>
                <w:rFonts w:ascii="Times New Roman" w:hAnsi="Times New Roman" w:cs="Times New Roman"/>
              </w:rPr>
              <w:t>_________________________________</w:t>
            </w:r>
          </w:p>
          <w:p w:rsidR="00C80BF4" w:rsidRPr="005D24CD" w:rsidRDefault="00C80BF4" w:rsidP="00F460BF">
            <w:pPr>
              <w:pStyle w:val="Singleleft"/>
              <w:spacing w:beforeAutospacing="0" w:line="240" w:lineRule="auto"/>
              <w:ind w:left="0"/>
              <w:rPr>
                <w:rFonts w:ascii="Times New Roman" w:hAnsi="Times New Roman" w:cs="Times New Roman"/>
              </w:rPr>
            </w:pPr>
            <w:r w:rsidRPr="005D24CD">
              <w:rPr>
                <w:rFonts w:ascii="Times New Roman" w:hAnsi="Times New Roman" w:cs="Times New Roman"/>
              </w:rPr>
              <w:t>Date</w:t>
            </w:r>
          </w:p>
        </w:tc>
      </w:tr>
    </w:tbl>
    <w:p w:rsidR="00C80BF4" w:rsidRDefault="00C80BF4" w:rsidP="00C80BF4">
      <w:pPr>
        <w:autoSpaceDE w:val="0"/>
        <w:autoSpaceDN w:val="0"/>
        <w:adjustRightInd w:val="0"/>
        <w:rPr>
          <w:szCs w:val="20"/>
        </w:rPr>
      </w:pPr>
    </w:p>
    <w:p w:rsidR="00C80BF4" w:rsidRPr="004C1DEE" w:rsidRDefault="00C80BF4" w:rsidP="00C80BF4"/>
    <w:sectPr w:rsidR="00C80BF4" w:rsidRPr="004C1DEE" w:rsidSect="00D45501">
      <w:headerReference w:type="even" r:id="rId394"/>
      <w:headerReference w:type="default" r:id="rId395"/>
      <w:footerReference w:type="even" r:id="rId396"/>
      <w:footerReference w:type="default" r:id="rId397"/>
      <w:headerReference w:type="first" r:id="rId398"/>
      <w:footerReference w:type="first" r:id="rId399"/>
      <w:pgSz w:w="12240" w:h="15840" w:code="1"/>
      <w:pgMar w:top="1008" w:right="1008" w:bottom="1008" w:left="1008" w:header="720" w:footer="720" w:gutter="0"/>
      <w:pgBorders>
        <w:left w:val="single" w:sz="12" w:space="4" w:color="auto"/>
      </w:pgBorders>
      <w:lnNumType w:countBy="1"/>
      <w:pgNumType w:start="1"/>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773" w:rsidRDefault="008A3773">
      <w:r>
        <w:separator/>
      </w:r>
    </w:p>
  </w:endnote>
  <w:endnote w:type="continuationSeparator" w:id="0">
    <w:p w:rsidR="008A3773" w:rsidRDefault="008A3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ZWAdobeF">
    <w:panose1 w:val="00000000000000000000"/>
    <w:charset w:val="00"/>
    <w:family w:val="auto"/>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AC8" w:rsidRDefault="00846AC8" w:rsidP="00703F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46AC8" w:rsidRDefault="00846AC8" w:rsidP="007F2C2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AC8" w:rsidRDefault="00846AC8" w:rsidP="00846AC8">
    <w:pPr>
      <w:pStyle w:val="Header"/>
      <w:pBdr>
        <w:top w:val="single" w:sz="12" w:space="1" w:color="auto"/>
      </w:pBdr>
      <w:tabs>
        <w:tab w:val="clear" w:pos="4320"/>
        <w:tab w:val="clear" w:pos="8640"/>
        <w:tab w:val="right" w:pos="10260"/>
      </w:tabs>
      <w:ind w:right="-36"/>
      <w:rPr>
        <w:rStyle w:val="PageNumber"/>
        <w:b/>
        <w:bCs/>
        <w:i/>
      </w:rPr>
    </w:pPr>
    <w:r>
      <w:rPr>
        <w:b/>
        <w:bCs/>
        <w:i/>
        <w:iCs/>
      </w:rPr>
      <w:t>Opposition to Motion for Civil Contempt: Memorandum in Support</w:t>
    </w:r>
    <w:r>
      <w:rPr>
        <w:b/>
        <w:bCs/>
        <w:i/>
        <w:iCs/>
      </w:rPr>
      <w:tab/>
    </w:r>
    <w:r>
      <w:rPr>
        <w:rStyle w:val="PageNumber"/>
        <w:b/>
        <w:bCs/>
        <w:i/>
        <w:iCs/>
      </w:rPr>
      <w:t xml:space="preserve">Page  </w:t>
    </w:r>
    <w:r w:rsidRPr="00ED1FE8">
      <w:rPr>
        <w:rStyle w:val="PageNumber"/>
        <w:b/>
        <w:bCs/>
        <w:i/>
        <w:iCs/>
      </w:rPr>
      <w:t xml:space="preserve"> </w:t>
    </w:r>
    <w:r w:rsidRPr="00ED1FE8">
      <w:rPr>
        <w:rStyle w:val="PageNumber"/>
        <w:b/>
        <w:bCs/>
        <w:i/>
        <w:iCs/>
      </w:rPr>
      <w:fldChar w:fldCharType="begin"/>
    </w:r>
    <w:r w:rsidRPr="00ED1FE8">
      <w:rPr>
        <w:rStyle w:val="PageNumber"/>
        <w:b/>
        <w:bCs/>
        <w:i/>
        <w:iCs/>
      </w:rPr>
      <w:instrText xml:space="preserve"> PAGE </w:instrText>
    </w:r>
    <w:r w:rsidRPr="00ED1FE8">
      <w:rPr>
        <w:rStyle w:val="PageNumber"/>
        <w:b/>
        <w:bCs/>
        <w:i/>
        <w:iCs/>
      </w:rPr>
      <w:fldChar w:fldCharType="separate"/>
    </w:r>
    <w:r w:rsidR="007C15CD">
      <w:rPr>
        <w:rStyle w:val="PageNumber"/>
        <w:b/>
        <w:bCs/>
        <w:i/>
        <w:iCs/>
        <w:noProof/>
      </w:rPr>
      <w:t>2</w:t>
    </w:r>
    <w:r w:rsidRPr="00ED1FE8">
      <w:rPr>
        <w:rStyle w:val="PageNumber"/>
        <w:b/>
        <w:bCs/>
        <w:i/>
        <w:iCs/>
      </w:rPr>
      <w:fldChar w:fldCharType="end"/>
    </w:r>
    <w:r w:rsidRPr="00ED1FE8">
      <w:rPr>
        <w:rStyle w:val="PageNumber"/>
        <w:b/>
        <w:bCs/>
        <w:i/>
        <w:iCs/>
      </w:rPr>
      <w:t xml:space="preserve"> </w:t>
    </w:r>
    <w:r>
      <w:rPr>
        <w:rStyle w:val="PageNumber"/>
        <w:b/>
        <w:bCs/>
        <w:i/>
        <w:iCs/>
      </w:rPr>
      <w:t xml:space="preserve">of  </w:t>
    </w:r>
    <w:r w:rsidRPr="00CC7519">
      <w:rPr>
        <w:rStyle w:val="PageNumber"/>
        <w:b/>
        <w:bCs/>
        <w:i/>
      </w:rPr>
      <w:fldChar w:fldCharType="begin"/>
    </w:r>
    <w:r w:rsidRPr="00CC7519">
      <w:rPr>
        <w:rStyle w:val="PageNumber"/>
        <w:b/>
        <w:bCs/>
        <w:i/>
      </w:rPr>
      <w:instrText xml:space="preserve"> NUMPAGES </w:instrText>
    </w:r>
    <w:r w:rsidRPr="00CC7519">
      <w:rPr>
        <w:rStyle w:val="PageNumber"/>
        <w:b/>
        <w:bCs/>
        <w:i/>
      </w:rPr>
      <w:fldChar w:fldCharType="separate"/>
    </w:r>
    <w:r w:rsidR="007C15CD">
      <w:rPr>
        <w:rStyle w:val="PageNumber"/>
        <w:b/>
        <w:bCs/>
        <w:i/>
        <w:noProof/>
      </w:rPr>
      <w:t>39</w:t>
    </w:r>
    <w:r w:rsidRPr="00CC7519">
      <w:rPr>
        <w:rStyle w:val="PageNumber"/>
        <w:b/>
        <w:bCs/>
        <w:i/>
      </w:rPr>
      <w:fldChar w:fldCharType="end"/>
    </w:r>
  </w:p>
  <w:p w:rsidR="00846AC8" w:rsidRPr="00794CEE" w:rsidRDefault="00846AC8" w:rsidP="00D02FD4">
    <w:pPr>
      <w:pStyle w:val="Header"/>
      <w:tabs>
        <w:tab w:val="clear" w:pos="4320"/>
        <w:tab w:val="clear" w:pos="8640"/>
        <w:tab w:val="right" w:pos="10260"/>
      </w:tabs>
      <w:ind w:right="-36"/>
      <w:rPr>
        <w:bCs/>
        <w:i/>
        <w:iCs/>
      </w:rPr>
    </w:pPr>
    <w:r>
      <w:rPr>
        <w:rStyle w:val="PageNumber"/>
        <w:b/>
        <w:bCs/>
        <w:i/>
      </w:rPr>
      <w:tab/>
      <w:t xml:space="preserve">Case No. </w:t>
    </w:r>
    <w:r w:rsidRPr="00683DA2">
      <w:rPr>
        <w:rStyle w:val="PageNumber"/>
        <w:b/>
        <w:bCs/>
        <w:i/>
        <w:iCs/>
        <w:highlight w:val="yellow"/>
      </w:rPr>
      <w:t>&lt;&lt;CASE NO.&gt;&gt;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AC8" w:rsidRDefault="00846A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773" w:rsidRDefault="008A3773">
      <w:r>
        <w:separator/>
      </w:r>
    </w:p>
  </w:footnote>
  <w:footnote w:type="continuationSeparator" w:id="0">
    <w:p w:rsidR="008A3773" w:rsidRDefault="008A3773">
      <w:r>
        <w:continuationSeparator/>
      </w:r>
    </w:p>
  </w:footnote>
  <w:footnote w:id="1">
    <w:p w:rsidR="00846AC8" w:rsidRPr="00D270C2" w:rsidRDefault="00846AC8">
      <w:pPr>
        <w:pStyle w:val="FootnoteText"/>
      </w:pPr>
      <w:r>
        <w:rPr>
          <w:rStyle w:val="FootnoteReference"/>
        </w:rPr>
        <w:footnoteRef/>
      </w:r>
      <w:r>
        <w:t xml:space="preserve"> </w:t>
      </w:r>
      <w:r w:rsidRPr="00D270C2">
        <w:t>“It is a “long-standing rule that a contempt proceeding does not open to reconsideration</w:t>
      </w:r>
      <w:r>
        <w:t xml:space="preserve"> </w:t>
      </w:r>
      <w:r w:rsidRPr="00D270C2">
        <w:t>the legal or factual basis of the order alleged to have been disobeyed and thus become a retrial of</w:t>
      </w:r>
      <w:r>
        <w:t xml:space="preserve"> </w:t>
      </w:r>
      <w:r w:rsidRPr="00D270C2">
        <w:t xml:space="preserve">the original controversy.’”  Ayres, 166 F.3d at 995 (quoting </w:t>
      </w:r>
      <w:smartTag w:uri="urn:schemas-microsoft-com:office:smarttags" w:element="country-region">
        <w:r w:rsidRPr="00D270C2">
          <w:t>United States</w:t>
        </w:r>
      </w:smartTag>
      <w:r w:rsidRPr="00D270C2">
        <w:t xml:space="preserve"> v. Rylander, 460 </w:t>
      </w:r>
      <w:smartTag w:uri="urn:schemas-microsoft-com:office:smarttags" w:element="place">
        <w:smartTag w:uri="urn:schemas-microsoft-com:office:smarttags" w:element="country-region">
          <w:r w:rsidRPr="00D270C2">
            <w:t>U.S.</w:t>
          </w:r>
        </w:smartTag>
      </w:smartTag>
      <w:r w:rsidRPr="00D270C2">
        <w:t xml:space="preserve"> 752,756-57 (1983)).</w:t>
      </w:r>
    </w:p>
  </w:footnote>
  <w:footnote w:id="2">
    <w:p w:rsidR="00846AC8" w:rsidRPr="00430DAF" w:rsidRDefault="00846AC8" w:rsidP="00430DAF">
      <w:pPr>
        <w:pStyle w:val="FootnoteText"/>
        <w:rPr>
          <w:lang w:eastAsia="ko-KR"/>
        </w:rPr>
      </w:pPr>
      <w:r>
        <w:rPr>
          <w:rStyle w:val="FootnoteReference"/>
        </w:rPr>
        <w:footnoteRef/>
      </w:r>
      <w:r>
        <w:t xml:space="preserve"> </w:t>
      </w:r>
      <w:hyperlink r:id="rId1" w:tgtFrame="_top" w:history="1">
        <w:r w:rsidRPr="00430DAF">
          <w:rPr>
            <w:color w:val="0000FF"/>
            <w:u w:val="single"/>
            <w:lang w:eastAsia="ko-KR"/>
          </w:rPr>
          <w:t>Cox v. Louisiana, 379 U.S. 536, 554, 85 S.Ct. 453, 13 L.Ed.2d 471 (1965)</w:t>
        </w:r>
      </w:hyperlink>
      <w:r w:rsidRPr="00430DAF">
        <w:rPr>
          <w:lang w:eastAsia="ko-KR"/>
        </w:rPr>
        <w:t>.</w:t>
      </w:r>
    </w:p>
    <w:p w:rsidR="00846AC8" w:rsidRDefault="00846AC8" w:rsidP="00430DAF">
      <w:pPr>
        <w:spacing w:before="100" w:beforeAutospacing="1" w:afterAutospacing="1"/>
      </w:pPr>
      <w:r w:rsidRPr="00430DAF">
        <w:rPr>
          <w:lang w:eastAsia="ko-KR"/>
        </w:rPr>
        <w:t xml:space="preserve">As to any given statute then there is first the </w:t>
      </w:r>
      <w:r w:rsidRPr="00430DAF">
        <w:rPr>
          <w:i/>
          <w:iCs/>
          <w:lang w:eastAsia="ko-KR"/>
        </w:rPr>
        <w:t>threshold</w:t>
      </w:r>
      <w:r w:rsidRPr="00430DAF">
        <w:rPr>
          <w:lang w:eastAsia="ko-KR"/>
        </w:rPr>
        <w:t xml:space="preserve"> question whether the statute relates to expression and is therefore governed by first amendment considerations. We look for that answer in reality and not solely in the words of the statute. Thus, if a statute in its impact has or can be expected substantially to involve expression, that must be sufficient, whether or not the words of the statute so provide. There is, secondly, the </w:t>
      </w:r>
      <w:r w:rsidRPr="00430DAF">
        <w:rPr>
          <w:i/>
          <w:iCs/>
          <w:lang w:eastAsia="ko-KR"/>
        </w:rPr>
        <w:t>removal question</w:t>
      </w:r>
      <w:r w:rsidRPr="00430DAF">
        <w:rPr>
          <w:lang w:eastAsia="ko-KR"/>
        </w:rPr>
        <w:t>, whether the expressive conduct is so related to action that the expression is therefore carved away from the protection of the first amendment.</w:t>
      </w:r>
    </w:p>
  </w:footnote>
  <w:footnote w:id="3">
    <w:p w:rsidR="00846AC8" w:rsidRPr="00674745" w:rsidRDefault="00846AC8" w:rsidP="00FA49FF">
      <w:pPr>
        <w:pStyle w:val="FootnoteText"/>
      </w:pPr>
      <w:r>
        <w:footnoteRef/>
      </w:r>
      <w:r>
        <w:t xml:space="preserve"> </w:t>
      </w:r>
      <w:r w:rsidRPr="00674745">
        <w:t>§ 539</w:t>
      </w:r>
      <w:r>
        <w:t>.</w:t>
      </w:r>
    </w:p>
  </w:footnote>
  <w:footnote w:id="4">
    <w:p w:rsidR="00846AC8" w:rsidRDefault="00846AC8" w:rsidP="00FA49FF">
      <w:pPr>
        <w:pStyle w:val="FootnoteText"/>
      </w:pPr>
      <w:r>
        <w:footnoteRef/>
      </w:r>
      <w:r>
        <w:t xml:space="preserve"> Lathrop v. Donohue,  367 U.S. 820,  81 S. Ct. 1826,  6 L. Ed. 2d 1191 (1961)</w:t>
      </w:r>
      <w:r>
        <w:fldChar w:fldCharType="begin"/>
      </w:r>
      <w:r>
        <w:instrText xml:space="preserve"> TA \l "</w:instrText>
      </w:r>
      <w:r w:rsidRPr="00652B57">
        <w:instrText>Lathrop v. Donohue,  367 U.S. 820,  81 S. Ct. 1826,  6 L. Ed. 2d 1191 (1961)</w:instrText>
      </w:r>
      <w:r>
        <w:instrText xml:space="preserve">" \s "Lathrop v. Donohue,  367 U.S. 820,  81 S. Ct. 1826,  6 L. Ed. 2d 1191 (1961)" \c 1 </w:instrText>
      </w:r>
      <w:r>
        <w:fldChar w:fldCharType="end"/>
      </w:r>
      <w:r>
        <w:t>, reh'g denied,  368 U.S. 871,  82 S. Ct. 23,  7 L. Ed. 2d 72 (1961) (a state supreme court may order integration of the state bar); Railway Emp. Dept. v. Hanson,  351 U.S. 225,  76 S. Ct. 714,  100 L. Ed. 1112 (1956)</w:t>
      </w:r>
      <w:r>
        <w:fldChar w:fldCharType="begin"/>
      </w:r>
      <w:r>
        <w:instrText xml:space="preserve"> TA \l "</w:instrText>
      </w:r>
      <w:r w:rsidRPr="00652B57">
        <w:instrText>Railway Emp. Dept. v. Hanson,  351 U.S. 225,  76 S. Ct. 714,  100 L. Ed. 1112 (1956)</w:instrText>
      </w:r>
      <w:r>
        <w:instrText xml:space="preserve">" \s "Railway Emp. Dept. v. Hanson,  351 U.S. 225,  76 S. Ct. 714,  100 L. Ed. 1112 (1956)" \c 1 </w:instrText>
      </w:r>
      <w:r>
        <w:fldChar w:fldCharType="end"/>
      </w:r>
      <w:r>
        <w:t>, motion denied,  351 U.S. 979,  76 S. Ct. 1044,  100 L. Ed. 1494 (1956) and reh'g denied,  352 U.S. 859,  77 S. Ct. 22,  1 L. Ed. 2d 69 (1956) (upholding the validity of the union shop provision of the Railway Labor Act).</w:t>
      </w:r>
    </w:p>
    <w:p w:rsidR="00846AC8" w:rsidRDefault="00846AC8" w:rsidP="00FA49FF">
      <w:pPr>
        <w:pStyle w:val="FootnoteText"/>
      </w:pPr>
      <w:r>
        <w:t>The First Amendment</w:t>
      </w:r>
      <w:r>
        <w:fldChar w:fldCharType="begin"/>
      </w:r>
      <w:r>
        <w:instrText xml:space="preserve"> TA \s "First Amendment" </w:instrText>
      </w:r>
      <w:r>
        <w:fldChar w:fldCharType="end"/>
      </w:r>
      <w:r>
        <w:t xml:space="preserve"> right to freedom of association of teachers was not violated by enforcement of a rule that white teachers whose children did not attend public schools would not be rehired. Cook v. </w:t>
      </w:r>
      <w:smartTag w:uri="urn:schemas-microsoft-com:office:smarttags" w:element="place">
        <w:smartTag w:uri="urn:schemas-microsoft-com:office:smarttags" w:element="City">
          <w:r>
            <w:t>Hudson</w:t>
          </w:r>
        </w:smartTag>
      </w:smartTag>
      <w:r>
        <w:t>, 511 F.2d 744, 9 Empl. Prac. Dec. (CCH) ¶ 10134 (5th Cir. 1975)</w:t>
      </w:r>
      <w:r>
        <w:fldChar w:fldCharType="begin"/>
      </w:r>
      <w:r>
        <w:instrText xml:space="preserve"> TA \l "</w:instrText>
      </w:r>
      <w:r w:rsidRPr="00652B57">
        <w:instrText>Cook v. Hudson, 511 F.2d 744, 9 Empl. Prac. Dec. (CCH) ¶ 10134 (5th Cir. 1975)</w:instrText>
      </w:r>
      <w:r>
        <w:instrText xml:space="preserve">" \s "Cook v. Hudson, 511 F.2d 744, 9 Empl. Prac. Dec. (CCH)  10134 (5th Cir. 1975)" \c 1 </w:instrText>
      </w:r>
      <w:r>
        <w:fldChar w:fldCharType="end"/>
      </w:r>
      <w:r>
        <w:t xml:space="preserve">, reh'g denied, 515 F.2d 762 (5th Cir. 1975) and cert. granted,  424 U.S. 941,  96 </w:t>
      </w:r>
      <w:smartTag w:uri="urn:schemas-microsoft-com:office:smarttags" w:element="place">
        <w:r>
          <w:t>S. Ct.</w:t>
        </w:r>
      </w:smartTag>
      <w:r>
        <w:t xml:space="preserve"> 1408,  47 L. Ed. 2d 347 (1976) and cert. dismissed,  429 U.S. 165,  97 S. Ct. 543,  50 L. Ed. 2d 373, 12 Empl. Prac. Dec. (CCH) ¶ 11246 (1976).</w:t>
      </w:r>
    </w:p>
    <w:p w:rsidR="00846AC8" w:rsidRDefault="00846AC8" w:rsidP="00FA49FF">
      <w:pPr>
        <w:pStyle w:val="FootnoteText"/>
      </w:pPr>
      <w:r>
        <w:t>Annotation: Supreme Court's views regarding Federal Constitution's First Amendment</w:t>
      </w:r>
      <w:r>
        <w:fldChar w:fldCharType="begin"/>
      </w:r>
      <w:r>
        <w:instrText xml:space="preserve"> TA \s "First Amendment" </w:instrText>
      </w:r>
      <w:r>
        <w:fldChar w:fldCharType="end"/>
      </w:r>
      <w:r>
        <w:t xml:space="preserve"> right of association as applied to elections and other political activities,  116 L. Ed. 2d 997 , § 10.</w:t>
      </w:r>
    </w:p>
  </w:footnote>
  <w:footnote w:id="5">
    <w:p w:rsidR="00846AC8" w:rsidRPr="00674745" w:rsidRDefault="00846AC8" w:rsidP="00FA49FF">
      <w:pPr>
        <w:pStyle w:val="FootnoteText"/>
      </w:pPr>
      <w:r>
        <w:footnoteRef/>
      </w:r>
      <w:r>
        <w:t xml:space="preserve"> </w:t>
      </w:r>
      <w:r w:rsidRPr="00674745">
        <w:t xml:space="preserve">Rutan v. Republican Party of </w:t>
      </w:r>
      <w:smartTag w:uri="urn:schemas-microsoft-com:office:smarttags" w:element="State">
        <w:r w:rsidRPr="00674745">
          <w:t>Illinois</w:t>
        </w:r>
      </w:smartTag>
      <w:r w:rsidRPr="00674745">
        <w:t xml:space="preserve">,  497 </w:t>
      </w:r>
      <w:smartTag w:uri="urn:schemas-microsoft-com:office:smarttags" w:element="country-region">
        <w:r w:rsidRPr="00674745">
          <w:t>U.S.</w:t>
        </w:r>
      </w:smartTag>
      <w:r w:rsidRPr="00674745">
        <w:t xml:space="preserve"> 62,  110 </w:t>
      </w:r>
      <w:smartTag w:uri="urn:schemas-microsoft-com:office:smarttags" w:element="place">
        <w:r w:rsidRPr="00674745">
          <w:t>S. Ct.</w:t>
        </w:r>
      </w:smartTag>
      <w:r w:rsidRPr="00674745">
        <w:t xml:space="preserve"> 2729,  111 L. Ed. 2d 52, 5 I.E.R. Cas. (BNA) 673 (1990)</w:t>
      </w:r>
      <w:r>
        <w:fldChar w:fldCharType="begin"/>
      </w:r>
      <w:r>
        <w:instrText xml:space="preserve"> TA \l "</w:instrText>
      </w:r>
      <w:r w:rsidRPr="00652B57">
        <w:instrText xml:space="preserve">Rutan v. Republican Party of Illinois,  497 </w:instrText>
      </w:r>
      <w:smartTag w:uri="urn:schemas-microsoft-com:office:smarttags" w:element="country-region">
        <w:r w:rsidRPr="00652B57">
          <w:instrText>U.S.</w:instrText>
        </w:r>
      </w:smartTag>
      <w:r w:rsidRPr="00652B57">
        <w:instrText xml:space="preserve"> 62,  110 </w:instrText>
      </w:r>
      <w:smartTag w:uri="urn:schemas-microsoft-com:office:smarttags" w:element="place">
        <w:r w:rsidRPr="00652B57">
          <w:instrText>S. Ct.</w:instrText>
        </w:r>
      </w:smartTag>
      <w:r w:rsidRPr="00652B57">
        <w:instrText xml:space="preserve"> 2729,  111 L. Ed. 2d 52, 5 I.E.R. Cas. (BNA) 673 (1990)</w:instrText>
      </w:r>
      <w:r>
        <w:instrText xml:space="preserve">" \s "Rutan v. Republican Party of Illinois,  497 </w:instrText>
      </w:r>
      <w:smartTag w:uri="urn:schemas-microsoft-com:office:smarttags" w:element="country-region">
        <w:r>
          <w:instrText>U.S.</w:instrText>
        </w:r>
      </w:smartTag>
      <w:r>
        <w:instrText xml:space="preserve"> 62,  110 </w:instrText>
      </w:r>
      <w:smartTag w:uri="urn:schemas-microsoft-com:office:smarttags" w:element="place">
        <w:r>
          <w:instrText>S. Ct.</w:instrText>
        </w:r>
      </w:smartTag>
      <w:r>
        <w:instrText xml:space="preserve"> 2729,  111 L. Ed. 2d 52, 5 I.E.R. Cas. (BNA) 673 (1990)" \c 1 </w:instrText>
      </w:r>
      <w:r>
        <w:fldChar w:fldCharType="end"/>
      </w:r>
      <w:r w:rsidRPr="00674745">
        <w:t>, reh'g denied,  497 U.S. 1050,  111 S. Ct. 13,  111 L. Ed. 2d 828 (1990) and reh'g denied,  497 U.S. 1050,  111 S. Ct. 13,  111 L. Ed. 2d 828 (1990) (conditioning public employment hiring decisions on political belief and association violates the First Amendment</w:t>
      </w:r>
      <w:r>
        <w:fldChar w:fldCharType="begin"/>
      </w:r>
      <w:r>
        <w:instrText xml:space="preserve"> TA \s "First Amendment" </w:instrText>
      </w:r>
      <w:r>
        <w:fldChar w:fldCharType="end"/>
      </w:r>
      <w:r w:rsidRPr="00674745">
        <w:t xml:space="preserve"> rights of applicants in the absence of some vital governmental interest).</w:t>
      </w:r>
    </w:p>
  </w:footnote>
  <w:footnote w:id="6">
    <w:p w:rsidR="00846AC8" w:rsidRDefault="00846AC8" w:rsidP="00FA49FF">
      <w:pPr>
        <w:pStyle w:val="FootnoteText"/>
      </w:pPr>
      <w:r>
        <w:footnoteRef/>
      </w:r>
      <w:r>
        <w:t xml:space="preserve"> Rutan v. Republican Party of </w:t>
      </w:r>
      <w:smartTag w:uri="urn:schemas-microsoft-com:office:smarttags" w:element="State">
        <w:r>
          <w:t>Illinois</w:t>
        </w:r>
      </w:smartTag>
      <w:r>
        <w:t xml:space="preserve">,  497 </w:t>
      </w:r>
      <w:smartTag w:uri="urn:schemas-microsoft-com:office:smarttags" w:element="country-region">
        <w:r>
          <w:t>U.S.</w:t>
        </w:r>
      </w:smartTag>
      <w:r>
        <w:t xml:space="preserve"> 62,  110 </w:t>
      </w:r>
      <w:smartTag w:uri="urn:schemas-microsoft-com:office:smarttags" w:element="place">
        <w:r>
          <w:t>S. Ct.</w:t>
        </w:r>
      </w:smartTag>
      <w:r>
        <w:t xml:space="preserve"> 2729,  111 L. Ed. 2d 52, 5 I.E.R. Cas. (BNA) 673 (1990)</w:t>
      </w:r>
      <w:r>
        <w:fldChar w:fldCharType="begin"/>
      </w:r>
      <w:r>
        <w:instrText xml:space="preserve"> TA \s "Rutan v. Republican Party of Illinois,  497 </w:instrText>
      </w:r>
      <w:smartTag w:uri="urn:schemas-microsoft-com:office:smarttags" w:element="country-region">
        <w:r>
          <w:instrText>U.S.</w:instrText>
        </w:r>
      </w:smartTag>
      <w:r>
        <w:instrText xml:space="preserve"> 62,  110 S. Ct. 2729,  111 L. Ed. 2d 52, 5 I.E.R. Cas. (BNA) 673 (1990)" </w:instrText>
      </w:r>
      <w:r>
        <w:fldChar w:fldCharType="end"/>
      </w:r>
      <w:r>
        <w:t xml:space="preserve">, reh'g denied,  497 </w:t>
      </w:r>
      <w:smartTag w:uri="urn:schemas-microsoft-com:office:smarttags" w:element="country-region">
        <w:r>
          <w:t>U.S.</w:t>
        </w:r>
      </w:smartTag>
      <w:r>
        <w:t xml:space="preserve"> 1050,  111 S. Ct. 13,  111 L. Ed. 2d 828 (1990) and reh'g denied,  497 </w:t>
      </w:r>
      <w:smartTag w:uri="urn:schemas-microsoft-com:office:smarttags" w:element="place">
        <w:smartTag w:uri="urn:schemas-microsoft-com:office:smarttags" w:element="country-region">
          <w:r>
            <w:t>U.S.</w:t>
          </w:r>
        </w:smartTag>
      </w:smartTag>
      <w:r>
        <w:t xml:space="preserve"> 1050,  111 S. Ct. 13,  111 L. Ed. 2d 828 (1990).</w:t>
      </w:r>
    </w:p>
    <w:p w:rsidR="00846AC8" w:rsidRDefault="00846AC8" w:rsidP="00FA49FF">
      <w:pPr>
        <w:pStyle w:val="FootnoteText"/>
      </w:pPr>
      <w:r>
        <w:t>Annotation: Public employee's right of free speech under Federal Constitution's First Amendment</w:t>
      </w:r>
      <w:r>
        <w:fldChar w:fldCharType="begin"/>
      </w:r>
      <w:r>
        <w:instrText xml:space="preserve"> TA \s "First Amendment" </w:instrText>
      </w:r>
      <w:r>
        <w:fldChar w:fldCharType="end"/>
      </w:r>
      <w:r>
        <w:t>–Supreme Court cases,  97 L. Ed. 2d 903</w:t>
      </w:r>
      <w:r>
        <w:fldChar w:fldCharType="begin"/>
      </w:r>
      <w:r>
        <w:instrText xml:space="preserve"> TA \l "</w:instrText>
      </w:r>
      <w:r w:rsidRPr="00652B57">
        <w:instrText>97 L. Ed. 2d 903</w:instrText>
      </w:r>
      <w:r>
        <w:instrText xml:space="preserve">" \s "97 L. Ed. 2d 903" \c 3 </w:instrText>
      </w:r>
      <w:r>
        <w:fldChar w:fldCharType="end"/>
      </w:r>
      <w:r>
        <w:t>.</w:t>
      </w:r>
    </w:p>
    <w:p w:rsidR="00846AC8" w:rsidRDefault="00846AC8" w:rsidP="00FA49FF">
      <w:pPr>
        <w:pStyle w:val="FootnoteText"/>
      </w:pPr>
      <w:r>
        <w:t>First Amendment</w:t>
      </w:r>
      <w:r>
        <w:fldChar w:fldCharType="begin"/>
      </w:r>
      <w:r>
        <w:instrText xml:space="preserve"> TA \s "First Amendment" </w:instrText>
      </w:r>
      <w:r>
        <w:fldChar w:fldCharType="end"/>
      </w:r>
      <w:r>
        <w:t xml:space="preserve"> protection for law enforcement employees subjected to discharge, transfer, or discipline because of speech,  109 A.L.R. Fed. 9</w:t>
      </w:r>
      <w:r>
        <w:fldChar w:fldCharType="begin"/>
      </w:r>
      <w:r>
        <w:instrText xml:space="preserve"> TA \l "</w:instrText>
      </w:r>
      <w:r w:rsidRPr="00652B57">
        <w:instrText>109 A.L.R. Fed. 9</w:instrText>
      </w:r>
      <w:r>
        <w:instrText xml:space="preserve">" \s "109 A.L.R. Fed. 9" \c 3 </w:instrText>
      </w:r>
      <w:r>
        <w:fldChar w:fldCharType="end"/>
      </w:r>
      <w:r>
        <w:t>.</w:t>
      </w:r>
    </w:p>
    <w:p w:rsidR="00846AC8" w:rsidRDefault="00846AC8" w:rsidP="00FA49FF">
      <w:pPr>
        <w:pStyle w:val="FootnoteText"/>
      </w:pPr>
      <w:r>
        <w:t>First Amendment</w:t>
      </w:r>
      <w:r>
        <w:fldChar w:fldCharType="begin"/>
      </w:r>
      <w:r>
        <w:instrText xml:space="preserve"> TA \s "First Amendment" </w:instrText>
      </w:r>
      <w:r>
        <w:fldChar w:fldCharType="end"/>
      </w:r>
      <w:r>
        <w:t xml:space="preserve"> protection for judges or government attorneys subjected to discharge, transfer, or discipline because of speech,  108 A.L.R. Fed. 117</w:t>
      </w:r>
      <w:r>
        <w:fldChar w:fldCharType="begin"/>
      </w:r>
      <w:r>
        <w:instrText xml:space="preserve"> TA \l "</w:instrText>
      </w:r>
      <w:r w:rsidRPr="00652B57">
        <w:instrText>108 A.L.R. Fed. 117</w:instrText>
      </w:r>
      <w:r>
        <w:instrText xml:space="preserve">" \s "108 A.L.R. Fed. 117" \c 3 </w:instrText>
      </w:r>
      <w:r>
        <w:fldChar w:fldCharType="end"/>
      </w:r>
      <w:r>
        <w:t>.</w:t>
      </w:r>
    </w:p>
    <w:p w:rsidR="00846AC8" w:rsidRDefault="00846AC8" w:rsidP="00FA49FF">
      <w:pPr>
        <w:pStyle w:val="FootnoteText"/>
      </w:pPr>
      <w:r>
        <w:t>First Amendment</w:t>
      </w:r>
      <w:r>
        <w:fldChar w:fldCharType="begin"/>
      </w:r>
      <w:r>
        <w:instrText xml:space="preserve"> TA \s "First Amendment" </w:instrText>
      </w:r>
      <w:r>
        <w:fldChar w:fldCharType="end"/>
      </w:r>
      <w:r>
        <w:t xml:space="preserve"> protection for public hospital or health employees subjected to discharge, transfer, or discipline because of speech,  107 A.L.R. Fed. 21</w:t>
      </w:r>
      <w:r>
        <w:fldChar w:fldCharType="begin"/>
      </w:r>
      <w:r>
        <w:instrText xml:space="preserve"> TA \l "</w:instrText>
      </w:r>
      <w:r w:rsidRPr="00652B57">
        <w:instrText>107 A.L.R. Fed. 21</w:instrText>
      </w:r>
      <w:r>
        <w:instrText xml:space="preserve">" \s "107 A.L.R. Fed. 21" \c 3 </w:instrText>
      </w:r>
      <w:r>
        <w:fldChar w:fldCharType="end"/>
      </w:r>
      <w:r>
        <w:t>.</w:t>
      </w:r>
    </w:p>
    <w:p w:rsidR="00846AC8" w:rsidRDefault="00846AC8" w:rsidP="00FA49FF">
      <w:pPr>
        <w:pStyle w:val="FootnoteText"/>
      </w:pPr>
      <w:r>
        <w:t>First Amendment</w:t>
      </w:r>
      <w:r>
        <w:fldChar w:fldCharType="begin"/>
      </w:r>
      <w:r>
        <w:instrText xml:space="preserve"> TA \s "First Amendment" </w:instrText>
      </w:r>
      <w:r>
        <w:fldChar w:fldCharType="end"/>
      </w:r>
      <w:r>
        <w:t xml:space="preserve"> protection for publicly employed firefighters subjected to discharge, transfer, or discipline because of speech,  106 A.L.R. Fed. 396</w:t>
      </w:r>
      <w:r>
        <w:fldChar w:fldCharType="begin"/>
      </w:r>
      <w:r>
        <w:instrText xml:space="preserve"> TA \l "</w:instrText>
      </w:r>
      <w:r w:rsidRPr="00652B57">
        <w:instrText>106 A.L.R. Fed. 396</w:instrText>
      </w:r>
      <w:r>
        <w:instrText xml:space="preserve">" \s "106 A.L.R. Fed. 396" \c 3 </w:instrText>
      </w:r>
      <w:r>
        <w:fldChar w:fldCharType="end"/>
      </w:r>
      <w:r>
        <w:t>.</w:t>
      </w:r>
    </w:p>
  </w:footnote>
  <w:footnote w:id="7">
    <w:p w:rsidR="00846AC8" w:rsidRPr="00674745" w:rsidRDefault="00846AC8" w:rsidP="00FA49FF">
      <w:pPr>
        <w:pStyle w:val="FootnoteText"/>
      </w:pPr>
      <w:r>
        <w:footnoteRef/>
      </w:r>
      <w:r>
        <w:t xml:space="preserve"> </w:t>
      </w:r>
      <w:r w:rsidRPr="00674745">
        <w:t xml:space="preserve">Abood v. </w:t>
      </w:r>
      <w:smartTag w:uri="urn:schemas-microsoft-com:office:smarttags" w:element="City">
        <w:r w:rsidRPr="00674745">
          <w:t>Detroit</w:t>
        </w:r>
      </w:smartTag>
      <w:r w:rsidRPr="00674745">
        <w:t xml:space="preserve"> Bd. of Ed.,  431 </w:t>
      </w:r>
      <w:smartTag w:uri="urn:schemas-microsoft-com:office:smarttags" w:element="country-region">
        <w:r w:rsidRPr="00674745">
          <w:t>U.S.</w:t>
        </w:r>
      </w:smartTag>
      <w:r w:rsidRPr="00674745">
        <w:t xml:space="preserve"> 209,  97 </w:t>
      </w:r>
      <w:smartTag w:uri="urn:schemas-microsoft-com:office:smarttags" w:element="place">
        <w:r w:rsidRPr="00674745">
          <w:t>S. Ct.</w:t>
        </w:r>
      </w:smartTag>
      <w:r w:rsidRPr="00674745">
        <w:t xml:space="preserve"> 1782,  52 L. Ed. 2d 261, 95 L.R.R.M. (BNA) 2411, 81 Lab. Cas. (CCH) ¶ 55041 (1977)</w:t>
      </w:r>
      <w:r>
        <w:fldChar w:fldCharType="begin"/>
      </w:r>
      <w:r>
        <w:instrText xml:space="preserve"> TA \l "</w:instrText>
      </w:r>
      <w:r w:rsidRPr="00C6150A">
        <w:instrText xml:space="preserve">Abood v. Detroit Bd. of Ed.,  431 </w:instrText>
      </w:r>
      <w:smartTag w:uri="urn:schemas-microsoft-com:office:smarttags" w:element="country-region">
        <w:r w:rsidRPr="00C6150A">
          <w:instrText>U.S.</w:instrText>
        </w:r>
      </w:smartTag>
      <w:r w:rsidRPr="00C6150A">
        <w:instrText xml:space="preserve"> 209,  97 </w:instrText>
      </w:r>
      <w:smartTag w:uri="urn:schemas-microsoft-com:office:smarttags" w:element="place">
        <w:r w:rsidRPr="00C6150A">
          <w:instrText>S. Ct.</w:instrText>
        </w:r>
      </w:smartTag>
      <w:r w:rsidRPr="00C6150A">
        <w:instrText xml:space="preserve"> 1782,  52 L. Ed. 2d 261, 95 L.R.R.M. (BNA) 2411, 81 Lab. Cas. (CCH) ¶ 55041 (1977)</w:instrText>
      </w:r>
      <w:r>
        <w:instrText xml:space="preserve">" \s "Abood v. Detroit Bd. of Ed.,  431 </w:instrText>
      </w:r>
      <w:smartTag w:uri="urn:schemas-microsoft-com:office:smarttags" w:element="country-region">
        <w:r>
          <w:instrText>U.S.</w:instrText>
        </w:r>
      </w:smartTag>
      <w:r>
        <w:instrText xml:space="preserve"> 209,  97 </w:instrText>
      </w:r>
      <w:smartTag w:uri="urn:schemas-microsoft-com:office:smarttags" w:element="place">
        <w:r>
          <w:instrText>S. Ct.</w:instrText>
        </w:r>
      </w:smartTag>
      <w:r>
        <w:instrText xml:space="preserve"> 1782,  52 L. Ed. 2d 261, 95 L.R.R.M. (BNA) 2411, 81 Lab. Cas. (CCH)  55041 (1977)" \c 1 </w:instrText>
      </w:r>
      <w:r>
        <w:fldChar w:fldCharType="end"/>
      </w:r>
      <w:r w:rsidRPr="00674745">
        <w:t xml:space="preserve">, reh'g denied,  433 </w:t>
      </w:r>
      <w:smartTag w:uri="urn:schemas-microsoft-com:office:smarttags" w:element="country-region">
        <w:r w:rsidRPr="00674745">
          <w:t>U.S.</w:t>
        </w:r>
      </w:smartTag>
      <w:r w:rsidRPr="00674745">
        <w:t xml:space="preserve"> 915,  97 S. Ct. 2989,  53 L. Ed. 2d 1102 (1977); Parrish v. Nikolits, 86 F.3d 1088 (11th Cir. 1996)</w:t>
      </w:r>
      <w:r>
        <w:fldChar w:fldCharType="begin"/>
      </w:r>
      <w:r>
        <w:instrText xml:space="preserve"> TA \l "</w:instrText>
      </w:r>
      <w:r w:rsidRPr="00C6150A">
        <w:instrText>Parrish v. Nikolits, 86 F.3d 1088 (11th Cir. 1996)</w:instrText>
      </w:r>
      <w:r>
        <w:instrText xml:space="preserve">" \s "Parrish v. Nikolits, 86 F.3d 1088 (11th Cir. 1996)" \c 1 </w:instrText>
      </w:r>
      <w:r>
        <w:fldChar w:fldCharType="end"/>
      </w:r>
      <w:r w:rsidRPr="00674745">
        <w:t>, cert. denied,  117 S. Ct. 1818,  137 L. Ed. 2d 1027 (</w:t>
      </w:r>
      <w:smartTag w:uri="urn:schemas-microsoft-com:office:smarttags" w:element="place">
        <w:smartTag w:uri="urn:schemas-microsoft-com:office:smarttags" w:element="country-region">
          <w:r w:rsidRPr="00674745">
            <w:t>U.S.</w:t>
          </w:r>
        </w:smartTag>
      </w:smartTag>
      <w:r w:rsidRPr="00674745">
        <w:t xml:space="preserve"> 1997).</w:t>
      </w:r>
    </w:p>
  </w:footnote>
  <w:footnote w:id="8">
    <w:p w:rsidR="00846AC8" w:rsidRPr="00674745" w:rsidRDefault="00846AC8" w:rsidP="00FA49FF">
      <w:pPr>
        <w:pStyle w:val="FootnoteText"/>
      </w:pPr>
      <w:r>
        <w:footnoteRef/>
      </w:r>
      <w:r>
        <w:t xml:space="preserve"> </w:t>
      </w:r>
      <w:r w:rsidRPr="00674745">
        <w:t>LaRou v. Ridlon, 98 F.3d 659 (1st Cir. 1996); Parrish v. Nikolits, 86 F.3d 1088 (11th Cir. 1996)</w:t>
      </w:r>
      <w:r>
        <w:fldChar w:fldCharType="begin"/>
      </w:r>
      <w:r>
        <w:instrText xml:space="preserve"> TA \s "Parrish v. Nikolits, 86 F.3d 1088 (11th Cir. 1996)" </w:instrText>
      </w:r>
      <w:r>
        <w:fldChar w:fldCharType="end"/>
      </w:r>
      <w:r w:rsidRPr="00674745">
        <w:t>, cert. denied,  117 S. Ct. 1818,  137 L. Ed. 2d 1027 (</w:t>
      </w:r>
      <w:smartTag w:uri="urn:schemas-microsoft-com:office:smarttags" w:element="place">
        <w:smartTag w:uri="urn:schemas-microsoft-com:office:smarttags" w:element="country-region">
          <w:r w:rsidRPr="00674745">
            <w:t>U.S.</w:t>
          </w:r>
        </w:smartTag>
      </w:smartTag>
      <w:r w:rsidRPr="00674745">
        <w:t xml:space="preserve"> 1997).</w:t>
      </w:r>
    </w:p>
  </w:footnote>
  <w:footnote w:id="9">
    <w:p w:rsidR="00846AC8" w:rsidRDefault="00846AC8" w:rsidP="00FA49FF">
      <w:pPr>
        <w:pStyle w:val="FootnoteText"/>
      </w:pPr>
      <w:r>
        <w:footnoteRef/>
      </w:r>
      <w:r>
        <w:t xml:space="preserve"> Vickery v. Jones, 100 F.3d 1334 (7th Cir. 1996), cert. denied,  117 S. Ct. 1553,  137 L. Ed. 2d 701 (</w:t>
      </w:r>
      <w:smartTag w:uri="urn:schemas-microsoft-com:office:smarttags" w:element="place">
        <w:smartTag w:uri="urn:schemas-microsoft-com:office:smarttags" w:element="country-region">
          <w:r>
            <w:t>U.S.</w:t>
          </w:r>
        </w:smartTag>
      </w:smartTag>
      <w:r>
        <w:t xml:space="preserve"> 1997)</w:t>
      </w:r>
      <w:r>
        <w:fldChar w:fldCharType="begin"/>
      </w:r>
      <w:r>
        <w:instrText xml:space="preserve"> TA \l "</w:instrText>
      </w:r>
      <w:r w:rsidRPr="00C6150A">
        <w:instrText>Vickery v. Jones, 100 F.3d 1334 (7th Cir. 1996), cert. denied,  117 S. Ct. 1553,  137 L. Ed. 2d 701 (U.S. 1997)</w:instrText>
      </w:r>
      <w:r>
        <w:instrText xml:space="preserve">" \s "Vickery v. Jones, 100 F.3d 1334 (7th Cir. 1996), cert. denied,  117 S. Ct. 1553,  137 L. Ed. 2d 701 (U.S. 1997)" \c 1 </w:instrText>
      </w:r>
      <w:r>
        <w:fldChar w:fldCharType="end"/>
      </w:r>
      <w:r>
        <w:t>.</w:t>
      </w:r>
    </w:p>
    <w:p w:rsidR="00846AC8" w:rsidRDefault="00846AC8" w:rsidP="00FA49FF">
      <w:pPr>
        <w:pStyle w:val="FootnoteText"/>
      </w:pPr>
      <w:r>
        <w:t>Responsibilities of the position of director of a municipality's office of federal programs resembled those of a policymaker, privy to confidential information, a communicator, or some other office holder whose function was such that party affiliation was an equally important requirement for continued tenure. Ortiz-Pinero v. Rivera-Arroyo, 84 F.3d 7 (1st Cir. 1996)</w:t>
      </w:r>
      <w:r>
        <w:fldChar w:fldCharType="begin"/>
      </w:r>
      <w:r>
        <w:instrText xml:space="preserve"> TA \l "</w:instrText>
      </w:r>
      <w:r w:rsidRPr="00E35D27">
        <w:instrText>Ortiz-Pinero v. Rivera-Arroyo, 84 F.3d 7 (1st Cir. 1996)</w:instrText>
      </w:r>
      <w:r>
        <w:instrText xml:space="preserve">" \s "Ortiz-Pinero v. Rivera-Arroyo, 84 F.3d 7 (1st Cir. 1996)" \c 1 </w:instrText>
      </w:r>
      <w:r>
        <w:fldChar w:fldCharType="end"/>
      </w:r>
      <w:r>
        <w:t>.</w:t>
      </w:r>
    </w:p>
  </w:footnote>
  <w:footnote w:id="10">
    <w:p w:rsidR="00846AC8" w:rsidRDefault="00846AC8" w:rsidP="00FA49FF">
      <w:pPr>
        <w:pStyle w:val="FootnoteText"/>
      </w:pPr>
      <w:r>
        <w:footnoteRef/>
      </w:r>
      <w:r>
        <w:t xml:space="preserve"> McCloud v. Testa, 97 F.3d 1536, 12 I.E.R. Cas. (BNA) 1833, 1996 FED App. 335P (6th Cir. 1996)</w:t>
      </w:r>
      <w:r>
        <w:fldChar w:fldCharType="begin"/>
      </w:r>
      <w:r>
        <w:instrText xml:space="preserve"> TA \l "</w:instrText>
      </w:r>
      <w:r w:rsidRPr="00C6150A">
        <w:instrText>McCloud v. Testa, 97 F.3d 1536, 12 I.E.R. Cas. (BNA) 1833, 1996 FED App. 335P (6th Cir. 1996)</w:instrText>
      </w:r>
      <w:r>
        <w:instrText xml:space="preserve">" \s "McCloud v. Testa, 97 F.3d 1536, 12 I.E.R. Cas. (BNA) 1833, 1996 FED App. 335P (6th Cir. 1996)" \c 1 </w:instrText>
      </w:r>
      <w:r>
        <w:fldChar w:fldCharType="end"/>
      </w:r>
      <w:r>
        <w:t>, reh'g and suggestion for reh'g en banc denied, (Feb. 13, 1997).</w:t>
      </w:r>
    </w:p>
    <w:p w:rsidR="00846AC8" w:rsidRDefault="00846AC8" w:rsidP="00FA49FF">
      <w:pPr>
        <w:pStyle w:val="FootnoteText"/>
      </w:pPr>
      <w:r>
        <w:t>Law Reviews: Stokes, When Freedoms Conflict: Party Discipline and the First Amendment</w:t>
      </w:r>
      <w:r>
        <w:fldChar w:fldCharType="begin"/>
      </w:r>
      <w:r>
        <w:instrText xml:space="preserve"> TA \s "First Amendment" </w:instrText>
      </w:r>
      <w:r>
        <w:fldChar w:fldCharType="end"/>
      </w:r>
      <w:r>
        <w:t>. 11 JL &amp;Pol 751, Fall, 1995</w:t>
      </w:r>
      <w:r>
        <w:fldChar w:fldCharType="begin"/>
      </w:r>
      <w:r>
        <w:instrText xml:space="preserve"> TA \l "</w:instrText>
      </w:r>
      <w:r w:rsidRPr="00E35D27">
        <w:instrText>When Freedoms Conflict: Party Discipline and the First Amendment. 11 JL &amp;Pol 751, Fall, 1995</w:instrText>
      </w:r>
      <w:r>
        <w:instrText xml:space="preserve">" \s "When Freedoms Conflict: Party Discipline and the First Amendment. 11 JL &amp;Pol 751, Fall, 1995" \c 3 </w:instrText>
      </w:r>
      <w:r>
        <w:fldChar w:fldCharType="end"/>
      </w:r>
      <w:r>
        <w:t>.</w:t>
      </w:r>
    </w:p>
    <w:p w:rsidR="00846AC8" w:rsidRDefault="00846AC8" w:rsidP="00FA49FF">
      <w:pPr>
        <w:pStyle w:val="FootnoteText"/>
      </w:pPr>
      <w:r>
        <w:t>Pave, Public Employees and the First Amendment</w:t>
      </w:r>
      <w:r>
        <w:fldChar w:fldCharType="begin"/>
      </w:r>
      <w:r>
        <w:instrText xml:space="preserve"> TA \s "First Amendment" </w:instrText>
      </w:r>
      <w:r>
        <w:fldChar w:fldCharType="end"/>
      </w:r>
      <w:r>
        <w:t xml:space="preserve"> Petition Clause: Protecting the Rights of Citizen-Employees Who File Legitimate Grievances and Lawsuits Against Their Government Employers. 90 NW U LR 304, Fall, 1995</w:t>
      </w:r>
      <w:r>
        <w:fldChar w:fldCharType="begin"/>
      </w:r>
      <w:r>
        <w:instrText xml:space="preserve"> TA \l "</w:instrText>
      </w:r>
      <w:r w:rsidRPr="00E35D27">
        <w:instrText>Public Employees and the First Amendment Petition Clause: Protecting the Rights of Citizen-Employees Who File Legitimate Grievances and Lawsuits Against Their Government Employers. 90 NW U LR 304, Fall, 1995</w:instrText>
      </w:r>
      <w:r>
        <w:instrText xml:space="preserve">" \s "Public Employees and the First Amendment Petition Clause: Protecting the Rights of Citizen-Employees Who File Legitimate Grievances and Lawsuits Against Their Government Employers. 90 NW U LR 304, Fall, 1995" \c 3 </w:instrText>
      </w:r>
      <w:r>
        <w:fldChar w:fldCharType="end"/>
      </w:r>
      <w:r>
        <w:t>.</w:t>
      </w:r>
    </w:p>
    <w:p w:rsidR="00846AC8" w:rsidRDefault="00846AC8" w:rsidP="00FA49FF">
      <w:pPr>
        <w:pStyle w:val="FootnoteText"/>
      </w:pPr>
      <w:r>
        <w:t>Singer, Conduct and Belief: Public Employees' First Amendment</w:t>
      </w:r>
      <w:r>
        <w:fldChar w:fldCharType="begin"/>
      </w:r>
      <w:r>
        <w:instrText xml:space="preserve"> TA \s "First Amendment" </w:instrText>
      </w:r>
      <w:r>
        <w:fldChar w:fldCharType="end"/>
      </w:r>
      <w:r>
        <w:t xml:space="preserve"> Rights to Free Expression and Political Affiliation. 59 U Chi LR 897, Spring, 1992</w:t>
      </w:r>
      <w:r>
        <w:fldChar w:fldCharType="begin"/>
      </w:r>
      <w:r>
        <w:instrText xml:space="preserve"> TA \l "</w:instrText>
      </w:r>
      <w:r w:rsidRPr="00E35D27">
        <w:instrText>Conduct and Belief: Public Employees' First Amendment Rights to Free Expression and Political Affiliation. 59 U Chi LR 897, Spring, 1992</w:instrText>
      </w:r>
      <w:r>
        <w:instrText xml:space="preserve">" \s "Conduct and Belief: Public Employees' First Amendment Rights to Free Expression and Political Affiliation. 59 U Chi LR 897, Spring, 1992" \c 3 </w:instrText>
      </w:r>
      <w:r>
        <w:fldChar w:fldCharType="end"/>
      </w:r>
      <w:r>
        <w:t>.</w:t>
      </w:r>
    </w:p>
    <w:p w:rsidR="00846AC8" w:rsidRDefault="00846AC8" w:rsidP="00FA49FF">
      <w:pPr>
        <w:pStyle w:val="FootnoteText"/>
      </w:pPr>
      <w:r>
        <w:t>As to political patronage jobs, see  § 472.</w:t>
      </w:r>
    </w:p>
  </w:footnote>
  <w:footnote w:id="11">
    <w:p w:rsidR="00846AC8" w:rsidRPr="00674745" w:rsidRDefault="00846AC8" w:rsidP="00FA49FF">
      <w:pPr>
        <w:pStyle w:val="FootnoteText"/>
      </w:pPr>
      <w:r>
        <w:footnoteRef/>
      </w:r>
      <w:r>
        <w:t xml:space="preserve"> </w:t>
      </w:r>
      <w:r w:rsidRPr="00674745">
        <w:t>Parrish v. Nikolits, 86 F.3d 1088 (11th Cir. 1996)</w:t>
      </w:r>
      <w:r>
        <w:fldChar w:fldCharType="begin"/>
      </w:r>
      <w:r>
        <w:instrText xml:space="preserve"> TA \s "Parrish v. Nikolits, 86 F.3d 1088 (11th Cir. 1996)" </w:instrText>
      </w:r>
      <w:r>
        <w:fldChar w:fldCharType="end"/>
      </w:r>
      <w:r w:rsidRPr="00674745">
        <w:t>, cert. denied,  117 S. Ct. 1818,  137 L. Ed. 2d 1027 (</w:t>
      </w:r>
      <w:smartTag w:uri="urn:schemas-microsoft-com:office:smarttags" w:element="place">
        <w:smartTag w:uri="urn:schemas-microsoft-com:office:smarttags" w:element="country-region">
          <w:r w:rsidRPr="00674745">
            <w:t>U.S.</w:t>
          </w:r>
        </w:smartTag>
      </w:smartTag>
      <w:r w:rsidRPr="00674745">
        <w:t xml:space="preserve"> 1997).</w:t>
      </w:r>
    </w:p>
  </w:footnote>
  <w:footnote w:id="12">
    <w:p w:rsidR="00846AC8" w:rsidRPr="00FA49FF" w:rsidRDefault="00846AC8" w:rsidP="00FA49FF">
      <w:pPr>
        <w:pStyle w:val="FootnoteText"/>
        <w:rPr>
          <w:lang w:eastAsia="ko-KR"/>
        </w:rPr>
      </w:pPr>
      <w:r>
        <w:rPr>
          <w:rStyle w:val="FootnoteReference"/>
        </w:rPr>
        <w:footnoteRef/>
      </w:r>
      <w:r>
        <w:t xml:space="preserve"> </w:t>
      </w:r>
      <w:r w:rsidRPr="00FA49FF">
        <w:rPr>
          <w:lang w:eastAsia="ko-KR"/>
        </w:rPr>
        <w:t xml:space="preserve">"Territories' or 'territory' as including 'state' or 'states."  While the term 'territories of the' </w:t>
      </w:r>
      <w:hyperlink r:id="rId2" w:history="1">
        <w:r w:rsidRPr="00FA49FF">
          <w:rPr>
            <w:color w:val="0000FF"/>
            <w:u w:val="single"/>
            <w:lang w:eastAsia="ko-KR"/>
          </w:rPr>
          <w:t>United States</w:t>
        </w:r>
      </w:hyperlink>
      <w:r w:rsidRPr="00FA49FF">
        <w:rPr>
          <w:lang w:eastAsia="ko-KR"/>
        </w:rPr>
        <w:t xml:space="preserve"> may, under certain circumstances, include the states of the Union, as used in the federal Constitution and in ordinary acts of congress "territory" does not include a </w:t>
      </w:r>
      <w:hyperlink r:id="rId3" w:history="1">
        <w:r w:rsidRPr="00FA49FF">
          <w:rPr>
            <w:color w:val="0000FF"/>
            <w:u w:val="single"/>
            <w:lang w:eastAsia="ko-KR"/>
          </w:rPr>
          <w:t>foreign state</w:t>
        </w:r>
      </w:hyperlink>
      <w:r w:rsidRPr="00FA49FF">
        <w:rPr>
          <w:lang w:eastAsia="ko-KR"/>
        </w:rPr>
        <w:t>.</w:t>
      </w:r>
      <w:r>
        <w:rPr>
          <w:lang w:eastAsia="ko-KR"/>
        </w:rPr>
        <w:t xml:space="preserve">”  [86 Corpus Juris Secundum (C.J.S.), Territories, </w:t>
      </w:r>
      <w:r>
        <w:rPr>
          <w:rFonts w:ascii="Arial" w:hAnsi="Arial" w:cs="Arial"/>
          <w:lang w:eastAsia="ko-KR"/>
        </w:rPr>
        <w:t>§</w:t>
      </w:r>
      <w:r>
        <w:rPr>
          <w:lang w:eastAsia="ko-KR"/>
        </w:rPr>
        <w:t>1]</w:t>
      </w:r>
    </w:p>
    <w:p w:rsidR="00846AC8" w:rsidRDefault="00846AC8" w:rsidP="00FA49FF">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AC8" w:rsidRDefault="00846A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AC8" w:rsidRDefault="00846A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6AC8" w:rsidRDefault="00846A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83985"/>
    <w:multiLevelType w:val="multilevel"/>
    <w:tmpl w:val="5FC8FB84"/>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510545C"/>
    <w:multiLevelType w:val="multilevel"/>
    <w:tmpl w:val="410CC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1207D4"/>
    <w:multiLevelType w:val="multilevel"/>
    <w:tmpl w:val="4AC0225E"/>
    <w:lvl w:ilvl="0">
      <w:start w:val="1"/>
      <w:numFmt w:val="decimal"/>
      <w:pStyle w:val="labelhead-1"/>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0A627DDF"/>
    <w:multiLevelType w:val="multilevel"/>
    <w:tmpl w:val="C82CE4E4"/>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27B3434D"/>
    <w:multiLevelType w:val="multilevel"/>
    <w:tmpl w:val="499E9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ADF64E7"/>
    <w:multiLevelType w:val="multilevel"/>
    <w:tmpl w:val="FDC8761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3683068E"/>
    <w:multiLevelType w:val="multilevel"/>
    <w:tmpl w:val="690E99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D5A3B04"/>
    <w:multiLevelType w:val="multilevel"/>
    <w:tmpl w:val="FDC8761A"/>
    <w:lvl w:ilvl="0">
      <w:start w:val="1"/>
      <w:numFmt w:val="decimal"/>
      <w:pStyle w:val="List"/>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4D81055F"/>
    <w:multiLevelType w:val="multilevel"/>
    <w:tmpl w:val="63F07F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3A41232"/>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0">
    <w:nsid w:val="556833E6"/>
    <w:multiLevelType w:val="multilevel"/>
    <w:tmpl w:val="55E6E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D5E3397"/>
    <w:multiLevelType w:val="multilevel"/>
    <w:tmpl w:val="01603ACC"/>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80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2">
    <w:nsid w:val="7B1944F2"/>
    <w:multiLevelType w:val="multilevel"/>
    <w:tmpl w:val="844A9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1"/>
  </w:num>
  <w:num w:numId="3">
    <w:abstractNumId w:val="9"/>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6"/>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0"/>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34F"/>
    <w:rsid w:val="000019AE"/>
    <w:rsid w:val="00001A5A"/>
    <w:rsid w:val="0000220F"/>
    <w:rsid w:val="0000236E"/>
    <w:rsid w:val="00002967"/>
    <w:rsid w:val="00002A63"/>
    <w:rsid w:val="00002B03"/>
    <w:rsid w:val="000033B6"/>
    <w:rsid w:val="00003E89"/>
    <w:rsid w:val="00005632"/>
    <w:rsid w:val="00005ACB"/>
    <w:rsid w:val="00006660"/>
    <w:rsid w:val="00006FE2"/>
    <w:rsid w:val="00007AA5"/>
    <w:rsid w:val="000100C1"/>
    <w:rsid w:val="000105D3"/>
    <w:rsid w:val="0001065F"/>
    <w:rsid w:val="00011092"/>
    <w:rsid w:val="00012F7A"/>
    <w:rsid w:val="00013112"/>
    <w:rsid w:val="00013142"/>
    <w:rsid w:val="00013B27"/>
    <w:rsid w:val="00013D20"/>
    <w:rsid w:val="000144B7"/>
    <w:rsid w:val="00014A1E"/>
    <w:rsid w:val="00014CFB"/>
    <w:rsid w:val="000160F7"/>
    <w:rsid w:val="0001638E"/>
    <w:rsid w:val="00017641"/>
    <w:rsid w:val="00020B18"/>
    <w:rsid w:val="0002145C"/>
    <w:rsid w:val="000217DD"/>
    <w:rsid w:val="00021965"/>
    <w:rsid w:val="00022682"/>
    <w:rsid w:val="000239AE"/>
    <w:rsid w:val="00024441"/>
    <w:rsid w:val="000253E1"/>
    <w:rsid w:val="0002652B"/>
    <w:rsid w:val="00027794"/>
    <w:rsid w:val="0003002A"/>
    <w:rsid w:val="00030BB2"/>
    <w:rsid w:val="00031127"/>
    <w:rsid w:val="00031CBA"/>
    <w:rsid w:val="00032AB6"/>
    <w:rsid w:val="000331FD"/>
    <w:rsid w:val="000339BA"/>
    <w:rsid w:val="000339D4"/>
    <w:rsid w:val="00034541"/>
    <w:rsid w:val="000354BF"/>
    <w:rsid w:val="000364AC"/>
    <w:rsid w:val="00036BE8"/>
    <w:rsid w:val="00037C1A"/>
    <w:rsid w:val="0004086A"/>
    <w:rsid w:val="0004119B"/>
    <w:rsid w:val="00041440"/>
    <w:rsid w:val="0004151B"/>
    <w:rsid w:val="0004184C"/>
    <w:rsid w:val="00042077"/>
    <w:rsid w:val="000427F0"/>
    <w:rsid w:val="000429BE"/>
    <w:rsid w:val="00042D78"/>
    <w:rsid w:val="000431C7"/>
    <w:rsid w:val="00043744"/>
    <w:rsid w:val="000437BB"/>
    <w:rsid w:val="00044AED"/>
    <w:rsid w:val="00045177"/>
    <w:rsid w:val="00045484"/>
    <w:rsid w:val="000459C3"/>
    <w:rsid w:val="000461D7"/>
    <w:rsid w:val="00046993"/>
    <w:rsid w:val="0004702E"/>
    <w:rsid w:val="00050ABF"/>
    <w:rsid w:val="00052416"/>
    <w:rsid w:val="00052907"/>
    <w:rsid w:val="0005304E"/>
    <w:rsid w:val="0005373C"/>
    <w:rsid w:val="0005388C"/>
    <w:rsid w:val="00053A13"/>
    <w:rsid w:val="00053F10"/>
    <w:rsid w:val="00053F34"/>
    <w:rsid w:val="00054EEB"/>
    <w:rsid w:val="000558D5"/>
    <w:rsid w:val="000558FF"/>
    <w:rsid w:val="0005630A"/>
    <w:rsid w:val="00056BF1"/>
    <w:rsid w:val="00057414"/>
    <w:rsid w:val="000605F3"/>
    <w:rsid w:val="00060705"/>
    <w:rsid w:val="00060796"/>
    <w:rsid w:val="000610A5"/>
    <w:rsid w:val="00063AA7"/>
    <w:rsid w:val="00063AE5"/>
    <w:rsid w:val="00064115"/>
    <w:rsid w:val="00064689"/>
    <w:rsid w:val="00064E49"/>
    <w:rsid w:val="000673C6"/>
    <w:rsid w:val="000677CF"/>
    <w:rsid w:val="00067DFF"/>
    <w:rsid w:val="000702BD"/>
    <w:rsid w:val="00070693"/>
    <w:rsid w:val="000710FC"/>
    <w:rsid w:val="000719A1"/>
    <w:rsid w:val="00072675"/>
    <w:rsid w:val="00072BA6"/>
    <w:rsid w:val="00073CCC"/>
    <w:rsid w:val="00074082"/>
    <w:rsid w:val="00074357"/>
    <w:rsid w:val="00075915"/>
    <w:rsid w:val="00075B32"/>
    <w:rsid w:val="00076D17"/>
    <w:rsid w:val="00077492"/>
    <w:rsid w:val="00080F48"/>
    <w:rsid w:val="000828FD"/>
    <w:rsid w:val="00082D29"/>
    <w:rsid w:val="0008321F"/>
    <w:rsid w:val="0008433E"/>
    <w:rsid w:val="0008453F"/>
    <w:rsid w:val="000849C0"/>
    <w:rsid w:val="00084C81"/>
    <w:rsid w:val="00085596"/>
    <w:rsid w:val="000878A2"/>
    <w:rsid w:val="00087BCD"/>
    <w:rsid w:val="00087E60"/>
    <w:rsid w:val="00090560"/>
    <w:rsid w:val="00090AA9"/>
    <w:rsid w:val="00091612"/>
    <w:rsid w:val="00091ECB"/>
    <w:rsid w:val="000922BA"/>
    <w:rsid w:val="0009284E"/>
    <w:rsid w:val="0009293B"/>
    <w:rsid w:val="00094242"/>
    <w:rsid w:val="0009428B"/>
    <w:rsid w:val="000972A4"/>
    <w:rsid w:val="00097459"/>
    <w:rsid w:val="0009765D"/>
    <w:rsid w:val="000977BE"/>
    <w:rsid w:val="000A04CD"/>
    <w:rsid w:val="000A0A56"/>
    <w:rsid w:val="000A132A"/>
    <w:rsid w:val="000A15F5"/>
    <w:rsid w:val="000A2264"/>
    <w:rsid w:val="000A24DF"/>
    <w:rsid w:val="000A3592"/>
    <w:rsid w:val="000A64D8"/>
    <w:rsid w:val="000A7C46"/>
    <w:rsid w:val="000A7EF2"/>
    <w:rsid w:val="000B011A"/>
    <w:rsid w:val="000B08C4"/>
    <w:rsid w:val="000B1644"/>
    <w:rsid w:val="000B3005"/>
    <w:rsid w:val="000B3C2C"/>
    <w:rsid w:val="000B4A8B"/>
    <w:rsid w:val="000B50B8"/>
    <w:rsid w:val="000B51A7"/>
    <w:rsid w:val="000B55D9"/>
    <w:rsid w:val="000B689A"/>
    <w:rsid w:val="000B68CE"/>
    <w:rsid w:val="000B6ABD"/>
    <w:rsid w:val="000B6C96"/>
    <w:rsid w:val="000B6FC8"/>
    <w:rsid w:val="000B7790"/>
    <w:rsid w:val="000B7E2A"/>
    <w:rsid w:val="000C03FA"/>
    <w:rsid w:val="000C0BF5"/>
    <w:rsid w:val="000C158E"/>
    <w:rsid w:val="000C1AE0"/>
    <w:rsid w:val="000C21C5"/>
    <w:rsid w:val="000C2EE4"/>
    <w:rsid w:val="000C3020"/>
    <w:rsid w:val="000C338D"/>
    <w:rsid w:val="000C4F06"/>
    <w:rsid w:val="000C5545"/>
    <w:rsid w:val="000C7133"/>
    <w:rsid w:val="000D044C"/>
    <w:rsid w:val="000D0E1A"/>
    <w:rsid w:val="000D271B"/>
    <w:rsid w:val="000D2B39"/>
    <w:rsid w:val="000D3263"/>
    <w:rsid w:val="000D3E5A"/>
    <w:rsid w:val="000D4347"/>
    <w:rsid w:val="000D439A"/>
    <w:rsid w:val="000D5068"/>
    <w:rsid w:val="000D50DE"/>
    <w:rsid w:val="000D54F9"/>
    <w:rsid w:val="000D5712"/>
    <w:rsid w:val="000E00A3"/>
    <w:rsid w:val="000E0DF4"/>
    <w:rsid w:val="000E0E67"/>
    <w:rsid w:val="000E178A"/>
    <w:rsid w:val="000E27EF"/>
    <w:rsid w:val="000E332A"/>
    <w:rsid w:val="000E365D"/>
    <w:rsid w:val="000E39F0"/>
    <w:rsid w:val="000E40AB"/>
    <w:rsid w:val="000E42C3"/>
    <w:rsid w:val="000E49BD"/>
    <w:rsid w:val="000E4B8A"/>
    <w:rsid w:val="000E4D37"/>
    <w:rsid w:val="000E5270"/>
    <w:rsid w:val="000E543D"/>
    <w:rsid w:val="000E59A5"/>
    <w:rsid w:val="000E6DCD"/>
    <w:rsid w:val="000F3A24"/>
    <w:rsid w:val="000F3DAE"/>
    <w:rsid w:val="000F424A"/>
    <w:rsid w:val="000F4842"/>
    <w:rsid w:val="000F491D"/>
    <w:rsid w:val="000F4AA4"/>
    <w:rsid w:val="000F52EB"/>
    <w:rsid w:val="000F56EC"/>
    <w:rsid w:val="000F5A57"/>
    <w:rsid w:val="000F70C3"/>
    <w:rsid w:val="000F756D"/>
    <w:rsid w:val="000F7D81"/>
    <w:rsid w:val="000F7E83"/>
    <w:rsid w:val="000F7F34"/>
    <w:rsid w:val="0010053C"/>
    <w:rsid w:val="00101CCC"/>
    <w:rsid w:val="00101E86"/>
    <w:rsid w:val="00103D66"/>
    <w:rsid w:val="00103D72"/>
    <w:rsid w:val="00103E85"/>
    <w:rsid w:val="0010415D"/>
    <w:rsid w:val="001048CD"/>
    <w:rsid w:val="00105B1F"/>
    <w:rsid w:val="00106067"/>
    <w:rsid w:val="0010616E"/>
    <w:rsid w:val="001070AA"/>
    <w:rsid w:val="00107A74"/>
    <w:rsid w:val="00110D2C"/>
    <w:rsid w:val="001115B0"/>
    <w:rsid w:val="00111638"/>
    <w:rsid w:val="001117AB"/>
    <w:rsid w:val="001153B9"/>
    <w:rsid w:val="00116CD2"/>
    <w:rsid w:val="00116F9D"/>
    <w:rsid w:val="00117DF4"/>
    <w:rsid w:val="00120F3F"/>
    <w:rsid w:val="00121C78"/>
    <w:rsid w:val="00121F91"/>
    <w:rsid w:val="00121FE0"/>
    <w:rsid w:val="00122725"/>
    <w:rsid w:val="001227CA"/>
    <w:rsid w:val="0012351B"/>
    <w:rsid w:val="001272C8"/>
    <w:rsid w:val="001277CD"/>
    <w:rsid w:val="00130058"/>
    <w:rsid w:val="0013041F"/>
    <w:rsid w:val="001309EC"/>
    <w:rsid w:val="00130D9E"/>
    <w:rsid w:val="001310ED"/>
    <w:rsid w:val="0013125E"/>
    <w:rsid w:val="0013479A"/>
    <w:rsid w:val="001353C4"/>
    <w:rsid w:val="001356A0"/>
    <w:rsid w:val="00136453"/>
    <w:rsid w:val="0013659E"/>
    <w:rsid w:val="00136B9A"/>
    <w:rsid w:val="00137259"/>
    <w:rsid w:val="00137768"/>
    <w:rsid w:val="00137AC2"/>
    <w:rsid w:val="00137D2C"/>
    <w:rsid w:val="00137FD4"/>
    <w:rsid w:val="001404B3"/>
    <w:rsid w:val="00140734"/>
    <w:rsid w:val="00140F91"/>
    <w:rsid w:val="0014137E"/>
    <w:rsid w:val="00141509"/>
    <w:rsid w:val="0014187B"/>
    <w:rsid w:val="00141E3F"/>
    <w:rsid w:val="0014244E"/>
    <w:rsid w:val="0014330E"/>
    <w:rsid w:val="001436B4"/>
    <w:rsid w:val="001457A4"/>
    <w:rsid w:val="00146202"/>
    <w:rsid w:val="00146344"/>
    <w:rsid w:val="001465D4"/>
    <w:rsid w:val="00146A2D"/>
    <w:rsid w:val="00147003"/>
    <w:rsid w:val="00150B26"/>
    <w:rsid w:val="00152918"/>
    <w:rsid w:val="001531B3"/>
    <w:rsid w:val="00153EF8"/>
    <w:rsid w:val="0015406C"/>
    <w:rsid w:val="001550E1"/>
    <w:rsid w:val="0015630C"/>
    <w:rsid w:val="00161645"/>
    <w:rsid w:val="00162600"/>
    <w:rsid w:val="00163AAD"/>
    <w:rsid w:val="0016446D"/>
    <w:rsid w:val="00164CF4"/>
    <w:rsid w:val="00164D5D"/>
    <w:rsid w:val="001653BA"/>
    <w:rsid w:val="00165EA5"/>
    <w:rsid w:val="0016610B"/>
    <w:rsid w:val="0016634F"/>
    <w:rsid w:val="001673B8"/>
    <w:rsid w:val="00167A2C"/>
    <w:rsid w:val="00167AC8"/>
    <w:rsid w:val="001706DF"/>
    <w:rsid w:val="001709A1"/>
    <w:rsid w:val="00172142"/>
    <w:rsid w:val="00172C41"/>
    <w:rsid w:val="00173747"/>
    <w:rsid w:val="00173BDB"/>
    <w:rsid w:val="00174C67"/>
    <w:rsid w:val="001751B6"/>
    <w:rsid w:val="0017589E"/>
    <w:rsid w:val="00176519"/>
    <w:rsid w:val="001766DE"/>
    <w:rsid w:val="00176A30"/>
    <w:rsid w:val="00176C92"/>
    <w:rsid w:val="00180864"/>
    <w:rsid w:val="0018118E"/>
    <w:rsid w:val="00181424"/>
    <w:rsid w:val="00181BC2"/>
    <w:rsid w:val="001824CE"/>
    <w:rsid w:val="001827B1"/>
    <w:rsid w:val="00182AD0"/>
    <w:rsid w:val="001834A2"/>
    <w:rsid w:val="00183554"/>
    <w:rsid w:val="00185CCD"/>
    <w:rsid w:val="001869DF"/>
    <w:rsid w:val="0019004A"/>
    <w:rsid w:val="001908D9"/>
    <w:rsid w:val="00190B86"/>
    <w:rsid w:val="0019293D"/>
    <w:rsid w:val="00192C1E"/>
    <w:rsid w:val="00193345"/>
    <w:rsid w:val="00195C4D"/>
    <w:rsid w:val="001960A8"/>
    <w:rsid w:val="0019619C"/>
    <w:rsid w:val="001A04AA"/>
    <w:rsid w:val="001A05B4"/>
    <w:rsid w:val="001A0894"/>
    <w:rsid w:val="001A0EBC"/>
    <w:rsid w:val="001A29E2"/>
    <w:rsid w:val="001A2A0B"/>
    <w:rsid w:val="001A2C14"/>
    <w:rsid w:val="001A3252"/>
    <w:rsid w:val="001A3566"/>
    <w:rsid w:val="001A5215"/>
    <w:rsid w:val="001A559E"/>
    <w:rsid w:val="001A5B55"/>
    <w:rsid w:val="001A6A49"/>
    <w:rsid w:val="001A6B99"/>
    <w:rsid w:val="001A712A"/>
    <w:rsid w:val="001B0C36"/>
    <w:rsid w:val="001B1C5E"/>
    <w:rsid w:val="001B1F32"/>
    <w:rsid w:val="001B3071"/>
    <w:rsid w:val="001B4BE6"/>
    <w:rsid w:val="001B50FE"/>
    <w:rsid w:val="001B58AE"/>
    <w:rsid w:val="001B5A40"/>
    <w:rsid w:val="001B64D3"/>
    <w:rsid w:val="001B74D8"/>
    <w:rsid w:val="001B760E"/>
    <w:rsid w:val="001B798E"/>
    <w:rsid w:val="001C1BAD"/>
    <w:rsid w:val="001C2CFB"/>
    <w:rsid w:val="001C33AB"/>
    <w:rsid w:val="001C3EA8"/>
    <w:rsid w:val="001C4701"/>
    <w:rsid w:val="001C5660"/>
    <w:rsid w:val="001C712F"/>
    <w:rsid w:val="001C76AF"/>
    <w:rsid w:val="001C7A1D"/>
    <w:rsid w:val="001D07B5"/>
    <w:rsid w:val="001D0E96"/>
    <w:rsid w:val="001D1164"/>
    <w:rsid w:val="001D11CE"/>
    <w:rsid w:val="001D1710"/>
    <w:rsid w:val="001D1A5E"/>
    <w:rsid w:val="001D217B"/>
    <w:rsid w:val="001D2403"/>
    <w:rsid w:val="001D3300"/>
    <w:rsid w:val="001D37E8"/>
    <w:rsid w:val="001D5C50"/>
    <w:rsid w:val="001D5E11"/>
    <w:rsid w:val="001D5EE5"/>
    <w:rsid w:val="001D6D80"/>
    <w:rsid w:val="001D70F8"/>
    <w:rsid w:val="001E2DD0"/>
    <w:rsid w:val="001E3426"/>
    <w:rsid w:val="001E3965"/>
    <w:rsid w:val="001E40E1"/>
    <w:rsid w:val="001E6178"/>
    <w:rsid w:val="001E6B90"/>
    <w:rsid w:val="001E71EB"/>
    <w:rsid w:val="001F0C15"/>
    <w:rsid w:val="001F2006"/>
    <w:rsid w:val="001F2C31"/>
    <w:rsid w:val="001F4F07"/>
    <w:rsid w:val="001F4FA0"/>
    <w:rsid w:val="001F5131"/>
    <w:rsid w:val="001F5156"/>
    <w:rsid w:val="001F5327"/>
    <w:rsid w:val="001F598D"/>
    <w:rsid w:val="001F6154"/>
    <w:rsid w:val="001F62B4"/>
    <w:rsid w:val="001F69CA"/>
    <w:rsid w:val="001F7F88"/>
    <w:rsid w:val="002000B4"/>
    <w:rsid w:val="00200419"/>
    <w:rsid w:val="002006F1"/>
    <w:rsid w:val="002007E3"/>
    <w:rsid w:val="00200B31"/>
    <w:rsid w:val="00200C71"/>
    <w:rsid w:val="00200F2E"/>
    <w:rsid w:val="00201329"/>
    <w:rsid w:val="0020160B"/>
    <w:rsid w:val="00201694"/>
    <w:rsid w:val="0020412C"/>
    <w:rsid w:val="0020446C"/>
    <w:rsid w:val="002044B1"/>
    <w:rsid w:val="0020464E"/>
    <w:rsid w:val="00204AE4"/>
    <w:rsid w:val="00204F2B"/>
    <w:rsid w:val="00205F7A"/>
    <w:rsid w:val="0020644D"/>
    <w:rsid w:val="00207CBB"/>
    <w:rsid w:val="00207D8F"/>
    <w:rsid w:val="00207E64"/>
    <w:rsid w:val="00210ED7"/>
    <w:rsid w:val="0021113B"/>
    <w:rsid w:val="00211DCC"/>
    <w:rsid w:val="00212BAF"/>
    <w:rsid w:val="002133F1"/>
    <w:rsid w:val="0021534C"/>
    <w:rsid w:val="002162E4"/>
    <w:rsid w:val="00216AE0"/>
    <w:rsid w:val="00217225"/>
    <w:rsid w:val="002176AF"/>
    <w:rsid w:val="00217C21"/>
    <w:rsid w:val="0022180B"/>
    <w:rsid w:val="00221B37"/>
    <w:rsid w:val="002226AF"/>
    <w:rsid w:val="00222C3C"/>
    <w:rsid w:val="00222C88"/>
    <w:rsid w:val="00223402"/>
    <w:rsid w:val="0022429B"/>
    <w:rsid w:val="002242E5"/>
    <w:rsid w:val="00224778"/>
    <w:rsid w:val="00225A9E"/>
    <w:rsid w:val="00226383"/>
    <w:rsid w:val="002270F1"/>
    <w:rsid w:val="00227CBE"/>
    <w:rsid w:val="00230108"/>
    <w:rsid w:val="002311F7"/>
    <w:rsid w:val="00234106"/>
    <w:rsid w:val="00234A0F"/>
    <w:rsid w:val="002354BD"/>
    <w:rsid w:val="002366B3"/>
    <w:rsid w:val="002367D6"/>
    <w:rsid w:val="00236B53"/>
    <w:rsid w:val="00240BA8"/>
    <w:rsid w:val="00241B63"/>
    <w:rsid w:val="0024217B"/>
    <w:rsid w:val="00243D04"/>
    <w:rsid w:val="0024537B"/>
    <w:rsid w:val="00245424"/>
    <w:rsid w:val="002459C1"/>
    <w:rsid w:val="002477CA"/>
    <w:rsid w:val="00247B52"/>
    <w:rsid w:val="00247E13"/>
    <w:rsid w:val="002512C7"/>
    <w:rsid w:val="002513AD"/>
    <w:rsid w:val="0025277B"/>
    <w:rsid w:val="002527C4"/>
    <w:rsid w:val="0025286C"/>
    <w:rsid w:val="0025296D"/>
    <w:rsid w:val="00252C79"/>
    <w:rsid w:val="002532EB"/>
    <w:rsid w:val="0025406E"/>
    <w:rsid w:val="0025443A"/>
    <w:rsid w:val="002553F5"/>
    <w:rsid w:val="00255CD4"/>
    <w:rsid w:val="0025668D"/>
    <w:rsid w:val="00256FD8"/>
    <w:rsid w:val="002572B8"/>
    <w:rsid w:val="00257494"/>
    <w:rsid w:val="00257700"/>
    <w:rsid w:val="002607C0"/>
    <w:rsid w:val="00260B51"/>
    <w:rsid w:val="002624D6"/>
    <w:rsid w:val="002630E6"/>
    <w:rsid w:val="00263824"/>
    <w:rsid w:val="002638BC"/>
    <w:rsid w:val="002640E1"/>
    <w:rsid w:val="002643D6"/>
    <w:rsid w:val="002643F5"/>
    <w:rsid w:val="00264408"/>
    <w:rsid w:val="0026477F"/>
    <w:rsid w:val="00265356"/>
    <w:rsid w:val="002658A0"/>
    <w:rsid w:val="00265EA5"/>
    <w:rsid w:val="00265ECB"/>
    <w:rsid w:val="00267A23"/>
    <w:rsid w:val="002706D6"/>
    <w:rsid w:val="00270805"/>
    <w:rsid w:val="00271092"/>
    <w:rsid w:val="002725E4"/>
    <w:rsid w:val="0027264F"/>
    <w:rsid w:val="002731B3"/>
    <w:rsid w:val="0027484C"/>
    <w:rsid w:val="002772CD"/>
    <w:rsid w:val="00277A66"/>
    <w:rsid w:val="00277CCA"/>
    <w:rsid w:val="0028046F"/>
    <w:rsid w:val="0028093A"/>
    <w:rsid w:val="0028138A"/>
    <w:rsid w:val="00282A97"/>
    <w:rsid w:val="0028386E"/>
    <w:rsid w:val="0028429F"/>
    <w:rsid w:val="00286596"/>
    <w:rsid w:val="002867A1"/>
    <w:rsid w:val="00287171"/>
    <w:rsid w:val="00287BC4"/>
    <w:rsid w:val="00287E34"/>
    <w:rsid w:val="00290399"/>
    <w:rsid w:val="002908F8"/>
    <w:rsid w:val="00291508"/>
    <w:rsid w:val="0029173F"/>
    <w:rsid w:val="0029226C"/>
    <w:rsid w:val="0029261A"/>
    <w:rsid w:val="00293371"/>
    <w:rsid w:val="00293B32"/>
    <w:rsid w:val="00293EAF"/>
    <w:rsid w:val="00294157"/>
    <w:rsid w:val="00294EAC"/>
    <w:rsid w:val="00294ECF"/>
    <w:rsid w:val="00296023"/>
    <w:rsid w:val="0029644B"/>
    <w:rsid w:val="00296A63"/>
    <w:rsid w:val="00296BCB"/>
    <w:rsid w:val="00296D13"/>
    <w:rsid w:val="00297486"/>
    <w:rsid w:val="00297751"/>
    <w:rsid w:val="00297AD6"/>
    <w:rsid w:val="002A1218"/>
    <w:rsid w:val="002A1385"/>
    <w:rsid w:val="002A15E4"/>
    <w:rsid w:val="002A1EAD"/>
    <w:rsid w:val="002A21FA"/>
    <w:rsid w:val="002A2614"/>
    <w:rsid w:val="002A2E61"/>
    <w:rsid w:val="002A5043"/>
    <w:rsid w:val="002A515C"/>
    <w:rsid w:val="002A527F"/>
    <w:rsid w:val="002A5505"/>
    <w:rsid w:val="002A5B4A"/>
    <w:rsid w:val="002A5F0A"/>
    <w:rsid w:val="002A5F7C"/>
    <w:rsid w:val="002A5FBB"/>
    <w:rsid w:val="002A659C"/>
    <w:rsid w:val="002A724A"/>
    <w:rsid w:val="002A742A"/>
    <w:rsid w:val="002A7ACD"/>
    <w:rsid w:val="002B00E9"/>
    <w:rsid w:val="002B3017"/>
    <w:rsid w:val="002B368A"/>
    <w:rsid w:val="002B3E68"/>
    <w:rsid w:val="002B4299"/>
    <w:rsid w:val="002B4734"/>
    <w:rsid w:val="002B54E6"/>
    <w:rsid w:val="002B64B5"/>
    <w:rsid w:val="002B67E9"/>
    <w:rsid w:val="002B79F5"/>
    <w:rsid w:val="002B7B9E"/>
    <w:rsid w:val="002B7D75"/>
    <w:rsid w:val="002C173C"/>
    <w:rsid w:val="002C4C31"/>
    <w:rsid w:val="002C4F05"/>
    <w:rsid w:val="002C6497"/>
    <w:rsid w:val="002C6BA1"/>
    <w:rsid w:val="002D0E38"/>
    <w:rsid w:val="002D1E40"/>
    <w:rsid w:val="002D3FD4"/>
    <w:rsid w:val="002D48F4"/>
    <w:rsid w:val="002D5535"/>
    <w:rsid w:val="002D585D"/>
    <w:rsid w:val="002D7EBE"/>
    <w:rsid w:val="002E013B"/>
    <w:rsid w:val="002E052E"/>
    <w:rsid w:val="002E08FE"/>
    <w:rsid w:val="002E0D74"/>
    <w:rsid w:val="002E12A2"/>
    <w:rsid w:val="002E1631"/>
    <w:rsid w:val="002E1A87"/>
    <w:rsid w:val="002E2B43"/>
    <w:rsid w:val="002E47E1"/>
    <w:rsid w:val="002E510C"/>
    <w:rsid w:val="002E5683"/>
    <w:rsid w:val="002E7B35"/>
    <w:rsid w:val="002E7D71"/>
    <w:rsid w:val="002F0033"/>
    <w:rsid w:val="002F0EE5"/>
    <w:rsid w:val="002F1504"/>
    <w:rsid w:val="002F155E"/>
    <w:rsid w:val="002F4147"/>
    <w:rsid w:val="002F4573"/>
    <w:rsid w:val="002F49A0"/>
    <w:rsid w:val="002F5121"/>
    <w:rsid w:val="002F5E00"/>
    <w:rsid w:val="002F6037"/>
    <w:rsid w:val="002F60A7"/>
    <w:rsid w:val="002F6B13"/>
    <w:rsid w:val="002F70B3"/>
    <w:rsid w:val="002F744E"/>
    <w:rsid w:val="002F74FE"/>
    <w:rsid w:val="002F75C8"/>
    <w:rsid w:val="0030103C"/>
    <w:rsid w:val="00301126"/>
    <w:rsid w:val="00301870"/>
    <w:rsid w:val="003022B8"/>
    <w:rsid w:val="0030385E"/>
    <w:rsid w:val="003038A6"/>
    <w:rsid w:val="00303B92"/>
    <w:rsid w:val="00303BC9"/>
    <w:rsid w:val="003041ED"/>
    <w:rsid w:val="0030437E"/>
    <w:rsid w:val="00304D59"/>
    <w:rsid w:val="003059ED"/>
    <w:rsid w:val="00305E24"/>
    <w:rsid w:val="00306E32"/>
    <w:rsid w:val="003071A0"/>
    <w:rsid w:val="003072AC"/>
    <w:rsid w:val="0030743B"/>
    <w:rsid w:val="0031043F"/>
    <w:rsid w:val="00310771"/>
    <w:rsid w:val="00310BCD"/>
    <w:rsid w:val="0031187D"/>
    <w:rsid w:val="00312429"/>
    <w:rsid w:val="00312909"/>
    <w:rsid w:val="003129BE"/>
    <w:rsid w:val="00312F1D"/>
    <w:rsid w:val="003139B9"/>
    <w:rsid w:val="00313F17"/>
    <w:rsid w:val="00314B52"/>
    <w:rsid w:val="00315CD0"/>
    <w:rsid w:val="00315EF8"/>
    <w:rsid w:val="00316117"/>
    <w:rsid w:val="0031651F"/>
    <w:rsid w:val="00317CBB"/>
    <w:rsid w:val="003202B5"/>
    <w:rsid w:val="00320503"/>
    <w:rsid w:val="00320DAA"/>
    <w:rsid w:val="0032114F"/>
    <w:rsid w:val="00321BCE"/>
    <w:rsid w:val="003245A0"/>
    <w:rsid w:val="00325D34"/>
    <w:rsid w:val="00326175"/>
    <w:rsid w:val="00331665"/>
    <w:rsid w:val="00331C50"/>
    <w:rsid w:val="00332478"/>
    <w:rsid w:val="00332CCC"/>
    <w:rsid w:val="00333A3A"/>
    <w:rsid w:val="003345CD"/>
    <w:rsid w:val="003348E7"/>
    <w:rsid w:val="00334F51"/>
    <w:rsid w:val="003362FC"/>
    <w:rsid w:val="0033681D"/>
    <w:rsid w:val="00336AF0"/>
    <w:rsid w:val="00336BF5"/>
    <w:rsid w:val="0033748E"/>
    <w:rsid w:val="00337499"/>
    <w:rsid w:val="003402EF"/>
    <w:rsid w:val="00340CAC"/>
    <w:rsid w:val="00340EEE"/>
    <w:rsid w:val="00341567"/>
    <w:rsid w:val="00341A8C"/>
    <w:rsid w:val="0034522A"/>
    <w:rsid w:val="0034551A"/>
    <w:rsid w:val="00347116"/>
    <w:rsid w:val="00350B4F"/>
    <w:rsid w:val="00351397"/>
    <w:rsid w:val="0035277A"/>
    <w:rsid w:val="00352989"/>
    <w:rsid w:val="003537ED"/>
    <w:rsid w:val="00355C6D"/>
    <w:rsid w:val="00355FC9"/>
    <w:rsid w:val="00356E6D"/>
    <w:rsid w:val="00357002"/>
    <w:rsid w:val="00357693"/>
    <w:rsid w:val="00360D56"/>
    <w:rsid w:val="00360D86"/>
    <w:rsid w:val="00360E8D"/>
    <w:rsid w:val="0036166A"/>
    <w:rsid w:val="003622FC"/>
    <w:rsid w:val="00362A99"/>
    <w:rsid w:val="00362FB3"/>
    <w:rsid w:val="00363785"/>
    <w:rsid w:val="00364951"/>
    <w:rsid w:val="00364C5E"/>
    <w:rsid w:val="00364D7B"/>
    <w:rsid w:val="003703E8"/>
    <w:rsid w:val="00370B03"/>
    <w:rsid w:val="00370E29"/>
    <w:rsid w:val="003716A7"/>
    <w:rsid w:val="003721A8"/>
    <w:rsid w:val="00373DD9"/>
    <w:rsid w:val="003741B5"/>
    <w:rsid w:val="003742D6"/>
    <w:rsid w:val="00374639"/>
    <w:rsid w:val="00375CF1"/>
    <w:rsid w:val="0037609B"/>
    <w:rsid w:val="0037679A"/>
    <w:rsid w:val="00376ED5"/>
    <w:rsid w:val="0037721D"/>
    <w:rsid w:val="00377962"/>
    <w:rsid w:val="00380906"/>
    <w:rsid w:val="0038228D"/>
    <w:rsid w:val="00382926"/>
    <w:rsid w:val="00383A2E"/>
    <w:rsid w:val="00384C53"/>
    <w:rsid w:val="00384ED2"/>
    <w:rsid w:val="00385EC0"/>
    <w:rsid w:val="00386797"/>
    <w:rsid w:val="003876F8"/>
    <w:rsid w:val="00387BA7"/>
    <w:rsid w:val="00387CC2"/>
    <w:rsid w:val="00390B8D"/>
    <w:rsid w:val="003911AE"/>
    <w:rsid w:val="003920FA"/>
    <w:rsid w:val="0039245E"/>
    <w:rsid w:val="00392C89"/>
    <w:rsid w:val="00392F0A"/>
    <w:rsid w:val="00393811"/>
    <w:rsid w:val="00394E5E"/>
    <w:rsid w:val="00395ADC"/>
    <w:rsid w:val="003960BA"/>
    <w:rsid w:val="00397112"/>
    <w:rsid w:val="00397B3D"/>
    <w:rsid w:val="003A0500"/>
    <w:rsid w:val="003A1914"/>
    <w:rsid w:val="003A1FAA"/>
    <w:rsid w:val="003A2416"/>
    <w:rsid w:val="003A25E7"/>
    <w:rsid w:val="003A3110"/>
    <w:rsid w:val="003A4481"/>
    <w:rsid w:val="003A4A09"/>
    <w:rsid w:val="003A4A79"/>
    <w:rsid w:val="003A4F81"/>
    <w:rsid w:val="003A5099"/>
    <w:rsid w:val="003A5513"/>
    <w:rsid w:val="003A6CE3"/>
    <w:rsid w:val="003A7373"/>
    <w:rsid w:val="003A74DA"/>
    <w:rsid w:val="003B0651"/>
    <w:rsid w:val="003B1245"/>
    <w:rsid w:val="003B192C"/>
    <w:rsid w:val="003B1B73"/>
    <w:rsid w:val="003B1CB8"/>
    <w:rsid w:val="003B1D36"/>
    <w:rsid w:val="003B1DCA"/>
    <w:rsid w:val="003B2B0F"/>
    <w:rsid w:val="003B3788"/>
    <w:rsid w:val="003B3953"/>
    <w:rsid w:val="003B4640"/>
    <w:rsid w:val="003B46B2"/>
    <w:rsid w:val="003B4890"/>
    <w:rsid w:val="003B5C3A"/>
    <w:rsid w:val="003B6D89"/>
    <w:rsid w:val="003C0D91"/>
    <w:rsid w:val="003C17FD"/>
    <w:rsid w:val="003C1D08"/>
    <w:rsid w:val="003C1D50"/>
    <w:rsid w:val="003C22FD"/>
    <w:rsid w:val="003C3403"/>
    <w:rsid w:val="003C3622"/>
    <w:rsid w:val="003C3986"/>
    <w:rsid w:val="003C50BE"/>
    <w:rsid w:val="003C56F7"/>
    <w:rsid w:val="003C6F15"/>
    <w:rsid w:val="003C6F69"/>
    <w:rsid w:val="003C7ADD"/>
    <w:rsid w:val="003D1F8F"/>
    <w:rsid w:val="003D2C01"/>
    <w:rsid w:val="003D3088"/>
    <w:rsid w:val="003D3BB7"/>
    <w:rsid w:val="003D414A"/>
    <w:rsid w:val="003D48CD"/>
    <w:rsid w:val="003D4BDA"/>
    <w:rsid w:val="003D577A"/>
    <w:rsid w:val="003D5E9A"/>
    <w:rsid w:val="003D5EF9"/>
    <w:rsid w:val="003D684F"/>
    <w:rsid w:val="003D6B84"/>
    <w:rsid w:val="003D6C3B"/>
    <w:rsid w:val="003D6C7F"/>
    <w:rsid w:val="003D703E"/>
    <w:rsid w:val="003E191D"/>
    <w:rsid w:val="003E1C28"/>
    <w:rsid w:val="003E23F3"/>
    <w:rsid w:val="003E23FF"/>
    <w:rsid w:val="003E26A1"/>
    <w:rsid w:val="003E32F6"/>
    <w:rsid w:val="003E385F"/>
    <w:rsid w:val="003E43D3"/>
    <w:rsid w:val="003E4D1F"/>
    <w:rsid w:val="003E4E7D"/>
    <w:rsid w:val="003E6836"/>
    <w:rsid w:val="003E6ECC"/>
    <w:rsid w:val="003E7854"/>
    <w:rsid w:val="003E7AEF"/>
    <w:rsid w:val="003E7F78"/>
    <w:rsid w:val="003F02E5"/>
    <w:rsid w:val="003F06D3"/>
    <w:rsid w:val="003F0BF9"/>
    <w:rsid w:val="003F182A"/>
    <w:rsid w:val="003F219F"/>
    <w:rsid w:val="003F29D1"/>
    <w:rsid w:val="003F2B5D"/>
    <w:rsid w:val="003F2BBA"/>
    <w:rsid w:val="003F2DC2"/>
    <w:rsid w:val="003F31A4"/>
    <w:rsid w:val="003F4F0E"/>
    <w:rsid w:val="003F5D3B"/>
    <w:rsid w:val="003F5D83"/>
    <w:rsid w:val="0040098C"/>
    <w:rsid w:val="00400C6D"/>
    <w:rsid w:val="00400F9E"/>
    <w:rsid w:val="0040157F"/>
    <w:rsid w:val="0040195B"/>
    <w:rsid w:val="0040391D"/>
    <w:rsid w:val="00404A40"/>
    <w:rsid w:val="0040536C"/>
    <w:rsid w:val="0040596C"/>
    <w:rsid w:val="00406081"/>
    <w:rsid w:val="0040738E"/>
    <w:rsid w:val="00407C85"/>
    <w:rsid w:val="00407D17"/>
    <w:rsid w:val="0041020F"/>
    <w:rsid w:val="0041027F"/>
    <w:rsid w:val="00410411"/>
    <w:rsid w:val="0041053C"/>
    <w:rsid w:val="00410BD5"/>
    <w:rsid w:val="004119AC"/>
    <w:rsid w:val="00412363"/>
    <w:rsid w:val="00412C83"/>
    <w:rsid w:val="00412C89"/>
    <w:rsid w:val="00413404"/>
    <w:rsid w:val="00414540"/>
    <w:rsid w:val="004148F2"/>
    <w:rsid w:val="00414AB0"/>
    <w:rsid w:val="00414DF1"/>
    <w:rsid w:val="00415128"/>
    <w:rsid w:val="004155D2"/>
    <w:rsid w:val="0041660C"/>
    <w:rsid w:val="00416C57"/>
    <w:rsid w:val="00421764"/>
    <w:rsid w:val="00421D81"/>
    <w:rsid w:val="0042272F"/>
    <w:rsid w:val="00422E4B"/>
    <w:rsid w:val="00422EC9"/>
    <w:rsid w:val="00423893"/>
    <w:rsid w:val="00423FC4"/>
    <w:rsid w:val="004247D8"/>
    <w:rsid w:val="00424CD8"/>
    <w:rsid w:val="0042571F"/>
    <w:rsid w:val="00427D22"/>
    <w:rsid w:val="00430288"/>
    <w:rsid w:val="00430DAF"/>
    <w:rsid w:val="0043154E"/>
    <w:rsid w:val="00431D8F"/>
    <w:rsid w:val="0043229F"/>
    <w:rsid w:val="004323AE"/>
    <w:rsid w:val="0043251C"/>
    <w:rsid w:val="004333AE"/>
    <w:rsid w:val="00433AAF"/>
    <w:rsid w:val="00433C82"/>
    <w:rsid w:val="004341CC"/>
    <w:rsid w:val="00434620"/>
    <w:rsid w:val="00434B39"/>
    <w:rsid w:val="00437857"/>
    <w:rsid w:val="004411AE"/>
    <w:rsid w:val="004415AB"/>
    <w:rsid w:val="00441F6D"/>
    <w:rsid w:val="004437BA"/>
    <w:rsid w:val="00443D3D"/>
    <w:rsid w:val="0044499C"/>
    <w:rsid w:val="00445121"/>
    <w:rsid w:val="004459B0"/>
    <w:rsid w:val="00445B21"/>
    <w:rsid w:val="0044608F"/>
    <w:rsid w:val="0044628A"/>
    <w:rsid w:val="004466BB"/>
    <w:rsid w:val="00447EE3"/>
    <w:rsid w:val="0045034D"/>
    <w:rsid w:val="0045079C"/>
    <w:rsid w:val="00450AC9"/>
    <w:rsid w:val="004511A4"/>
    <w:rsid w:val="00452322"/>
    <w:rsid w:val="004523CD"/>
    <w:rsid w:val="00453211"/>
    <w:rsid w:val="004533A4"/>
    <w:rsid w:val="00453C00"/>
    <w:rsid w:val="00453D85"/>
    <w:rsid w:val="00454029"/>
    <w:rsid w:val="004550BA"/>
    <w:rsid w:val="00455423"/>
    <w:rsid w:val="00455563"/>
    <w:rsid w:val="004555E6"/>
    <w:rsid w:val="0046022F"/>
    <w:rsid w:val="00461062"/>
    <w:rsid w:val="0046181F"/>
    <w:rsid w:val="004625BB"/>
    <w:rsid w:val="004627F6"/>
    <w:rsid w:val="00462DA3"/>
    <w:rsid w:val="00463759"/>
    <w:rsid w:val="00464A86"/>
    <w:rsid w:val="004651AB"/>
    <w:rsid w:val="0046547F"/>
    <w:rsid w:val="00465536"/>
    <w:rsid w:val="0046594B"/>
    <w:rsid w:val="00466501"/>
    <w:rsid w:val="00467C60"/>
    <w:rsid w:val="00470055"/>
    <w:rsid w:val="004716E3"/>
    <w:rsid w:val="00471DD0"/>
    <w:rsid w:val="004728CA"/>
    <w:rsid w:val="00472975"/>
    <w:rsid w:val="0047299B"/>
    <w:rsid w:val="00472D20"/>
    <w:rsid w:val="0047408A"/>
    <w:rsid w:val="004749C9"/>
    <w:rsid w:val="00474F47"/>
    <w:rsid w:val="0047506E"/>
    <w:rsid w:val="00476AE6"/>
    <w:rsid w:val="00476CA0"/>
    <w:rsid w:val="00476F9E"/>
    <w:rsid w:val="00477388"/>
    <w:rsid w:val="00480B8E"/>
    <w:rsid w:val="004819FE"/>
    <w:rsid w:val="00482686"/>
    <w:rsid w:val="00482D19"/>
    <w:rsid w:val="004830DC"/>
    <w:rsid w:val="00483EFE"/>
    <w:rsid w:val="00484817"/>
    <w:rsid w:val="00484A06"/>
    <w:rsid w:val="00485340"/>
    <w:rsid w:val="00485DD2"/>
    <w:rsid w:val="00486214"/>
    <w:rsid w:val="00486936"/>
    <w:rsid w:val="004872B4"/>
    <w:rsid w:val="00491277"/>
    <w:rsid w:val="0049183A"/>
    <w:rsid w:val="00492B61"/>
    <w:rsid w:val="00492C67"/>
    <w:rsid w:val="00492CA7"/>
    <w:rsid w:val="00493379"/>
    <w:rsid w:val="0049380D"/>
    <w:rsid w:val="00493A2D"/>
    <w:rsid w:val="00493B74"/>
    <w:rsid w:val="00493FA1"/>
    <w:rsid w:val="004945A1"/>
    <w:rsid w:val="00494675"/>
    <w:rsid w:val="004952FF"/>
    <w:rsid w:val="00496BBA"/>
    <w:rsid w:val="004A080D"/>
    <w:rsid w:val="004A09D8"/>
    <w:rsid w:val="004A0E8B"/>
    <w:rsid w:val="004A13E0"/>
    <w:rsid w:val="004A1E16"/>
    <w:rsid w:val="004A2417"/>
    <w:rsid w:val="004A288F"/>
    <w:rsid w:val="004A2C71"/>
    <w:rsid w:val="004A374D"/>
    <w:rsid w:val="004A43BF"/>
    <w:rsid w:val="004A4495"/>
    <w:rsid w:val="004A4B6A"/>
    <w:rsid w:val="004A55AC"/>
    <w:rsid w:val="004A5B69"/>
    <w:rsid w:val="004A62B2"/>
    <w:rsid w:val="004A6633"/>
    <w:rsid w:val="004A6852"/>
    <w:rsid w:val="004A693C"/>
    <w:rsid w:val="004A6C18"/>
    <w:rsid w:val="004A6CF6"/>
    <w:rsid w:val="004A6F73"/>
    <w:rsid w:val="004A709E"/>
    <w:rsid w:val="004A7F5F"/>
    <w:rsid w:val="004A7FB6"/>
    <w:rsid w:val="004B0AC1"/>
    <w:rsid w:val="004B0F02"/>
    <w:rsid w:val="004B145E"/>
    <w:rsid w:val="004B19E8"/>
    <w:rsid w:val="004B2172"/>
    <w:rsid w:val="004B3BFB"/>
    <w:rsid w:val="004B4F91"/>
    <w:rsid w:val="004B6560"/>
    <w:rsid w:val="004C1194"/>
    <w:rsid w:val="004C1DEE"/>
    <w:rsid w:val="004C2000"/>
    <w:rsid w:val="004C2791"/>
    <w:rsid w:val="004C4117"/>
    <w:rsid w:val="004C44EB"/>
    <w:rsid w:val="004C45E2"/>
    <w:rsid w:val="004C51FB"/>
    <w:rsid w:val="004C6993"/>
    <w:rsid w:val="004C6D43"/>
    <w:rsid w:val="004C71B4"/>
    <w:rsid w:val="004D00FE"/>
    <w:rsid w:val="004D075A"/>
    <w:rsid w:val="004D1271"/>
    <w:rsid w:val="004D2024"/>
    <w:rsid w:val="004D2AF3"/>
    <w:rsid w:val="004D2F6B"/>
    <w:rsid w:val="004D2F72"/>
    <w:rsid w:val="004D34EA"/>
    <w:rsid w:val="004D3942"/>
    <w:rsid w:val="004D399A"/>
    <w:rsid w:val="004D39BC"/>
    <w:rsid w:val="004D3DF6"/>
    <w:rsid w:val="004D506A"/>
    <w:rsid w:val="004D68BE"/>
    <w:rsid w:val="004D6A0A"/>
    <w:rsid w:val="004D700E"/>
    <w:rsid w:val="004D7183"/>
    <w:rsid w:val="004D760A"/>
    <w:rsid w:val="004D7B2B"/>
    <w:rsid w:val="004D7EA3"/>
    <w:rsid w:val="004E0833"/>
    <w:rsid w:val="004E0DF6"/>
    <w:rsid w:val="004E29DE"/>
    <w:rsid w:val="004E3C07"/>
    <w:rsid w:val="004E3E8E"/>
    <w:rsid w:val="004E41B8"/>
    <w:rsid w:val="004E4A1F"/>
    <w:rsid w:val="004E4A6C"/>
    <w:rsid w:val="004E4ABC"/>
    <w:rsid w:val="004E5631"/>
    <w:rsid w:val="004E5E4B"/>
    <w:rsid w:val="004E6E1D"/>
    <w:rsid w:val="004E6F8C"/>
    <w:rsid w:val="004E79B6"/>
    <w:rsid w:val="004E7CBC"/>
    <w:rsid w:val="004F0714"/>
    <w:rsid w:val="004F1091"/>
    <w:rsid w:val="004F1C73"/>
    <w:rsid w:val="004F2A13"/>
    <w:rsid w:val="004F2A97"/>
    <w:rsid w:val="004F2F39"/>
    <w:rsid w:val="004F36B2"/>
    <w:rsid w:val="004F423E"/>
    <w:rsid w:val="004F4A43"/>
    <w:rsid w:val="004F57B0"/>
    <w:rsid w:val="004F78DB"/>
    <w:rsid w:val="00502085"/>
    <w:rsid w:val="0050229B"/>
    <w:rsid w:val="005022F8"/>
    <w:rsid w:val="00502619"/>
    <w:rsid w:val="00503B5E"/>
    <w:rsid w:val="00504783"/>
    <w:rsid w:val="00504ED8"/>
    <w:rsid w:val="00505771"/>
    <w:rsid w:val="005061CF"/>
    <w:rsid w:val="005062FE"/>
    <w:rsid w:val="0050694E"/>
    <w:rsid w:val="00507567"/>
    <w:rsid w:val="00507894"/>
    <w:rsid w:val="00507C91"/>
    <w:rsid w:val="00507CD7"/>
    <w:rsid w:val="005103B7"/>
    <w:rsid w:val="00510DF5"/>
    <w:rsid w:val="00511421"/>
    <w:rsid w:val="00511754"/>
    <w:rsid w:val="005127E2"/>
    <w:rsid w:val="0051443F"/>
    <w:rsid w:val="00514559"/>
    <w:rsid w:val="0051463C"/>
    <w:rsid w:val="00515E3E"/>
    <w:rsid w:val="00515FA2"/>
    <w:rsid w:val="00517759"/>
    <w:rsid w:val="00520424"/>
    <w:rsid w:val="00520492"/>
    <w:rsid w:val="005214FB"/>
    <w:rsid w:val="00521D7C"/>
    <w:rsid w:val="00522474"/>
    <w:rsid w:val="005240FA"/>
    <w:rsid w:val="00524413"/>
    <w:rsid w:val="0052481D"/>
    <w:rsid w:val="00525F36"/>
    <w:rsid w:val="00525F62"/>
    <w:rsid w:val="005262BE"/>
    <w:rsid w:val="005263F1"/>
    <w:rsid w:val="00526EB2"/>
    <w:rsid w:val="0053098B"/>
    <w:rsid w:val="00530EAD"/>
    <w:rsid w:val="00532386"/>
    <w:rsid w:val="005323D7"/>
    <w:rsid w:val="00532734"/>
    <w:rsid w:val="00533188"/>
    <w:rsid w:val="0053503C"/>
    <w:rsid w:val="00536A28"/>
    <w:rsid w:val="005370FA"/>
    <w:rsid w:val="0054021D"/>
    <w:rsid w:val="005419EC"/>
    <w:rsid w:val="00541D96"/>
    <w:rsid w:val="00541F13"/>
    <w:rsid w:val="005427DF"/>
    <w:rsid w:val="00543412"/>
    <w:rsid w:val="00544C3C"/>
    <w:rsid w:val="00544CE7"/>
    <w:rsid w:val="00545265"/>
    <w:rsid w:val="00545343"/>
    <w:rsid w:val="00545400"/>
    <w:rsid w:val="0054547A"/>
    <w:rsid w:val="005458FE"/>
    <w:rsid w:val="00545F8D"/>
    <w:rsid w:val="00545FAC"/>
    <w:rsid w:val="00547294"/>
    <w:rsid w:val="00547756"/>
    <w:rsid w:val="005503D4"/>
    <w:rsid w:val="005511B0"/>
    <w:rsid w:val="0055210E"/>
    <w:rsid w:val="00552BB7"/>
    <w:rsid w:val="00554609"/>
    <w:rsid w:val="0055595A"/>
    <w:rsid w:val="005559F6"/>
    <w:rsid w:val="0055604C"/>
    <w:rsid w:val="005563BF"/>
    <w:rsid w:val="005571B5"/>
    <w:rsid w:val="0055788F"/>
    <w:rsid w:val="0056097B"/>
    <w:rsid w:val="00560E31"/>
    <w:rsid w:val="00561014"/>
    <w:rsid w:val="005612E9"/>
    <w:rsid w:val="00561469"/>
    <w:rsid w:val="00561524"/>
    <w:rsid w:val="0056186C"/>
    <w:rsid w:val="005619DB"/>
    <w:rsid w:val="00561E7D"/>
    <w:rsid w:val="005626A4"/>
    <w:rsid w:val="00563AC5"/>
    <w:rsid w:val="00563D5C"/>
    <w:rsid w:val="0056430B"/>
    <w:rsid w:val="0056509B"/>
    <w:rsid w:val="005653C2"/>
    <w:rsid w:val="005665C2"/>
    <w:rsid w:val="0057067D"/>
    <w:rsid w:val="00570C98"/>
    <w:rsid w:val="0057296D"/>
    <w:rsid w:val="005734EF"/>
    <w:rsid w:val="00573982"/>
    <w:rsid w:val="00573FAC"/>
    <w:rsid w:val="00574225"/>
    <w:rsid w:val="0057452F"/>
    <w:rsid w:val="00574E20"/>
    <w:rsid w:val="00574F44"/>
    <w:rsid w:val="00574F71"/>
    <w:rsid w:val="00575285"/>
    <w:rsid w:val="0057672D"/>
    <w:rsid w:val="00576EFA"/>
    <w:rsid w:val="0057784A"/>
    <w:rsid w:val="00577BC0"/>
    <w:rsid w:val="0058081A"/>
    <w:rsid w:val="00581CF0"/>
    <w:rsid w:val="005827A8"/>
    <w:rsid w:val="00582901"/>
    <w:rsid w:val="00584E40"/>
    <w:rsid w:val="005850FA"/>
    <w:rsid w:val="00587011"/>
    <w:rsid w:val="005872C8"/>
    <w:rsid w:val="00587806"/>
    <w:rsid w:val="00591FE8"/>
    <w:rsid w:val="005922B3"/>
    <w:rsid w:val="00593CCA"/>
    <w:rsid w:val="005949F8"/>
    <w:rsid w:val="00595002"/>
    <w:rsid w:val="00595559"/>
    <w:rsid w:val="0059571E"/>
    <w:rsid w:val="0059574E"/>
    <w:rsid w:val="005958E8"/>
    <w:rsid w:val="00595BA1"/>
    <w:rsid w:val="00595E82"/>
    <w:rsid w:val="00595EC5"/>
    <w:rsid w:val="00596DB5"/>
    <w:rsid w:val="005972E2"/>
    <w:rsid w:val="005976C6"/>
    <w:rsid w:val="005978C5"/>
    <w:rsid w:val="00597E25"/>
    <w:rsid w:val="005A0211"/>
    <w:rsid w:val="005A0ECA"/>
    <w:rsid w:val="005A15C4"/>
    <w:rsid w:val="005A16FB"/>
    <w:rsid w:val="005A1A95"/>
    <w:rsid w:val="005A1B9A"/>
    <w:rsid w:val="005A3B72"/>
    <w:rsid w:val="005A410E"/>
    <w:rsid w:val="005A4E20"/>
    <w:rsid w:val="005A52FB"/>
    <w:rsid w:val="005A55AD"/>
    <w:rsid w:val="005A6355"/>
    <w:rsid w:val="005A717A"/>
    <w:rsid w:val="005A74E0"/>
    <w:rsid w:val="005A7A5C"/>
    <w:rsid w:val="005A7A66"/>
    <w:rsid w:val="005B18C6"/>
    <w:rsid w:val="005B1CC9"/>
    <w:rsid w:val="005B2EB2"/>
    <w:rsid w:val="005B322B"/>
    <w:rsid w:val="005B3E90"/>
    <w:rsid w:val="005B6422"/>
    <w:rsid w:val="005B6731"/>
    <w:rsid w:val="005B69B1"/>
    <w:rsid w:val="005C1E68"/>
    <w:rsid w:val="005C2C8B"/>
    <w:rsid w:val="005C3270"/>
    <w:rsid w:val="005C32DA"/>
    <w:rsid w:val="005C33BA"/>
    <w:rsid w:val="005C3835"/>
    <w:rsid w:val="005C38D0"/>
    <w:rsid w:val="005C3B5D"/>
    <w:rsid w:val="005C3C5E"/>
    <w:rsid w:val="005C44A2"/>
    <w:rsid w:val="005C6E01"/>
    <w:rsid w:val="005C7DBC"/>
    <w:rsid w:val="005C7EBB"/>
    <w:rsid w:val="005D0892"/>
    <w:rsid w:val="005D0BEA"/>
    <w:rsid w:val="005D12AB"/>
    <w:rsid w:val="005D24CD"/>
    <w:rsid w:val="005D2F45"/>
    <w:rsid w:val="005D3469"/>
    <w:rsid w:val="005D4AB9"/>
    <w:rsid w:val="005D5335"/>
    <w:rsid w:val="005D7882"/>
    <w:rsid w:val="005D7949"/>
    <w:rsid w:val="005D7F18"/>
    <w:rsid w:val="005E012A"/>
    <w:rsid w:val="005E059E"/>
    <w:rsid w:val="005E1369"/>
    <w:rsid w:val="005E144C"/>
    <w:rsid w:val="005E1A21"/>
    <w:rsid w:val="005E27A5"/>
    <w:rsid w:val="005E2F5B"/>
    <w:rsid w:val="005E39A0"/>
    <w:rsid w:val="005E3D5D"/>
    <w:rsid w:val="005E5F3B"/>
    <w:rsid w:val="005F0DC4"/>
    <w:rsid w:val="005F1602"/>
    <w:rsid w:val="005F1EB6"/>
    <w:rsid w:val="005F24FF"/>
    <w:rsid w:val="005F29C7"/>
    <w:rsid w:val="005F30E9"/>
    <w:rsid w:val="005F3AB4"/>
    <w:rsid w:val="005F5318"/>
    <w:rsid w:val="005F55C0"/>
    <w:rsid w:val="005F59C0"/>
    <w:rsid w:val="005F6011"/>
    <w:rsid w:val="005F62CA"/>
    <w:rsid w:val="005F66BC"/>
    <w:rsid w:val="005F6C8F"/>
    <w:rsid w:val="005F7024"/>
    <w:rsid w:val="005F716E"/>
    <w:rsid w:val="005F788A"/>
    <w:rsid w:val="005F7ACD"/>
    <w:rsid w:val="005F7F15"/>
    <w:rsid w:val="006013E2"/>
    <w:rsid w:val="006016D1"/>
    <w:rsid w:val="006022CF"/>
    <w:rsid w:val="00603F0F"/>
    <w:rsid w:val="00605CC5"/>
    <w:rsid w:val="00607343"/>
    <w:rsid w:val="006073B6"/>
    <w:rsid w:val="00607D3C"/>
    <w:rsid w:val="0061069C"/>
    <w:rsid w:val="00611041"/>
    <w:rsid w:val="00611362"/>
    <w:rsid w:val="006124FC"/>
    <w:rsid w:val="00614CD7"/>
    <w:rsid w:val="00615258"/>
    <w:rsid w:val="006160A2"/>
    <w:rsid w:val="0061675C"/>
    <w:rsid w:val="0061685B"/>
    <w:rsid w:val="00617CA7"/>
    <w:rsid w:val="006224A7"/>
    <w:rsid w:val="00622CCF"/>
    <w:rsid w:val="00623421"/>
    <w:rsid w:val="00623455"/>
    <w:rsid w:val="00623706"/>
    <w:rsid w:val="00623B22"/>
    <w:rsid w:val="00623FF9"/>
    <w:rsid w:val="00624300"/>
    <w:rsid w:val="006255CA"/>
    <w:rsid w:val="00626170"/>
    <w:rsid w:val="00627A9B"/>
    <w:rsid w:val="00627B3C"/>
    <w:rsid w:val="00630201"/>
    <w:rsid w:val="006315B2"/>
    <w:rsid w:val="00632136"/>
    <w:rsid w:val="006323C3"/>
    <w:rsid w:val="006324BE"/>
    <w:rsid w:val="00632BCA"/>
    <w:rsid w:val="00632FE2"/>
    <w:rsid w:val="00634226"/>
    <w:rsid w:val="00635488"/>
    <w:rsid w:val="00635E82"/>
    <w:rsid w:val="00636361"/>
    <w:rsid w:val="00636A5D"/>
    <w:rsid w:val="00636C7B"/>
    <w:rsid w:val="00636FC4"/>
    <w:rsid w:val="00637C83"/>
    <w:rsid w:val="006404BB"/>
    <w:rsid w:val="00641615"/>
    <w:rsid w:val="00641D21"/>
    <w:rsid w:val="00642061"/>
    <w:rsid w:val="006425DD"/>
    <w:rsid w:val="00643295"/>
    <w:rsid w:val="00643CC5"/>
    <w:rsid w:val="0064432F"/>
    <w:rsid w:val="0064509C"/>
    <w:rsid w:val="00645583"/>
    <w:rsid w:val="00647EE3"/>
    <w:rsid w:val="0065226E"/>
    <w:rsid w:val="00655021"/>
    <w:rsid w:val="0065535D"/>
    <w:rsid w:val="006560BB"/>
    <w:rsid w:val="0065611B"/>
    <w:rsid w:val="0065784A"/>
    <w:rsid w:val="00657E2D"/>
    <w:rsid w:val="006609DA"/>
    <w:rsid w:val="006616FF"/>
    <w:rsid w:val="00661A2A"/>
    <w:rsid w:val="00661C1B"/>
    <w:rsid w:val="00663639"/>
    <w:rsid w:val="006639E0"/>
    <w:rsid w:val="00663A47"/>
    <w:rsid w:val="00665089"/>
    <w:rsid w:val="006658BA"/>
    <w:rsid w:val="00665E2A"/>
    <w:rsid w:val="006674FF"/>
    <w:rsid w:val="0066751B"/>
    <w:rsid w:val="006676E4"/>
    <w:rsid w:val="006677D2"/>
    <w:rsid w:val="00667A6A"/>
    <w:rsid w:val="00670AF6"/>
    <w:rsid w:val="00670B83"/>
    <w:rsid w:val="006716D1"/>
    <w:rsid w:val="00671D49"/>
    <w:rsid w:val="006736A6"/>
    <w:rsid w:val="00673985"/>
    <w:rsid w:val="00674ACD"/>
    <w:rsid w:val="0067538A"/>
    <w:rsid w:val="0067586A"/>
    <w:rsid w:val="00676032"/>
    <w:rsid w:val="0067687D"/>
    <w:rsid w:val="006768E3"/>
    <w:rsid w:val="00677B5E"/>
    <w:rsid w:val="00677C5B"/>
    <w:rsid w:val="00680AD8"/>
    <w:rsid w:val="00680B2A"/>
    <w:rsid w:val="0068268F"/>
    <w:rsid w:val="006826C3"/>
    <w:rsid w:val="006827AF"/>
    <w:rsid w:val="00682965"/>
    <w:rsid w:val="00682DB5"/>
    <w:rsid w:val="00683E26"/>
    <w:rsid w:val="00683E66"/>
    <w:rsid w:val="0068680E"/>
    <w:rsid w:val="006872BF"/>
    <w:rsid w:val="006877C3"/>
    <w:rsid w:val="00687B28"/>
    <w:rsid w:val="00687C0C"/>
    <w:rsid w:val="0069005D"/>
    <w:rsid w:val="00690585"/>
    <w:rsid w:val="00690918"/>
    <w:rsid w:val="00690C91"/>
    <w:rsid w:val="0069180F"/>
    <w:rsid w:val="00691FFA"/>
    <w:rsid w:val="0069239C"/>
    <w:rsid w:val="0069379C"/>
    <w:rsid w:val="00693A32"/>
    <w:rsid w:val="00694AFC"/>
    <w:rsid w:val="00694FA3"/>
    <w:rsid w:val="006950EB"/>
    <w:rsid w:val="00695FC2"/>
    <w:rsid w:val="006968C6"/>
    <w:rsid w:val="006971D3"/>
    <w:rsid w:val="00697279"/>
    <w:rsid w:val="00697EB4"/>
    <w:rsid w:val="006A0414"/>
    <w:rsid w:val="006A1BA0"/>
    <w:rsid w:val="006A2515"/>
    <w:rsid w:val="006A35DA"/>
    <w:rsid w:val="006A418B"/>
    <w:rsid w:val="006A5193"/>
    <w:rsid w:val="006A51C5"/>
    <w:rsid w:val="006A5CE7"/>
    <w:rsid w:val="006A5F08"/>
    <w:rsid w:val="006A60D3"/>
    <w:rsid w:val="006A63BD"/>
    <w:rsid w:val="006A6C97"/>
    <w:rsid w:val="006A6DF6"/>
    <w:rsid w:val="006B1003"/>
    <w:rsid w:val="006B10F1"/>
    <w:rsid w:val="006B125C"/>
    <w:rsid w:val="006B17D0"/>
    <w:rsid w:val="006B1A1C"/>
    <w:rsid w:val="006B1FB0"/>
    <w:rsid w:val="006B420F"/>
    <w:rsid w:val="006B45BF"/>
    <w:rsid w:val="006B45CA"/>
    <w:rsid w:val="006B4774"/>
    <w:rsid w:val="006B52CF"/>
    <w:rsid w:val="006B6D61"/>
    <w:rsid w:val="006B7101"/>
    <w:rsid w:val="006B719F"/>
    <w:rsid w:val="006B79BF"/>
    <w:rsid w:val="006C001E"/>
    <w:rsid w:val="006C064B"/>
    <w:rsid w:val="006C106C"/>
    <w:rsid w:val="006C115B"/>
    <w:rsid w:val="006C2945"/>
    <w:rsid w:val="006C30DF"/>
    <w:rsid w:val="006C3687"/>
    <w:rsid w:val="006C379A"/>
    <w:rsid w:val="006C3A35"/>
    <w:rsid w:val="006C46C7"/>
    <w:rsid w:val="006C4C3E"/>
    <w:rsid w:val="006C515D"/>
    <w:rsid w:val="006C6BF5"/>
    <w:rsid w:val="006D02F5"/>
    <w:rsid w:val="006D1189"/>
    <w:rsid w:val="006D275D"/>
    <w:rsid w:val="006D39C5"/>
    <w:rsid w:val="006D4A45"/>
    <w:rsid w:val="006D5DE8"/>
    <w:rsid w:val="006D68F3"/>
    <w:rsid w:val="006D6AA1"/>
    <w:rsid w:val="006D6AD0"/>
    <w:rsid w:val="006D7284"/>
    <w:rsid w:val="006D729B"/>
    <w:rsid w:val="006E0014"/>
    <w:rsid w:val="006E0722"/>
    <w:rsid w:val="006E07F7"/>
    <w:rsid w:val="006E45F1"/>
    <w:rsid w:val="006E5E5D"/>
    <w:rsid w:val="006E6DFD"/>
    <w:rsid w:val="006E735D"/>
    <w:rsid w:val="006F05BD"/>
    <w:rsid w:val="006F0661"/>
    <w:rsid w:val="006F0D98"/>
    <w:rsid w:val="006F1FE1"/>
    <w:rsid w:val="006F227E"/>
    <w:rsid w:val="006F3FBA"/>
    <w:rsid w:val="006F4027"/>
    <w:rsid w:val="006F46A6"/>
    <w:rsid w:val="006F48F3"/>
    <w:rsid w:val="006F57BF"/>
    <w:rsid w:val="006F6004"/>
    <w:rsid w:val="006F6584"/>
    <w:rsid w:val="006F77E9"/>
    <w:rsid w:val="007004F8"/>
    <w:rsid w:val="0070081A"/>
    <w:rsid w:val="00701289"/>
    <w:rsid w:val="0070240B"/>
    <w:rsid w:val="00702E79"/>
    <w:rsid w:val="00703267"/>
    <w:rsid w:val="007032BF"/>
    <w:rsid w:val="00703E65"/>
    <w:rsid w:val="00703F64"/>
    <w:rsid w:val="00704882"/>
    <w:rsid w:val="007052B0"/>
    <w:rsid w:val="0070633D"/>
    <w:rsid w:val="00706FB1"/>
    <w:rsid w:val="0070733B"/>
    <w:rsid w:val="007105A8"/>
    <w:rsid w:val="00710BC3"/>
    <w:rsid w:val="007111DD"/>
    <w:rsid w:val="0071155A"/>
    <w:rsid w:val="0071192F"/>
    <w:rsid w:val="00711F00"/>
    <w:rsid w:val="00713344"/>
    <w:rsid w:val="00713C89"/>
    <w:rsid w:val="007147D6"/>
    <w:rsid w:val="00714C83"/>
    <w:rsid w:val="00715873"/>
    <w:rsid w:val="00717403"/>
    <w:rsid w:val="00721825"/>
    <w:rsid w:val="007218B1"/>
    <w:rsid w:val="00721F1F"/>
    <w:rsid w:val="00722DBD"/>
    <w:rsid w:val="00723208"/>
    <w:rsid w:val="00724B71"/>
    <w:rsid w:val="00724DE0"/>
    <w:rsid w:val="00726E92"/>
    <w:rsid w:val="00727EEE"/>
    <w:rsid w:val="00730AAA"/>
    <w:rsid w:val="007313EA"/>
    <w:rsid w:val="00732B8C"/>
    <w:rsid w:val="00732C20"/>
    <w:rsid w:val="00733451"/>
    <w:rsid w:val="00734119"/>
    <w:rsid w:val="0073539B"/>
    <w:rsid w:val="00735A0B"/>
    <w:rsid w:val="00737085"/>
    <w:rsid w:val="00737E03"/>
    <w:rsid w:val="00740C9F"/>
    <w:rsid w:val="00740E51"/>
    <w:rsid w:val="00741A55"/>
    <w:rsid w:val="00742C88"/>
    <w:rsid w:val="00742E25"/>
    <w:rsid w:val="00743F49"/>
    <w:rsid w:val="00744636"/>
    <w:rsid w:val="00746DC5"/>
    <w:rsid w:val="0075015F"/>
    <w:rsid w:val="00751D96"/>
    <w:rsid w:val="007524DD"/>
    <w:rsid w:val="00752759"/>
    <w:rsid w:val="00753C3A"/>
    <w:rsid w:val="00754FA0"/>
    <w:rsid w:val="007568C5"/>
    <w:rsid w:val="00757ADB"/>
    <w:rsid w:val="00757C5A"/>
    <w:rsid w:val="007603A4"/>
    <w:rsid w:val="00761483"/>
    <w:rsid w:val="00761683"/>
    <w:rsid w:val="00761738"/>
    <w:rsid w:val="00761802"/>
    <w:rsid w:val="00761C21"/>
    <w:rsid w:val="007627F3"/>
    <w:rsid w:val="00762BDF"/>
    <w:rsid w:val="007635AA"/>
    <w:rsid w:val="00764092"/>
    <w:rsid w:val="00764308"/>
    <w:rsid w:val="00764D6D"/>
    <w:rsid w:val="00764FD7"/>
    <w:rsid w:val="00765135"/>
    <w:rsid w:val="007664F2"/>
    <w:rsid w:val="0076651D"/>
    <w:rsid w:val="00767529"/>
    <w:rsid w:val="00767C5E"/>
    <w:rsid w:val="00767F9A"/>
    <w:rsid w:val="00770320"/>
    <w:rsid w:val="007703F7"/>
    <w:rsid w:val="00770409"/>
    <w:rsid w:val="00770DF1"/>
    <w:rsid w:val="0077172E"/>
    <w:rsid w:val="0077181D"/>
    <w:rsid w:val="00771C47"/>
    <w:rsid w:val="007720A2"/>
    <w:rsid w:val="007732F1"/>
    <w:rsid w:val="007738B9"/>
    <w:rsid w:val="00773A2A"/>
    <w:rsid w:val="00773DA6"/>
    <w:rsid w:val="00773E82"/>
    <w:rsid w:val="00774108"/>
    <w:rsid w:val="007745B7"/>
    <w:rsid w:val="0077486B"/>
    <w:rsid w:val="00774A54"/>
    <w:rsid w:val="00774BFC"/>
    <w:rsid w:val="00774FE4"/>
    <w:rsid w:val="00776DE8"/>
    <w:rsid w:val="00781C26"/>
    <w:rsid w:val="00782204"/>
    <w:rsid w:val="007829F3"/>
    <w:rsid w:val="00782E8B"/>
    <w:rsid w:val="00782F15"/>
    <w:rsid w:val="00783CAF"/>
    <w:rsid w:val="00783F7D"/>
    <w:rsid w:val="0078488A"/>
    <w:rsid w:val="00784A96"/>
    <w:rsid w:val="00784C77"/>
    <w:rsid w:val="0078531C"/>
    <w:rsid w:val="007865E6"/>
    <w:rsid w:val="00786CC7"/>
    <w:rsid w:val="00787051"/>
    <w:rsid w:val="00787250"/>
    <w:rsid w:val="00787928"/>
    <w:rsid w:val="00790533"/>
    <w:rsid w:val="007905DE"/>
    <w:rsid w:val="00790D82"/>
    <w:rsid w:val="00791162"/>
    <w:rsid w:val="007912CF"/>
    <w:rsid w:val="00791BA2"/>
    <w:rsid w:val="00791F41"/>
    <w:rsid w:val="00792466"/>
    <w:rsid w:val="00796EBD"/>
    <w:rsid w:val="00797704"/>
    <w:rsid w:val="007A06A2"/>
    <w:rsid w:val="007A1F0A"/>
    <w:rsid w:val="007A1F54"/>
    <w:rsid w:val="007A219D"/>
    <w:rsid w:val="007A21BA"/>
    <w:rsid w:val="007A441E"/>
    <w:rsid w:val="007A49BB"/>
    <w:rsid w:val="007A4A19"/>
    <w:rsid w:val="007A5985"/>
    <w:rsid w:val="007A5BFC"/>
    <w:rsid w:val="007A5ECA"/>
    <w:rsid w:val="007A60FC"/>
    <w:rsid w:val="007A7913"/>
    <w:rsid w:val="007A7930"/>
    <w:rsid w:val="007B0D5D"/>
    <w:rsid w:val="007B199B"/>
    <w:rsid w:val="007B1A14"/>
    <w:rsid w:val="007B294F"/>
    <w:rsid w:val="007B2AF6"/>
    <w:rsid w:val="007B2E4F"/>
    <w:rsid w:val="007B30DE"/>
    <w:rsid w:val="007B328A"/>
    <w:rsid w:val="007B3D7C"/>
    <w:rsid w:val="007B469E"/>
    <w:rsid w:val="007B5BE0"/>
    <w:rsid w:val="007B5DE4"/>
    <w:rsid w:val="007B6013"/>
    <w:rsid w:val="007B70CD"/>
    <w:rsid w:val="007B71CC"/>
    <w:rsid w:val="007B7BAC"/>
    <w:rsid w:val="007C04B0"/>
    <w:rsid w:val="007C0C9D"/>
    <w:rsid w:val="007C0F53"/>
    <w:rsid w:val="007C11DE"/>
    <w:rsid w:val="007C15CD"/>
    <w:rsid w:val="007C183E"/>
    <w:rsid w:val="007C1FD7"/>
    <w:rsid w:val="007C23AB"/>
    <w:rsid w:val="007C2B6E"/>
    <w:rsid w:val="007C3212"/>
    <w:rsid w:val="007C36B8"/>
    <w:rsid w:val="007C3798"/>
    <w:rsid w:val="007C4972"/>
    <w:rsid w:val="007C521E"/>
    <w:rsid w:val="007C75B5"/>
    <w:rsid w:val="007C75F6"/>
    <w:rsid w:val="007C782E"/>
    <w:rsid w:val="007C7E0F"/>
    <w:rsid w:val="007D0FB0"/>
    <w:rsid w:val="007D10F8"/>
    <w:rsid w:val="007D1317"/>
    <w:rsid w:val="007D21C1"/>
    <w:rsid w:val="007D2CE6"/>
    <w:rsid w:val="007D2FE4"/>
    <w:rsid w:val="007D2FEE"/>
    <w:rsid w:val="007D3C9C"/>
    <w:rsid w:val="007D41D4"/>
    <w:rsid w:val="007D4D89"/>
    <w:rsid w:val="007D4E1D"/>
    <w:rsid w:val="007D7E7B"/>
    <w:rsid w:val="007E078C"/>
    <w:rsid w:val="007E1487"/>
    <w:rsid w:val="007E1841"/>
    <w:rsid w:val="007E192F"/>
    <w:rsid w:val="007E1B88"/>
    <w:rsid w:val="007E25C6"/>
    <w:rsid w:val="007E3DB5"/>
    <w:rsid w:val="007E425D"/>
    <w:rsid w:val="007E4365"/>
    <w:rsid w:val="007E4644"/>
    <w:rsid w:val="007E4C98"/>
    <w:rsid w:val="007E5198"/>
    <w:rsid w:val="007E55CB"/>
    <w:rsid w:val="007E69C0"/>
    <w:rsid w:val="007E69D9"/>
    <w:rsid w:val="007E6D2B"/>
    <w:rsid w:val="007F09F4"/>
    <w:rsid w:val="007F0A8E"/>
    <w:rsid w:val="007F0B6F"/>
    <w:rsid w:val="007F220F"/>
    <w:rsid w:val="007F2499"/>
    <w:rsid w:val="007F2A8D"/>
    <w:rsid w:val="007F2C20"/>
    <w:rsid w:val="007F2CAC"/>
    <w:rsid w:val="007F34F1"/>
    <w:rsid w:val="007F37F7"/>
    <w:rsid w:val="007F406C"/>
    <w:rsid w:val="007F4B71"/>
    <w:rsid w:val="007F4E8D"/>
    <w:rsid w:val="007F550B"/>
    <w:rsid w:val="007F5CEA"/>
    <w:rsid w:val="007F6CF2"/>
    <w:rsid w:val="008006FE"/>
    <w:rsid w:val="00800851"/>
    <w:rsid w:val="00801881"/>
    <w:rsid w:val="008020E4"/>
    <w:rsid w:val="0080217F"/>
    <w:rsid w:val="00802B1D"/>
    <w:rsid w:val="00802E7B"/>
    <w:rsid w:val="0080524A"/>
    <w:rsid w:val="00805E5C"/>
    <w:rsid w:val="0080630C"/>
    <w:rsid w:val="008065CB"/>
    <w:rsid w:val="0080669B"/>
    <w:rsid w:val="008066B6"/>
    <w:rsid w:val="008069FC"/>
    <w:rsid w:val="00810250"/>
    <w:rsid w:val="00810837"/>
    <w:rsid w:val="00810E6D"/>
    <w:rsid w:val="00810E75"/>
    <w:rsid w:val="008111A8"/>
    <w:rsid w:val="008127D6"/>
    <w:rsid w:val="008134E2"/>
    <w:rsid w:val="0081352E"/>
    <w:rsid w:val="0081381E"/>
    <w:rsid w:val="00813945"/>
    <w:rsid w:val="008141BE"/>
    <w:rsid w:val="008143B5"/>
    <w:rsid w:val="008144F0"/>
    <w:rsid w:val="00816898"/>
    <w:rsid w:val="008200C3"/>
    <w:rsid w:val="008204C0"/>
    <w:rsid w:val="008208AE"/>
    <w:rsid w:val="00820971"/>
    <w:rsid w:val="00821574"/>
    <w:rsid w:val="0082318A"/>
    <w:rsid w:val="00823874"/>
    <w:rsid w:val="008239D3"/>
    <w:rsid w:val="00823CFB"/>
    <w:rsid w:val="00823ECA"/>
    <w:rsid w:val="00824E57"/>
    <w:rsid w:val="00826059"/>
    <w:rsid w:val="00826245"/>
    <w:rsid w:val="00826670"/>
    <w:rsid w:val="008266F9"/>
    <w:rsid w:val="008268CA"/>
    <w:rsid w:val="00826AEF"/>
    <w:rsid w:val="00826DA0"/>
    <w:rsid w:val="00826F65"/>
    <w:rsid w:val="00830184"/>
    <w:rsid w:val="0083055B"/>
    <w:rsid w:val="00831324"/>
    <w:rsid w:val="00831BE5"/>
    <w:rsid w:val="00831D3B"/>
    <w:rsid w:val="008322F7"/>
    <w:rsid w:val="00832644"/>
    <w:rsid w:val="00832D6D"/>
    <w:rsid w:val="0083336E"/>
    <w:rsid w:val="00833756"/>
    <w:rsid w:val="008339DA"/>
    <w:rsid w:val="008350C8"/>
    <w:rsid w:val="0083574E"/>
    <w:rsid w:val="00836F80"/>
    <w:rsid w:val="0084030B"/>
    <w:rsid w:val="0084039D"/>
    <w:rsid w:val="0084052D"/>
    <w:rsid w:val="00843EC8"/>
    <w:rsid w:val="00844584"/>
    <w:rsid w:val="00845560"/>
    <w:rsid w:val="00846AC8"/>
    <w:rsid w:val="00847422"/>
    <w:rsid w:val="008506A8"/>
    <w:rsid w:val="00850CD4"/>
    <w:rsid w:val="0085119E"/>
    <w:rsid w:val="00851D36"/>
    <w:rsid w:val="00852B32"/>
    <w:rsid w:val="00852DFB"/>
    <w:rsid w:val="00853761"/>
    <w:rsid w:val="00853CDF"/>
    <w:rsid w:val="00853EF4"/>
    <w:rsid w:val="00853F58"/>
    <w:rsid w:val="008543AF"/>
    <w:rsid w:val="00854F94"/>
    <w:rsid w:val="00854FE3"/>
    <w:rsid w:val="00855161"/>
    <w:rsid w:val="00855BCE"/>
    <w:rsid w:val="008613C3"/>
    <w:rsid w:val="00861F65"/>
    <w:rsid w:val="00862F3D"/>
    <w:rsid w:val="0086467F"/>
    <w:rsid w:val="0086647A"/>
    <w:rsid w:val="0086726B"/>
    <w:rsid w:val="00867943"/>
    <w:rsid w:val="00871768"/>
    <w:rsid w:val="00871A24"/>
    <w:rsid w:val="00873976"/>
    <w:rsid w:val="008739B5"/>
    <w:rsid w:val="008763C6"/>
    <w:rsid w:val="00876B2D"/>
    <w:rsid w:val="0088014C"/>
    <w:rsid w:val="0088021F"/>
    <w:rsid w:val="00880E69"/>
    <w:rsid w:val="00882C1A"/>
    <w:rsid w:val="00883292"/>
    <w:rsid w:val="00883808"/>
    <w:rsid w:val="00883C2D"/>
    <w:rsid w:val="008851BE"/>
    <w:rsid w:val="00887124"/>
    <w:rsid w:val="00891CBB"/>
    <w:rsid w:val="008925B6"/>
    <w:rsid w:val="00892FE1"/>
    <w:rsid w:val="008945E5"/>
    <w:rsid w:val="008956F8"/>
    <w:rsid w:val="00896A0E"/>
    <w:rsid w:val="00896D19"/>
    <w:rsid w:val="008979D7"/>
    <w:rsid w:val="00897B11"/>
    <w:rsid w:val="00897B69"/>
    <w:rsid w:val="008A1BB7"/>
    <w:rsid w:val="008A2439"/>
    <w:rsid w:val="008A2667"/>
    <w:rsid w:val="008A27A6"/>
    <w:rsid w:val="008A29DC"/>
    <w:rsid w:val="008A3113"/>
    <w:rsid w:val="008A3773"/>
    <w:rsid w:val="008A4681"/>
    <w:rsid w:val="008A6627"/>
    <w:rsid w:val="008A70B9"/>
    <w:rsid w:val="008A7746"/>
    <w:rsid w:val="008A7A15"/>
    <w:rsid w:val="008B29CC"/>
    <w:rsid w:val="008B3D63"/>
    <w:rsid w:val="008B4986"/>
    <w:rsid w:val="008B54D4"/>
    <w:rsid w:val="008B658E"/>
    <w:rsid w:val="008B71CF"/>
    <w:rsid w:val="008C16B6"/>
    <w:rsid w:val="008C1C42"/>
    <w:rsid w:val="008C1CE6"/>
    <w:rsid w:val="008C2234"/>
    <w:rsid w:val="008C22EB"/>
    <w:rsid w:val="008C2E45"/>
    <w:rsid w:val="008C454B"/>
    <w:rsid w:val="008C4634"/>
    <w:rsid w:val="008C471A"/>
    <w:rsid w:val="008C52C4"/>
    <w:rsid w:val="008C57DC"/>
    <w:rsid w:val="008C6438"/>
    <w:rsid w:val="008C6987"/>
    <w:rsid w:val="008C6D7A"/>
    <w:rsid w:val="008C78EC"/>
    <w:rsid w:val="008D0748"/>
    <w:rsid w:val="008D0C80"/>
    <w:rsid w:val="008D18F5"/>
    <w:rsid w:val="008D26D6"/>
    <w:rsid w:val="008D323E"/>
    <w:rsid w:val="008D3847"/>
    <w:rsid w:val="008D538F"/>
    <w:rsid w:val="008D6745"/>
    <w:rsid w:val="008D6904"/>
    <w:rsid w:val="008D691B"/>
    <w:rsid w:val="008D6DF6"/>
    <w:rsid w:val="008D74F8"/>
    <w:rsid w:val="008D79B2"/>
    <w:rsid w:val="008D7DEC"/>
    <w:rsid w:val="008E0751"/>
    <w:rsid w:val="008E130D"/>
    <w:rsid w:val="008E1F37"/>
    <w:rsid w:val="008E238B"/>
    <w:rsid w:val="008E2473"/>
    <w:rsid w:val="008E3698"/>
    <w:rsid w:val="008E3872"/>
    <w:rsid w:val="008E3F89"/>
    <w:rsid w:val="008E426C"/>
    <w:rsid w:val="008E42A8"/>
    <w:rsid w:val="008E43B6"/>
    <w:rsid w:val="008E620B"/>
    <w:rsid w:val="008E6DB6"/>
    <w:rsid w:val="008E7AD6"/>
    <w:rsid w:val="008E7C38"/>
    <w:rsid w:val="008F2097"/>
    <w:rsid w:val="008F2A17"/>
    <w:rsid w:val="008F4870"/>
    <w:rsid w:val="008F590C"/>
    <w:rsid w:val="008F6027"/>
    <w:rsid w:val="008F6C5E"/>
    <w:rsid w:val="008F70EE"/>
    <w:rsid w:val="008F7703"/>
    <w:rsid w:val="00901088"/>
    <w:rsid w:val="009014E4"/>
    <w:rsid w:val="0090157E"/>
    <w:rsid w:val="00902185"/>
    <w:rsid w:val="00903088"/>
    <w:rsid w:val="0090349A"/>
    <w:rsid w:val="00904150"/>
    <w:rsid w:val="00904242"/>
    <w:rsid w:val="00904734"/>
    <w:rsid w:val="00905844"/>
    <w:rsid w:val="00905E8C"/>
    <w:rsid w:val="00906811"/>
    <w:rsid w:val="009074B9"/>
    <w:rsid w:val="00911FCF"/>
    <w:rsid w:val="00912110"/>
    <w:rsid w:val="009123CB"/>
    <w:rsid w:val="009135E7"/>
    <w:rsid w:val="00914FDB"/>
    <w:rsid w:val="009159AD"/>
    <w:rsid w:val="00915E9F"/>
    <w:rsid w:val="009160E3"/>
    <w:rsid w:val="00916D1D"/>
    <w:rsid w:val="00920A53"/>
    <w:rsid w:val="00922EBD"/>
    <w:rsid w:val="00922FFB"/>
    <w:rsid w:val="0092388B"/>
    <w:rsid w:val="009254BD"/>
    <w:rsid w:val="009256BF"/>
    <w:rsid w:val="00926491"/>
    <w:rsid w:val="00926A03"/>
    <w:rsid w:val="0092710A"/>
    <w:rsid w:val="0092738E"/>
    <w:rsid w:val="009315F4"/>
    <w:rsid w:val="0093170C"/>
    <w:rsid w:val="00932193"/>
    <w:rsid w:val="00932690"/>
    <w:rsid w:val="009333F4"/>
    <w:rsid w:val="00933A0D"/>
    <w:rsid w:val="0093512A"/>
    <w:rsid w:val="00935D8B"/>
    <w:rsid w:val="00936BFA"/>
    <w:rsid w:val="00936DEB"/>
    <w:rsid w:val="00937000"/>
    <w:rsid w:val="00937499"/>
    <w:rsid w:val="009378B5"/>
    <w:rsid w:val="00937B34"/>
    <w:rsid w:val="0094168B"/>
    <w:rsid w:val="00941A64"/>
    <w:rsid w:val="00945261"/>
    <w:rsid w:val="00945B2B"/>
    <w:rsid w:val="00945E34"/>
    <w:rsid w:val="009463F0"/>
    <w:rsid w:val="00946495"/>
    <w:rsid w:val="00946EFF"/>
    <w:rsid w:val="0094754C"/>
    <w:rsid w:val="00947B80"/>
    <w:rsid w:val="00950F83"/>
    <w:rsid w:val="00951392"/>
    <w:rsid w:val="00951DD9"/>
    <w:rsid w:val="009527C2"/>
    <w:rsid w:val="00952F3E"/>
    <w:rsid w:val="00954EB3"/>
    <w:rsid w:val="00960515"/>
    <w:rsid w:val="00960DB4"/>
    <w:rsid w:val="0096141F"/>
    <w:rsid w:val="00966737"/>
    <w:rsid w:val="00967AB7"/>
    <w:rsid w:val="00967B58"/>
    <w:rsid w:val="00970F55"/>
    <w:rsid w:val="00970FE5"/>
    <w:rsid w:val="00972118"/>
    <w:rsid w:val="009724BF"/>
    <w:rsid w:val="0097257B"/>
    <w:rsid w:val="0097266D"/>
    <w:rsid w:val="00972E7D"/>
    <w:rsid w:val="009742AC"/>
    <w:rsid w:val="00974573"/>
    <w:rsid w:val="00974857"/>
    <w:rsid w:val="0097519A"/>
    <w:rsid w:val="009758C0"/>
    <w:rsid w:val="00975EAD"/>
    <w:rsid w:val="00975FDA"/>
    <w:rsid w:val="00976F3C"/>
    <w:rsid w:val="00977BC7"/>
    <w:rsid w:val="00980F05"/>
    <w:rsid w:val="009820B6"/>
    <w:rsid w:val="00982447"/>
    <w:rsid w:val="00982B07"/>
    <w:rsid w:val="009835C9"/>
    <w:rsid w:val="009836BE"/>
    <w:rsid w:val="00984BC9"/>
    <w:rsid w:val="00984DBF"/>
    <w:rsid w:val="00984F6F"/>
    <w:rsid w:val="00985179"/>
    <w:rsid w:val="009854FE"/>
    <w:rsid w:val="00986634"/>
    <w:rsid w:val="009874A0"/>
    <w:rsid w:val="009875B2"/>
    <w:rsid w:val="00987828"/>
    <w:rsid w:val="00987E61"/>
    <w:rsid w:val="00990181"/>
    <w:rsid w:val="0099021D"/>
    <w:rsid w:val="009910A0"/>
    <w:rsid w:val="00991A41"/>
    <w:rsid w:val="00992729"/>
    <w:rsid w:val="00993137"/>
    <w:rsid w:val="009938A9"/>
    <w:rsid w:val="0099410B"/>
    <w:rsid w:val="00994596"/>
    <w:rsid w:val="0099525B"/>
    <w:rsid w:val="00995728"/>
    <w:rsid w:val="0099572F"/>
    <w:rsid w:val="00995E6D"/>
    <w:rsid w:val="0099665F"/>
    <w:rsid w:val="00996A45"/>
    <w:rsid w:val="009A0F4C"/>
    <w:rsid w:val="009A10BC"/>
    <w:rsid w:val="009A2C7C"/>
    <w:rsid w:val="009A33BB"/>
    <w:rsid w:val="009A3594"/>
    <w:rsid w:val="009A3E35"/>
    <w:rsid w:val="009A418D"/>
    <w:rsid w:val="009A48AD"/>
    <w:rsid w:val="009A4E06"/>
    <w:rsid w:val="009A51A7"/>
    <w:rsid w:val="009A540A"/>
    <w:rsid w:val="009A7502"/>
    <w:rsid w:val="009A7D96"/>
    <w:rsid w:val="009B1610"/>
    <w:rsid w:val="009B1AA6"/>
    <w:rsid w:val="009B2FA6"/>
    <w:rsid w:val="009B3DD7"/>
    <w:rsid w:val="009B45D4"/>
    <w:rsid w:val="009B485D"/>
    <w:rsid w:val="009B51B5"/>
    <w:rsid w:val="009B5FC6"/>
    <w:rsid w:val="009B664A"/>
    <w:rsid w:val="009B6EB1"/>
    <w:rsid w:val="009B7AAC"/>
    <w:rsid w:val="009B7DC1"/>
    <w:rsid w:val="009B7FF9"/>
    <w:rsid w:val="009C0925"/>
    <w:rsid w:val="009C0D28"/>
    <w:rsid w:val="009C0F20"/>
    <w:rsid w:val="009C13A2"/>
    <w:rsid w:val="009C1FA0"/>
    <w:rsid w:val="009C2ECD"/>
    <w:rsid w:val="009C2F71"/>
    <w:rsid w:val="009C2FCB"/>
    <w:rsid w:val="009C3935"/>
    <w:rsid w:val="009C3DCC"/>
    <w:rsid w:val="009C44E8"/>
    <w:rsid w:val="009C4852"/>
    <w:rsid w:val="009C4F79"/>
    <w:rsid w:val="009C58A8"/>
    <w:rsid w:val="009C61B6"/>
    <w:rsid w:val="009C79FB"/>
    <w:rsid w:val="009C7CE4"/>
    <w:rsid w:val="009C7D7E"/>
    <w:rsid w:val="009C7FC3"/>
    <w:rsid w:val="009D050F"/>
    <w:rsid w:val="009D0894"/>
    <w:rsid w:val="009D1360"/>
    <w:rsid w:val="009D221C"/>
    <w:rsid w:val="009D23C3"/>
    <w:rsid w:val="009D3801"/>
    <w:rsid w:val="009D4261"/>
    <w:rsid w:val="009D4559"/>
    <w:rsid w:val="009D476B"/>
    <w:rsid w:val="009D49AA"/>
    <w:rsid w:val="009D575A"/>
    <w:rsid w:val="009D576C"/>
    <w:rsid w:val="009D636C"/>
    <w:rsid w:val="009E09DF"/>
    <w:rsid w:val="009E122F"/>
    <w:rsid w:val="009E2ADE"/>
    <w:rsid w:val="009E2E05"/>
    <w:rsid w:val="009E36C8"/>
    <w:rsid w:val="009E5A63"/>
    <w:rsid w:val="009E6313"/>
    <w:rsid w:val="009E6A57"/>
    <w:rsid w:val="009E6F3D"/>
    <w:rsid w:val="009E7031"/>
    <w:rsid w:val="009E726F"/>
    <w:rsid w:val="009E78DC"/>
    <w:rsid w:val="009E7E8D"/>
    <w:rsid w:val="009E7F6A"/>
    <w:rsid w:val="009F13FA"/>
    <w:rsid w:val="009F3D68"/>
    <w:rsid w:val="009F4A44"/>
    <w:rsid w:val="009F50F6"/>
    <w:rsid w:val="009F54C0"/>
    <w:rsid w:val="009F5582"/>
    <w:rsid w:val="009F558C"/>
    <w:rsid w:val="009F6650"/>
    <w:rsid w:val="009F74EB"/>
    <w:rsid w:val="009F7BA0"/>
    <w:rsid w:val="00A0073A"/>
    <w:rsid w:val="00A013C7"/>
    <w:rsid w:val="00A018F6"/>
    <w:rsid w:val="00A023FC"/>
    <w:rsid w:val="00A035BF"/>
    <w:rsid w:val="00A0493D"/>
    <w:rsid w:val="00A0549A"/>
    <w:rsid w:val="00A057DC"/>
    <w:rsid w:val="00A05B7F"/>
    <w:rsid w:val="00A070BF"/>
    <w:rsid w:val="00A0784A"/>
    <w:rsid w:val="00A07CCF"/>
    <w:rsid w:val="00A10926"/>
    <w:rsid w:val="00A1102E"/>
    <w:rsid w:val="00A1110F"/>
    <w:rsid w:val="00A12527"/>
    <w:rsid w:val="00A14330"/>
    <w:rsid w:val="00A146D7"/>
    <w:rsid w:val="00A14A88"/>
    <w:rsid w:val="00A14FFE"/>
    <w:rsid w:val="00A15533"/>
    <w:rsid w:val="00A16B10"/>
    <w:rsid w:val="00A16BC9"/>
    <w:rsid w:val="00A16CF3"/>
    <w:rsid w:val="00A2140D"/>
    <w:rsid w:val="00A21A38"/>
    <w:rsid w:val="00A21D6B"/>
    <w:rsid w:val="00A226A9"/>
    <w:rsid w:val="00A22880"/>
    <w:rsid w:val="00A23E96"/>
    <w:rsid w:val="00A241E3"/>
    <w:rsid w:val="00A24963"/>
    <w:rsid w:val="00A25317"/>
    <w:rsid w:val="00A255BC"/>
    <w:rsid w:val="00A25883"/>
    <w:rsid w:val="00A2625F"/>
    <w:rsid w:val="00A26BA2"/>
    <w:rsid w:val="00A27445"/>
    <w:rsid w:val="00A27DA2"/>
    <w:rsid w:val="00A31D32"/>
    <w:rsid w:val="00A328C5"/>
    <w:rsid w:val="00A32CE5"/>
    <w:rsid w:val="00A32FAC"/>
    <w:rsid w:val="00A335A2"/>
    <w:rsid w:val="00A33BFC"/>
    <w:rsid w:val="00A33F2A"/>
    <w:rsid w:val="00A347C7"/>
    <w:rsid w:val="00A357DA"/>
    <w:rsid w:val="00A35E1A"/>
    <w:rsid w:val="00A3724F"/>
    <w:rsid w:val="00A37C7F"/>
    <w:rsid w:val="00A40A8E"/>
    <w:rsid w:val="00A40E24"/>
    <w:rsid w:val="00A4191E"/>
    <w:rsid w:val="00A42118"/>
    <w:rsid w:val="00A43712"/>
    <w:rsid w:val="00A442E6"/>
    <w:rsid w:val="00A44477"/>
    <w:rsid w:val="00A45047"/>
    <w:rsid w:val="00A456FF"/>
    <w:rsid w:val="00A45776"/>
    <w:rsid w:val="00A460E1"/>
    <w:rsid w:val="00A47DB9"/>
    <w:rsid w:val="00A54DC5"/>
    <w:rsid w:val="00A562BC"/>
    <w:rsid w:val="00A564DA"/>
    <w:rsid w:val="00A56DAA"/>
    <w:rsid w:val="00A578A1"/>
    <w:rsid w:val="00A57CE4"/>
    <w:rsid w:val="00A57E92"/>
    <w:rsid w:val="00A60833"/>
    <w:rsid w:val="00A61399"/>
    <w:rsid w:val="00A616ED"/>
    <w:rsid w:val="00A62097"/>
    <w:rsid w:val="00A6261C"/>
    <w:rsid w:val="00A63A10"/>
    <w:rsid w:val="00A641B1"/>
    <w:rsid w:val="00A64629"/>
    <w:rsid w:val="00A64CA6"/>
    <w:rsid w:val="00A65F06"/>
    <w:rsid w:val="00A663AF"/>
    <w:rsid w:val="00A701F7"/>
    <w:rsid w:val="00A7141E"/>
    <w:rsid w:val="00A71F20"/>
    <w:rsid w:val="00A74FDA"/>
    <w:rsid w:val="00A757C1"/>
    <w:rsid w:val="00A75CA4"/>
    <w:rsid w:val="00A7605F"/>
    <w:rsid w:val="00A76CC8"/>
    <w:rsid w:val="00A77B5E"/>
    <w:rsid w:val="00A77DBA"/>
    <w:rsid w:val="00A77EBD"/>
    <w:rsid w:val="00A815B3"/>
    <w:rsid w:val="00A81F8B"/>
    <w:rsid w:val="00A83AB4"/>
    <w:rsid w:val="00A83EF7"/>
    <w:rsid w:val="00A86438"/>
    <w:rsid w:val="00A904BA"/>
    <w:rsid w:val="00A91856"/>
    <w:rsid w:val="00A91984"/>
    <w:rsid w:val="00A91E31"/>
    <w:rsid w:val="00A93179"/>
    <w:rsid w:val="00A93222"/>
    <w:rsid w:val="00A93383"/>
    <w:rsid w:val="00A938AF"/>
    <w:rsid w:val="00A93E1F"/>
    <w:rsid w:val="00A93F3A"/>
    <w:rsid w:val="00A94043"/>
    <w:rsid w:val="00A94360"/>
    <w:rsid w:val="00A94B2E"/>
    <w:rsid w:val="00A95415"/>
    <w:rsid w:val="00A95E2B"/>
    <w:rsid w:val="00A962DF"/>
    <w:rsid w:val="00AA04C8"/>
    <w:rsid w:val="00AA1C49"/>
    <w:rsid w:val="00AA2F48"/>
    <w:rsid w:val="00AA367A"/>
    <w:rsid w:val="00AA39A2"/>
    <w:rsid w:val="00AA4504"/>
    <w:rsid w:val="00AA4DC4"/>
    <w:rsid w:val="00AA5216"/>
    <w:rsid w:val="00AA5244"/>
    <w:rsid w:val="00AA5DDE"/>
    <w:rsid w:val="00AA7146"/>
    <w:rsid w:val="00AB060D"/>
    <w:rsid w:val="00AB0772"/>
    <w:rsid w:val="00AB0CD1"/>
    <w:rsid w:val="00AB25E3"/>
    <w:rsid w:val="00AB2DCE"/>
    <w:rsid w:val="00AB3130"/>
    <w:rsid w:val="00AB346F"/>
    <w:rsid w:val="00AB3753"/>
    <w:rsid w:val="00AB38B8"/>
    <w:rsid w:val="00AB3E73"/>
    <w:rsid w:val="00AB5133"/>
    <w:rsid w:val="00AB52C1"/>
    <w:rsid w:val="00AB76B9"/>
    <w:rsid w:val="00AB7E06"/>
    <w:rsid w:val="00AC0180"/>
    <w:rsid w:val="00AC092B"/>
    <w:rsid w:val="00AC0F9D"/>
    <w:rsid w:val="00AC0FA5"/>
    <w:rsid w:val="00AC1303"/>
    <w:rsid w:val="00AC2923"/>
    <w:rsid w:val="00AC3612"/>
    <w:rsid w:val="00AC40CF"/>
    <w:rsid w:val="00AC4D39"/>
    <w:rsid w:val="00AC6B3F"/>
    <w:rsid w:val="00AC6DE7"/>
    <w:rsid w:val="00AD100D"/>
    <w:rsid w:val="00AD181F"/>
    <w:rsid w:val="00AD20B0"/>
    <w:rsid w:val="00AD35FC"/>
    <w:rsid w:val="00AD3BA4"/>
    <w:rsid w:val="00AD510F"/>
    <w:rsid w:val="00AD585D"/>
    <w:rsid w:val="00AD61E7"/>
    <w:rsid w:val="00AD66EF"/>
    <w:rsid w:val="00AD6C76"/>
    <w:rsid w:val="00AE0D88"/>
    <w:rsid w:val="00AE0E17"/>
    <w:rsid w:val="00AE0F69"/>
    <w:rsid w:val="00AE3901"/>
    <w:rsid w:val="00AE3B22"/>
    <w:rsid w:val="00AE40F9"/>
    <w:rsid w:val="00AE4D00"/>
    <w:rsid w:val="00AE587F"/>
    <w:rsid w:val="00AE593D"/>
    <w:rsid w:val="00AE59E2"/>
    <w:rsid w:val="00AE6615"/>
    <w:rsid w:val="00AE6D1D"/>
    <w:rsid w:val="00AE6E3A"/>
    <w:rsid w:val="00AE7D42"/>
    <w:rsid w:val="00AE7E44"/>
    <w:rsid w:val="00AF0075"/>
    <w:rsid w:val="00AF1FE5"/>
    <w:rsid w:val="00AF23D9"/>
    <w:rsid w:val="00AF26AD"/>
    <w:rsid w:val="00AF26D9"/>
    <w:rsid w:val="00AF2767"/>
    <w:rsid w:val="00AF2A69"/>
    <w:rsid w:val="00AF303B"/>
    <w:rsid w:val="00AF4A13"/>
    <w:rsid w:val="00AF54AE"/>
    <w:rsid w:val="00AF62D2"/>
    <w:rsid w:val="00B00AA3"/>
    <w:rsid w:val="00B00BD6"/>
    <w:rsid w:val="00B0290B"/>
    <w:rsid w:val="00B0446D"/>
    <w:rsid w:val="00B0453C"/>
    <w:rsid w:val="00B04738"/>
    <w:rsid w:val="00B0506F"/>
    <w:rsid w:val="00B0513A"/>
    <w:rsid w:val="00B05CE0"/>
    <w:rsid w:val="00B05CFF"/>
    <w:rsid w:val="00B0681F"/>
    <w:rsid w:val="00B06D4B"/>
    <w:rsid w:val="00B06DC3"/>
    <w:rsid w:val="00B07471"/>
    <w:rsid w:val="00B10502"/>
    <w:rsid w:val="00B1057D"/>
    <w:rsid w:val="00B10F22"/>
    <w:rsid w:val="00B11368"/>
    <w:rsid w:val="00B125E6"/>
    <w:rsid w:val="00B1279A"/>
    <w:rsid w:val="00B13D1B"/>
    <w:rsid w:val="00B1479A"/>
    <w:rsid w:val="00B14D8D"/>
    <w:rsid w:val="00B15649"/>
    <w:rsid w:val="00B16ABB"/>
    <w:rsid w:val="00B17C2B"/>
    <w:rsid w:val="00B216CD"/>
    <w:rsid w:val="00B21800"/>
    <w:rsid w:val="00B21E0B"/>
    <w:rsid w:val="00B224DE"/>
    <w:rsid w:val="00B23FFE"/>
    <w:rsid w:val="00B241D8"/>
    <w:rsid w:val="00B24917"/>
    <w:rsid w:val="00B25201"/>
    <w:rsid w:val="00B25724"/>
    <w:rsid w:val="00B25FFC"/>
    <w:rsid w:val="00B260B6"/>
    <w:rsid w:val="00B26651"/>
    <w:rsid w:val="00B266DE"/>
    <w:rsid w:val="00B27CF5"/>
    <w:rsid w:val="00B30B48"/>
    <w:rsid w:val="00B30FBE"/>
    <w:rsid w:val="00B31488"/>
    <w:rsid w:val="00B314C7"/>
    <w:rsid w:val="00B320A7"/>
    <w:rsid w:val="00B32D84"/>
    <w:rsid w:val="00B33EC8"/>
    <w:rsid w:val="00B34327"/>
    <w:rsid w:val="00B35BA1"/>
    <w:rsid w:val="00B35F3C"/>
    <w:rsid w:val="00B372DB"/>
    <w:rsid w:val="00B37796"/>
    <w:rsid w:val="00B4086E"/>
    <w:rsid w:val="00B40FBE"/>
    <w:rsid w:val="00B4119C"/>
    <w:rsid w:val="00B411C1"/>
    <w:rsid w:val="00B422D2"/>
    <w:rsid w:val="00B42392"/>
    <w:rsid w:val="00B4568D"/>
    <w:rsid w:val="00B45D6C"/>
    <w:rsid w:val="00B45DA7"/>
    <w:rsid w:val="00B473CD"/>
    <w:rsid w:val="00B4749B"/>
    <w:rsid w:val="00B474E5"/>
    <w:rsid w:val="00B477AB"/>
    <w:rsid w:val="00B47CF2"/>
    <w:rsid w:val="00B47D8A"/>
    <w:rsid w:val="00B51AB0"/>
    <w:rsid w:val="00B5263C"/>
    <w:rsid w:val="00B5426B"/>
    <w:rsid w:val="00B55FFD"/>
    <w:rsid w:val="00B56562"/>
    <w:rsid w:val="00B56C54"/>
    <w:rsid w:val="00B573DC"/>
    <w:rsid w:val="00B60DFC"/>
    <w:rsid w:val="00B613A3"/>
    <w:rsid w:val="00B62986"/>
    <w:rsid w:val="00B62D11"/>
    <w:rsid w:val="00B633B5"/>
    <w:rsid w:val="00B638FF"/>
    <w:rsid w:val="00B63CBA"/>
    <w:rsid w:val="00B713E6"/>
    <w:rsid w:val="00B71A5E"/>
    <w:rsid w:val="00B737EE"/>
    <w:rsid w:val="00B73B60"/>
    <w:rsid w:val="00B73BB1"/>
    <w:rsid w:val="00B73E7E"/>
    <w:rsid w:val="00B7600D"/>
    <w:rsid w:val="00B7642C"/>
    <w:rsid w:val="00B7758C"/>
    <w:rsid w:val="00B77B1C"/>
    <w:rsid w:val="00B77DEE"/>
    <w:rsid w:val="00B81070"/>
    <w:rsid w:val="00B8122D"/>
    <w:rsid w:val="00B81944"/>
    <w:rsid w:val="00B81BFF"/>
    <w:rsid w:val="00B81D4B"/>
    <w:rsid w:val="00B8268B"/>
    <w:rsid w:val="00B82FA7"/>
    <w:rsid w:val="00B83259"/>
    <w:rsid w:val="00B8365D"/>
    <w:rsid w:val="00B83818"/>
    <w:rsid w:val="00B8427B"/>
    <w:rsid w:val="00B84FD2"/>
    <w:rsid w:val="00B8508E"/>
    <w:rsid w:val="00B8539B"/>
    <w:rsid w:val="00B86723"/>
    <w:rsid w:val="00B9013B"/>
    <w:rsid w:val="00B91132"/>
    <w:rsid w:val="00B92D0B"/>
    <w:rsid w:val="00B933DC"/>
    <w:rsid w:val="00B93711"/>
    <w:rsid w:val="00B9458E"/>
    <w:rsid w:val="00B95DC9"/>
    <w:rsid w:val="00B96080"/>
    <w:rsid w:val="00B9633D"/>
    <w:rsid w:val="00B97139"/>
    <w:rsid w:val="00B977B5"/>
    <w:rsid w:val="00B977E9"/>
    <w:rsid w:val="00BA0D94"/>
    <w:rsid w:val="00BA122F"/>
    <w:rsid w:val="00BA1397"/>
    <w:rsid w:val="00BA2692"/>
    <w:rsid w:val="00BA356B"/>
    <w:rsid w:val="00BA36C6"/>
    <w:rsid w:val="00BA36D3"/>
    <w:rsid w:val="00BA50A2"/>
    <w:rsid w:val="00BA5F3A"/>
    <w:rsid w:val="00BA60F8"/>
    <w:rsid w:val="00BB04B9"/>
    <w:rsid w:val="00BB0CA7"/>
    <w:rsid w:val="00BB0EC6"/>
    <w:rsid w:val="00BB1D05"/>
    <w:rsid w:val="00BB2822"/>
    <w:rsid w:val="00BB2EB1"/>
    <w:rsid w:val="00BB45C4"/>
    <w:rsid w:val="00BB47BD"/>
    <w:rsid w:val="00BB4A8D"/>
    <w:rsid w:val="00BB4D43"/>
    <w:rsid w:val="00BB6B33"/>
    <w:rsid w:val="00BB79C1"/>
    <w:rsid w:val="00BB7E2C"/>
    <w:rsid w:val="00BC070C"/>
    <w:rsid w:val="00BC07E7"/>
    <w:rsid w:val="00BC13B1"/>
    <w:rsid w:val="00BC1D50"/>
    <w:rsid w:val="00BC482A"/>
    <w:rsid w:val="00BC63C5"/>
    <w:rsid w:val="00BC6B35"/>
    <w:rsid w:val="00BC71ED"/>
    <w:rsid w:val="00BC7B67"/>
    <w:rsid w:val="00BD07ED"/>
    <w:rsid w:val="00BD1653"/>
    <w:rsid w:val="00BD171D"/>
    <w:rsid w:val="00BD2610"/>
    <w:rsid w:val="00BD2E0E"/>
    <w:rsid w:val="00BD306E"/>
    <w:rsid w:val="00BD30A0"/>
    <w:rsid w:val="00BD3468"/>
    <w:rsid w:val="00BD3AAB"/>
    <w:rsid w:val="00BD43DB"/>
    <w:rsid w:val="00BD61E4"/>
    <w:rsid w:val="00BD6ADF"/>
    <w:rsid w:val="00BD732F"/>
    <w:rsid w:val="00BE0D1E"/>
    <w:rsid w:val="00BE1332"/>
    <w:rsid w:val="00BE1E4E"/>
    <w:rsid w:val="00BE48C4"/>
    <w:rsid w:val="00BE4F9A"/>
    <w:rsid w:val="00BE6F95"/>
    <w:rsid w:val="00BE74F0"/>
    <w:rsid w:val="00BE782F"/>
    <w:rsid w:val="00BE7956"/>
    <w:rsid w:val="00BE7CFD"/>
    <w:rsid w:val="00BF0866"/>
    <w:rsid w:val="00BF0C80"/>
    <w:rsid w:val="00BF0E71"/>
    <w:rsid w:val="00BF10FE"/>
    <w:rsid w:val="00BF1A4E"/>
    <w:rsid w:val="00BF2485"/>
    <w:rsid w:val="00BF2C1F"/>
    <w:rsid w:val="00BF348A"/>
    <w:rsid w:val="00BF3748"/>
    <w:rsid w:val="00BF5C05"/>
    <w:rsid w:val="00BF60CF"/>
    <w:rsid w:val="00C0006E"/>
    <w:rsid w:val="00C000D1"/>
    <w:rsid w:val="00C00CBD"/>
    <w:rsid w:val="00C00F52"/>
    <w:rsid w:val="00C011E6"/>
    <w:rsid w:val="00C0265A"/>
    <w:rsid w:val="00C03147"/>
    <w:rsid w:val="00C038FC"/>
    <w:rsid w:val="00C04563"/>
    <w:rsid w:val="00C04E7A"/>
    <w:rsid w:val="00C057C5"/>
    <w:rsid w:val="00C05CA0"/>
    <w:rsid w:val="00C05F17"/>
    <w:rsid w:val="00C06813"/>
    <w:rsid w:val="00C06FA3"/>
    <w:rsid w:val="00C07597"/>
    <w:rsid w:val="00C0773F"/>
    <w:rsid w:val="00C07EC5"/>
    <w:rsid w:val="00C07EFB"/>
    <w:rsid w:val="00C11E43"/>
    <w:rsid w:val="00C13E2C"/>
    <w:rsid w:val="00C143CB"/>
    <w:rsid w:val="00C1555A"/>
    <w:rsid w:val="00C1612F"/>
    <w:rsid w:val="00C17B6D"/>
    <w:rsid w:val="00C17CF8"/>
    <w:rsid w:val="00C21D13"/>
    <w:rsid w:val="00C227CA"/>
    <w:rsid w:val="00C2465F"/>
    <w:rsid w:val="00C246B3"/>
    <w:rsid w:val="00C24895"/>
    <w:rsid w:val="00C26209"/>
    <w:rsid w:val="00C26956"/>
    <w:rsid w:val="00C26F2C"/>
    <w:rsid w:val="00C27955"/>
    <w:rsid w:val="00C30910"/>
    <w:rsid w:val="00C30F8B"/>
    <w:rsid w:val="00C31178"/>
    <w:rsid w:val="00C31C51"/>
    <w:rsid w:val="00C326A5"/>
    <w:rsid w:val="00C32E79"/>
    <w:rsid w:val="00C32FFF"/>
    <w:rsid w:val="00C334EC"/>
    <w:rsid w:val="00C355FD"/>
    <w:rsid w:val="00C37848"/>
    <w:rsid w:val="00C37869"/>
    <w:rsid w:val="00C40E4C"/>
    <w:rsid w:val="00C413D5"/>
    <w:rsid w:val="00C42970"/>
    <w:rsid w:val="00C4299C"/>
    <w:rsid w:val="00C42B78"/>
    <w:rsid w:val="00C44990"/>
    <w:rsid w:val="00C467F7"/>
    <w:rsid w:val="00C4705C"/>
    <w:rsid w:val="00C47A99"/>
    <w:rsid w:val="00C50E45"/>
    <w:rsid w:val="00C51AA9"/>
    <w:rsid w:val="00C51DB5"/>
    <w:rsid w:val="00C5246A"/>
    <w:rsid w:val="00C527B3"/>
    <w:rsid w:val="00C52A2D"/>
    <w:rsid w:val="00C53F7D"/>
    <w:rsid w:val="00C54B0E"/>
    <w:rsid w:val="00C556F9"/>
    <w:rsid w:val="00C56023"/>
    <w:rsid w:val="00C56332"/>
    <w:rsid w:val="00C56917"/>
    <w:rsid w:val="00C56B0C"/>
    <w:rsid w:val="00C57239"/>
    <w:rsid w:val="00C601EE"/>
    <w:rsid w:val="00C61055"/>
    <w:rsid w:val="00C611E4"/>
    <w:rsid w:val="00C61CBB"/>
    <w:rsid w:val="00C61F9C"/>
    <w:rsid w:val="00C6315F"/>
    <w:rsid w:val="00C638FB"/>
    <w:rsid w:val="00C63D55"/>
    <w:rsid w:val="00C64857"/>
    <w:rsid w:val="00C652E3"/>
    <w:rsid w:val="00C65CE5"/>
    <w:rsid w:val="00C662DB"/>
    <w:rsid w:val="00C702E2"/>
    <w:rsid w:val="00C7036B"/>
    <w:rsid w:val="00C7072B"/>
    <w:rsid w:val="00C70BB5"/>
    <w:rsid w:val="00C71B1F"/>
    <w:rsid w:val="00C71DA1"/>
    <w:rsid w:val="00C72088"/>
    <w:rsid w:val="00C72CB6"/>
    <w:rsid w:val="00C72E48"/>
    <w:rsid w:val="00C7623D"/>
    <w:rsid w:val="00C76D3F"/>
    <w:rsid w:val="00C77A22"/>
    <w:rsid w:val="00C8024D"/>
    <w:rsid w:val="00C80803"/>
    <w:rsid w:val="00C80B72"/>
    <w:rsid w:val="00C80BF4"/>
    <w:rsid w:val="00C81C36"/>
    <w:rsid w:val="00C81E10"/>
    <w:rsid w:val="00C82DFE"/>
    <w:rsid w:val="00C8410F"/>
    <w:rsid w:val="00C8503E"/>
    <w:rsid w:val="00C85E84"/>
    <w:rsid w:val="00C86D24"/>
    <w:rsid w:val="00C87ABF"/>
    <w:rsid w:val="00C9194F"/>
    <w:rsid w:val="00C91993"/>
    <w:rsid w:val="00C91F05"/>
    <w:rsid w:val="00C92994"/>
    <w:rsid w:val="00C92E26"/>
    <w:rsid w:val="00C937A7"/>
    <w:rsid w:val="00C945C7"/>
    <w:rsid w:val="00C94934"/>
    <w:rsid w:val="00C96976"/>
    <w:rsid w:val="00C969B5"/>
    <w:rsid w:val="00CA0AC5"/>
    <w:rsid w:val="00CA0C95"/>
    <w:rsid w:val="00CA185D"/>
    <w:rsid w:val="00CA19E4"/>
    <w:rsid w:val="00CA2B30"/>
    <w:rsid w:val="00CA2E69"/>
    <w:rsid w:val="00CA37CD"/>
    <w:rsid w:val="00CA4460"/>
    <w:rsid w:val="00CA58BE"/>
    <w:rsid w:val="00CA5AF4"/>
    <w:rsid w:val="00CA7164"/>
    <w:rsid w:val="00CA7456"/>
    <w:rsid w:val="00CB0A4D"/>
    <w:rsid w:val="00CB0BA3"/>
    <w:rsid w:val="00CB17A6"/>
    <w:rsid w:val="00CB1946"/>
    <w:rsid w:val="00CB23C7"/>
    <w:rsid w:val="00CB4842"/>
    <w:rsid w:val="00CB56FB"/>
    <w:rsid w:val="00CB6894"/>
    <w:rsid w:val="00CB6B7B"/>
    <w:rsid w:val="00CB6DEF"/>
    <w:rsid w:val="00CB7D3C"/>
    <w:rsid w:val="00CC0059"/>
    <w:rsid w:val="00CC071F"/>
    <w:rsid w:val="00CC0B14"/>
    <w:rsid w:val="00CC0C8A"/>
    <w:rsid w:val="00CC1511"/>
    <w:rsid w:val="00CC39D8"/>
    <w:rsid w:val="00CC3AC8"/>
    <w:rsid w:val="00CC3D11"/>
    <w:rsid w:val="00CC45D6"/>
    <w:rsid w:val="00CC4ABE"/>
    <w:rsid w:val="00CC4AF8"/>
    <w:rsid w:val="00CC50AE"/>
    <w:rsid w:val="00CC5905"/>
    <w:rsid w:val="00CC68C2"/>
    <w:rsid w:val="00CC7519"/>
    <w:rsid w:val="00CC7A5E"/>
    <w:rsid w:val="00CC7B62"/>
    <w:rsid w:val="00CD0056"/>
    <w:rsid w:val="00CD1DFD"/>
    <w:rsid w:val="00CD2E04"/>
    <w:rsid w:val="00CD329E"/>
    <w:rsid w:val="00CD5087"/>
    <w:rsid w:val="00CD68C2"/>
    <w:rsid w:val="00CD7266"/>
    <w:rsid w:val="00CE0405"/>
    <w:rsid w:val="00CE051D"/>
    <w:rsid w:val="00CE05E4"/>
    <w:rsid w:val="00CE070E"/>
    <w:rsid w:val="00CE076D"/>
    <w:rsid w:val="00CE0F54"/>
    <w:rsid w:val="00CE1F4C"/>
    <w:rsid w:val="00CE20AA"/>
    <w:rsid w:val="00CE20EE"/>
    <w:rsid w:val="00CE2388"/>
    <w:rsid w:val="00CE2B29"/>
    <w:rsid w:val="00CE3929"/>
    <w:rsid w:val="00CE3F84"/>
    <w:rsid w:val="00CE42AA"/>
    <w:rsid w:val="00CE43FE"/>
    <w:rsid w:val="00CE48E5"/>
    <w:rsid w:val="00CE4DBA"/>
    <w:rsid w:val="00CE4F80"/>
    <w:rsid w:val="00CE5105"/>
    <w:rsid w:val="00CE56C0"/>
    <w:rsid w:val="00CE5934"/>
    <w:rsid w:val="00CE6561"/>
    <w:rsid w:val="00CE6765"/>
    <w:rsid w:val="00CE6B23"/>
    <w:rsid w:val="00CE77A4"/>
    <w:rsid w:val="00CE7A69"/>
    <w:rsid w:val="00CE7FEA"/>
    <w:rsid w:val="00CF031D"/>
    <w:rsid w:val="00CF0852"/>
    <w:rsid w:val="00CF1930"/>
    <w:rsid w:val="00CF365D"/>
    <w:rsid w:val="00CF698D"/>
    <w:rsid w:val="00CF7469"/>
    <w:rsid w:val="00D017C9"/>
    <w:rsid w:val="00D01C37"/>
    <w:rsid w:val="00D01E6D"/>
    <w:rsid w:val="00D02D0E"/>
    <w:rsid w:val="00D02FD4"/>
    <w:rsid w:val="00D035BC"/>
    <w:rsid w:val="00D0482B"/>
    <w:rsid w:val="00D064C6"/>
    <w:rsid w:val="00D0728C"/>
    <w:rsid w:val="00D07452"/>
    <w:rsid w:val="00D07B1A"/>
    <w:rsid w:val="00D10739"/>
    <w:rsid w:val="00D10BA9"/>
    <w:rsid w:val="00D11839"/>
    <w:rsid w:val="00D12148"/>
    <w:rsid w:val="00D12CB9"/>
    <w:rsid w:val="00D14057"/>
    <w:rsid w:val="00D14386"/>
    <w:rsid w:val="00D1511A"/>
    <w:rsid w:val="00D151B8"/>
    <w:rsid w:val="00D1653B"/>
    <w:rsid w:val="00D16AF5"/>
    <w:rsid w:val="00D16C6D"/>
    <w:rsid w:val="00D172AE"/>
    <w:rsid w:val="00D21936"/>
    <w:rsid w:val="00D21939"/>
    <w:rsid w:val="00D21F47"/>
    <w:rsid w:val="00D224B4"/>
    <w:rsid w:val="00D23793"/>
    <w:rsid w:val="00D240EE"/>
    <w:rsid w:val="00D242CA"/>
    <w:rsid w:val="00D2560D"/>
    <w:rsid w:val="00D25D37"/>
    <w:rsid w:val="00D264D3"/>
    <w:rsid w:val="00D26948"/>
    <w:rsid w:val="00D270C2"/>
    <w:rsid w:val="00D278C1"/>
    <w:rsid w:val="00D319CA"/>
    <w:rsid w:val="00D31EDE"/>
    <w:rsid w:val="00D32426"/>
    <w:rsid w:val="00D32B5F"/>
    <w:rsid w:val="00D33656"/>
    <w:rsid w:val="00D340DA"/>
    <w:rsid w:val="00D344F8"/>
    <w:rsid w:val="00D353B5"/>
    <w:rsid w:val="00D370AF"/>
    <w:rsid w:val="00D37349"/>
    <w:rsid w:val="00D37CA9"/>
    <w:rsid w:val="00D401D5"/>
    <w:rsid w:val="00D41A88"/>
    <w:rsid w:val="00D425FF"/>
    <w:rsid w:val="00D42703"/>
    <w:rsid w:val="00D433ED"/>
    <w:rsid w:val="00D43703"/>
    <w:rsid w:val="00D437E9"/>
    <w:rsid w:val="00D439DA"/>
    <w:rsid w:val="00D43ED1"/>
    <w:rsid w:val="00D45501"/>
    <w:rsid w:val="00D46BF6"/>
    <w:rsid w:val="00D47A57"/>
    <w:rsid w:val="00D47A7C"/>
    <w:rsid w:val="00D47AE1"/>
    <w:rsid w:val="00D504C2"/>
    <w:rsid w:val="00D5086F"/>
    <w:rsid w:val="00D50872"/>
    <w:rsid w:val="00D509D8"/>
    <w:rsid w:val="00D50ADA"/>
    <w:rsid w:val="00D52046"/>
    <w:rsid w:val="00D53668"/>
    <w:rsid w:val="00D55762"/>
    <w:rsid w:val="00D55E9D"/>
    <w:rsid w:val="00D55F2F"/>
    <w:rsid w:val="00D572A3"/>
    <w:rsid w:val="00D572BD"/>
    <w:rsid w:val="00D600F0"/>
    <w:rsid w:val="00D61012"/>
    <w:rsid w:val="00D617C5"/>
    <w:rsid w:val="00D63A80"/>
    <w:rsid w:val="00D640EF"/>
    <w:rsid w:val="00D64390"/>
    <w:rsid w:val="00D65094"/>
    <w:rsid w:val="00D6579F"/>
    <w:rsid w:val="00D65EF2"/>
    <w:rsid w:val="00D6677D"/>
    <w:rsid w:val="00D66F80"/>
    <w:rsid w:val="00D70523"/>
    <w:rsid w:val="00D722A1"/>
    <w:rsid w:val="00D72FA9"/>
    <w:rsid w:val="00D74832"/>
    <w:rsid w:val="00D7489B"/>
    <w:rsid w:val="00D748FB"/>
    <w:rsid w:val="00D75878"/>
    <w:rsid w:val="00D75FE0"/>
    <w:rsid w:val="00D76F2E"/>
    <w:rsid w:val="00D803DC"/>
    <w:rsid w:val="00D80980"/>
    <w:rsid w:val="00D81225"/>
    <w:rsid w:val="00D814D2"/>
    <w:rsid w:val="00D81CD5"/>
    <w:rsid w:val="00D82676"/>
    <w:rsid w:val="00D83BB6"/>
    <w:rsid w:val="00D8417E"/>
    <w:rsid w:val="00D841FE"/>
    <w:rsid w:val="00D84464"/>
    <w:rsid w:val="00D84D42"/>
    <w:rsid w:val="00D85D57"/>
    <w:rsid w:val="00D87B03"/>
    <w:rsid w:val="00D87B0F"/>
    <w:rsid w:val="00D87D28"/>
    <w:rsid w:val="00D87E3C"/>
    <w:rsid w:val="00D87F59"/>
    <w:rsid w:val="00D908F2"/>
    <w:rsid w:val="00D90AA9"/>
    <w:rsid w:val="00D90E1E"/>
    <w:rsid w:val="00D91F8B"/>
    <w:rsid w:val="00D92384"/>
    <w:rsid w:val="00D9278C"/>
    <w:rsid w:val="00D92A52"/>
    <w:rsid w:val="00D92F3F"/>
    <w:rsid w:val="00D93DC5"/>
    <w:rsid w:val="00D942AB"/>
    <w:rsid w:val="00D9521B"/>
    <w:rsid w:val="00D9530C"/>
    <w:rsid w:val="00D953C0"/>
    <w:rsid w:val="00D95C7A"/>
    <w:rsid w:val="00D96D67"/>
    <w:rsid w:val="00D97578"/>
    <w:rsid w:val="00D97973"/>
    <w:rsid w:val="00D97986"/>
    <w:rsid w:val="00DA0171"/>
    <w:rsid w:val="00DA0475"/>
    <w:rsid w:val="00DA28D7"/>
    <w:rsid w:val="00DA3287"/>
    <w:rsid w:val="00DA39BC"/>
    <w:rsid w:val="00DA3C42"/>
    <w:rsid w:val="00DA4670"/>
    <w:rsid w:val="00DA4BC8"/>
    <w:rsid w:val="00DA56AB"/>
    <w:rsid w:val="00DA59E2"/>
    <w:rsid w:val="00DA7723"/>
    <w:rsid w:val="00DB0B80"/>
    <w:rsid w:val="00DB0CE0"/>
    <w:rsid w:val="00DB1C2C"/>
    <w:rsid w:val="00DB1CE4"/>
    <w:rsid w:val="00DB20C9"/>
    <w:rsid w:val="00DB28BD"/>
    <w:rsid w:val="00DB3474"/>
    <w:rsid w:val="00DB3BCF"/>
    <w:rsid w:val="00DB41CD"/>
    <w:rsid w:val="00DB55B6"/>
    <w:rsid w:val="00DC1D76"/>
    <w:rsid w:val="00DC1DAE"/>
    <w:rsid w:val="00DC2130"/>
    <w:rsid w:val="00DC2BE3"/>
    <w:rsid w:val="00DC2C4F"/>
    <w:rsid w:val="00DC37FF"/>
    <w:rsid w:val="00DC3C4A"/>
    <w:rsid w:val="00DC5802"/>
    <w:rsid w:val="00DC5EF0"/>
    <w:rsid w:val="00DC78DE"/>
    <w:rsid w:val="00DD0424"/>
    <w:rsid w:val="00DD0693"/>
    <w:rsid w:val="00DD1D31"/>
    <w:rsid w:val="00DD1F2D"/>
    <w:rsid w:val="00DD20AA"/>
    <w:rsid w:val="00DD342F"/>
    <w:rsid w:val="00DD41F0"/>
    <w:rsid w:val="00DD58D7"/>
    <w:rsid w:val="00DD5997"/>
    <w:rsid w:val="00DD5A1B"/>
    <w:rsid w:val="00DD5EA2"/>
    <w:rsid w:val="00DD6DF0"/>
    <w:rsid w:val="00DE08B5"/>
    <w:rsid w:val="00DE17C7"/>
    <w:rsid w:val="00DE3086"/>
    <w:rsid w:val="00DE36BC"/>
    <w:rsid w:val="00DE43DB"/>
    <w:rsid w:val="00DE4601"/>
    <w:rsid w:val="00DE480A"/>
    <w:rsid w:val="00DE48D1"/>
    <w:rsid w:val="00DE5476"/>
    <w:rsid w:val="00DE5BEC"/>
    <w:rsid w:val="00DE5DA3"/>
    <w:rsid w:val="00DE7F53"/>
    <w:rsid w:val="00DF1287"/>
    <w:rsid w:val="00DF1BDF"/>
    <w:rsid w:val="00DF1D1C"/>
    <w:rsid w:val="00DF3451"/>
    <w:rsid w:val="00DF3B3B"/>
    <w:rsid w:val="00DF43F7"/>
    <w:rsid w:val="00DF4470"/>
    <w:rsid w:val="00DF56B5"/>
    <w:rsid w:val="00DF590D"/>
    <w:rsid w:val="00DF59A1"/>
    <w:rsid w:val="00DF6DC1"/>
    <w:rsid w:val="00DF6EB2"/>
    <w:rsid w:val="00DF71A6"/>
    <w:rsid w:val="00DF7940"/>
    <w:rsid w:val="00DF7B47"/>
    <w:rsid w:val="00E00D5F"/>
    <w:rsid w:val="00E0257F"/>
    <w:rsid w:val="00E02A16"/>
    <w:rsid w:val="00E02E9A"/>
    <w:rsid w:val="00E0399B"/>
    <w:rsid w:val="00E03BAD"/>
    <w:rsid w:val="00E03DBE"/>
    <w:rsid w:val="00E03EDB"/>
    <w:rsid w:val="00E05194"/>
    <w:rsid w:val="00E0541F"/>
    <w:rsid w:val="00E05A7B"/>
    <w:rsid w:val="00E062B2"/>
    <w:rsid w:val="00E064F8"/>
    <w:rsid w:val="00E07129"/>
    <w:rsid w:val="00E07F8B"/>
    <w:rsid w:val="00E10405"/>
    <w:rsid w:val="00E1053B"/>
    <w:rsid w:val="00E10BF9"/>
    <w:rsid w:val="00E11A17"/>
    <w:rsid w:val="00E12A0A"/>
    <w:rsid w:val="00E131B8"/>
    <w:rsid w:val="00E13746"/>
    <w:rsid w:val="00E149DC"/>
    <w:rsid w:val="00E157F8"/>
    <w:rsid w:val="00E1624C"/>
    <w:rsid w:val="00E16612"/>
    <w:rsid w:val="00E16E66"/>
    <w:rsid w:val="00E1799E"/>
    <w:rsid w:val="00E2469D"/>
    <w:rsid w:val="00E25499"/>
    <w:rsid w:val="00E254DF"/>
    <w:rsid w:val="00E263BB"/>
    <w:rsid w:val="00E30CDC"/>
    <w:rsid w:val="00E310AE"/>
    <w:rsid w:val="00E31999"/>
    <w:rsid w:val="00E32CF3"/>
    <w:rsid w:val="00E32EC0"/>
    <w:rsid w:val="00E3345B"/>
    <w:rsid w:val="00E33620"/>
    <w:rsid w:val="00E34ACB"/>
    <w:rsid w:val="00E351FF"/>
    <w:rsid w:val="00E35341"/>
    <w:rsid w:val="00E362AC"/>
    <w:rsid w:val="00E37ED4"/>
    <w:rsid w:val="00E40168"/>
    <w:rsid w:val="00E405C6"/>
    <w:rsid w:val="00E4494A"/>
    <w:rsid w:val="00E457A1"/>
    <w:rsid w:val="00E45B85"/>
    <w:rsid w:val="00E46437"/>
    <w:rsid w:val="00E46D77"/>
    <w:rsid w:val="00E47527"/>
    <w:rsid w:val="00E51332"/>
    <w:rsid w:val="00E513A8"/>
    <w:rsid w:val="00E52025"/>
    <w:rsid w:val="00E523B3"/>
    <w:rsid w:val="00E52A37"/>
    <w:rsid w:val="00E52FD9"/>
    <w:rsid w:val="00E530AA"/>
    <w:rsid w:val="00E540A0"/>
    <w:rsid w:val="00E54869"/>
    <w:rsid w:val="00E565B6"/>
    <w:rsid w:val="00E574BB"/>
    <w:rsid w:val="00E605B0"/>
    <w:rsid w:val="00E60655"/>
    <w:rsid w:val="00E60BB9"/>
    <w:rsid w:val="00E6141F"/>
    <w:rsid w:val="00E62EC1"/>
    <w:rsid w:val="00E633DF"/>
    <w:rsid w:val="00E640B7"/>
    <w:rsid w:val="00E64959"/>
    <w:rsid w:val="00E64A2F"/>
    <w:rsid w:val="00E64B82"/>
    <w:rsid w:val="00E652D6"/>
    <w:rsid w:val="00E65892"/>
    <w:rsid w:val="00E65C12"/>
    <w:rsid w:val="00E666AA"/>
    <w:rsid w:val="00E67EC8"/>
    <w:rsid w:val="00E706A9"/>
    <w:rsid w:val="00E71055"/>
    <w:rsid w:val="00E71BA1"/>
    <w:rsid w:val="00E7276F"/>
    <w:rsid w:val="00E72A71"/>
    <w:rsid w:val="00E73370"/>
    <w:rsid w:val="00E73780"/>
    <w:rsid w:val="00E7492A"/>
    <w:rsid w:val="00E74F6F"/>
    <w:rsid w:val="00E7513B"/>
    <w:rsid w:val="00E752F5"/>
    <w:rsid w:val="00E75751"/>
    <w:rsid w:val="00E76F30"/>
    <w:rsid w:val="00E773AF"/>
    <w:rsid w:val="00E8037E"/>
    <w:rsid w:val="00E80646"/>
    <w:rsid w:val="00E80BBE"/>
    <w:rsid w:val="00E81257"/>
    <w:rsid w:val="00E8162A"/>
    <w:rsid w:val="00E8261F"/>
    <w:rsid w:val="00E82C77"/>
    <w:rsid w:val="00E83813"/>
    <w:rsid w:val="00E8431A"/>
    <w:rsid w:val="00E84D00"/>
    <w:rsid w:val="00E86F2A"/>
    <w:rsid w:val="00E87481"/>
    <w:rsid w:val="00E87786"/>
    <w:rsid w:val="00E87C55"/>
    <w:rsid w:val="00E90163"/>
    <w:rsid w:val="00E92CA7"/>
    <w:rsid w:val="00E92E3A"/>
    <w:rsid w:val="00E92FAF"/>
    <w:rsid w:val="00E94055"/>
    <w:rsid w:val="00E95B08"/>
    <w:rsid w:val="00E968DA"/>
    <w:rsid w:val="00EA0C0B"/>
    <w:rsid w:val="00EA1257"/>
    <w:rsid w:val="00EA17FE"/>
    <w:rsid w:val="00EA1D32"/>
    <w:rsid w:val="00EA2630"/>
    <w:rsid w:val="00EA2C44"/>
    <w:rsid w:val="00EA37D0"/>
    <w:rsid w:val="00EA3A5C"/>
    <w:rsid w:val="00EA46CD"/>
    <w:rsid w:val="00EA4FAC"/>
    <w:rsid w:val="00EA6131"/>
    <w:rsid w:val="00EA769A"/>
    <w:rsid w:val="00EA769D"/>
    <w:rsid w:val="00EA782D"/>
    <w:rsid w:val="00EB058D"/>
    <w:rsid w:val="00EB2B9C"/>
    <w:rsid w:val="00EB2D59"/>
    <w:rsid w:val="00EB308B"/>
    <w:rsid w:val="00EB30A9"/>
    <w:rsid w:val="00EB41A3"/>
    <w:rsid w:val="00EB46E1"/>
    <w:rsid w:val="00EB51A0"/>
    <w:rsid w:val="00EB531A"/>
    <w:rsid w:val="00EB541B"/>
    <w:rsid w:val="00EB568E"/>
    <w:rsid w:val="00EB65E2"/>
    <w:rsid w:val="00EB6EEF"/>
    <w:rsid w:val="00EC0037"/>
    <w:rsid w:val="00EC16E0"/>
    <w:rsid w:val="00EC1F62"/>
    <w:rsid w:val="00EC32D3"/>
    <w:rsid w:val="00EC3C28"/>
    <w:rsid w:val="00EC45A9"/>
    <w:rsid w:val="00EC4860"/>
    <w:rsid w:val="00EC5502"/>
    <w:rsid w:val="00EC5EB0"/>
    <w:rsid w:val="00EC70FB"/>
    <w:rsid w:val="00EC731D"/>
    <w:rsid w:val="00EC7CAE"/>
    <w:rsid w:val="00ED0310"/>
    <w:rsid w:val="00ED1FE8"/>
    <w:rsid w:val="00ED2AD4"/>
    <w:rsid w:val="00ED31C5"/>
    <w:rsid w:val="00ED346E"/>
    <w:rsid w:val="00ED559B"/>
    <w:rsid w:val="00ED5863"/>
    <w:rsid w:val="00ED7519"/>
    <w:rsid w:val="00ED793E"/>
    <w:rsid w:val="00EE0827"/>
    <w:rsid w:val="00EE098B"/>
    <w:rsid w:val="00EE1DA7"/>
    <w:rsid w:val="00EE2016"/>
    <w:rsid w:val="00EE2998"/>
    <w:rsid w:val="00EE2B13"/>
    <w:rsid w:val="00EE2CBB"/>
    <w:rsid w:val="00EE2DBC"/>
    <w:rsid w:val="00EE3062"/>
    <w:rsid w:val="00EE3170"/>
    <w:rsid w:val="00EE46A2"/>
    <w:rsid w:val="00EE4751"/>
    <w:rsid w:val="00EE596F"/>
    <w:rsid w:val="00EE6849"/>
    <w:rsid w:val="00EE6B97"/>
    <w:rsid w:val="00EE70F0"/>
    <w:rsid w:val="00EE7C07"/>
    <w:rsid w:val="00EF0319"/>
    <w:rsid w:val="00EF0CF3"/>
    <w:rsid w:val="00EF0D29"/>
    <w:rsid w:val="00EF114F"/>
    <w:rsid w:val="00EF1161"/>
    <w:rsid w:val="00EF1B54"/>
    <w:rsid w:val="00EF2680"/>
    <w:rsid w:val="00EF3A1C"/>
    <w:rsid w:val="00EF4839"/>
    <w:rsid w:val="00EF4BD4"/>
    <w:rsid w:val="00EF4DC4"/>
    <w:rsid w:val="00EF51AF"/>
    <w:rsid w:val="00EF6384"/>
    <w:rsid w:val="00EF6C6B"/>
    <w:rsid w:val="00EF73BB"/>
    <w:rsid w:val="00EF7531"/>
    <w:rsid w:val="00EF75BD"/>
    <w:rsid w:val="00EF7B35"/>
    <w:rsid w:val="00F004F9"/>
    <w:rsid w:val="00F008BB"/>
    <w:rsid w:val="00F008DA"/>
    <w:rsid w:val="00F00CAB"/>
    <w:rsid w:val="00F01C7C"/>
    <w:rsid w:val="00F021BF"/>
    <w:rsid w:val="00F024FC"/>
    <w:rsid w:val="00F02543"/>
    <w:rsid w:val="00F029E7"/>
    <w:rsid w:val="00F03218"/>
    <w:rsid w:val="00F04919"/>
    <w:rsid w:val="00F04DAA"/>
    <w:rsid w:val="00F0588F"/>
    <w:rsid w:val="00F05AB0"/>
    <w:rsid w:val="00F05F1D"/>
    <w:rsid w:val="00F065CA"/>
    <w:rsid w:val="00F06CDE"/>
    <w:rsid w:val="00F0707D"/>
    <w:rsid w:val="00F072D5"/>
    <w:rsid w:val="00F1015D"/>
    <w:rsid w:val="00F1066D"/>
    <w:rsid w:val="00F12193"/>
    <w:rsid w:val="00F12370"/>
    <w:rsid w:val="00F1311A"/>
    <w:rsid w:val="00F1325F"/>
    <w:rsid w:val="00F13587"/>
    <w:rsid w:val="00F13B6D"/>
    <w:rsid w:val="00F13C56"/>
    <w:rsid w:val="00F13F78"/>
    <w:rsid w:val="00F153E4"/>
    <w:rsid w:val="00F15592"/>
    <w:rsid w:val="00F159B8"/>
    <w:rsid w:val="00F15ACF"/>
    <w:rsid w:val="00F15F03"/>
    <w:rsid w:val="00F16683"/>
    <w:rsid w:val="00F1707B"/>
    <w:rsid w:val="00F171A5"/>
    <w:rsid w:val="00F17E59"/>
    <w:rsid w:val="00F21A2A"/>
    <w:rsid w:val="00F21D72"/>
    <w:rsid w:val="00F227CA"/>
    <w:rsid w:val="00F22C87"/>
    <w:rsid w:val="00F22D78"/>
    <w:rsid w:val="00F23830"/>
    <w:rsid w:val="00F24921"/>
    <w:rsid w:val="00F25117"/>
    <w:rsid w:val="00F25133"/>
    <w:rsid w:val="00F256CB"/>
    <w:rsid w:val="00F26555"/>
    <w:rsid w:val="00F26AC3"/>
    <w:rsid w:val="00F310EE"/>
    <w:rsid w:val="00F31487"/>
    <w:rsid w:val="00F32865"/>
    <w:rsid w:val="00F32C79"/>
    <w:rsid w:val="00F34F6A"/>
    <w:rsid w:val="00F36228"/>
    <w:rsid w:val="00F364D1"/>
    <w:rsid w:val="00F36666"/>
    <w:rsid w:val="00F36FE9"/>
    <w:rsid w:val="00F40D6A"/>
    <w:rsid w:val="00F41126"/>
    <w:rsid w:val="00F41913"/>
    <w:rsid w:val="00F42556"/>
    <w:rsid w:val="00F429DC"/>
    <w:rsid w:val="00F42D77"/>
    <w:rsid w:val="00F42EA9"/>
    <w:rsid w:val="00F43114"/>
    <w:rsid w:val="00F431B2"/>
    <w:rsid w:val="00F43789"/>
    <w:rsid w:val="00F441D1"/>
    <w:rsid w:val="00F45A97"/>
    <w:rsid w:val="00F460BF"/>
    <w:rsid w:val="00F4624C"/>
    <w:rsid w:val="00F46887"/>
    <w:rsid w:val="00F47E5B"/>
    <w:rsid w:val="00F50DCF"/>
    <w:rsid w:val="00F51029"/>
    <w:rsid w:val="00F51235"/>
    <w:rsid w:val="00F512D0"/>
    <w:rsid w:val="00F523F5"/>
    <w:rsid w:val="00F5273E"/>
    <w:rsid w:val="00F53AEC"/>
    <w:rsid w:val="00F54498"/>
    <w:rsid w:val="00F545C9"/>
    <w:rsid w:val="00F54B23"/>
    <w:rsid w:val="00F54D73"/>
    <w:rsid w:val="00F55840"/>
    <w:rsid w:val="00F55A05"/>
    <w:rsid w:val="00F5761F"/>
    <w:rsid w:val="00F5763D"/>
    <w:rsid w:val="00F6124A"/>
    <w:rsid w:val="00F6161A"/>
    <w:rsid w:val="00F61799"/>
    <w:rsid w:val="00F627CF"/>
    <w:rsid w:val="00F62F43"/>
    <w:rsid w:val="00F631EE"/>
    <w:rsid w:val="00F63295"/>
    <w:rsid w:val="00F637FF"/>
    <w:rsid w:val="00F63D68"/>
    <w:rsid w:val="00F64241"/>
    <w:rsid w:val="00F652F8"/>
    <w:rsid w:val="00F6552B"/>
    <w:rsid w:val="00F657AE"/>
    <w:rsid w:val="00F65A9C"/>
    <w:rsid w:val="00F665B9"/>
    <w:rsid w:val="00F66A0D"/>
    <w:rsid w:val="00F67F6E"/>
    <w:rsid w:val="00F70941"/>
    <w:rsid w:val="00F710E6"/>
    <w:rsid w:val="00F72423"/>
    <w:rsid w:val="00F73CEA"/>
    <w:rsid w:val="00F73E80"/>
    <w:rsid w:val="00F741A3"/>
    <w:rsid w:val="00F753D4"/>
    <w:rsid w:val="00F76EB5"/>
    <w:rsid w:val="00F77160"/>
    <w:rsid w:val="00F772FA"/>
    <w:rsid w:val="00F77E85"/>
    <w:rsid w:val="00F808D1"/>
    <w:rsid w:val="00F81040"/>
    <w:rsid w:val="00F813D8"/>
    <w:rsid w:val="00F815BC"/>
    <w:rsid w:val="00F815E9"/>
    <w:rsid w:val="00F83503"/>
    <w:rsid w:val="00F83DD5"/>
    <w:rsid w:val="00F851F2"/>
    <w:rsid w:val="00F86515"/>
    <w:rsid w:val="00F865CA"/>
    <w:rsid w:val="00F86C02"/>
    <w:rsid w:val="00F870A2"/>
    <w:rsid w:val="00F87201"/>
    <w:rsid w:val="00F87283"/>
    <w:rsid w:val="00F87561"/>
    <w:rsid w:val="00F9062D"/>
    <w:rsid w:val="00F90962"/>
    <w:rsid w:val="00F91B56"/>
    <w:rsid w:val="00F91B58"/>
    <w:rsid w:val="00F922C2"/>
    <w:rsid w:val="00F93E56"/>
    <w:rsid w:val="00F94A60"/>
    <w:rsid w:val="00F95E97"/>
    <w:rsid w:val="00F96C0D"/>
    <w:rsid w:val="00F97E88"/>
    <w:rsid w:val="00FA15F1"/>
    <w:rsid w:val="00FA161F"/>
    <w:rsid w:val="00FA240A"/>
    <w:rsid w:val="00FA2887"/>
    <w:rsid w:val="00FA2FA0"/>
    <w:rsid w:val="00FA3C05"/>
    <w:rsid w:val="00FA3C44"/>
    <w:rsid w:val="00FA49FF"/>
    <w:rsid w:val="00FA4CBA"/>
    <w:rsid w:val="00FA663D"/>
    <w:rsid w:val="00FA6837"/>
    <w:rsid w:val="00FA7D15"/>
    <w:rsid w:val="00FB0161"/>
    <w:rsid w:val="00FB1BD3"/>
    <w:rsid w:val="00FB29EC"/>
    <w:rsid w:val="00FB2FB1"/>
    <w:rsid w:val="00FB4D30"/>
    <w:rsid w:val="00FB51AA"/>
    <w:rsid w:val="00FB5CFE"/>
    <w:rsid w:val="00FB5F74"/>
    <w:rsid w:val="00FB6B8B"/>
    <w:rsid w:val="00FC0A0A"/>
    <w:rsid w:val="00FC0C87"/>
    <w:rsid w:val="00FC10AD"/>
    <w:rsid w:val="00FC1537"/>
    <w:rsid w:val="00FC1556"/>
    <w:rsid w:val="00FC162A"/>
    <w:rsid w:val="00FC174C"/>
    <w:rsid w:val="00FC2A2A"/>
    <w:rsid w:val="00FC32C0"/>
    <w:rsid w:val="00FC354E"/>
    <w:rsid w:val="00FC38A4"/>
    <w:rsid w:val="00FC38C2"/>
    <w:rsid w:val="00FC39BD"/>
    <w:rsid w:val="00FC5CDE"/>
    <w:rsid w:val="00FC5F83"/>
    <w:rsid w:val="00FC6385"/>
    <w:rsid w:val="00FC6660"/>
    <w:rsid w:val="00FC670C"/>
    <w:rsid w:val="00FC6AD1"/>
    <w:rsid w:val="00FC6C60"/>
    <w:rsid w:val="00FD1A5A"/>
    <w:rsid w:val="00FD1B10"/>
    <w:rsid w:val="00FD2B2D"/>
    <w:rsid w:val="00FD2ECC"/>
    <w:rsid w:val="00FD39BA"/>
    <w:rsid w:val="00FD46B8"/>
    <w:rsid w:val="00FD595B"/>
    <w:rsid w:val="00FD5B53"/>
    <w:rsid w:val="00FD5B62"/>
    <w:rsid w:val="00FD7131"/>
    <w:rsid w:val="00FD7B88"/>
    <w:rsid w:val="00FE05E1"/>
    <w:rsid w:val="00FE1916"/>
    <w:rsid w:val="00FE286E"/>
    <w:rsid w:val="00FE2F33"/>
    <w:rsid w:val="00FE3FF0"/>
    <w:rsid w:val="00FE4643"/>
    <w:rsid w:val="00FE5FCE"/>
    <w:rsid w:val="00FE7956"/>
    <w:rsid w:val="00FE7CE7"/>
    <w:rsid w:val="00FF0AF3"/>
    <w:rsid w:val="00FF102C"/>
    <w:rsid w:val="00FF15BB"/>
    <w:rsid w:val="00FF1962"/>
    <w:rsid w:val="00FF205B"/>
    <w:rsid w:val="00FF24D4"/>
    <w:rsid w:val="00FF3653"/>
    <w:rsid w:val="00FF4E03"/>
    <w:rsid w:val="00FF57DB"/>
    <w:rsid w:val="00FF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place"/>
  <w:smartTagType w:namespaceuri="urn:schemas-microsoft-com:office:smarttags" w:name="country-region"/>
  <w:smartTagType w:namespaceuri="urn:schemas-microsoft-com:office:smarttags" w:name="State"/>
  <w:smartTagType w:namespaceuri="urn:schemas-microsoft-com:office:smarttags" w:name="City"/>
  <w:shapeDefaults>
    <o:shapedefaults v:ext="edit" spidmax="3074"/>
    <o:shapelayout v:ext="edit">
      <o:idmap v:ext="edit" data="1"/>
    </o:shapelayout>
  </w:shapeDefaults>
  <w:decimalSymbol w:val="."/>
  <w:listSeparator w:val=","/>
  <w15:chartTrackingRefBased/>
  <w15:docId w15:val="{AFD6F388-8A19-413C-B88E-93F8F305D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4"/>
    </w:rPr>
  </w:style>
  <w:style w:type="paragraph" w:styleId="Heading1">
    <w:name w:val="heading 1"/>
    <w:basedOn w:val="Normal"/>
    <w:next w:val="Normal"/>
    <w:qFormat/>
    <w:pPr>
      <w:keepNext/>
      <w:numPr>
        <w:numId w:val="2"/>
      </w:numPr>
      <w:spacing w:before="240" w:after="240"/>
      <w:outlineLvl w:val="0"/>
    </w:pPr>
    <w:rPr>
      <w:b/>
      <w:sz w:val="28"/>
      <w:szCs w:val="20"/>
      <w:u w:val="single"/>
    </w:rPr>
  </w:style>
  <w:style w:type="paragraph" w:styleId="Heading2">
    <w:name w:val="heading 2"/>
    <w:basedOn w:val="Normal"/>
    <w:next w:val="Normal"/>
    <w:qFormat/>
    <w:rsid w:val="00352989"/>
    <w:pPr>
      <w:keepNext/>
      <w:numPr>
        <w:ilvl w:val="1"/>
        <w:numId w:val="2"/>
      </w:numPr>
      <w:spacing w:after="240"/>
      <w:outlineLvl w:val="1"/>
    </w:pPr>
    <w:rPr>
      <w:b/>
      <w:i/>
      <w:iCs/>
      <w:sz w:val="24"/>
      <w:u w:val="single"/>
    </w:rPr>
  </w:style>
  <w:style w:type="paragraph" w:styleId="Heading3">
    <w:name w:val="heading 3"/>
    <w:basedOn w:val="Normal"/>
    <w:next w:val="Normal"/>
    <w:qFormat/>
    <w:pPr>
      <w:keepNext/>
      <w:numPr>
        <w:ilvl w:val="2"/>
        <w:numId w:val="2"/>
      </w:numPr>
      <w:spacing w:after="240"/>
      <w:outlineLvl w:val="2"/>
    </w:pPr>
    <w:rPr>
      <w:b/>
      <w:bCs/>
      <w:u w:val="single"/>
    </w:rPr>
  </w:style>
  <w:style w:type="paragraph" w:styleId="Heading4">
    <w:name w:val="heading 4"/>
    <w:basedOn w:val="Normal"/>
    <w:next w:val="Normal"/>
    <w:qFormat/>
    <w:pPr>
      <w:keepNext/>
      <w:numPr>
        <w:ilvl w:val="3"/>
        <w:numId w:val="2"/>
      </w:numPr>
      <w:spacing w:line="480" w:lineRule="auto"/>
      <w:jc w:val="center"/>
      <w:outlineLvl w:val="3"/>
    </w:pPr>
    <w:rPr>
      <w:b/>
      <w:bCs/>
    </w:rPr>
  </w:style>
  <w:style w:type="paragraph" w:styleId="Heading5">
    <w:name w:val="heading 5"/>
    <w:basedOn w:val="Normal"/>
    <w:next w:val="Normal"/>
    <w:qFormat/>
    <w:pPr>
      <w:numPr>
        <w:ilvl w:val="4"/>
        <w:numId w:val="2"/>
      </w:numPr>
      <w:spacing w:before="240" w:after="60"/>
      <w:outlineLvl w:val="4"/>
    </w:pPr>
    <w:rPr>
      <w:b/>
      <w:bCs/>
      <w:i/>
      <w:iCs/>
      <w:sz w:val="26"/>
      <w:szCs w:val="26"/>
    </w:rPr>
  </w:style>
  <w:style w:type="paragraph" w:styleId="Heading6">
    <w:name w:val="heading 6"/>
    <w:basedOn w:val="Normal"/>
    <w:next w:val="Normal"/>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rPr>
      <w:vertAlign w:val="superscript"/>
    </w:rPr>
  </w:style>
  <w:style w:type="character" w:styleId="Hyperlink">
    <w:name w:val="Hyperlink"/>
    <w:basedOn w:val="DefaultParagraphFont"/>
    <w:rPr>
      <w:color w:val="0000FF"/>
      <w:u w:val="single"/>
    </w:rPr>
  </w:style>
  <w:style w:type="paragraph" w:styleId="NormalWeb">
    <w:name w:val="Normal (Web)"/>
    <w:basedOn w:val="Normal"/>
    <w:pPr>
      <w:spacing w:before="100" w:beforeAutospacing="1" w:after="100" w:afterAutospacing="1"/>
    </w:pPr>
  </w:style>
  <w:style w:type="paragraph" w:styleId="Salutation">
    <w:name w:val="Salutation"/>
    <w:basedOn w:val="Normal"/>
    <w:next w:val="Normal"/>
    <w:rsid w:val="00504ED8"/>
  </w:style>
  <w:style w:type="character" w:styleId="PageNumber">
    <w:name w:val="page number"/>
    <w:basedOn w:val="DefaultParagraphFont"/>
  </w:style>
  <w:style w:type="paragraph" w:styleId="Footer">
    <w:name w:val="footer"/>
    <w:basedOn w:val="Normal"/>
    <w:pPr>
      <w:tabs>
        <w:tab w:val="center" w:pos="4320"/>
        <w:tab w:val="right" w:pos="8640"/>
      </w:tabs>
      <w:autoSpaceDE w:val="0"/>
      <w:autoSpaceDN w:val="0"/>
    </w:pPr>
  </w:style>
  <w:style w:type="paragraph" w:styleId="BlockText">
    <w:name w:val="Block Text"/>
    <w:basedOn w:val="Normal"/>
    <w:pPr>
      <w:spacing w:line="480" w:lineRule="auto"/>
      <w:ind w:left="180" w:right="-720" w:hanging="540"/>
    </w:pPr>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cs="Tahoma"/>
    </w:rPr>
  </w:style>
  <w:style w:type="paragraph" w:styleId="FootnoteText">
    <w:name w:val="footnote text"/>
    <w:basedOn w:val="Normal"/>
    <w:rsid w:val="003E43D3"/>
    <w:pPr>
      <w:spacing w:after="120"/>
      <w:jc w:val="both"/>
    </w:pPr>
    <w:rPr>
      <w:szCs w:val="20"/>
    </w:rPr>
  </w:style>
  <w:style w:type="paragraph" w:customStyle="1" w:styleId="quote">
    <w:name w:val="quote"/>
    <w:basedOn w:val="Normal"/>
    <w:rsid w:val="00504ED8"/>
    <w:pPr>
      <w:spacing w:before="100" w:beforeAutospacing="1" w:after="100" w:afterAutospacing="1"/>
    </w:pPr>
    <w:rPr>
      <w:sz w:val="24"/>
      <w:lang w:eastAsia="ko-KR"/>
    </w:rPr>
  </w:style>
  <w:style w:type="character" w:styleId="Strong">
    <w:name w:val="Strong"/>
    <w:basedOn w:val="DefaultParagraphFont"/>
    <w:qFormat/>
    <w:rPr>
      <w:b/>
      <w:bCs/>
    </w:rPr>
  </w:style>
  <w:style w:type="paragraph" w:styleId="Title">
    <w:name w:val="Title"/>
    <w:basedOn w:val="Normal"/>
    <w:qFormat/>
    <w:pPr>
      <w:jc w:val="center"/>
    </w:pPr>
    <w:rPr>
      <w:b/>
      <w:bCs/>
    </w:rPr>
  </w:style>
  <w:style w:type="paragraph" w:styleId="TOC1">
    <w:name w:val="toc 1"/>
    <w:basedOn w:val="Normal"/>
    <w:next w:val="Normal"/>
    <w:autoRedefine/>
    <w:semiHidden/>
    <w:rsid w:val="000253E1"/>
    <w:pPr>
      <w:tabs>
        <w:tab w:val="left" w:pos="720"/>
        <w:tab w:val="right" w:leader="dot" w:pos="9900"/>
      </w:tabs>
      <w:ind w:left="360" w:right="576" w:hanging="360"/>
    </w:pPr>
    <w:rPr>
      <w:noProof/>
      <w:sz w:val="24"/>
    </w:rPr>
  </w:style>
  <w:style w:type="paragraph" w:styleId="TOC2">
    <w:name w:val="toc 2"/>
    <w:basedOn w:val="Normal"/>
    <w:next w:val="Normal"/>
    <w:autoRedefine/>
    <w:semiHidden/>
    <w:rsid w:val="004F2F39"/>
    <w:pPr>
      <w:tabs>
        <w:tab w:val="left" w:pos="960"/>
        <w:tab w:val="right" w:leader="dot" w:pos="9900"/>
      </w:tabs>
      <w:ind w:left="900" w:right="1224" w:hanging="480"/>
    </w:pPr>
    <w:rPr>
      <w:noProof/>
    </w:rPr>
  </w:style>
  <w:style w:type="paragraph" w:styleId="TOC3">
    <w:name w:val="toc 3"/>
    <w:basedOn w:val="Normal"/>
    <w:next w:val="Normal"/>
    <w:autoRedefine/>
    <w:semiHidden/>
    <w:pPr>
      <w:tabs>
        <w:tab w:val="left" w:pos="1800"/>
        <w:tab w:val="right" w:leader="dot" w:pos="9926"/>
      </w:tabs>
      <w:ind w:left="900"/>
    </w:pPr>
    <w:rPr>
      <w:noProof/>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Quote0">
    <w:name w:val="Quote"/>
    <w:basedOn w:val="Normal"/>
    <w:link w:val="QuoteChar"/>
    <w:qFormat/>
    <w:pPr>
      <w:ind w:left="1440" w:right="1296"/>
      <w:jc w:val="both"/>
    </w:pPr>
    <w:rPr>
      <w:i/>
      <w:szCs w:val="20"/>
    </w:rPr>
  </w:style>
  <w:style w:type="character" w:customStyle="1" w:styleId="QuoteChar">
    <w:name w:val="Quote Char"/>
    <w:basedOn w:val="DefaultParagraphFont"/>
    <w:link w:val="Quote0"/>
    <w:rsid w:val="008D0C80"/>
    <w:rPr>
      <w:i/>
      <w:lang w:val="en-US" w:eastAsia="en-US" w:bidi="ar-SA"/>
    </w:rPr>
  </w:style>
  <w:style w:type="paragraph" w:styleId="TableofAuthorities">
    <w:name w:val="table of authorities"/>
    <w:basedOn w:val="Normal"/>
    <w:next w:val="Normal"/>
    <w:semiHidden/>
    <w:pPr>
      <w:tabs>
        <w:tab w:val="right" w:leader="dot" w:pos="9900"/>
        <w:tab w:val="right" w:leader="dot" w:pos="9926"/>
      </w:tabs>
      <w:ind w:left="240" w:right="756" w:hanging="240"/>
    </w:pPr>
    <w:rPr>
      <w:noProof/>
    </w:rPr>
  </w:style>
  <w:style w:type="paragraph" w:styleId="TOAHeading">
    <w:name w:val="toa heading"/>
    <w:basedOn w:val="Normal"/>
    <w:next w:val="Normal"/>
    <w:semiHidden/>
    <w:pPr>
      <w:spacing w:before="120"/>
    </w:pPr>
    <w:rPr>
      <w:rFonts w:ascii="Arial" w:hAnsi="Arial"/>
      <w:b/>
      <w:bCs/>
    </w:rPr>
  </w:style>
  <w:style w:type="paragraph" w:customStyle="1" w:styleId="DefinitionTerm">
    <w:name w:val="Definition Term"/>
    <w:basedOn w:val="Normal"/>
    <w:next w:val="Normal"/>
    <w:rPr>
      <w:snapToGrid w:val="0"/>
      <w:szCs w:val="20"/>
    </w:rPr>
  </w:style>
  <w:style w:type="character" w:styleId="FollowedHyperlink">
    <w:name w:val="FollowedHyperlink"/>
    <w:basedOn w:val="DefaultParagraphFont"/>
    <w:rPr>
      <w:color w:val="800080"/>
      <w:u w:val="single"/>
    </w:rPr>
  </w:style>
  <w:style w:type="paragraph" w:customStyle="1" w:styleId="BlockLeft">
    <w:name w:val="Block Left"/>
    <w:basedOn w:val="Normal"/>
    <w:link w:val="BlockLeftChar"/>
    <w:pPr>
      <w:spacing w:before="240" w:line="240" w:lineRule="atLeast"/>
      <w:jc w:val="both"/>
    </w:pPr>
    <w:rPr>
      <w:szCs w:val="20"/>
    </w:rPr>
  </w:style>
  <w:style w:type="character" w:customStyle="1" w:styleId="BlockLeftChar">
    <w:name w:val="Block Left Char"/>
    <w:basedOn w:val="DefaultParagraphFont"/>
    <w:link w:val="BlockLeft"/>
    <w:rsid w:val="003F5D3B"/>
    <w:rPr>
      <w:lang w:val="en-US" w:eastAsia="en-US" w:bidi="ar-SA"/>
    </w:rPr>
  </w:style>
  <w:style w:type="character" w:customStyle="1" w:styleId="label-1">
    <w:name w:val="label-1"/>
    <w:basedOn w:val="DefaultParagraphFont"/>
    <w:rPr>
      <w:b/>
      <w:bCs/>
      <w:sz w:val="20"/>
      <w:szCs w:val="20"/>
    </w:rPr>
  </w:style>
  <w:style w:type="paragraph" w:customStyle="1" w:styleId="Numberedparagraph">
    <w:name w:val="Numbered paragraph"/>
    <w:basedOn w:val="Normal"/>
    <w:pPr>
      <w:numPr>
        <w:numId w:val="1"/>
      </w:numPr>
      <w:spacing w:before="240"/>
    </w:pPr>
  </w:style>
  <w:style w:type="character" w:customStyle="1" w:styleId="labelhead-1">
    <w:name w:val="labelhead-1"/>
    <w:basedOn w:val="DefaultParagraphFont"/>
    <w:rPr>
      <w:b w:val="0"/>
      <w:bCs w:val="0"/>
      <w:sz w:val="20"/>
      <w:szCs w:val="20"/>
    </w:rPr>
  </w:style>
  <w:style w:type="character" w:customStyle="1" w:styleId="label-2">
    <w:name w:val="label-2"/>
    <w:basedOn w:val="DefaultParagraphFont"/>
  </w:style>
  <w:style w:type="paragraph" w:customStyle="1" w:styleId="IndexBase">
    <w:name w:val="Index Base"/>
    <w:basedOn w:val="Normal"/>
    <w:rPr>
      <w:szCs w:val="20"/>
    </w:rPr>
  </w:style>
  <w:style w:type="paragraph" w:customStyle="1" w:styleId="Singleline">
    <w:name w:val="Single line"/>
    <w:basedOn w:val="Normal"/>
  </w:style>
  <w:style w:type="paragraph" w:customStyle="1" w:styleId="labeltext-2">
    <w:name w:val="labeltext-2"/>
    <w:basedOn w:val="Normal"/>
    <w:pPr>
      <w:spacing w:before="100" w:beforeAutospacing="1" w:after="100" w:afterAutospacing="1"/>
    </w:pPr>
    <w:rPr>
      <w:rFonts w:ascii="Arial Unicode MS" w:eastAsia="Arial Unicode MS" w:hAnsi="Arial Unicode MS" w:cs="Arial Unicode MS"/>
    </w:rPr>
  </w:style>
  <w:style w:type="paragraph" w:customStyle="1" w:styleId="Singleleft">
    <w:name w:val="Single left"/>
    <w:basedOn w:val="BlockLeft"/>
    <w:pPr>
      <w:spacing w:before="0"/>
    </w:pPr>
  </w:style>
  <w:style w:type="paragraph" w:styleId="Caption">
    <w:name w:val="caption"/>
    <w:basedOn w:val="Normal"/>
    <w:next w:val="Normal"/>
    <w:qFormat/>
    <w:pPr>
      <w:spacing w:before="120" w:after="120"/>
    </w:pPr>
    <w:rPr>
      <w:b/>
      <w:bCs/>
      <w:szCs w:val="20"/>
    </w:rPr>
  </w:style>
  <w:style w:type="paragraph" w:customStyle="1" w:styleId="Blockleft0">
    <w:name w:val="Block left"/>
    <w:basedOn w:val="Normal"/>
    <w:pPr>
      <w:spacing w:before="240"/>
      <w:jc w:val="both"/>
    </w:pPr>
  </w:style>
  <w:style w:type="character" w:styleId="HTMLCite">
    <w:name w:val="HTML Cite"/>
    <w:basedOn w:val="DefaultParagraphFont"/>
    <w:rPr>
      <w:i/>
      <w:iCs/>
    </w:rPr>
  </w:style>
  <w:style w:type="paragraph" w:customStyle="1" w:styleId="labelleader-2">
    <w:name w:val="labelleader-2"/>
    <w:basedOn w:val="Normal"/>
    <w:pPr>
      <w:spacing w:before="100" w:beforeAutospacing="1" w:after="100" w:afterAutospacing="1"/>
      <w:ind w:left="612"/>
    </w:pPr>
    <w:rPr>
      <w:rFonts w:ascii="Arial Unicode MS" w:eastAsia="Arial Unicode MS" w:hAnsi="Arial Unicode MS" w:cs="Arial Unicode MS"/>
      <w:szCs w:val="20"/>
    </w:rPr>
  </w:style>
  <w:style w:type="paragraph" w:customStyle="1" w:styleId="labelleader-3">
    <w:name w:val="labelleader-3"/>
    <w:basedOn w:val="Normal"/>
    <w:pPr>
      <w:spacing w:before="100" w:beforeAutospacing="1" w:after="100" w:afterAutospacing="1"/>
      <w:ind w:left="1224"/>
    </w:pPr>
    <w:rPr>
      <w:rFonts w:ascii="Arial Unicode MS" w:eastAsia="Arial Unicode MS" w:hAnsi="Arial Unicode MS" w:cs="Arial Unicode MS"/>
      <w:szCs w:val="20"/>
    </w:rPr>
  </w:style>
  <w:style w:type="paragraph" w:customStyle="1" w:styleId="labeltext-3">
    <w:name w:val="labeltext-3"/>
    <w:basedOn w:val="Normal"/>
    <w:pPr>
      <w:spacing w:before="100" w:beforeAutospacing="1" w:after="100" w:afterAutospacing="1"/>
      <w:ind w:left="1836" w:firstLine="480"/>
    </w:pPr>
    <w:rPr>
      <w:rFonts w:ascii="Arial Unicode MS" w:eastAsia="Arial Unicode MS" w:hAnsi="Arial Unicode MS" w:cs="Arial Unicode MS"/>
      <w:szCs w:val="20"/>
    </w:rPr>
  </w:style>
  <w:style w:type="character" w:customStyle="1" w:styleId="label-3">
    <w:name w:val="label-3"/>
    <w:basedOn w:val="DefaultParagraphFont"/>
    <w:rPr>
      <w:b/>
      <w:bCs/>
      <w:sz w:val="20"/>
      <w:szCs w:val="20"/>
    </w:rPr>
  </w:style>
  <w:style w:type="character" w:customStyle="1" w:styleId="labelhead-2">
    <w:name w:val="labelhead-2"/>
    <w:basedOn w:val="DefaultParagraphFont"/>
    <w:rPr>
      <w:b w:val="0"/>
      <w:bCs w:val="0"/>
      <w:sz w:val="20"/>
      <w:szCs w:val="20"/>
    </w:rPr>
  </w:style>
  <w:style w:type="character" w:customStyle="1" w:styleId="labelhead-3">
    <w:name w:val="labelhead-3"/>
    <w:basedOn w:val="DefaultParagraphFont"/>
    <w:rPr>
      <w:b w:val="0"/>
      <w:bCs w:val="0"/>
      <w:sz w:val="20"/>
      <w:szCs w:val="20"/>
    </w:rPr>
  </w:style>
  <w:style w:type="paragraph" w:customStyle="1" w:styleId="labelleader-nohead-1">
    <w:name w:val="labelleader-nohead-1"/>
    <w:basedOn w:val="Normal"/>
    <w:pPr>
      <w:spacing w:before="100" w:beforeAutospacing="1"/>
    </w:pPr>
    <w:rPr>
      <w:rFonts w:ascii="Arial Unicode MS" w:eastAsia="Arial Unicode MS" w:hAnsi="Arial Unicode MS" w:cs="Arial Unicode MS"/>
      <w:szCs w:val="20"/>
    </w:rPr>
  </w:style>
  <w:style w:type="paragraph" w:customStyle="1" w:styleId="labeltext-1">
    <w:name w:val="labeltext-1"/>
    <w:basedOn w:val="Normal"/>
    <w:pPr>
      <w:spacing w:before="100" w:beforeAutospacing="1" w:after="100" w:afterAutospacing="1"/>
      <w:ind w:left="612" w:firstLine="480"/>
    </w:pPr>
    <w:rPr>
      <w:rFonts w:ascii="Arial Unicode MS" w:eastAsia="Arial Unicode MS" w:hAnsi="Arial Unicode MS" w:cs="Arial Unicode MS"/>
      <w:szCs w:val="20"/>
    </w:rPr>
  </w:style>
  <w:style w:type="paragraph" w:customStyle="1" w:styleId="labelleader-1">
    <w:name w:val="labelleader-1"/>
    <w:basedOn w:val="Normal"/>
    <w:pPr>
      <w:spacing w:before="100" w:beforeAutospacing="1" w:after="100" w:afterAutospacing="1"/>
    </w:pPr>
    <w:rPr>
      <w:rFonts w:ascii="Arial Unicode MS" w:eastAsia="Arial Unicode MS" w:hAnsi="Arial Unicode MS" w:cs="Arial Unicode MS"/>
      <w:szCs w:val="20"/>
    </w:rPr>
  </w:style>
  <w:style w:type="paragraph" w:customStyle="1" w:styleId="Enumpara">
    <w:name w:val="Enum para"/>
    <w:rsid w:val="00453C00"/>
    <w:pPr>
      <w:numPr>
        <w:numId w:val="19"/>
      </w:numPr>
      <w:spacing w:line="480" w:lineRule="auto"/>
    </w:pPr>
    <w:rPr>
      <w:szCs w:val="24"/>
    </w:rPr>
  </w:style>
  <w:style w:type="paragraph" w:customStyle="1" w:styleId="MainTitle">
    <w:name w:val="Main Title"/>
    <w:basedOn w:val="Normal"/>
    <w:rsid w:val="00623FF9"/>
    <w:pPr>
      <w:spacing w:after="480"/>
      <w:jc w:val="center"/>
    </w:pPr>
    <w:rPr>
      <w:b/>
      <w:i/>
      <w:sz w:val="28"/>
      <w:szCs w:val="28"/>
    </w:rPr>
  </w:style>
  <w:style w:type="paragraph" w:styleId="E-mailSignature">
    <w:name w:val="E-mail Signature"/>
    <w:basedOn w:val="Normal"/>
    <w:rsid w:val="002B54E6"/>
    <w:pPr>
      <w:spacing w:before="100" w:beforeAutospacing="1" w:after="100" w:afterAutospacing="1"/>
    </w:pPr>
    <w:rPr>
      <w:sz w:val="24"/>
    </w:rPr>
  </w:style>
  <w:style w:type="character" w:styleId="Emphasis">
    <w:name w:val="Emphasis"/>
    <w:basedOn w:val="DefaultParagraphFont"/>
    <w:qFormat/>
    <w:rsid w:val="002B54E6"/>
    <w:rPr>
      <w:i/>
      <w:iCs/>
    </w:rPr>
  </w:style>
  <w:style w:type="paragraph" w:styleId="Subtitle">
    <w:name w:val="Subtitle"/>
    <w:basedOn w:val="Normal"/>
    <w:qFormat/>
    <w:rsid w:val="00622CCF"/>
    <w:pPr>
      <w:spacing w:after="60"/>
      <w:outlineLvl w:val="1"/>
    </w:pPr>
    <w:rPr>
      <w:b/>
      <w:szCs w:val="20"/>
      <w:u w:val="single"/>
    </w:rPr>
  </w:style>
  <w:style w:type="table" w:styleId="TableGrid">
    <w:name w:val="Table Grid"/>
    <w:basedOn w:val="TableNormal"/>
    <w:rsid w:val="00C80B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4">
    <w:name w:val="List Number 4"/>
    <w:basedOn w:val="Normal"/>
    <w:rsid w:val="00545F8D"/>
    <w:pPr>
      <w:tabs>
        <w:tab w:val="num" w:pos="1440"/>
      </w:tabs>
      <w:ind w:left="1440" w:hanging="360"/>
    </w:pPr>
    <w:rPr>
      <w:szCs w:val="20"/>
    </w:rPr>
  </w:style>
  <w:style w:type="paragraph" w:customStyle="1" w:styleId="Style1">
    <w:name w:val="Style 1"/>
    <w:rsid w:val="00B1057D"/>
    <w:pPr>
      <w:widowControl w:val="0"/>
      <w:autoSpaceDE w:val="0"/>
      <w:autoSpaceDN w:val="0"/>
      <w:adjustRightInd w:val="0"/>
    </w:pPr>
  </w:style>
  <w:style w:type="paragraph" w:styleId="BalloonText">
    <w:name w:val="Balloon Text"/>
    <w:basedOn w:val="Normal"/>
    <w:semiHidden/>
    <w:rsid w:val="0005388C"/>
    <w:rPr>
      <w:rFonts w:ascii="Tahoma" w:hAnsi="Tahoma" w:cs="Tahoma"/>
      <w:sz w:val="16"/>
      <w:szCs w:val="16"/>
    </w:rPr>
  </w:style>
  <w:style w:type="paragraph" w:styleId="List">
    <w:name w:val="List"/>
    <w:basedOn w:val="Normal"/>
    <w:rsid w:val="003F5D3B"/>
    <w:pPr>
      <w:numPr>
        <w:numId w:val="14"/>
      </w:numPr>
    </w:pPr>
  </w:style>
  <w:style w:type="paragraph" w:customStyle="1" w:styleId="labelleader-nohead-2">
    <w:name w:val="labelleader-nohead-2"/>
    <w:basedOn w:val="Normal"/>
    <w:rsid w:val="003F5D3B"/>
    <w:pPr>
      <w:spacing w:before="100" w:beforeAutospacing="1"/>
      <w:ind w:left="612"/>
    </w:pPr>
    <w:rPr>
      <w:rFonts w:ascii="Arial Unicode MS" w:eastAsia="Arial Unicode MS" w:hAnsi="Arial Unicode MS" w:cs="Arial Unicode MS"/>
      <w:szCs w:val="20"/>
    </w:rPr>
  </w:style>
  <w:style w:type="character" w:customStyle="1" w:styleId="starpage1">
    <w:name w:val="starpage1"/>
    <w:basedOn w:val="DefaultParagraphFont"/>
    <w:rsid w:val="001F5327"/>
    <w:rPr>
      <w:b/>
      <w:bCs/>
      <w:i/>
      <w:iCs/>
      <w:color w:val="800080"/>
    </w:rPr>
  </w:style>
  <w:style w:type="character" w:customStyle="1" w:styleId="informationalsmall1">
    <w:name w:val="informationalsmall1"/>
    <w:basedOn w:val="DefaultParagraphFont"/>
    <w:rsid w:val="001F5327"/>
    <w:rPr>
      <w:rFonts w:ascii="Verdana" w:hAnsi="Verdana" w:hint="default"/>
      <w:sz w:val="14"/>
      <w:szCs w:val="14"/>
    </w:rPr>
  </w:style>
  <w:style w:type="character" w:customStyle="1" w:styleId="documentbody1">
    <w:name w:val="documentbody1"/>
    <w:basedOn w:val="DefaultParagraphFont"/>
    <w:rsid w:val="007C0C9D"/>
    <w:rPr>
      <w:rFonts w:ascii="Verdana" w:hAnsi="Verdana" w:hint="default"/>
      <w:sz w:val="19"/>
      <w:szCs w:val="19"/>
    </w:rPr>
  </w:style>
  <w:style w:type="character" w:customStyle="1" w:styleId="searchterm1">
    <w:name w:val="searchterm1"/>
    <w:basedOn w:val="DefaultParagraphFont"/>
    <w:rsid w:val="00AD100D"/>
    <w:rPr>
      <w:b/>
      <w:bCs/>
      <w:shd w:val="clear" w:color="auto" w:fill="FFFF00"/>
    </w:rPr>
  </w:style>
  <w:style w:type="character" w:customStyle="1" w:styleId="groupheading1">
    <w:name w:val="groupheading1"/>
    <w:basedOn w:val="DefaultParagraphFont"/>
    <w:rsid w:val="00AD100D"/>
    <w:rPr>
      <w:rFonts w:ascii="Verdana" w:hAnsi="Verdana" w:hint="default"/>
      <w:b/>
      <w:bCs/>
      <w:sz w:val="19"/>
      <w:szCs w:val="19"/>
    </w:rPr>
  </w:style>
  <w:style w:type="paragraph" w:customStyle="1" w:styleId="blockleft1">
    <w:name w:val="blockleft"/>
    <w:basedOn w:val="Normal"/>
    <w:rsid w:val="0054021D"/>
    <w:pPr>
      <w:spacing w:before="100" w:beforeAutospacing="1" w:after="100" w:afterAutospacing="1"/>
    </w:pPr>
    <w:rPr>
      <w:sz w:val="24"/>
      <w:lang w:eastAsia="ko-KR"/>
    </w:rPr>
  </w:style>
  <w:style w:type="paragraph" w:customStyle="1" w:styleId="singleleft0">
    <w:name w:val="singleleft"/>
    <w:basedOn w:val="Normal"/>
    <w:rsid w:val="00B0446D"/>
    <w:pPr>
      <w:spacing w:before="100" w:beforeAutospacing="1" w:after="100" w:afterAutospacing="1"/>
    </w:pPr>
    <w:rPr>
      <w:sz w:val="24"/>
      <w:lang w:eastAsia="ko-KR"/>
    </w:rPr>
  </w:style>
  <w:style w:type="character" w:customStyle="1" w:styleId="documentbody">
    <w:name w:val="documentbody"/>
    <w:basedOn w:val="DefaultParagraphFont"/>
    <w:rsid w:val="00430DAF"/>
  </w:style>
  <w:style w:type="character" w:customStyle="1" w:styleId="searchterm">
    <w:name w:val="searchterm"/>
    <w:basedOn w:val="DefaultParagraphFont"/>
    <w:rsid w:val="006F46A6"/>
  </w:style>
  <w:style w:type="character" w:customStyle="1" w:styleId="sup">
    <w:name w:val="sup"/>
    <w:basedOn w:val="DefaultParagraphFont"/>
    <w:rsid w:val="00257700"/>
  </w:style>
  <w:style w:type="character" w:customStyle="1" w:styleId="enumbell">
    <w:name w:val="enumbell"/>
    <w:basedOn w:val="DefaultParagraphFont"/>
    <w:rsid w:val="00C71B1F"/>
    <w:rPr>
      <w:b/>
      <w:bCs/>
    </w:rPr>
  </w:style>
  <w:style w:type="paragraph" w:customStyle="1" w:styleId="catchline">
    <w:name w:val="catchline"/>
    <w:basedOn w:val="Normal"/>
    <w:rsid w:val="00C71B1F"/>
    <w:pPr>
      <w:spacing w:before="100" w:beforeAutospacing="1" w:after="100" w:afterAutospacing="1"/>
    </w:pPr>
    <w:rPr>
      <w:b/>
      <w:bCs/>
      <w:sz w:val="29"/>
      <w:szCs w:val="29"/>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0522">
      <w:bodyDiv w:val="1"/>
      <w:marLeft w:val="0"/>
      <w:marRight w:val="0"/>
      <w:marTop w:val="0"/>
      <w:marBottom w:val="0"/>
      <w:divBdr>
        <w:top w:val="none" w:sz="0" w:space="0" w:color="auto"/>
        <w:left w:val="none" w:sz="0" w:space="0" w:color="auto"/>
        <w:bottom w:val="none" w:sz="0" w:space="0" w:color="auto"/>
        <w:right w:val="none" w:sz="0" w:space="0" w:color="auto"/>
      </w:divBdr>
      <w:divsChild>
        <w:div w:id="8004575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824194">
      <w:bodyDiv w:val="1"/>
      <w:marLeft w:val="0"/>
      <w:marRight w:val="0"/>
      <w:marTop w:val="0"/>
      <w:marBottom w:val="0"/>
      <w:divBdr>
        <w:top w:val="none" w:sz="0" w:space="0" w:color="auto"/>
        <w:left w:val="none" w:sz="0" w:space="0" w:color="auto"/>
        <w:bottom w:val="none" w:sz="0" w:space="0" w:color="auto"/>
        <w:right w:val="none" w:sz="0" w:space="0" w:color="auto"/>
      </w:divBdr>
      <w:divsChild>
        <w:div w:id="18594666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969981">
      <w:bodyDiv w:val="1"/>
      <w:marLeft w:val="0"/>
      <w:marRight w:val="0"/>
      <w:marTop w:val="0"/>
      <w:marBottom w:val="0"/>
      <w:divBdr>
        <w:top w:val="none" w:sz="0" w:space="0" w:color="auto"/>
        <w:left w:val="none" w:sz="0" w:space="0" w:color="auto"/>
        <w:bottom w:val="none" w:sz="0" w:space="0" w:color="auto"/>
        <w:right w:val="none" w:sz="0" w:space="0" w:color="auto"/>
      </w:divBdr>
      <w:divsChild>
        <w:div w:id="1310478578">
          <w:marLeft w:val="0"/>
          <w:marRight w:val="0"/>
          <w:marTop w:val="0"/>
          <w:marBottom w:val="0"/>
          <w:divBdr>
            <w:top w:val="none" w:sz="0" w:space="0" w:color="auto"/>
            <w:left w:val="none" w:sz="0" w:space="0" w:color="auto"/>
            <w:bottom w:val="none" w:sz="0" w:space="0" w:color="auto"/>
            <w:right w:val="none" w:sz="0" w:space="0" w:color="auto"/>
          </w:divBdr>
          <w:divsChild>
            <w:div w:id="916598492">
              <w:marLeft w:val="0"/>
              <w:marRight w:val="0"/>
              <w:marTop w:val="0"/>
              <w:marBottom w:val="0"/>
              <w:divBdr>
                <w:top w:val="none" w:sz="0" w:space="0" w:color="auto"/>
                <w:left w:val="none" w:sz="0" w:space="0" w:color="auto"/>
                <w:bottom w:val="none" w:sz="0" w:space="0" w:color="auto"/>
                <w:right w:val="none" w:sz="0" w:space="0" w:color="auto"/>
              </w:divBdr>
              <w:divsChild>
                <w:div w:id="1569807658">
                  <w:marLeft w:val="0"/>
                  <w:marRight w:val="0"/>
                  <w:marTop w:val="0"/>
                  <w:marBottom w:val="0"/>
                  <w:divBdr>
                    <w:top w:val="none" w:sz="0" w:space="0" w:color="auto"/>
                    <w:left w:val="none" w:sz="0" w:space="0" w:color="auto"/>
                    <w:bottom w:val="none" w:sz="0" w:space="0" w:color="auto"/>
                    <w:right w:val="none" w:sz="0" w:space="0" w:color="auto"/>
                  </w:divBdr>
                  <w:divsChild>
                    <w:div w:id="1707411499">
                      <w:marLeft w:val="0"/>
                      <w:marRight w:val="0"/>
                      <w:marTop w:val="0"/>
                      <w:marBottom w:val="0"/>
                      <w:divBdr>
                        <w:top w:val="none" w:sz="0" w:space="0" w:color="auto"/>
                        <w:left w:val="none" w:sz="0" w:space="0" w:color="auto"/>
                        <w:bottom w:val="none" w:sz="0" w:space="0" w:color="auto"/>
                        <w:right w:val="none" w:sz="0" w:space="0" w:color="auto"/>
                      </w:divBdr>
                      <w:divsChild>
                        <w:div w:id="266085284">
                          <w:marLeft w:val="0"/>
                          <w:marRight w:val="0"/>
                          <w:marTop w:val="0"/>
                          <w:marBottom w:val="0"/>
                          <w:divBdr>
                            <w:top w:val="none" w:sz="0" w:space="0" w:color="auto"/>
                            <w:left w:val="none" w:sz="0" w:space="0" w:color="auto"/>
                            <w:bottom w:val="none" w:sz="0" w:space="0" w:color="auto"/>
                            <w:right w:val="none" w:sz="0" w:space="0" w:color="auto"/>
                          </w:divBdr>
                          <w:divsChild>
                            <w:div w:id="469635314">
                              <w:marLeft w:val="1"/>
                              <w:marRight w:val="1"/>
                              <w:marTop w:val="120"/>
                              <w:marBottom w:val="120"/>
                              <w:divBdr>
                                <w:top w:val="none" w:sz="0" w:space="0" w:color="auto"/>
                                <w:left w:val="none" w:sz="0" w:space="0" w:color="auto"/>
                                <w:bottom w:val="none" w:sz="0" w:space="0" w:color="auto"/>
                                <w:right w:val="none" w:sz="0" w:space="0" w:color="auto"/>
                              </w:divBdr>
                              <w:divsChild>
                                <w:div w:id="1180849045">
                                  <w:marLeft w:val="0"/>
                                  <w:marRight w:val="0"/>
                                  <w:marTop w:val="0"/>
                                  <w:marBottom w:val="0"/>
                                  <w:divBdr>
                                    <w:top w:val="none" w:sz="0" w:space="0" w:color="auto"/>
                                    <w:left w:val="none" w:sz="0" w:space="0" w:color="auto"/>
                                    <w:bottom w:val="none" w:sz="0" w:space="0" w:color="auto"/>
                                    <w:right w:val="none" w:sz="0" w:space="0" w:color="auto"/>
                                  </w:divBdr>
                                  <w:divsChild>
                                    <w:div w:id="97873819">
                                      <w:marLeft w:val="4"/>
                                      <w:marRight w:val="0"/>
                                      <w:marTop w:val="0"/>
                                      <w:marBottom w:val="0"/>
                                      <w:divBdr>
                                        <w:top w:val="none" w:sz="0" w:space="0" w:color="auto"/>
                                        <w:left w:val="none" w:sz="0" w:space="0" w:color="auto"/>
                                        <w:bottom w:val="none" w:sz="0" w:space="0" w:color="auto"/>
                                        <w:right w:val="none" w:sz="0" w:space="0" w:color="auto"/>
                                      </w:divBdr>
                                      <w:divsChild>
                                        <w:div w:id="74005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265419">
      <w:bodyDiv w:val="1"/>
      <w:marLeft w:val="0"/>
      <w:marRight w:val="0"/>
      <w:marTop w:val="0"/>
      <w:marBottom w:val="0"/>
      <w:divBdr>
        <w:top w:val="none" w:sz="0" w:space="0" w:color="auto"/>
        <w:left w:val="none" w:sz="0" w:space="0" w:color="auto"/>
        <w:bottom w:val="none" w:sz="0" w:space="0" w:color="auto"/>
        <w:right w:val="none" w:sz="0" w:space="0" w:color="auto"/>
      </w:divBdr>
      <w:divsChild>
        <w:div w:id="1945646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734936">
      <w:bodyDiv w:val="1"/>
      <w:marLeft w:val="0"/>
      <w:marRight w:val="0"/>
      <w:marTop w:val="0"/>
      <w:marBottom w:val="0"/>
      <w:divBdr>
        <w:top w:val="none" w:sz="0" w:space="0" w:color="auto"/>
        <w:left w:val="none" w:sz="0" w:space="0" w:color="auto"/>
        <w:bottom w:val="none" w:sz="0" w:space="0" w:color="auto"/>
        <w:right w:val="none" w:sz="0" w:space="0" w:color="auto"/>
      </w:divBdr>
      <w:divsChild>
        <w:div w:id="1200124215">
          <w:marLeft w:val="0"/>
          <w:marRight w:val="0"/>
          <w:marTop w:val="0"/>
          <w:marBottom w:val="0"/>
          <w:divBdr>
            <w:top w:val="none" w:sz="0" w:space="0" w:color="auto"/>
            <w:left w:val="none" w:sz="0" w:space="0" w:color="auto"/>
            <w:bottom w:val="none" w:sz="0" w:space="0" w:color="auto"/>
            <w:right w:val="none" w:sz="0" w:space="0" w:color="auto"/>
          </w:divBdr>
        </w:div>
      </w:divsChild>
    </w:div>
    <w:div w:id="70737556">
      <w:bodyDiv w:val="1"/>
      <w:marLeft w:val="0"/>
      <w:marRight w:val="0"/>
      <w:marTop w:val="0"/>
      <w:marBottom w:val="0"/>
      <w:divBdr>
        <w:top w:val="none" w:sz="0" w:space="0" w:color="auto"/>
        <w:left w:val="none" w:sz="0" w:space="0" w:color="auto"/>
        <w:bottom w:val="none" w:sz="0" w:space="0" w:color="auto"/>
        <w:right w:val="none" w:sz="0" w:space="0" w:color="auto"/>
      </w:divBdr>
      <w:divsChild>
        <w:div w:id="1120536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938562">
      <w:bodyDiv w:val="1"/>
      <w:marLeft w:val="0"/>
      <w:marRight w:val="0"/>
      <w:marTop w:val="0"/>
      <w:marBottom w:val="0"/>
      <w:divBdr>
        <w:top w:val="none" w:sz="0" w:space="0" w:color="auto"/>
        <w:left w:val="none" w:sz="0" w:space="0" w:color="auto"/>
        <w:bottom w:val="none" w:sz="0" w:space="0" w:color="auto"/>
        <w:right w:val="none" w:sz="0" w:space="0" w:color="auto"/>
      </w:divBdr>
      <w:divsChild>
        <w:div w:id="503203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2580318">
              <w:blockQuote w:val="1"/>
              <w:marLeft w:val="720"/>
              <w:marRight w:val="720"/>
              <w:marTop w:val="100"/>
              <w:marBottom w:val="100"/>
              <w:divBdr>
                <w:top w:val="none" w:sz="0" w:space="0" w:color="auto"/>
                <w:left w:val="none" w:sz="0" w:space="0" w:color="auto"/>
                <w:bottom w:val="none" w:sz="0" w:space="0" w:color="auto"/>
                <w:right w:val="none" w:sz="0" w:space="0" w:color="auto"/>
              </w:divBdr>
            </w:div>
            <w:div w:id="718476917">
              <w:blockQuote w:val="1"/>
              <w:marLeft w:val="720"/>
              <w:marRight w:val="720"/>
              <w:marTop w:val="100"/>
              <w:marBottom w:val="100"/>
              <w:divBdr>
                <w:top w:val="none" w:sz="0" w:space="0" w:color="auto"/>
                <w:left w:val="none" w:sz="0" w:space="0" w:color="auto"/>
                <w:bottom w:val="none" w:sz="0" w:space="0" w:color="auto"/>
                <w:right w:val="none" w:sz="0" w:space="0" w:color="auto"/>
              </w:divBdr>
            </w:div>
            <w:div w:id="778641119">
              <w:blockQuote w:val="1"/>
              <w:marLeft w:val="720"/>
              <w:marRight w:val="720"/>
              <w:marTop w:val="100"/>
              <w:marBottom w:val="100"/>
              <w:divBdr>
                <w:top w:val="none" w:sz="0" w:space="0" w:color="auto"/>
                <w:left w:val="none" w:sz="0" w:space="0" w:color="auto"/>
                <w:bottom w:val="none" w:sz="0" w:space="0" w:color="auto"/>
                <w:right w:val="none" w:sz="0" w:space="0" w:color="auto"/>
              </w:divBdr>
            </w:div>
            <w:div w:id="1238125697">
              <w:blockQuote w:val="1"/>
              <w:marLeft w:val="720"/>
              <w:marRight w:val="720"/>
              <w:marTop w:val="100"/>
              <w:marBottom w:val="100"/>
              <w:divBdr>
                <w:top w:val="none" w:sz="0" w:space="0" w:color="auto"/>
                <w:left w:val="none" w:sz="0" w:space="0" w:color="auto"/>
                <w:bottom w:val="none" w:sz="0" w:space="0" w:color="auto"/>
                <w:right w:val="none" w:sz="0" w:space="0" w:color="auto"/>
              </w:divBdr>
            </w:div>
            <w:div w:id="1647513689">
              <w:blockQuote w:val="1"/>
              <w:marLeft w:val="720"/>
              <w:marRight w:val="720"/>
              <w:marTop w:val="100"/>
              <w:marBottom w:val="100"/>
              <w:divBdr>
                <w:top w:val="none" w:sz="0" w:space="0" w:color="auto"/>
                <w:left w:val="none" w:sz="0" w:space="0" w:color="auto"/>
                <w:bottom w:val="none" w:sz="0" w:space="0" w:color="auto"/>
                <w:right w:val="none" w:sz="0" w:space="0" w:color="auto"/>
              </w:divBdr>
            </w:div>
            <w:div w:id="2118677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9910480">
      <w:bodyDiv w:val="1"/>
      <w:marLeft w:val="0"/>
      <w:marRight w:val="0"/>
      <w:marTop w:val="0"/>
      <w:marBottom w:val="0"/>
      <w:divBdr>
        <w:top w:val="none" w:sz="0" w:space="0" w:color="auto"/>
        <w:left w:val="none" w:sz="0" w:space="0" w:color="auto"/>
        <w:bottom w:val="none" w:sz="0" w:space="0" w:color="auto"/>
        <w:right w:val="none" w:sz="0" w:space="0" w:color="auto"/>
      </w:divBdr>
      <w:divsChild>
        <w:div w:id="12470310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720312">
      <w:bodyDiv w:val="1"/>
      <w:marLeft w:val="0"/>
      <w:marRight w:val="0"/>
      <w:marTop w:val="0"/>
      <w:marBottom w:val="0"/>
      <w:divBdr>
        <w:top w:val="none" w:sz="0" w:space="0" w:color="auto"/>
        <w:left w:val="none" w:sz="0" w:space="0" w:color="auto"/>
        <w:bottom w:val="none" w:sz="0" w:space="0" w:color="auto"/>
        <w:right w:val="none" w:sz="0" w:space="0" w:color="auto"/>
      </w:divBdr>
      <w:divsChild>
        <w:div w:id="1763408184">
          <w:marLeft w:val="0"/>
          <w:marRight w:val="0"/>
          <w:marTop w:val="0"/>
          <w:marBottom w:val="0"/>
          <w:divBdr>
            <w:top w:val="none" w:sz="0" w:space="0" w:color="auto"/>
            <w:left w:val="none" w:sz="0" w:space="0" w:color="auto"/>
            <w:bottom w:val="none" w:sz="0" w:space="0" w:color="auto"/>
            <w:right w:val="none" w:sz="0" w:space="0" w:color="auto"/>
          </w:divBdr>
        </w:div>
      </w:divsChild>
    </w:div>
    <w:div w:id="119343839">
      <w:bodyDiv w:val="1"/>
      <w:marLeft w:val="0"/>
      <w:marRight w:val="0"/>
      <w:marTop w:val="0"/>
      <w:marBottom w:val="0"/>
      <w:divBdr>
        <w:top w:val="none" w:sz="0" w:space="0" w:color="auto"/>
        <w:left w:val="none" w:sz="0" w:space="0" w:color="auto"/>
        <w:bottom w:val="none" w:sz="0" w:space="0" w:color="auto"/>
        <w:right w:val="none" w:sz="0" w:space="0" w:color="auto"/>
      </w:divBdr>
      <w:divsChild>
        <w:div w:id="1395354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303554">
      <w:bodyDiv w:val="1"/>
      <w:marLeft w:val="0"/>
      <w:marRight w:val="0"/>
      <w:marTop w:val="0"/>
      <w:marBottom w:val="0"/>
      <w:divBdr>
        <w:top w:val="none" w:sz="0" w:space="0" w:color="auto"/>
        <w:left w:val="none" w:sz="0" w:space="0" w:color="auto"/>
        <w:bottom w:val="none" w:sz="0" w:space="0" w:color="auto"/>
        <w:right w:val="none" w:sz="0" w:space="0" w:color="auto"/>
      </w:divBdr>
      <w:divsChild>
        <w:div w:id="18129395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000326">
      <w:bodyDiv w:val="1"/>
      <w:marLeft w:val="0"/>
      <w:marRight w:val="0"/>
      <w:marTop w:val="0"/>
      <w:marBottom w:val="0"/>
      <w:divBdr>
        <w:top w:val="none" w:sz="0" w:space="0" w:color="auto"/>
        <w:left w:val="none" w:sz="0" w:space="0" w:color="auto"/>
        <w:bottom w:val="none" w:sz="0" w:space="0" w:color="auto"/>
        <w:right w:val="none" w:sz="0" w:space="0" w:color="auto"/>
      </w:divBdr>
      <w:divsChild>
        <w:div w:id="2695524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630851">
      <w:bodyDiv w:val="1"/>
      <w:marLeft w:val="0"/>
      <w:marRight w:val="0"/>
      <w:marTop w:val="0"/>
      <w:marBottom w:val="0"/>
      <w:divBdr>
        <w:top w:val="none" w:sz="0" w:space="0" w:color="auto"/>
        <w:left w:val="none" w:sz="0" w:space="0" w:color="auto"/>
        <w:bottom w:val="none" w:sz="0" w:space="0" w:color="auto"/>
        <w:right w:val="none" w:sz="0" w:space="0" w:color="auto"/>
      </w:divBdr>
      <w:divsChild>
        <w:div w:id="2697494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848533">
      <w:bodyDiv w:val="1"/>
      <w:marLeft w:val="0"/>
      <w:marRight w:val="0"/>
      <w:marTop w:val="0"/>
      <w:marBottom w:val="0"/>
      <w:divBdr>
        <w:top w:val="none" w:sz="0" w:space="0" w:color="auto"/>
        <w:left w:val="none" w:sz="0" w:space="0" w:color="auto"/>
        <w:bottom w:val="none" w:sz="0" w:space="0" w:color="auto"/>
        <w:right w:val="none" w:sz="0" w:space="0" w:color="auto"/>
      </w:divBdr>
      <w:divsChild>
        <w:div w:id="37945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2377897">
      <w:bodyDiv w:val="1"/>
      <w:marLeft w:val="0"/>
      <w:marRight w:val="0"/>
      <w:marTop w:val="0"/>
      <w:marBottom w:val="0"/>
      <w:divBdr>
        <w:top w:val="none" w:sz="0" w:space="0" w:color="auto"/>
        <w:left w:val="none" w:sz="0" w:space="0" w:color="auto"/>
        <w:bottom w:val="none" w:sz="0" w:space="0" w:color="auto"/>
        <w:right w:val="none" w:sz="0" w:space="0" w:color="auto"/>
      </w:divBdr>
      <w:divsChild>
        <w:div w:id="928395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3995099">
      <w:bodyDiv w:val="1"/>
      <w:marLeft w:val="0"/>
      <w:marRight w:val="0"/>
      <w:marTop w:val="0"/>
      <w:marBottom w:val="0"/>
      <w:divBdr>
        <w:top w:val="none" w:sz="0" w:space="0" w:color="auto"/>
        <w:left w:val="none" w:sz="0" w:space="0" w:color="auto"/>
        <w:bottom w:val="none" w:sz="0" w:space="0" w:color="auto"/>
        <w:right w:val="none" w:sz="0" w:space="0" w:color="auto"/>
      </w:divBdr>
      <w:divsChild>
        <w:div w:id="1173958303">
          <w:marLeft w:val="0"/>
          <w:marRight w:val="0"/>
          <w:marTop w:val="0"/>
          <w:marBottom w:val="0"/>
          <w:divBdr>
            <w:top w:val="none" w:sz="0" w:space="0" w:color="auto"/>
            <w:left w:val="none" w:sz="0" w:space="0" w:color="auto"/>
            <w:bottom w:val="none" w:sz="0" w:space="0" w:color="auto"/>
            <w:right w:val="none" w:sz="0" w:space="0" w:color="auto"/>
          </w:divBdr>
          <w:divsChild>
            <w:div w:id="1075978477">
              <w:marLeft w:val="0"/>
              <w:marRight w:val="0"/>
              <w:marTop w:val="0"/>
              <w:marBottom w:val="0"/>
              <w:divBdr>
                <w:top w:val="none" w:sz="0" w:space="0" w:color="auto"/>
                <w:left w:val="none" w:sz="0" w:space="0" w:color="auto"/>
                <w:bottom w:val="none" w:sz="0" w:space="0" w:color="auto"/>
                <w:right w:val="none" w:sz="0" w:space="0" w:color="auto"/>
              </w:divBdr>
              <w:divsChild>
                <w:div w:id="189337306">
                  <w:marLeft w:val="0"/>
                  <w:marRight w:val="0"/>
                  <w:marTop w:val="0"/>
                  <w:marBottom w:val="0"/>
                  <w:divBdr>
                    <w:top w:val="none" w:sz="0" w:space="0" w:color="auto"/>
                    <w:left w:val="none" w:sz="0" w:space="0" w:color="auto"/>
                    <w:bottom w:val="none" w:sz="0" w:space="0" w:color="auto"/>
                    <w:right w:val="none" w:sz="0" w:space="0" w:color="auto"/>
                  </w:divBdr>
                  <w:divsChild>
                    <w:div w:id="711080837">
                      <w:marLeft w:val="0"/>
                      <w:marRight w:val="0"/>
                      <w:marTop w:val="0"/>
                      <w:marBottom w:val="0"/>
                      <w:divBdr>
                        <w:top w:val="none" w:sz="0" w:space="0" w:color="auto"/>
                        <w:left w:val="none" w:sz="0" w:space="0" w:color="auto"/>
                        <w:bottom w:val="none" w:sz="0" w:space="0" w:color="auto"/>
                        <w:right w:val="none" w:sz="0" w:space="0" w:color="auto"/>
                      </w:divBdr>
                      <w:divsChild>
                        <w:div w:id="872499403">
                          <w:marLeft w:val="0"/>
                          <w:marRight w:val="0"/>
                          <w:marTop w:val="0"/>
                          <w:marBottom w:val="0"/>
                          <w:divBdr>
                            <w:top w:val="none" w:sz="0" w:space="0" w:color="auto"/>
                            <w:left w:val="none" w:sz="0" w:space="0" w:color="auto"/>
                            <w:bottom w:val="none" w:sz="0" w:space="0" w:color="auto"/>
                            <w:right w:val="none" w:sz="0" w:space="0" w:color="auto"/>
                          </w:divBdr>
                          <w:divsChild>
                            <w:div w:id="8869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0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444111">
      <w:bodyDiv w:val="1"/>
      <w:marLeft w:val="0"/>
      <w:marRight w:val="0"/>
      <w:marTop w:val="0"/>
      <w:marBottom w:val="0"/>
      <w:divBdr>
        <w:top w:val="none" w:sz="0" w:space="0" w:color="auto"/>
        <w:left w:val="none" w:sz="0" w:space="0" w:color="auto"/>
        <w:bottom w:val="none" w:sz="0" w:space="0" w:color="auto"/>
        <w:right w:val="none" w:sz="0" w:space="0" w:color="auto"/>
      </w:divBdr>
      <w:divsChild>
        <w:div w:id="19193188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2881305">
      <w:bodyDiv w:val="1"/>
      <w:marLeft w:val="0"/>
      <w:marRight w:val="0"/>
      <w:marTop w:val="0"/>
      <w:marBottom w:val="0"/>
      <w:divBdr>
        <w:top w:val="none" w:sz="0" w:space="0" w:color="auto"/>
        <w:left w:val="none" w:sz="0" w:space="0" w:color="auto"/>
        <w:bottom w:val="none" w:sz="0" w:space="0" w:color="auto"/>
        <w:right w:val="none" w:sz="0" w:space="0" w:color="auto"/>
      </w:divBdr>
      <w:divsChild>
        <w:div w:id="8180321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03339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51882452">
      <w:bodyDiv w:val="1"/>
      <w:marLeft w:val="0"/>
      <w:marRight w:val="0"/>
      <w:marTop w:val="0"/>
      <w:marBottom w:val="0"/>
      <w:divBdr>
        <w:top w:val="none" w:sz="0" w:space="0" w:color="auto"/>
        <w:left w:val="none" w:sz="0" w:space="0" w:color="auto"/>
        <w:bottom w:val="none" w:sz="0" w:space="0" w:color="auto"/>
        <w:right w:val="none" w:sz="0" w:space="0" w:color="auto"/>
      </w:divBdr>
      <w:divsChild>
        <w:div w:id="101463785">
          <w:blockQuote w:val="1"/>
          <w:marLeft w:val="720"/>
          <w:marRight w:val="720"/>
          <w:marTop w:val="100"/>
          <w:marBottom w:val="100"/>
          <w:divBdr>
            <w:top w:val="none" w:sz="0" w:space="0" w:color="auto"/>
            <w:left w:val="none" w:sz="0" w:space="0" w:color="auto"/>
            <w:bottom w:val="none" w:sz="0" w:space="0" w:color="auto"/>
            <w:right w:val="none" w:sz="0" w:space="0" w:color="auto"/>
          </w:divBdr>
        </w:div>
        <w:div w:id="847864548">
          <w:blockQuote w:val="1"/>
          <w:marLeft w:val="720"/>
          <w:marRight w:val="720"/>
          <w:marTop w:val="100"/>
          <w:marBottom w:val="100"/>
          <w:divBdr>
            <w:top w:val="none" w:sz="0" w:space="0" w:color="auto"/>
            <w:left w:val="none" w:sz="0" w:space="0" w:color="auto"/>
            <w:bottom w:val="none" w:sz="0" w:space="0" w:color="auto"/>
            <w:right w:val="none" w:sz="0" w:space="0" w:color="auto"/>
          </w:divBdr>
        </w:div>
        <w:div w:id="18786166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3070932">
      <w:bodyDiv w:val="1"/>
      <w:marLeft w:val="0"/>
      <w:marRight w:val="0"/>
      <w:marTop w:val="0"/>
      <w:marBottom w:val="0"/>
      <w:divBdr>
        <w:top w:val="none" w:sz="0" w:space="0" w:color="auto"/>
        <w:left w:val="none" w:sz="0" w:space="0" w:color="auto"/>
        <w:bottom w:val="none" w:sz="0" w:space="0" w:color="auto"/>
        <w:right w:val="none" w:sz="0" w:space="0" w:color="auto"/>
      </w:divBdr>
      <w:divsChild>
        <w:div w:id="15694165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7458221">
      <w:bodyDiv w:val="1"/>
      <w:marLeft w:val="0"/>
      <w:marRight w:val="0"/>
      <w:marTop w:val="0"/>
      <w:marBottom w:val="0"/>
      <w:divBdr>
        <w:top w:val="none" w:sz="0" w:space="0" w:color="auto"/>
        <w:left w:val="none" w:sz="0" w:space="0" w:color="auto"/>
        <w:bottom w:val="none" w:sz="0" w:space="0" w:color="auto"/>
        <w:right w:val="none" w:sz="0" w:space="0" w:color="auto"/>
      </w:divBdr>
      <w:divsChild>
        <w:div w:id="348338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6022865">
      <w:bodyDiv w:val="1"/>
      <w:marLeft w:val="0"/>
      <w:marRight w:val="0"/>
      <w:marTop w:val="0"/>
      <w:marBottom w:val="0"/>
      <w:divBdr>
        <w:top w:val="none" w:sz="0" w:space="0" w:color="auto"/>
        <w:left w:val="none" w:sz="0" w:space="0" w:color="auto"/>
        <w:bottom w:val="none" w:sz="0" w:space="0" w:color="auto"/>
        <w:right w:val="none" w:sz="0" w:space="0" w:color="auto"/>
      </w:divBdr>
      <w:divsChild>
        <w:div w:id="619382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3546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33004650">
      <w:bodyDiv w:val="1"/>
      <w:marLeft w:val="0"/>
      <w:marRight w:val="0"/>
      <w:marTop w:val="0"/>
      <w:marBottom w:val="0"/>
      <w:divBdr>
        <w:top w:val="none" w:sz="0" w:space="0" w:color="auto"/>
        <w:left w:val="none" w:sz="0" w:space="0" w:color="auto"/>
        <w:bottom w:val="none" w:sz="0" w:space="0" w:color="auto"/>
        <w:right w:val="none" w:sz="0" w:space="0" w:color="auto"/>
      </w:divBdr>
      <w:divsChild>
        <w:div w:id="2584175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41137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259713">
      <w:bodyDiv w:val="1"/>
      <w:marLeft w:val="0"/>
      <w:marRight w:val="0"/>
      <w:marTop w:val="0"/>
      <w:marBottom w:val="0"/>
      <w:divBdr>
        <w:top w:val="none" w:sz="0" w:space="0" w:color="auto"/>
        <w:left w:val="none" w:sz="0" w:space="0" w:color="auto"/>
        <w:bottom w:val="none" w:sz="0" w:space="0" w:color="auto"/>
        <w:right w:val="none" w:sz="0" w:space="0" w:color="auto"/>
      </w:divBdr>
      <w:divsChild>
        <w:div w:id="17259092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8999777">
      <w:bodyDiv w:val="1"/>
      <w:marLeft w:val="0"/>
      <w:marRight w:val="0"/>
      <w:marTop w:val="0"/>
      <w:marBottom w:val="0"/>
      <w:divBdr>
        <w:top w:val="none" w:sz="0" w:space="0" w:color="auto"/>
        <w:left w:val="none" w:sz="0" w:space="0" w:color="auto"/>
        <w:bottom w:val="none" w:sz="0" w:space="0" w:color="auto"/>
        <w:right w:val="none" w:sz="0" w:space="0" w:color="auto"/>
      </w:divBdr>
      <w:divsChild>
        <w:div w:id="1393502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0063809">
      <w:bodyDiv w:val="1"/>
      <w:marLeft w:val="0"/>
      <w:marRight w:val="0"/>
      <w:marTop w:val="0"/>
      <w:marBottom w:val="0"/>
      <w:divBdr>
        <w:top w:val="none" w:sz="0" w:space="0" w:color="auto"/>
        <w:left w:val="none" w:sz="0" w:space="0" w:color="auto"/>
        <w:bottom w:val="none" w:sz="0" w:space="0" w:color="auto"/>
        <w:right w:val="none" w:sz="0" w:space="0" w:color="auto"/>
      </w:divBdr>
      <w:divsChild>
        <w:div w:id="323359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9234965">
      <w:bodyDiv w:val="1"/>
      <w:marLeft w:val="0"/>
      <w:marRight w:val="0"/>
      <w:marTop w:val="0"/>
      <w:marBottom w:val="0"/>
      <w:divBdr>
        <w:top w:val="none" w:sz="0" w:space="0" w:color="auto"/>
        <w:left w:val="none" w:sz="0" w:space="0" w:color="auto"/>
        <w:bottom w:val="none" w:sz="0" w:space="0" w:color="auto"/>
        <w:right w:val="none" w:sz="0" w:space="0" w:color="auto"/>
      </w:divBdr>
      <w:divsChild>
        <w:div w:id="5527392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2898449">
      <w:bodyDiv w:val="1"/>
      <w:marLeft w:val="0"/>
      <w:marRight w:val="0"/>
      <w:marTop w:val="0"/>
      <w:marBottom w:val="0"/>
      <w:divBdr>
        <w:top w:val="none" w:sz="0" w:space="0" w:color="auto"/>
        <w:left w:val="none" w:sz="0" w:space="0" w:color="auto"/>
        <w:bottom w:val="none" w:sz="0" w:space="0" w:color="auto"/>
        <w:right w:val="none" w:sz="0" w:space="0" w:color="auto"/>
      </w:divBdr>
      <w:divsChild>
        <w:div w:id="12448796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5979429">
      <w:bodyDiv w:val="1"/>
      <w:marLeft w:val="0"/>
      <w:marRight w:val="0"/>
      <w:marTop w:val="0"/>
      <w:marBottom w:val="0"/>
      <w:divBdr>
        <w:top w:val="none" w:sz="0" w:space="0" w:color="auto"/>
        <w:left w:val="none" w:sz="0" w:space="0" w:color="auto"/>
        <w:bottom w:val="none" w:sz="0" w:space="0" w:color="auto"/>
        <w:right w:val="none" w:sz="0" w:space="0" w:color="auto"/>
      </w:divBdr>
      <w:divsChild>
        <w:div w:id="6852540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9204045">
      <w:bodyDiv w:val="1"/>
      <w:marLeft w:val="0"/>
      <w:marRight w:val="0"/>
      <w:marTop w:val="0"/>
      <w:marBottom w:val="0"/>
      <w:divBdr>
        <w:top w:val="none" w:sz="0" w:space="0" w:color="auto"/>
        <w:left w:val="none" w:sz="0" w:space="0" w:color="auto"/>
        <w:bottom w:val="none" w:sz="0" w:space="0" w:color="auto"/>
        <w:right w:val="none" w:sz="0" w:space="0" w:color="auto"/>
      </w:divBdr>
      <w:divsChild>
        <w:div w:id="8908462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93975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7958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743717907">
      <w:bodyDiv w:val="1"/>
      <w:marLeft w:val="0"/>
      <w:marRight w:val="0"/>
      <w:marTop w:val="0"/>
      <w:marBottom w:val="0"/>
      <w:divBdr>
        <w:top w:val="none" w:sz="0" w:space="0" w:color="auto"/>
        <w:left w:val="none" w:sz="0" w:space="0" w:color="auto"/>
        <w:bottom w:val="none" w:sz="0" w:space="0" w:color="auto"/>
        <w:right w:val="none" w:sz="0" w:space="0" w:color="auto"/>
      </w:divBdr>
      <w:divsChild>
        <w:div w:id="211815162">
          <w:marLeft w:val="0"/>
          <w:marRight w:val="0"/>
          <w:marTop w:val="0"/>
          <w:marBottom w:val="0"/>
          <w:divBdr>
            <w:top w:val="none" w:sz="0" w:space="0" w:color="auto"/>
            <w:left w:val="none" w:sz="0" w:space="0" w:color="auto"/>
            <w:bottom w:val="none" w:sz="0" w:space="0" w:color="auto"/>
            <w:right w:val="none" w:sz="0" w:space="0" w:color="auto"/>
          </w:divBdr>
        </w:div>
      </w:divsChild>
    </w:div>
    <w:div w:id="761216898">
      <w:bodyDiv w:val="1"/>
      <w:marLeft w:val="0"/>
      <w:marRight w:val="0"/>
      <w:marTop w:val="0"/>
      <w:marBottom w:val="0"/>
      <w:divBdr>
        <w:top w:val="none" w:sz="0" w:space="0" w:color="auto"/>
        <w:left w:val="none" w:sz="0" w:space="0" w:color="auto"/>
        <w:bottom w:val="none" w:sz="0" w:space="0" w:color="auto"/>
        <w:right w:val="none" w:sz="0" w:space="0" w:color="auto"/>
      </w:divBdr>
      <w:divsChild>
        <w:div w:id="17367353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7044968">
      <w:bodyDiv w:val="1"/>
      <w:marLeft w:val="0"/>
      <w:marRight w:val="0"/>
      <w:marTop w:val="0"/>
      <w:marBottom w:val="0"/>
      <w:divBdr>
        <w:top w:val="none" w:sz="0" w:space="0" w:color="auto"/>
        <w:left w:val="none" w:sz="0" w:space="0" w:color="auto"/>
        <w:bottom w:val="none" w:sz="0" w:space="0" w:color="auto"/>
        <w:right w:val="none" w:sz="0" w:space="0" w:color="auto"/>
      </w:divBdr>
      <w:divsChild>
        <w:div w:id="1797049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242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03625370">
      <w:bodyDiv w:val="1"/>
      <w:marLeft w:val="0"/>
      <w:marRight w:val="0"/>
      <w:marTop w:val="0"/>
      <w:marBottom w:val="0"/>
      <w:divBdr>
        <w:top w:val="none" w:sz="0" w:space="0" w:color="auto"/>
        <w:left w:val="none" w:sz="0" w:space="0" w:color="auto"/>
        <w:bottom w:val="none" w:sz="0" w:space="0" w:color="auto"/>
        <w:right w:val="none" w:sz="0" w:space="0" w:color="auto"/>
      </w:divBdr>
      <w:divsChild>
        <w:div w:id="1809474505">
          <w:marLeft w:val="0"/>
          <w:marRight w:val="0"/>
          <w:marTop w:val="0"/>
          <w:marBottom w:val="0"/>
          <w:divBdr>
            <w:top w:val="none" w:sz="0" w:space="0" w:color="auto"/>
            <w:left w:val="none" w:sz="0" w:space="0" w:color="auto"/>
            <w:bottom w:val="none" w:sz="0" w:space="0" w:color="auto"/>
            <w:right w:val="none" w:sz="0" w:space="0" w:color="auto"/>
          </w:divBdr>
        </w:div>
      </w:divsChild>
    </w:div>
    <w:div w:id="808328363">
      <w:bodyDiv w:val="1"/>
      <w:marLeft w:val="0"/>
      <w:marRight w:val="0"/>
      <w:marTop w:val="0"/>
      <w:marBottom w:val="0"/>
      <w:divBdr>
        <w:top w:val="none" w:sz="0" w:space="0" w:color="auto"/>
        <w:left w:val="none" w:sz="0" w:space="0" w:color="auto"/>
        <w:bottom w:val="none" w:sz="0" w:space="0" w:color="auto"/>
        <w:right w:val="none" w:sz="0" w:space="0" w:color="auto"/>
      </w:divBdr>
      <w:divsChild>
        <w:div w:id="1220439352">
          <w:marLeft w:val="0"/>
          <w:marRight w:val="0"/>
          <w:marTop w:val="351"/>
          <w:marBottom w:val="351"/>
          <w:divBdr>
            <w:top w:val="none" w:sz="0" w:space="0" w:color="auto"/>
            <w:left w:val="none" w:sz="0" w:space="0" w:color="auto"/>
            <w:bottom w:val="none" w:sz="0" w:space="0" w:color="auto"/>
            <w:right w:val="none" w:sz="0" w:space="0" w:color="auto"/>
          </w:divBdr>
          <w:divsChild>
            <w:div w:id="1612081498">
              <w:marLeft w:val="0"/>
              <w:marRight w:val="0"/>
              <w:marTop w:val="0"/>
              <w:marBottom w:val="0"/>
              <w:divBdr>
                <w:top w:val="single" w:sz="6" w:space="0" w:color="072A66"/>
                <w:left w:val="single" w:sz="6" w:space="0" w:color="072A66"/>
                <w:bottom w:val="single" w:sz="6" w:space="0" w:color="072A66"/>
                <w:right w:val="single" w:sz="6" w:space="0" w:color="072A66"/>
              </w:divBdr>
              <w:divsChild>
                <w:div w:id="2096245262">
                  <w:marLeft w:val="0"/>
                  <w:marRight w:val="0"/>
                  <w:marTop w:val="0"/>
                  <w:marBottom w:val="0"/>
                  <w:divBdr>
                    <w:top w:val="none" w:sz="0" w:space="0" w:color="auto"/>
                    <w:left w:val="none" w:sz="0" w:space="0" w:color="auto"/>
                    <w:bottom w:val="none" w:sz="0" w:space="0" w:color="auto"/>
                    <w:right w:val="none" w:sz="0" w:space="0" w:color="auto"/>
                  </w:divBdr>
                  <w:divsChild>
                    <w:div w:id="24059150">
                      <w:marLeft w:val="0"/>
                      <w:marRight w:val="0"/>
                      <w:marTop w:val="140"/>
                      <w:marBottom w:val="0"/>
                      <w:divBdr>
                        <w:top w:val="dotted" w:sz="6" w:space="3" w:color="000000"/>
                        <w:left w:val="single" w:sz="24" w:space="3" w:color="8394B2"/>
                        <w:bottom w:val="dotted" w:sz="2" w:space="3" w:color="000000"/>
                        <w:right w:val="dotted" w:sz="6" w:space="3" w:color="000000"/>
                      </w:divBdr>
                    </w:div>
                    <w:div w:id="52699561">
                      <w:marLeft w:val="0"/>
                      <w:marRight w:val="0"/>
                      <w:marTop w:val="140"/>
                      <w:marBottom w:val="0"/>
                      <w:divBdr>
                        <w:top w:val="dotted" w:sz="6" w:space="3" w:color="000000"/>
                        <w:left w:val="single" w:sz="24" w:space="3" w:color="8394B2"/>
                        <w:bottom w:val="dotted" w:sz="2" w:space="3" w:color="000000"/>
                        <w:right w:val="dotted" w:sz="6" w:space="3" w:color="000000"/>
                      </w:divBdr>
                    </w:div>
                    <w:div w:id="811216459">
                      <w:marLeft w:val="0"/>
                      <w:marRight w:val="0"/>
                      <w:marTop w:val="0"/>
                      <w:marBottom w:val="140"/>
                      <w:divBdr>
                        <w:top w:val="dotted" w:sz="2" w:space="4" w:color="000000"/>
                        <w:left w:val="single" w:sz="24" w:space="4" w:color="8394B2"/>
                        <w:bottom w:val="dotted" w:sz="6" w:space="4" w:color="000000"/>
                        <w:right w:val="dotted" w:sz="6" w:space="4" w:color="000000"/>
                      </w:divBdr>
                    </w:div>
                    <w:div w:id="909771446">
                      <w:marLeft w:val="0"/>
                      <w:marRight w:val="0"/>
                      <w:marTop w:val="0"/>
                      <w:marBottom w:val="140"/>
                      <w:divBdr>
                        <w:top w:val="dotted" w:sz="2" w:space="4" w:color="000000"/>
                        <w:left w:val="single" w:sz="24" w:space="4" w:color="8394B2"/>
                        <w:bottom w:val="dotted" w:sz="6" w:space="4" w:color="000000"/>
                        <w:right w:val="dotted" w:sz="6" w:space="4" w:color="000000"/>
                      </w:divBdr>
                    </w:div>
                    <w:div w:id="910426237">
                      <w:marLeft w:val="0"/>
                      <w:marRight w:val="0"/>
                      <w:marTop w:val="0"/>
                      <w:marBottom w:val="140"/>
                      <w:divBdr>
                        <w:top w:val="dotted" w:sz="2" w:space="4" w:color="000000"/>
                        <w:left w:val="single" w:sz="24" w:space="4" w:color="8394B2"/>
                        <w:bottom w:val="dotted" w:sz="6" w:space="4" w:color="000000"/>
                        <w:right w:val="dotted" w:sz="6" w:space="4" w:color="000000"/>
                      </w:divBdr>
                    </w:div>
                    <w:div w:id="1136221355">
                      <w:marLeft w:val="0"/>
                      <w:marRight w:val="0"/>
                      <w:marTop w:val="140"/>
                      <w:marBottom w:val="0"/>
                      <w:divBdr>
                        <w:top w:val="dotted" w:sz="6" w:space="3" w:color="000000"/>
                        <w:left w:val="single" w:sz="24" w:space="3" w:color="8394B2"/>
                        <w:bottom w:val="dotted" w:sz="2" w:space="3" w:color="000000"/>
                        <w:right w:val="dotted" w:sz="6" w:space="3" w:color="000000"/>
                      </w:divBdr>
                    </w:div>
                    <w:div w:id="1526823277">
                      <w:marLeft w:val="0"/>
                      <w:marRight w:val="0"/>
                      <w:marTop w:val="0"/>
                      <w:marBottom w:val="140"/>
                      <w:divBdr>
                        <w:top w:val="dotted" w:sz="2" w:space="4" w:color="000000"/>
                        <w:left w:val="single" w:sz="24" w:space="4" w:color="8394B2"/>
                        <w:bottom w:val="dotted" w:sz="6" w:space="4" w:color="000000"/>
                        <w:right w:val="dotted" w:sz="6" w:space="4" w:color="000000"/>
                      </w:divBdr>
                    </w:div>
                    <w:div w:id="1832020177">
                      <w:marLeft w:val="0"/>
                      <w:marRight w:val="0"/>
                      <w:marTop w:val="140"/>
                      <w:marBottom w:val="0"/>
                      <w:divBdr>
                        <w:top w:val="dotted" w:sz="6" w:space="3" w:color="000000"/>
                        <w:left w:val="single" w:sz="24" w:space="3" w:color="8394B2"/>
                        <w:bottom w:val="dotted" w:sz="2" w:space="3" w:color="000000"/>
                        <w:right w:val="dotted" w:sz="6" w:space="3" w:color="000000"/>
                      </w:divBdr>
                    </w:div>
                  </w:divsChild>
                </w:div>
              </w:divsChild>
            </w:div>
          </w:divsChild>
        </w:div>
      </w:divsChild>
    </w:div>
    <w:div w:id="811992320">
      <w:bodyDiv w:val="1"/>
      <w:marLeft w:val="0"/>
      <w:marRight w:val="0"/>
      <w:marTop w:val="0"/>
      <w:marBottom w:val="0"/>
      <w:divBdr>
        <w:top w:val="none" w:sz="0" w:space="0" w:color="auto"/>
        <w:left w:val="none" w:sz="0" w:space="0" w:color="auto"/>
        <w:bottom w:val="none" w:sz="0" w:space="0" w:color="auto"/>
        <w:right w:val="none" w:sz="0" w:space="0" w:color="auto"/>
      </w:divBdr>
      <w:divsChild>
        <w:div w:id="10535030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9004118">
      <w:bodyDiv w:val="1"/>
      <w:marLeft w:val="0"/>
      <w:marRight w:val="0"/>
      <w:marTop w:val="0"/>
      <w:marBottom w:val="0"/>
      <w:divBdr>
        <w:top w:val="none" w:sz="0" w:space="0" w:color="auto"/>
        <w:left w:val="none" w:sz="0" w:space="0" w:color="auto"/>
        <w:bottom w:val="none" w:sz="0" w:space="0" w:color="auto"/>
        <w:right w:val="none" w:sz="0" w:space="0" w:color="auto"/>
      </w:divBdr>
      <w:divsChild>
        <w:div w:id="6461318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1454333">
      <w:bodyDiv w:val="1"/>
      <w:marLeft w:val="0"/>
      <w:marRight w:val="0"/>
      <w:marTop w:val="0"/>
      <w:marBottom w:val="0"/>
      <w:divBdr>
        <w:top w:val="none" w:sz="0" w:space="0" w:color="auto"/>
        <w:left w:val="none" w:sz="0" w:space="0" w:color="auto"/>
        <w:bottom w:val="none" w:sz="0" w:space="0" w:color="auto"/>
        <w:right w:val="none" w:sz="0" w:space="0" w:color="auto"/>
      </w:divBdr>
      <w:divsChild>
        <w:div w:id="501162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6698462">
      <w:bodyDiv w:val="1"/>
      <w:marLeft w:val="0"/>
      <w:marRight w:val="0"/>
      <w:marTop w:val="0"/>
      <w:marBottom w:val="0"/>
      <w:divBdr>
        <w:top w:val="none" w:sz="0" w:space="0" w:color="auto"/>
        <w:left w:val="none" w:sz="0" w:space="0" w:color="auto"/>
        <w:bottom w:val="none" w:sz="0" w:space="0" w:color="auto"/>
        <w:right w:val="none" w:sz="0" w:space="0" w:color="auto"/>
      </w:divBdr>
      <w:divsChild>
        <w:div w:id="1219706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5435651">
      <w:bodyDiv w:val="1"/>
      <w:marLeft w:val="0"/>
      <w:marRight w:val="0"/>
      <w:marTop w:val="0"/>
      <w:marBottom w:val="0"/>
      <w:divBdr>
        <w:top w:val="none" w:sz="0" w:space="0" w:color="auto"/>
        <w:left w:val="none" w:sz="0" w:space="0" w:color="auto"/>
        <w:bottom w:val="none" w:sz="0" w:space="0" w:color="auto"/>
        <w:right w:val="none" w:sz="0" w:space="0" w:color="auto"/>
      </w:divBdr>
      <w:divsChild>
        <w:div w:id="10165408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569354">
      <w:bodyDiv w:val="1"/>
      <w:marLeft w:val="0"/>
      <w:marRight w:val="0"/>
      <w:marTop w:val="0"/>
      <w:marBottom w:val="0"/>
      <w:divBdr>
        <w:top w:val="none" w:sz="0" w:space="0" w:color="auto"/>
        <w:left w:val="none" w:sz="0" w:space="0" w:color="auto"/>
        <w:bottom w:val="none" w:sz="0" w:space="0" w:color="auto"/>
        <w:right w:val="none" w:sz="0" w:space="0" w:color="auto"/>
      </w:divBdr>
      <w:divsChild>
        <w:div w:id="2005737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6759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84235122">
      <w:bodyDiv w:val="1"/>
      <w:marLeft w:val="0"/>
      <w:marRight w:val="0"/>
      <w:marTop w:val="0"/>
      <w:marBottom w:val="0"/>
      <w:divBdr>
        <w:top w:val="none" w:sz="0" w:space="0" w:color="auto"/>
        <w:left w:val="none" w:sz="0" w:space="0" w:color="auto"/>
        <w:bottom w:val="none" w:sz="0" w:space="0" w:color="auto"/>
        <w:right w:val="none" w:sz="0" w:space="0" w:color="auto"/>
      </w:divBdr>
      <w:divsChild>
        <w:div w:id="21273058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7707071">
      <w:bodyDiv w:val="1"/>
      <w:marLeft w:val="0"/>
      <w:marRight w:val="0"/>
      <w:marTop w:val="0"/>
      <w:marBottom w:val="0"/>
      <w:divBdr>
        <w:top w:val="none" w:sz="0" w:space="0" w:color="auto"/>
        <w:left w:val="none" w:sz="0" w:space="0" w:color="auto"/>
        <w:bottom w:val="none" w:sz="0" w:space="0" w:color="auto"/>
        <w:right w:val="none" w:sz="0" w:space="0" w:color="auto"/>
      </w:divBdr>
      <w:divsChild>
        <w:div w:id="535543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9017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5577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52651121">
      <w:bodyDiv w:val="1"/>
      <w:marLeft w:val="0"/>
      <w:marRight w:val="0"/>
      <w:marTop w:val="0"/>
      <w:marBottom w:val="0"/>
      <w:divBdr>
        <w:top w:val="none" w:sz="0" w:space="0" w:color="auto"/>
        <w:left w:val="none" w:sz="0" w:space="0" w:color="auto"/>
        <w:bottom w:val="none" w:sz="0" w:space="0" w:color="auto"/>
        <w:right w:val="none" w:sz="0" w:space="0" w:color="auto"/>
      </w:divBdr>
      <w:divsChild>
        <w:div w:id="21293976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7534026">
      <w:bodyDiv w:val="1"/>
      <w:marLeft w:val="0"/>
      <w:marRight w:val="0"/>
      <w:marTop w:val="0"/>
      <w:marBottom w:val="0"/>
      <w:divBdr>
        <w:top w:val="none" w:sz="0" w:space="0" w:color="auto"/>
        <w:left w:val="none" w:sz="0" w:space="0" w:color="auto"/>
        <w:bottom w:val="none" w:sz="0" w:space="0" w:color="auto"/>
        <w:right w:val="none" w:sz="0" w:space="0" w:color="auto"/>
      </w:divBdr>
      <w:divsChild>
        <w:div w:id="1618872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31072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93667147">
      <w:bodyDiv w:val="1"/>
      <w:marLeft w:val="0"/>
      <w:marRight w:val="0"/>
      <w:marTop w:val="0"/>
      <w:marBottom w:val="0"/>
      <w:divBdr>
        <w:top w:val="none" w:sz="0" w:space="0" w:color="auto"/>
        <w:left w:val="none" w:sz="0" w:space="0" w:color="auto"/>
        <w:bottom w:val="none" w:sz="0" w:space="0" w:color="auto"/>
        <w:right w:val="none" w:sz="0" w:space="0" w:color="auto"/>
      </w:divBdr>
      <w:divsChild>
        <w:div w:id="1699425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8867204">
      <w:bodyDiv w:val="1"/>
      <w:marLeft w:val="0"/>
      <w:marRight w:val="0"/>
      <w:marTop w:val="0"/>
      <w:marBottom w:val="0"/>
      <w:divBdr>
        <w:top w:val="none" w:sz="0" w:space="0" w:color="auto"/>
        <w:left w:val="none" w:sz="0" w:space="0" w:color="auto"/>
        <w:bottom w:val="none" w:sz="0" w:space="0" w:color="auto"/>
        <w:right w:val="none" w:sz="0" w:space="0" w:color="auto"/>
      </w:divBdr>
      <w:divsChild>
        <w:div w:id="344134052">
          <w:marLeft w:val="0"/>
          <w:marRight w:val="0"/>
          <w:marTop w:val="0"/>
          <w:marBottom w:val="0"/>
          <w:divBdr>
            <w:top w:val="none" w:sz="0" w:space="0" w:color="auto"/>
            <w:left w:val="none" w:sz="0" w:space="0" w:color="auto"/>
            <w:bottom w:val="none" w:sz="0" w:space="0" w:color="auto"/>
            <w:right w:val="none" w:sz="0" w:space="0" w:color="auto"/>
          </w:divBdr>
          <w:divsChild>
            <w:div w:id="172814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901780">
      <w:bodyDiv w:val="1"/>
      <w:marLeft w:val="0"/>
      <w:marRight w:val="0"/>
      <w:marTop w:val="0"/>
      <w:marBottom w:val="0"/>
      <w:divBdr>
        <w:top w:val="none" w:sz="0" w:space="0" w:color="auto"/>
        <w:left w:val="none" w:sz="0" w:space="0" w:color="auto"/>
        <w:bottom w:val="none" w:sz="0" w:space="0" w:color="auto"/>
        <w:right w:val="none" w:sz="0" w:space="0" w:color="auto"/>
      </w:divBdr>
      <w:divsChild>
        <w:div w:id="1340500004">
          <w:marLeft w:val="0"/>
          <w:marRight w:val="0"/>
          <w:marTop w:val="0"/>
          <w:marBottom w:val="0"/>
          <w:divBdr>
            <w:top w:val="none" w:sz="0" w:space="0" w:color="auto"/>
            <w:left w:val="none" w:sz="0" w:space="0" w:color="auto"/>
            <w:bottom w:val="none" w:sz="0" w:space="0" w:color="auto"/>
            <w:right w:val="none" w:sz="0" w:space="0" w:color="auto"/>
          </w:divBdr>
        </w:div>
      </w:divsChild>
    </w:div>
    <w:div w:id="1112093850">
      <w:bodyDiv w:val="1"/>
      <w:marLeft w:val="0"/>
      <w:marRight w:val="0"/>
      <w:marTop w:val="0"/>
      <w:marBottom w:val="0"/>
      <w:divBdr>
        <w:top w:val="none" w:sz="0" w:space="0" w:color="auto"/>
        <w:left w:val="none" w:sz="0" w:space="0" w:color="auto"/>
        <w:bottom w:val="none" w:sz="0" w:space="0" w:color="auto"/>
        <w:right w:val="none" w:sz="0" w:space="0" w:color="auto"/>
      </w:divBdr>
      <w:divsChild>
        <w:div w:id="1006056723">
          <w:marLeft w:val="0"/>
          <w:marRight w:val="0"/>
          <w:marTop w:val="0"/>
          <w:marBottom w:val="0"/>
          <w:divBdr>
            <w:top w:val="none" w:sz="0" w:space="0" w:color="auto"/>
            <w:left w:val="none" w:sz="0" w:space="0" w:color="auto"/>
            <w:bottom w:val="none" w:sz="0" w:space="0" w:color="auto"/>
            <w:right w:val="none" w:sz="0" w:space="0" w:color="auto"/>
          </w:divBdr>
        </w:div>
      </w:divsChild>
    </w:div>
    <w:div w:id="1124344138">
      <w:bodyDiv w:val="1"/>
      <w:marLeft w:val="0"/>
      <w:marRight w:val="0"/>
      <w:marTop w:val="0"/>
      <w:marBottom w:val="0"/>
      <w:divBdr>
        <w:top w:val="none" w:sz="0" w:space="0" w:color="auto"/>
        <w:left w:val="none" w:sz="0" w:space="0" w:color="auto"/>
        <w:bottom w:val="none" w:sz="0" w:space="0" w:color="auto"/>
        <w:right w:val="none" w:sz="0" w:space="0" w:color="auto"/>
      </w:divBdr>
      <w:divsChild>
        <w:div w:id="819422767">
          <w:marLeft w:val="0"/>
          <w:marRight w:val="0"/>
          <w:marTop w:val="0"/>
          <w:marBottom w:val="0"/>
          <w:divBdr>
            <w:top w:val="none" w:sz="0" w:space="0" w:color="auto"/>
            <w:left w:val="none" w:sz="0" w:space="0" w:color="auto"/>
            <w:bottom w:val="none" w:sz="0" w:space="0" w:color="auto"/>
            <w:right w:val="none" w:sz="0" w:space="0" w:color="auto"/>
          </w:divBdr>
        </w:div>
      </w:divsChild>
    </w:div>
    <w:div w:id="1147237649">
      <w:bodyDiv w:val="1"/>
      <w:marLeft w:val="0"/>
      <w:marRight w:val="0"/>
      <w:marTop w:val="0"/>
      <w:marBottom w:val="0"/>
      <w:divBdr>
        <w:top w:val="none" w:sz="0" w:space="0" w:color="auto"/>
        <w:left w:val="none" w:sz="0" w:space="0" w:color="auto"/>
        <w:bottom w:val="none" w:sz="0" w:space="0" w:color="auto"/>
        <w:right w:val="none" w:sz="0" w:space="0" w:color="auto"/>
      </w:divBdr>
      <w:divsChild>
        <w:div w:id="20085541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7015568">
      <w:bodyDiv w:val="1"/>
      <w:marLeft w:val="0"/>
      <w:marRight w:val="0"/>
      <w:marTop w:val="0"/>
      <w:marBottom w:val="0"/>
      <w:divBdr>
        <w:top w:val="none" w:sz="0" w:space="0" w:color="auto"/>
        <w:left w:val="none" w:sz="0" w:space="0" w:color="auto"/>
        <w:bottom w:val="none" w:sz="0" w:space="0" w:color="auto"/>
        <w:right w:val="none" w:sz="0" w:space="0" w:color="auto"/>
      </w:divBdr>
      <w:divsChild>
        <w:div w:id="1323201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7736455">
      <w:bodyDiv w:val="1"/>
      <w:marLeft w:val="0"/>
      <w:marRight w:val="0"/>
      <w:marTop w:val="0"/>
      <w:marBottom w:val="0"/>
      <w:divBdr>
        <w:top w:val="none" w:sz="0" w:space="0" w:color="auto"/>
        <w:left w:val="none" w:sz="0" w:space="0" w:color="auto"/>
        <w:bottom w:val="none" w:sz="0" w:space="0" w:color="auto"/>
        <w:right w:val="none" w:sz="0" w:space="0" w:color="auto"/>
      </w:divBdr>
      <w:divsChild>
        <w:div w:id="10304946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4176671">
      <w:bodyDiv w:val="1"/>
      <w:marLeft w:val="0"/>
      <w:marRight w:val="0"/>
      <w:marTop w:val="0"/>
      <w:marBottom w:val="0"/>
      <w:divBdr>
        <w:top w:val="none" w:sz="0" w:space="0" w:color="auto"/>
        <w:left w:val="none" w:sz="0" w:space="0" w:color="auto"/>
        <w:bottom w:val="none" w:sz="0" w:space="0" w:color="auto"/>
        <w:right w:val="none" w:sz="0" w:space="0" w:color="auto"/>
      </w:divBdr>
      <w:divsChild>
        <w:div w:id="2059549705">
          <w:marLeft w:val="0"/>
          <w:marRight w:val="0"/>
          <w:marTop w:val="0"/>
          <w:marBottom w:val="0"/>
          <w:divBdr>
            <w:top w:val="none" w:sz="0" w:space="0" w:color="auto"/>
            <w:left w:val="none" w:sz="0" w:space="0" w:color="auto"/>
            <w:bottom w:val="none" w:sz="0" w:space="0" w:color="auto"/>
            <w:right w:val="none" w:sz="0" w:space="0" w:color="auto"/>
          </w:divBdr>
          <w:divsChild>
            <w:div w:id="1750616719">
              <w:marLeft w:val="0"/>
              <w:marRight w:val="0"/>
              <w:marTop w:val="0"/>
              <w:marBottom w:val="0"/>
              <w:divBdr>
                <w:top w:val="none" w:sz="0" w:space="0" w:color="auto"/>
                <w:left w:val="none" w:sz="0" w:space="0" w:color="auto"/>
                <w:bottom w:val="none" w:sz="0" w:space="0" w:color="auto"/>
                <w:right w:val="none" w:sz="0" w:space="0" w:color="auto"/>
              </w:divBdr>
              <w:divsChild>
                <w:div w:id="382027840">
                  <w:marLeft w:val="0"/>
                  <w:marRight w:val="0"/>
                  <w:marTop w:val="0"/>
                  <w:marBottom w:val="0"/>
                  <w:divBdr>
                    <w:top w:val="none" w:sz="0" w:space="0" w:color="auto"/>
                    <w:left w:val="none" w:sz="0" w:space="0" w:color="auto"/>
                    <w:bottom w:val="none" w:sz="0" w:space="0" w:color="auto"/>
                    <w:right w:val="none" w:sz="0" w:space="0" w:color="auto"/>
                  </w:divBdr>
                  <w:divsChild>
                    <w:div w:id="1917737127">
                      <w:marLeft w:val="0"/>
                      <w:marRight w:val="0"/>
                      <w:marTop w:val="0"/>
                      <w:marBottom w:val="0"/>
                      <w:divBdr>
                        <w:top w:val="none" w:sz="0" w:space="0" w:color="auto"/>
                        <w:left w:val="none" w:sz="0" w:space="0" w:color="auto"/>
                        <w:bottom w:val="none" w:sz="0" w:space="0" w:color="auto"/>
                        <w:right w:val="none" w:sz="0" w:space="0" w:color="auto"/>
                      </w:divBdr>
                      <w:divsChild>
                        <w:div w:id="729158260">
                          <w:marLeft w:val="0"/>
                          <w:marRight w:val="0"/>
                          <w:marTop w:val="0"/>
                          <w:marBottom w:val="0"/>
                          <w:divBdr>
                            <w:top w:val="none" w:sz="0" w:space="0" w:color="auto"/>
                            <w:left w:val="none" w:sz="0" w:space="0" w:color="auto"/>
                            <w:bottom w:val="none" w:sz="0" w:space="0" w:color="auto"/>
                            <w:right w:val="none" w:sz="0" w:space="0" w:color="auto"/>
                          </w:divBdr>
                          <w:divsChild>
                            <w:div w:id="1653219738">
                              <w:marLeft w:val="1"/>
                              <w:marRight w:val="1"/>
                              <w:marTop w:val="120"/>
                              <w:marBottom w:val="120"/>
                              <w:divBdr>
                                <w:top w:val="none" w:sz="0" w:space="0" w:color="auto"/>
                                <w:left w:val="none" w:sz="0" w:space="0" w:color="auto"/>
                                <w:bottom w:val="none" w:sz="0" w:space="0" w:color="auto"/>
                                <w:right w:val="none" w:sz="0" w:space="0" w:color="auto"/>
                              </w:divBdr>
                              <w:divsChild>
                                <w:div w:id="537860360">
                                  <w:marLeft w:val="0"/>
                                  <w:marRight w:val="0"/>
                                  <w:marTop w:val="0"/>
                                  <w:marBottom w:val="0"/>
                                  <w:divBdr>
                                    <w:top w:val="none" w:sz="0" w:space="0" w:color="auto"/>
                                    <w:left w:val="none" w:sz="0" w:space="0" w:color="auto"/>
                                    <w:bottom w:val="none" w:sz="0" w:space="0" w:color="auto"/>
                                    <w:right w:val="none" w:sz="0" w:space="0" w:color="auto"/>
                                  </w:divBdr>
                                  <w:divsChild>
                                    <w:div w:id="970328699">
                                      <w:marLeft w:val="4"/>
                                      <w:marRight w:val="0"/>
                                      <w:marTop w:val="0"/>
                                      <w:marBottom w:val="0"/>
                                      <w:divBdr>
                                        <w:top w:val="none" w:sz="0" w:space="0" w:color="auto"/>
                                        <w:left w:val="none" w:sz="0" w:space="0" w:color="auto"/>
                                        <w:bottom w:val="none" w:sz="0" w:space="0" w:color="auto"/>
                                        <w:right w:val="none" w:sz="0" w:space="0" w:color="auto"/>
                                      </w:divBdr>
                                      <w:divsChild>
                                        <w:div w:id="213459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6160797">
      <w:bodyDiv w:val="1"/>
      <w:marLeft w:val="0"/>
      <w:marRight w:val="0"/>
      <w:marTop w:val="0"/>
      <w:marBottom w:val="0"/>
      <w:divBdr>
        <w:top w:val="none" w:sz="0" w:space="0" w:color="auto"/>
        <w:left w:val="none" w:sz="0" w:space="0" w:color="auto"/>
        <w:bottom w:val="none" w:sz="0" w:space="0" w:color="auto"/>
        <w:right w:val="none" w:sz="0" w:space="0" w:color="auto"/>
      </w:divBdr>
      <w:divsChild>
        <w:div w:id="16385318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717253">
      <w:bodyDiv w:val="1"/>
      <w:marLeft w:val="0"/>
      <w:marRight w:val="0"/>
      <w:marTop w:val="0"/>
      <w:marBottom w:val="0"/>
      <w:divBdr>
        <w:top w:val="none" w:sz="0" w:space="0" w:color="auto"/>
        <w:left w:val="none" w:sz="0" w:space="0" w:color="auto"/>
        <w:bottom w:val="none" w:sz="0" w:space="0" w:color="auto"/>
        <w:right w:val="none" w:sz="0" w:space="0" w:color="auto"/>
      </w:divBdr>
      <w:divsChild>
        <w:div w:id="4341333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671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5672718">
      <w:bodyDiv w:val="1"/>
      <w:marLeft w:val="0"/>
      <w:marRight w:val="0"/>
      <w:marTop w:val="0"/>
      <w:marBottom w:val="0"/>
      <w:divBdr>
        <w:top w:val="none" w:sz="0" w:space="0" w:color="auto"/>
        <w:left w:val="none" w:sz="0" w:space="0" w:color="auto"/>
        <w:bottom w:val="none" w:sz="0" w:space="0" w:color="auto"/>
        <w:right w:val="none" w:sz="0" w:space="0" w:color="auto"/>
      </w:divBdr>
      <w:divsChild>
        <w:div w:id="1063869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6882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74242136">
      <w:bodyDiv w:val="1"/>
      <w:marLeft w:val="0"/>
      <w:marRight w:val="0"/>
      <w:marTop w:val="0"/>
      <w:marBottom w:val="0"/>
      <w:divBdr>
        <w:top w:val="none" w:sz="0" w:space="0" w:color="auto"/>
        <w:left w:val="none" w:sz="0" w:space="0" w:color="auto"/>
        <w:bottom w:val="none" w:sz="0" w:space="0" w:color="auto"/>
        <w:right w:val="none" w:sz="0" w:space="0" w:color="auto"/>
      </w:divBdr>
      <w:divsChild>
        <w:div w:id="916089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3145404">
      <w:bodyDiv w:val="1"/>
      <w:marLeft w:val="0"/>
      <w:marRight w:val="0"/>
      <w:marTop w:val="0"/>
      <w:marBottom w:val="0"/>
      <w:divBdr>
        <w:top w:val="none" w:sz="0" w:space="0" w:color="auto"/>
        <w:left w:val="none" w:sz="0" w:space="0" w:color="auto"/>
        <w:bottom w:val="none" w:sz="0" w:space="0" w:color="auto"/>
        <w:right w:val="none" w:sz="0" w:space="0" w:color="auto"/>
      </w:divBdr>
      <w:divsChild>
        <w:div w:id="1584983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2327149">
      <w:bodyDiv w:val="1"/>
      <w:marLeft w:val="0"/>
      <w:marRight w:val="0"/>
      <w:marTop w:val="0"/>
      <w:marBottom w:val="0"/>
      <w:divBdr>
        <w:top w:val="none" w:sz="0" w:space="0" w:color="auto"/>
        <w:left w:val="none" w:sz="0" w:space="0" w:color="auto"/>
        <w:bottom w:val="none" w:sz="0" w:space="0" w:color="auto"/>
        <w:right w:val="none" w:sz="0" w:space="0" w:color="auto"/>
      </w:divBdr>
      <w:divsChild>
        <w:div w:id="18030336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8916267">
      <w:bodyDiv w:val="1"/>
      <w:marLeft w:val="0"/>
      <w:marRight w:val="0"/>
      <w:marTop w:val="0"/>
      <w:marBottom w:val="0"/>
      <w:divBdr>
        <w:top w:val="none" w:sz="0" w:space="0" w:color="auto"/>
        <w:left w:val="none" w:sz="0" w:space="0" w:color="auto"/>
        <w:bottom w:val="none" w:sz="0" w:space="0" w:color="auto"/>
        <w:right w:val="none" w:sz="0" w:space="0" w:color="auto"/>
      </w:divBdr>
      <w:divsChild>
        <w:div w:id="587882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6174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46256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71371238">
      <w:bodyDiv w:val="1"/>
      <w:marLeft w:val="0"/>
      <w:marRight w:val="0"/>
      <w:marTop w:val="0"/>
      <w:marBottom w:val="0"/>
      <w:divBdr>
        <w:top w:val="none" w:sz="0" w:space="0" w:color="auto"/>
        <w:left w:val="none" w:sz="0" w:space="0" w:color="auto"/>
        <w:bottom w:val="none" w:sz="0" w:space="0" w:color="auto"/>
        <w:right w:val="none" w:sz="0" w:space="0" w:color="auto"/>
      </w:divBdr>
      <w:divsChild>
        <w:div w:id="13365678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1564077">
      <w:bodyDiv w:val="1"/>
      <w:marLeft w:val="0"/>
      <w:marRight w:val="0"/>
      <w:marTop w:val="0"/>
      <w:marBottom w:val="0"/>
      <w:divBdr>
        <w:top w:val="none" w:sz="0" w:space="0" w:color="auto"/>
        <w:left w:val="none" w:sz="0" w:space="0" w:color="auto"/>
        <w:bottom w:val="none" w:sz="0" w:space="0" w:color="auto"/>
        <w:right w:val="none" w:sz="0" w:space="0" w:color="auto"/>
      </w:divBdr>
      <w:divsChild>
        <w:div w:id="16786531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823223">
      <w:bodyDiv w:val="1"/>
      <w:marLeft w:val="0"/>
      <w:marRight w:val="0"/>
      <w:marTop w:val="0"/>
      <w:marBottom w:val="0"/>
      <w:divBdr>
        <w:top w:val="none" w:sz="0" w:space="0" w:color="auto"/>
        <w:left w:val="none" w:sz="0" w:space="0" w:color="auto"/>
        <w:bottom w:val="none" w:sz="0" w:space="0" w:color="auto"/>
        <w:right w:val="none" w:sz="0" w:space="0" w:color="auto"/>
      </w:divBdr>
      <w:divsChild>
        <w:div w:id="18694464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0477088">
      <w:bodyDiv w:val="1"/>
      <w:marLeft w:val="0"/>
      <w:marRight w:val="0"/>
      <w:marTop w:val="0"/>
      <w:marBottom w:val="0"/>
      <w:divBdr>
        <w:top w:val="none" w:sz="0" w:space="0" w:color="auto"/>
        <w:left w:val="none" w:sz="0" w:space="0" w:color="auto"/>
        <w:bottom w:val="none" w:sz="0" w:space="0" w:color="auto"/>
        <w:right w:val="none" w:sz="0" w:space="0" w:color="auto"/>
      </w:divBdr>
      <w:divsChild>
        <w:div w:id="9786115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7750518">
      <w:bodyDiv w:val="1"/>
      <w:marLeft w:val="0"/>
      <w:marRight w:val="0"/>
      <w:marTop w:val="0"/>
      <w:marBottom w:val="0"/>
      <w:divBdr>
        <w:top w:val="none" w:sz="0" w:space="0" w:color="auto"/>
        <w:left w:val="none" w:sz="0" w:space="0" w:color="auto"/>
        <w:bottom w:val="none" w:sz="0" w:space="0" w:color="auto"/>
        <w:right w:val="none" w:sz="0" w:space="0" w:color="auto"/>
      </w:divBdr>
      <w:divsChild>
        <w:div w:id="18388816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4911679">
      <w:bodyDiv w:val="1"/>
      <w:marLeft w:val="0"/>
      <w:marRight w:val="0"/>
      <w:marTop w:val="0"/>
      <w:marBottom w:val="0"/>
      <w:divBdr>
        <w:top w:val="none" w:sz="0" w:space="0" w:color="auto"/>
        <w:left w:val="none" w:sz="0" w:space="0" w:color="auto"/>
        <w:bottom w:val="none" w:sz="0" w:space="0" w:color="auto"/>
        <w:right w:val="none" w:sz="0" w:space="0" w:color="auto"/>
      </w:divBdr>
      <w:divsChild>
        <w:div w:id="14594460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3834123">
      <w:bodyDiv w:val="1"/>
      <w:marLeft w:val="0"/>
      <w:marRight w:val="0"/>
      <w:marTop w:val="0"/>
      <w:marBottom w:val="0"/>
      <w:divBdr>
        <w:top w:val="none" w:sz="0" w:space="0" w:color="auto"/>
        <w:left w:val="none" w:sz="0" w:space="0" w:color="auto"/>
        <w:bottom w:val="none" w:sz="0" w:space="0" w:color="auto"/>
        <w:right w:val="none" w:sz="0" w:space="0" w:color="auto"/>
      </w:divBdr>
      <w:divsChild>
        <w:div w:id="460080956">
          <w:blockQuote w:val="1"/>
          <w:marLeft w:val="720"/>
          <w:marRight w:val="720"/>
          <w:marTop w:val="100"/>
          <w:marBottom w:val="100"/>
          <w:divBdr>
            <w:top w:val="none" w:sz="0" w:space="0" w:color="auto"/>
            <w:left w:val="none" w:sz="0" w:space="0" w:color="auto"/>
            <w:bottom w:val="none" w:sz="0" w:space="0" w:color="auto"/>
            <w:right w:val="none" w:sz="0" w:space="0" w:color="auto"/>
          </w:divBdr>
        </w:div>
        <w:div w:id="16797714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7017171">
      <w:bodyDiv w:val="1"/>
      <w:marLeft w:val="0"/>
      <w:marRight w:val="0"/>
      <w:marTop w:val="0"/>
      <w:marBottom w:val="0"/>
      <w:divBdr>
        <w:top w:val="none" w:sz="0" w:space="0" w:color="auto"/>
        <w:left w:val="none" w:sz="0" w:space="0" w:color="auto"/>
        <w:bottom w:val="none" w:sz="0" w:space="0" w:color="auto"/>
        <w:right w:val="none" w:sz="0" w:space="0" w:color="auto"/>
      </w:divBdr>
      <w:divsChild>
        <w:div w:id="1020937904">
          <w:marLeft w:val="0"/>
          <w:marRight w:val="0"/>
          <w:marTop w:val="0"/>
          <w:marBottom w:val="0"/>
          <w:divBdr>
            <w:top w:val="none" w:sz="0" w:space="0" w:color="auto"/>
            <w:left w:val="none" w:sz="0" w:space="0" w:color="auto"/>
            <w:bottom w:val="none" w:sz="0" w:space="0" w:color="auto"/>
            <w:right w:val="none" w:sz="0" w:space="0" w:color="auto"/>
          </w:divBdr>
          <w:divsChild>
            <w:div w:id="1831821997">
              <w:marLeft w:val="0"/>
              <w:marRight w:val="0"/>
              <w:marTop w:val="0"/>
              <w:marBottom w:val="0"/>
              <w:divBdr>
                <w:top w:val="none" w:sz="0" w:space="0" w:color="auto"/>
                <w:left w:val="none" w:sz="0" w:space="0" w:color="auto"/>
                <w:bottom w:val="none" w:sz="0" w:space="0" w:color="auto"/>
                <w:right w:val="none" w:sz="0" w:space="0" w:color="auto"/>
              </w:divBdr>
              <w:divsChild>
                <w:div w:id="95058105">
                  <w:marLeft w:val="0"/>
                  <w:marRight w:val="0"/>
                  <w:marTop w:val="0"/>
                  <w:marBottom w:val="0"/>
                  <w:divBdr>
                    <w:top w:val="none" w:sz="0" w:space="0" w:color="auto"/>
                    <w:left w:val="none" w:sz="0" w:space="0" w:color="auto"/>
                    <w:bottom w:val="none" w:sz="0" w:space="0" w:color="auto"/>
                    <w:right w:val="none" w:sz="0" w:space="0" w:color="auto"/>
                  </w:divBdr>
                  <w:divsChild>
                    <w:div w:id="1965505103">
                      <w:marLeft w:val="0"/>
                      <w:marRight w:val="0"/>
                      <w:marTop w:val="0"/>
                      <w:marBottom w:val="0"/>
                      <w:divBdr>
                        <w:top w:val="none" w:sz="0" w:space="0" w:color="auto"/>
                        <w:left w:val="none" w:sz="0" w:space="0" w:color="auto"/>
                        <w:bottom w:val="none" w:sz="0" w:space="0" w:color="auto"/>
                        <w:right w:val="none" w:sz="0" w:space="0" w:color="auto"/>
                      </w:divBdr>
                      <w:divsChild>
                        <w:div w:id="445926151">
                          <w:marLeft w:val="0"/>
                          <w:marRight w:val="0"/>
                          <w:marTop w:val="0"/>
                          <w:marBottom w:val="0"/>
                          <w:divBdr>
                            <w:top w:val="none" w:sz="0" w:space="0" w:color="auto"/>
                            <w:left w:val="none" w:sz="0" w:space="0" w:color="auto"/>
                            <w:bottom w:val="none" w:sz="0" w:space="0" w:color="auto"/>
                            <w:right w:val="none" w:sz="0" w:space="0" w:color="auto"/>
                          </w:divBdr>
                          <w:divsChild>
                            <w:div w:id="1629318576">
                              <w:marLeft w:val="1"/>
                              <w:marRight w:val="1"/>
                              <w:marTop w:val="120"/>
                              <w:marBottom w:val="120"/>
                              <w:divBdr>
                                <w:top w:val="none" w:sz="0" w:space="0" w:color="auto"/>
                                <w:left w:val="none" w:sz="0" w:space="0" w:color="auto"/>
                                <w:bottom w:val="none" w:sz="0" w:space="0" w:color="auto"/>
                                <w:right w:val="none" w:sz="0" w:space="0" w:color="auto"/>
                              </w:divBdr>
                              <w:divsChild>
                                <w:div w:id="656225973">
                                  <w:marLeft w:val="0"/>
                                  <w:marRight w:val="0"/>
                                  <w:marTop w:val="0"/>
                                  <w:marBottom w:val="0"/>
                                  <w:divBdr>
                                    <w:top w:val="none" w:sz="0" w:space="0" w:color="auto"/>
                                    <w:left w:val="none" w:sz="0" w:space="0" w:color="auto"/>
                                    <w:bottom w:val="none" w:sz="0" w:space="0" w:color="auto"/>
                                    <w:right w:val="none" w:sz="0" w:space="0" w:color="auto"/>
                                  </w:divBdr>
                                  <w:divsChild>
                                    <w:div w:id="2065371542">
                                      <w:marLeft w:val="4"/>
                                      <w:marRight w:val="0"/>
                                      <w:marTop w:val="0"/>
                                      <w:marBottom w:val="0"/>
                                      <w:divBdr>
                                        <w:top w:val="none" w:sz="0" w:space="0" w:color="auto"/>
                                        <w:left w:val="none" w:sz="0" w:space="0" w:color="auto"/>
                                        <w:bottom w:val="none" w:sz="0" w:space="0" w:color="auto"/>
                                        <w:right w:val="none" w:sz="0" w:space="0" w:color="auto"/>
                                      </w:divBdr>
                                      <w:divsChild>
                                        <w:div w:id="116301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3375450">
      <w:bodyDiv w:val="1"/>
      <w:marLeft w:val="0"/>
      <w:marRight w:val="0"/>
      <w:marTop w:val="0"/>
      <w:marBottom w:val="0"/>
      <w:divBdr>
        <w:top w:val="none" w:sz="0" w:space="0" w:color="auto"/>
        <w:left w:val="none" w:sz="0" w:space="0" w:color="auto"/>
        <w:bottom w:val="none" w:sz="0" w:space="0" w:color="auto"/>
        <w:right w:val="none" w:sz="0" w:space="0" w:color="auto"/>
      </w:divBdr>
      <w:divsChild>
        <w:div w:id="7570184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735018">
      <w:bodyDiv w:val="1"/>
      <w:marLeft w:val="0"/>
      <w:marRight w:val="0"/>
      <w:marTop w:val="0"/>
      <w:marBottom w:val="0"/>
      <w:divBdr>
        <w:top w:val="none" w:sz="0" w:space="0" w:color="auto"/>
        <w:left w:val="none" w:sz="0" w:space="0" w:color="auto"/>
        <w:bottom w:val="none" w:sz="0" w:space="0" w:color="auto"/>
        <w:right w:val="none" w:sz="0" w:space="0" w:color="auto"/>
      </w:divBdr>
      <w:divsChild>
        <w:div w:id="18691806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4097846">
      <w:bodyDiv w:val="1"/>
      <w:marLeft w:val="0"/>
      <w:marRight w:val="0"/>
      <w:marTop w:val="0"/>
      <w:marBottom w:val="0"/>
      <w:divBdr>
        <w:top w:val="none" w:sz="0" w:space="0" w:color="auto"/>
        <w:left w:val="none" w:sz="0" w:space="0" w:color="auto"/>
        <w:bottom w:val="none" w:sz="0" w:space="0" w:color="auto"/>
        <w:right w:val="none" w:sz="0" w:space="0" w:color="auto"/>
      </w:divBdr>
      <w:divsChild>
        <w:div w:id="1925454619">
          <w:marLeft w:val="0"/>
          <w:marRight w:val="0"/>
          <w:marTop w:val="0"/>
          <w:marBottom w:val="0"/>
          <w:divBdr>
            <w:top w:val="none" w:sz="0" w:space="0" w:color="auto"/>
            <w:left w:val="none" w:sz="0" w:space="0" w:color="auto"/>
            <w:bottom w:val="none" w:sz="0" w:space="0" w:color="auto"/>
            <w:right w:val="none" w:sz="0" w:space="0" w:color="auto"/>
          </w:divBdr>
        </w:div>
      </w:divsChild>
    </w:div>
    <w:div w:id="1581910154">
      <w:bodyDiv w:val="1"/>
      <w:marLeft w:val="0"/>
      <w:marRight w:val="0"/>
      <w:marTop w:val="0"/>
      <w:marBottom w:val="0"/>
      <w:divBdr>
        <w:top w:val="none" w:sz="0" w:space="0" w:color="auto"/>
        <w:left w:val="none" w:sz="0" w:space="0" w:color="auto"/>
        <w:bottom w:val="none" w:sz="0" w:space="0" w:color="auto"/>
        <w:right w:val="none" w:sz="0" w:space="0" w:color="auto"/>
      </w:divBdr>
      <w:divsChild>
        <w:div w:id="18152975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9656430">
      <w:bodyDiv w:val="1"/>
      <w:marLeft w:val="0"/>
      <w:marRight w:val="0"/>
      <w:marTop w:val="0"/>
      <w:marBottom w:val="0"/>
      <w:divBdr>
        <w:top w:val="none" w:sz="0" w:space="0" w:color="auto"/>
        <w:left w:val="none" w:sz="0" w:space="0" w:color="auto"/>
        <w:bottom w:val="none" w:sz="0" w:space="0" w:color="auto"/>
        <w:right w:val="none" w:sz="0" w:space="0" w:color="auto"/>
      </w:divBdr>
      <w:divsChild>
        <w:div w:id="1067076439">
          <w:marLeft w:val="0"/>
          <w:marRight w:val="0"/>
          <w:marTop w:val="0"/>
          <w:marBottom w:val="0"/>
          <w:divBdr>
            <w:top w:val="none" w:sz="0" w:space="0" w:color="auto"/>
            <w:left w:val="none" w:sz="0" w:space="0" w:color="auto"/>
            <w:bottom w:val="none" w:sz="0" w:space="0" w:color="auto"/>
            <w:right w:val="none" w:sz="0" w:space="0" w:color="auto"/>
          </w:divBdr>
          <w:divsChild>
            <w:div w:id="962925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75171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637832759">
      <w:bodyDiv w:val="1"/>
      <w:marLeft w:val="0"/>
      <w:marRight w:val="0"/>
      <w:marTop w:val="0"/>
      <w:marBottom w:val="0"/>
      <w:divBdr>
        <w:top w:val="none" w:sz="0" w:space="0" w:color="auto"/>
        <w:left w:val="none" w:sz="0" w:space="0" w:color="auto"/>
        <w:bottom w:val="none" w:sz="0" w:space="0" w:color="auto"/>
        <w:right w:val="none" w:sz="0" w:space="0" w:color="auto"/>
      </w:divBdr>
      <w:divsChild>
        <w:div w:id="19876585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6871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66588486">
      <w:bodyDiv w:val="1"/>
      <w:marLeft w:val="0"/>
      <w:marRight w:val="0"/>
      <w:marTop w:val="0"/>
      <w:marBottom w:val="0"/>
      <w:divBdr>
        <w:top w:val="none" w:sz="0" w:space="0" w:color="auto"/>
        <w:left w:val="none" w:sz="0" w:space="0" w:color="auto"/>
        <w:bottom w:val="none" w:sz="0" w:space="0" w:color="auto"/>
        <w:right w:val="none" w:sz="0" w:space="0" w:color="auto"/>
      </w:divBdr>
      <w:divsChild>
        <w:div w:id="513188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2566058">
      <w:bodyDiv w:val="1"/>
      <w:marLeft w:val="0"/>
      <w:marRight w:val="0"/>
      <w:marTop w:val="0"/>
      <w:marBottom w:val="0"/>
      <w:divBdr>
        <w:top w:val="none" w:sz="0" w:space="0" w:color="auto"/>
        <w:left w:val="none" w:sz="0" w:space="0" w:color="auto"/>
        <w:bottom w:val="none" w:sz="0" w:space="0" w:color="auto"/>
        <w:right w:val="none" w:sz="0" w:space="0" w:color="auto"/>
      </w:divBdr>
      <w:divsChild>
        <w:div w:id="1162546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5889370">
      <w:bodyDiv w:val="1"/>
      <w:marLeft w:val="0"/>
      <w:marRight w:val="0"/>
      <w:marTop w:val="0"/>
      <w:marBottom w:val="0"/>
      <w:divBdr>
        <w:top w:val="none" w:sz="0" w:space="0" w:color="auto"/>
        <w:left w:val="none" w:sz="0" w:space="0" w:color="auto"/>
        <w:bottom w:val="none" w:sz="0" w:space="0" w:color="auto"/>
        <w:right w:val="none" w:sz="0" w:space="0" w:color="auto"/>
      </w:divBdr>
      <w:divsChild>
        <w:div w:id="4321637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99086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60759149">
      <w:bodyDiv w:val="1"/>
      <w:marLeft w:val="0"/>
      <w:marRight w:val="0"/>
      <w:marTop w:val="0"/>
      <w:marBottom w:val="0"/>
      <w:divBdr>
        <w:top w:val="none" w:sz="0" w:space="0" w:color="auto"/>
        <w:left w:val="none" w:sz="0" w:space="0" w:color="auto"/>
        <w:bottom w:val="none" w:sz="0" w:space="0" w:color="auto"/>
        <w:right w:val="none" w:sz="0" w:space="0" w:color="auto"/>
      </w:divBdr>
      <w:divsChild>
        <w:div w:id="430634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6561598">
      <w:bodyDiv w:val="1"/>
      <w:marLeft w:val="0"/>
      <w:marRight w:val="0"/>
      <w:marTop w:val="0"/>
      <w:marBottom w:val="0"/>
      <w:divBdr>
        <w:top w:val="none" w:sz="0" w:space="0" w:color="auto"/>
        <w:left w:val="none" w:sz="0" w:space="0" w:color="auto"/>
        <w:bottom w:val="none" w:sz="0" w:space="0" w:color="auto"/>
        <w:right w:val="none" w:sz="0" w:space="0" w:color="auto"/>
      </w:divBdr>
      <w:divsChild>
        <w:div w:id="4870959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394947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44248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20877769">
      <w:bodyDiv w:val="1"/>
      <w:marLeft w:val="0"/>
      <w:marRight w:val="0"/>
      <w:marTop w:val="0"/>
      <w:marBottom w:val="0"/>
      <w:divBdr>
        <w:top w:val="none" w:sz="0" w:space="0" w:color="auto"/>
        <w:left w:val="none" w:sz="0" w:space="0" w:color="auto"/>
        <w:bottom w:val="none" w:sz="0" w:space="0" w:color="auto"/>
        <w:right w:val="none" w:sz="0" w:space="0" w:color="auto"/>
      </w:divBdr>
      <w:divsChild>
        <w:div w:id="6568788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0738522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1566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939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5083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316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5078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8054731">
      <w:bodyDiv w:val="1"/>
      <w:marLeft w:val="0"/>
      <w:marRight w:val="0"/>
      <w:marTop w:val="0"/>
      <w:marBottom w:val="0"/>
      <w:divBdr>
        <w:top w:val="none" w:sz="0" w:space="0" w:color="auto"/>
        <w:left w:val="none" w:sz="0" w:space="0" w:color="auto"/>
        <w:bottom w:val="none" w:sz="0" w:space="0" w:color="auto"/>
        <w:right w:val="none" w:sz="0" w:space="0" w:color="auto"/>
      </w:divBdr>
      <w:divsChild>
        <w:div w:id="1666744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0238730">
      <w:bodyDiv w:val="1"/>
      <w:marLeft w:val="0"/>
      <w:marRight w:val="0"/>
      <w:marTop w:val="0"/>
      <w:marBottom w:val="0"/>
      <w:divBdr>
        <w:top w:val="none" w:sz="0" w:space="0" w:color="auto"/>
        <w:left w:val="none" w:sz="0" w:space="0" w:color="auto"/>
        <w:bottom w:val="none" w:sz="0" w:space="0" w:color="auto"/>
        <w:right w:val="none" w:sz="0" w:space="0" w:color="auto"/>
      </w:divBdr>
      <w:divsChild>
        <w:div w:id="13286279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0992819">
      <w:bodyDiv w:val="1"/>
      <w:marLeft w:val="0"/>
      <w:marRight w:val="0"/>
      <w:marTop w:val="0"/>
      <w:marBottom w:val="0"/>
      <w:divBdr>
        <w:top w:val="none" w:sz="0" w:space="0" w:color="auto"/>
        <w:left w:val="none" w:sz="0" w:space="0" w:color="auto"/>
        <w:bottom w:val="none" w:sz="0" w:space="0" w:color="auto"/>
        <w:right w:val="none" w:sz="0" w:space="0" w:color="auto"/>
      </w:divBdr>
      <w:divsChild>
        <w:div w:id="685716196">
          <w:marLeft w:val="0"/>
          <w:marRight w:val="0"/>
          <w:marTop w:val="0"/>
          <w:marBottom w:val="0"/>
          <w:divBdr>
            <w:top w:val="none" w:sz="0" w:space="0" w:color="auto"/>
            <w:left w:val="none" w:sz="0" w:space="0" w:color="auto"/>
            <w:bottom w:val="none" w:sz="0" w:space="0" w:color="auto"/>
            <w:right w:val="none" w:sz="0" w:space="0" w:color="auto"/>
          </w:divBdr>
          <w:divsChild>
            <w:div w:id="143486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97276">
      <w:bodyDiv w:val="1"/>
      <w:marLeft w:val="0"/>
      <w:marRight w:val="0"/>
      <w:marTop w:val="0"/>
      <w:marBottom w:val="0"/>
      <w:divBdr>
        <w:top w:val="none" w:sz="0" w:space="0" w:color="auto"/>
        <w:left w:val="none" w:sz="0" w:space="0" w:color="auto"/>
        <w:bottom w:val="none" w:sz="0" w:space="0" w:color="auto"/>
        <w:right w:val="none" w:sz="0" w:space="0" w:color="auto"/>
      </w:divBdr>
      <w:divsChild>
        <w:div w:id="1259606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197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50965523">
      <w:bodyDiv w:val="1"/>
      <w:marLeft w:val="0"/>
      <w:marRight w:val="0"/>
      <w:marTop w:val="0"/>
      <w:marBottom w:val="0"/>
      <w:divBdr>
        <w:top w:val="none" w:sz="0" w:space="0" w:color="auto"/>
        <w:left w:val="none" w:sz="0" w:space="0" w:color="auto"/>
        <w:bottom w:val="none" w:sz="0" w:space="0" w:color="auto"/>
        <w:right w:val="none" w:sz="0" w:space="0" w:color="auto"/>
      </w:divBdr>
      <w:divsChild>
        <w:div w:id="12472316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9648614">
      <w:bodyDiv w:val="1"/>
      <w:marLeft w:val="0"/>
      <w:marRight w:val="0"/>
      <w:marTop w:val="0"/>
      <w:marBottom w:val="0"/>
      <w:divBdr>
        <w:top w:val="none" w:sz="0" w:space="0" w:color="auto"/>
        <w:left w:val="none" w:sz="0" w:space="0" w:color="auto"/>
        <w:bottom w:val="none" w:sz="0" w:space="0" w:color="auto"/>
        <w:right w:val="none" w:sz="0" w:space="0" w:color="auto"/>
      </w:divBdr>
      <w:divsChild>
        <w:div w:id="1936160606">
          <w:blockQuote w:val="1"/>
          <w:marLeft w:val="720"/>
          <w:marRight w:val="720"/>
          <w:marTop w:val="100"/>
          <w:marBottom w:val="100"/>
          <w:divBdr>
            <w:top w:val="none" w:sz="0" w:space="0" w:color="auto"/>
            <w:left w:val="none" w:sz="0" w:space="0" w:color="auto"/>
            <w:bottom w:val="none" w:sz="0" w:space="0" w:color="auto"/>
            <w:right w:val="none" w:sz="0" w:space="0" w:color="auto"/>
          </w:divBdr>
        </w:div>
        <w:div w:id="21194474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4645938">
      <w:bodyDiv w:val="1"/>
      <w:marLeft w:val="0"/>
      <w:marRight w:val="0"/>
      <w:marTop w:val="0"/>
      <w:marBottom w:val="0"/>
      <w:divBdr>
        <w:top w:val="none" w:sz="0" w:space="0" w:color="auto"/>
        <w:left w:val="none" w:sz="0" w:space="0" w:color="auto"/>
        <w:bottom w:val="none" w:sz="0" w:space="0" w:color="auto"/>
        <w:right w:val="none" w:sz="0" w:space="0" w:color="auto"/>
      </w:divBdr>
      <w:divsChild>
        <w:div w:id="10415156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774842">
      <w:bodyDiv w:val="1"/>
      <w:marLeft w:val="0"/>
      <w:marRight w:val="0"/>
      <w:marTop w:val="0"/>
      <w:marBottom w:val="0"/>
      <w:divBdr>
        <w:top w:val="none" w:sz="0" w:space="0" w:color="auto"/>
        <w:left w:val="none" w:sz="0" w:space="0" w:color="auto"/>
        <w:bottom w:val="none" w:sz="0" w:space="0" w:color="auto"/>
        <w:right w:val="none" w:sz="0" w:space="0" w:color="auto"/>
      </w:divBdr>
      <w:divsChild>
        <w:div w:id="16762259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23424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14856568">
      <w:bodyDiv w:val="1"/>
      <w:marLeft w:val="0"/>
      <w:marRight w:val="0"/>
      <w:marTop w:val="0"/>
      <w:marBottom w:val="0"/>
      <w:divBdr>
        <w:top w:val="none" w:sz="0" w:space="0" w:color="auto"/>
        <w:left w:val="none" w:sz="0" w:space="0" w:color="auto"/>
        <w:bottom w:val="none" w:sz="0" w:space="0" w:color="auto"/>
        <w:right w:val="none" w:sz="0" w:space="0" w:color="auto"/>
      </w:divBdr>
      <w:divsChild>
        <w:div w:id="9440019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7188491">
      <w:bodyDiv w:val="1"/>
      <w:marLeft w:val="0"/>
      <w:marRight w:val="0"/>
      <w:marTop w:val="0"/>
      <w:marBottom w:val="0"/>
      <w:divBdr>
        <w:top w:val="none" w:sz="0" w:space="0" w:color="auto"/>
        <w:left w:val="none" w:sz="0" w:space="0" w:color="auto"/>
        <w:bottom w:val="none" w:sz="0" w:space="0" w:color="auto"/>
        <w:right w:val="none" w:sz="0" w:space="0" w:color="auto"/>
      </w:divBdr>
      <w:divsChild>
        <w:div w:id="102300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1968232">
      <w:bodyDiv w:val="1"/>
      <w:marLeft w:val="0"/>
      <w:marRight w:val="0"/>
      <w:marTop w:val="0"/>
      <w:marBottom w:val="0"/>
      <w:divBdr>
        <w:top w:val="none" w:sz="0" w:space="0" w:color="auto"/>
        <w:left w:val="none" w:sz="0" w:space="0" w:color="auto"/>
        <w:bottom w:val="none" w:sz="0" w:space="0" w:color="auto"/>
        <w:right w:val="none" w:sz="0" w:space="0" w:color="auto"/>
      </w:divBdr>
      <w:divsChild>
        <w:div w:id="63063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yperlink" Target="http://sedm.org/MemberAgreement/MemberAgreement.htm" TargetMode="External"/><Relationship Id="rId299" Type="http://schemas.openxmlformats.org/officeDocument/2006/relationships/hyperlink" Target="http://biblegateway.com/" TargetMode="External"/><Relationship Id="rId21" Type="http://schemas.openxmlformats.org/officeDocument/2006/relationships/hyperlink" Target="http://caselaw.lp.findlaw.com/cgi-bin/getcase.pl?navby=case&amp;court=us&amp;vol=357&amp;invol=449" TargetMode="External"/><Relationship Id="rId63" Type="http://schemas.openxmlformats.org/officeDocument/2006/relationships/hyperlink" Target="http://sedm.org/AboutUs.htm#3.__About_Privacy" TargetMode="External"/><Relationship Id="rId159" Type="http://schemas.openxmlformats.org/officeDocument/2006/relationships/hyperlink" Target="http://www4.law.cornell.edu/uscode/html/uscode26/usc_sec_26_00000501----000-.html" TargetMode="External"/><Relationship Id="rId324" Type="http://schemas.openxmlformats.org/officeDocument/2006/relationships/hyperlink" Target="http://biblegateway.com/cgi-bin/bible?language=english&amp;passage=Matt.+4:10&amp;version=NKJV" TargetMode="External"/><Relationship Id="rId366" Type="http://schemas.openxmlformats.org/officeDocument/2006/relationships/hyperlink" Target="http://web2.westlaw.com/find/default.wl?rs=WLW7.02&amp;serialnum=1987074418&amp;fn=_top&amp;sv=Split&amp;tc=-1&amp;findtype=Y&amp;tf=-1&amp;db=708&amp;vr=2.0&amp;rp=%2ffind%2fdefault.wl&amp;mt=FederalGovernment" TargetMode="External"/><Relationship Id="rId170" Type="http://schemas.openxmlformats.org/officeDocument/2006/relationships/hyperlink" Target="http://www.biblegateway.com/passage/?book_id=47&amp;chapter=22&amp;version=50" TargetMode="External"/><Relationship Id="rId226" Type="http://schemas.openxmlformats.org/officeDocument/2006/relationships/hyperlink" Target="http://famguardian.org/TaxFreedom/CitesByTopic/FederalZone.htm" TargetMode="External"/><Relationship Id="rId107" Type="http://schemas.openxmlformats.org/officeDocument/2006/relationships/hyperlink" Target="http://sedm.org/Forms/MemLaw/Consent.pdf" TargetMode="External"/><Relationship Id="rId268" Type="http://schemas.openxmlformats.org/officeDocument/2006/relationships/hyperlink" Target="http://biblegateway.com/" TargetMode="External"/><Relationship Id="rId289" Type="http://schemas.openxmlformats.org/officeDocument/2006/relationships/hyperlink" Target="http://web2.westlaw.com/find/default.wl?tf=-1&amp;rs=WLW7.02&amp;referencepositiontype=S&amp;serialnum=1932123151&amp;fn=_top&amp;sv=Split&amp;tc=-1&amp;findtype=Y&amp;referenceposition=292&amp;db=708&amp;vr=2.0&amp;rp=%2ffind%2fdefault.wl&amp;mt=Westlaw" TargetMode="External"/><Relationship Id="rId11" Type="http://schemas.openxmlformats.org/officeDocument/2006/relationships/hyperlink" Target="http://caselaw.lp.findlaw.com/scripts/getcase.pl?navby=case&amp;court=us&amp;vol=72&amp;page=462" TargetMode="External"/><Relationship Id="rId32" Type="http://schemas.openxmlformats.org/officeDocument/2006/relationships/hyperlink" Target="http://biblegateway.com/passage/?book_id=5&amp;chapter=6&amp;verse=24&amp;version=50&amp;context=verse" TargetMode="External"/><Relationship Id="rId53" Type="http://schemas.openxmlformats.org/officeDocument/2006/relationships/hyperlink" Target="http://www.usdoj.gov/tax/TEN.htm" TargetMode="External"/><Relationship Id="rId74" Type="http://schemas.openxmlformats.org/officeDocument/2006/relationships/hyperlink" Target="http://caselaw.lp.findlaw.com/data/constitution/amendment14/" TargetMode="External"/><Relationship Id="rId128" Type="http://schemas.openxmlformats.org/officeDocument/2006/relationships/hyperlink" Target="http://web2.westlaw.com/find/default.wl?rs=WLW7.02&amp;serialnum=1995091685&amp;fn=_top&amp;sv=Split&amp;tc=-1&amp;findtype=Y&amp;tf=-1&amp;db=708&amp;vr=2.0&amp;rp=%2ffind%2fdefault.wl&amp;mt=FederalGovernment" TargetMode="External"/><Relationship Id="rId149" Type="http://schemas.openxmlformats.org/officeDocument/2006/relationships/hyperlink" Target="http://biblegateway.com/passage/?search=2%20Corinthians%2012:7-10;&amp;version=50;" TargetMode="External"/><Relationship Id="rId314" Type="http://schemas.openxmlformats.org/officeDocument/2006/relationships/hyperlink" Target="http://caselaw.lp.findlaw.com/cgi-bin/getcase.pl?court=us&amp;vol=99&amp;invol=700" TargetMode="External"/><Relationship Id="rId335" Type="http://schemas.openxmlformats.org/officeDocument/2006/relationships/hyperlink" Target="http://caselaw.lp.findlaw.com/cgi-bin/getcase.pl?court=us&amp;vol=299&amp;invol=353" TargetMode="External"/><Relationship Id="rId356" Type="http://schemas.openxmlformats.org/officeDocument/2006/relationships/hyperlink" Target="http://www.biblegateway.com/cgi-bin/bible?language=english&amp;passage=Pro.+15%3A27&amp;version=NKJV" TargetMode="External"/><Relationship Id="rId377" Type="http://schemas.openxmlformats.org/officeDocument/2006/relationships/hyperlink" Target="http://caselaw.lp.findlaw.com/cgi-bin/getcase.pl?court=us&amp;vol=303&amp;invol=41" TargetMode="External"/><Relationship Id="rId398" Type="http://schemas.openxmlformats.org/officeDocument/2006/relationships/header" Target="header3.xml"/><Relationship Id="rId5" Type="http://schemas.openxmlformats.org/officeDocument/2006/relationships/footnotes" Target="footnotes.xml"/><Relationship Id="rId95" Type="http://schemas.openxmlformats.org/officeDocument/2006/relationships/hyperlink" Target="http://www.findlaw.com/casecode/constitution/" TargetMode="External"/><Relationship Id="rId160" Type="http://schemas.openxmlformats.org/officeDocument/2006/relationships/hyperlink" Target="http://sedm.org/LibertyU/WhatPastorsNeedToKnow.pdf" TargetMode="External"/><Relationship Id="rId181" Type="http://schemas.openxmlformats.org/officeDocument/2006/relationships/hyperlink" Target="http://web2.westlaw.com/find/default.wl?rs=WLW7.02&amp;serialnum=1963125313&amp;fn=_top&amp;sv=Split&amp;tc=-1&amp;findtype=Y&amp;tf=-1&amp;db=708&amp;vr=2.0&amp;rp=%2ffind%2fdefault.wl&amp;mt=Westlaw" TargetMode="External"/><Relationship Id="rId216" Type="http://schemas.openxmlformats.org/officeDocument/2006/relationships/hyperlink" Target="http://sedm.org/Forms/Emancipation/SSTrustIndenture.pdf" TargetMode="External"/><Relationship Id="rId237" Type="http://schemas.openxmlformats.org/officeDocument/2006/relationships/hyperlink" Target="http://sedm.org/Forms/MemLaw/WhyANational.pdf" TargetMode="External"/><Relationship Id="rId258" Type="http://schemas.openxmlformats.org/officeDocument/2006/relationships/hyperlink" Target="http://www4.law.cornell.edu/uscode/28/144.html" TargetMode="External"/><Relationship Id="rId279" Type="http://schemas.openxmlformats.org/officeDocument/2006/relationships/hyperlink" Target="http://caselaw.lp.findlaw.com/scripts/getcase.pl?navby=case&amp;court=us&amp;vol=82&amp;page=439" TargetMode="External"/><Relationship Id="rId22" Type="http://schemas.openxmlformats.org/officeDocument/2006/relationships/hyperlink" Target="http://caselaw.lp.findlaw.com/cgi-bin/getcase.pl?court=us&amp;vol=297&amp;invol=233" TargetMode="External"/><Relationship Id="rId43" Type="http://schemas.openxmlformats.org/officeDocument/2006/relationships/hyperlink" Target="http://sedm.org/Forms/MemLaw/TradeOrBusScam.pdf" TargetMode="External"/><Relationship Id="rId64" Type="http://schemas.openxmlformats.org/officeDocument/2006/relationships/hyperlink" Target="http://biblegateway.com/passage/?search=Matthew%206:1-4;&amp;version=50;" TargetMode="External"/><Relationship Id="rId118" Type="http://schemas.openxmlformats.org/officeDocument/2006/relationships/hyperlink" Target="http://famguardian.org/Subjects/Taxes/Articles/TaxpayerVNontaxpayer.htm" TargetMode="External"/><Relationship Id="rId139" Type="http://schemas.openxmlformats.org/officeDocument/2006/relationships/hyperlink" Target="http://sedm.org/Forms/MemLaw/NonresidentAlienPosition.pdf" TargetMode="External"/><Relationship Id="rId290" Type="http://schemas.openxmlformats.org/officeDocument/2006/relationships/hyperlink" Target="http://caselaw.lp.findlaw.com/scripts/getcase.pl?court=us&amp;vol=397&amp;invol=742" TargetMode="External"/><Relationship Id="rId304" Type="http://schemas.openxmlformats.org/officeDocument/2006/relationships/hyperlink" Target="http://www.biblegateway.com/cgi-bin/bible?language=english&amp;passage=Matt.+10%3A16-22&amp;version=NKJV" TargetMode="External"/><Relationship Id="rId325" Type="http://schemas.openxmlformats.org/officeDocument/2006/relationships/hyperlink" Target="http://sedm.org/Forms/FormIndex.htm" TargetMode="External"/><Relationship Id="rId346" Type="http://schemas.openxmlformats.org/officeDocument/2006/relationships/hyperlink" Target="http://biblegateway.com/passage/?search=Jer.%2022:13;&amp;version=50;" TargetMode="External"/><Relationship Id="rId367" Type="http://schemas.openxmlformats.org/officeDocument/2006/relationships/hyperlink" Target="http://caselaw.lp.findlaw.com/cgi-bin/getcase.pl?navby=case&amp;court=us&amp;vol=364&amp;invol=479" TargetMode="External"/><Relationship Id="rId388" Type="http://schemas.openxmlformats.org/officeDocument/2006/relationships/hyperlink" Target="http://www.law.cornell.edu/rules/frcp/Rule56.htm" TargetMode="External"/><Relationship Id="rId85" Type="http://schemas.openxmlformats.org/officeDocument/2006/relationships/hyperlink" Target="http://caselaw.lp.findlaw.com/scripts/getcase.pl?navby=case&amp;court=us&amp;vol=298&amp;page=238" TargetMode="External"/><Relationship Id="rId150" Type="http://schemas.openxmlformats.org/officeDocument/2006/relationships/hyperlink" Target="http://biblegateway.com/passage/?search=James%201:2-8;&amp;version=50;" TargetMode="External"/><Relationship Id="rId171" Type="http://schemas.openxmlformats.org/officeDocument/2006/relationships/hyperlink" Target="http://www.biblegateway.com/passage/?book_id=73&amp;chapter=3&amp;verse=16&amp;version=50&amp;context=verse" TargetMode="External"/><Relationship Id="rId192" Type="http://schemas.openxmlformats.org/officeDocument/2006/relationships/hyperlink" Target="http://caselaw.lp.findlaw.com/scripts/getcase.pl?navby=case&amp;court=us&amp;vol=490&amp;page=826" TargetMode="External"/><Relationship Id="rId206" Type="http://schemas.openxmlformats.org/officeDocument/2006/relationships/hyperlink" Target="http://famguardian.org/TaxFreedom/CitesByTopic/taxpayer.htm" TargetMode="External"/><Relationship Id="rId227" Type="http://schemas.openxmlformats.org/officeDocument/2006/relationships/hyperlink" Target="http://sedm.org/Forms/MemLaw/Domicile.pdf" TargetMode="External"/><Relationship Id="rId248" Type="http://schemas.openxmlformats.org/officeDocument/2006/relationships/hyperlink" Target="http://famguardian.org/TaxFreedom/CitesByTopic/employee.htm" TargetMode="External"/><Relationship Id="rId269" Type="http://schemas.openxmlformats.org/officeDocument/2006/relationships/hyperlink" Target="http://caselaw.lp.findlaw.com/cgi-bin/getcase.pl?court=us&amp;vol=99&amp;invol=700" TargetMode="External"/><Relationship Id="rId12" Type="http://schemas.openxmlformats.org/officeDocument/2006/relationships/hyperlink" Target="http://web2.westlaw.com/find/default.wl?rp=%2ffind%2fdefault.wl&amp;vc=0&amp;DB=345&amp;SerialNum=1985106647&amp;FindType=Y&amp;AP=&amp;fn=_top&amp;rs=WLW7.02&amp;mt=Westlaw&amp;vr=2.0&amp;sv=Split" TargetMode="External"/><Relationship Id="rId33" Type="http://schemas.openxmlformats.org/officeDocument/2006/relationships/hyperlink" Target="http://biblegateway.com/passage/?book_id=5&amp;chapter=10&amp;verse=20&amp;version=50&amp;context=verse" TargetMode="External"/><Relationship Id="rId108" Type="http://schemas.openxmlformats.org/officeDocument/2006/relationships/hyperlink" Target="http://famguardian.org/Publications/GreatIRSHoax/GreatIRSHoax.htm" TargetMode="External"/><Relationship Id="rId129" Type="http://schemas.openxmlformats.org/officeDocument/2006/relationships/hyperlink" Target="http://caselaw.lp.findlaw.com/scripts/getcase.pl?navby=case&amp;court=us&amp;vol=362&amp;page=60" TargetMode="External"/><Relationship Id="rId280" Type="http://schemas.openxmlformats.org/officeDocument/2006/relationships/hyperlink" Target="http://web2.westlaw.com/find/default.wl?rp=%2ffind%2fdefault.wl&amp;vc=0&amp;DB=4637&amp;SerialNum=2000032596&amp;FindType=Y&amp;AP=&amp;fn=_top&amp;rs=WLW7.02&amp;mt=Westlaw&amp;vr=2.0&amp;sv=Split" TargetMode="External"/><Relationship Id="rId315" Type="http://schemas.openxmlformats.org/officeDocument/2006/relationships/hyperlink" Target="http://sedm.org/AboutUs.htm" TargetMode="External"/><Relationship Id="rId336" Type="http://schemas.openxmlformats.org/officeDocument/2006/relationships/hyperlink" Target="http://caselaw.lp.findlaw.com/cgi-bin/getcase.pl?navby=case&amp;court=us&amp;vol=357&amp;invol=449" TargetMode="External"/><Relationship Id="rId357" Type="http://schemas.openxmlformats.org/officeDocument/2006/relationships/hyperlink" Target="http://www.biblegateway.com/cgi-bin/bible?language=english&amp;passage=Ecc.+7%3A7&amp;version=NKJV" TargetMode="External"/><Relationship Id="rId54" Type="http://schemas.openxmlformats.org/officeDocument/2006/relationships/hyperlink" Target="http://web2.westlaw.com/find/default.wl?rs=WLW7.02&amp;serialnum=1971127066&amp;fn=_top&amp;sv=Split&amp;tc=-1&amp;findtype=Y&amp;tf=-1&amp;db=708&amp;vr=2.0&amp;rp=%2ffind%2fdefault.wl&amp;mt=FederalGovernment" TargetMode="External"/><Relationship Id="rId75" Type="http://schemas.openxmlformats.org/officeDocument/2006/relationships/hyperlink" Target="http://sedm.org/forums/" TargetMode="External"/><Relationship Id="rId96" Type="http://schemas.openxmlformats.org/officeDocument/2006/relationships/hyperlink" Target="http://famguardian.org/Subjects/Taxes/Articles/TaxpayerVNontaxpayer.htm" TargetMode="External"/><Relationship Id="rId140" Type="http://schemas.openxmlformats.org/officeDocument/2006/relationships/hyperlink" Target="http://famguardian.org/Publications/GreatIRSHoax/GreatIRSHoax.htm" TargetMode="External"/><Relationship Id="rId161" Type="http://schemas.openxmlformats.org/officeDocument/2006/relationships/hyperlink" Target="http://www.biblegateway.com/passage/?book_id=6&amp;chapter=24&amp;verse=14&amp;version=50&amp;context=verse" TargetMode="External"/><Relationship Id="rId182" Type="http://schemas.openxmlformats.org/officeDocument/2006/relationships/hyperlink" Target="http://www4.law.cornell.edu/uscode/html/uscode26/usc_sup_01_26.html" TargetMode="External"/><Relationship Id="rId217" Type="http://schemas.openxmlformats.org/officeDocument/2006/relationships/hyperlink" Target="http://sedm.org/Forms/Emancipation/SSTrustIndenture.pdf" TargetMode="External"/><Relationship Id="rId378" Type="http://schemas.openxmlformats.org/officeDocument/2006/relationships/hyperlink" Target="http://famguardian.org/TaxFreedom/CitesByTopic/caselaw.lp.findlaw.com/scripts/getcase.pl?court=us&amp;vol=118&amp;invol=346" TargetMode="External"/><Relationship Id="rId399" Type="http://schemas.openxmlformats.org/officeDocument/2006/relationships/footer" Target="footer3.xml"/><Relationship Id="rId6" Type="http://schemas.openxmlformats.org/officeDocument/2006/relationships/endnotes" Target="endnotes.xml"/><Relationship Id="rId238" Type="http://schemas.openxmlformats.org/officeDocument/2006/relationships/hyperlink" Target="http://famguardian.org/TaxFreedom/CitesByTopic/resident.htm" TargetMode="External"/><Relationship Id="rId259" Type="http://schemas.openxmlformats.org/officeDocument/2006/relationships/hyperlink" Target="http://www4.law.cornell.edu/uscode/28/455.html" TargetMode="External"/><Relationship Id="rId23" Type="http://schemas.openxmlformats.org/officeDocument/2006/relationships/hyperlink" Target="http://caselaw.lp.findlaw.com/cgi-bin/getcase.pl?navby=case&amp;court=us&amp;vol=319&amp;invol=105" TargetMode="External"/><Relationship Id="rId119" Type="http://schemas.openxmlformats.org/officeDocument/2006/relationships/hyperlink" Target="http://famguardian.org/TaxFreedom/CitesByTopic/TaxShelter.htm" TargetMode="External"/><Relationship Id="rId270" Type="http://schemas.openxmlformats.org/officeDocument/2006/relationships/hyperlink" Target="http://caselaw.lp.findlaw.com/scripts/getcase.pl?navby=case&amp;court=us&amp;vol=149&amp;page=698" TargetMode="External"/><Relationship Id="rId291" Type="http://schemas.openxmlformats.org/officeDocument/2006/relationships/hyperlink" Target="http://caselaw.lp.findlaw.com/scripts/getcase.pl?navby=case&amp;court=us&amp;vol=412&amp;page=441" TargetMode="External"/><Relationship Id="rId305" Type="http://schemas.openxmlformats.org/officeDocument/2006/relationships/hyperlink" Target="http://www.biblegateway.com/cgi-bin/bible?language=english&amp;passage=Matt.+5%3A6&amp;version=NKJV" TargetMode="External"/><Relationship Id="rId326" Type="http://schemas.openxmlformats.org/officeDocument/2006/relationships/hyperlink" Target="http://caselaw.lp.findlaw.com/scripts/getcase.pl?navby=case&amp;court=us&amp;vol=505&amp;page=577" TargetMode="External"/><Relationship Id="rId347" Type="http://schemas.openxmlformats.org/officeDocument/2006/relationships/hyperlink" Target="http://biblegateway.com/passage/?search=Deut.%2024:14-15&amp;version=50" TargetMode="External"/><Relationship Id="rId44" Type="http://schemas.openxmlformats.org/officeDocument/2006/relationships/hyperlink" Target="http://famguardian.org/Subjects/Taxes/16Amend/LegIntent16thAmend.htm" TargetMode="External"/><Relationship Id="rId65" Type="http://schemas.openxmlformats.org/officeDocument/2006/relationships/hyperlink" Target="http://www.sedm.org/SEDMArticlesPublic.pdf" TargetMode="External"/><Relationship Id="rId86" Type="http://schemas.openxmlformats.org/officeDocument/2006/relationships/hyperlink" Target="http://web2.westlaw.com/find/default.wl?rs=WLW7.02&amp;serialnum=1985126962&amp;fn=_top&amp;sv=Split&amp;tc=-1&amp;findtype=Y&amp;tf=-1&amp;db=708&amp;vr=2.0&amp;rp=%2ffind%2fdefault.wl&amp;mt=StateGovernment" TargetMode="External"/><Relationship Id="rId130" Type="http://schemas.openxmlformats.org/officeDocument/2006/relationships/hyperlink" Target="http://caselaw.lp.findlaw.com/scripts/getcase.pl?navby=case&amp;court=us&amp;vol=274&amp;page=357" TargetMode="External"/><Relationship Id="rId151" Type="http://schemas.openxmlformats.org/officeDocument/2006/relationships/hyperlink" Target="http://famguardian.org/Subjects/Spirituality/Articles/UnlimitedLiabilityUniverse.htm" TargetMode="External"/><Relationship Id="rId368" Type="http://schemas.openxmlformats.org/officeDocument/2006/relationships/hyperlink" Target="http://caselaw.lp.findlaw.com/scripts/getcase.pl?navby=case&amp;court=us&amp;vol=393&amp;page=175" TargetMode="External"/><Relationship Id="rId389" Type="http://schemas.openxmlformats.org/officeDocument/2006/relationships/hyperlink" Target="http://www.law.cornell.edu/rules/frcrmp/Rule6.htm" TargetMode="External"/><Relationship Id="rId172" Type="http://schemas.openxmlformats.org/officeDocument/2006/relationships/hyperlink" Target="http://biblegateway.com/passage/?search=1%20Peter%205:2-4;&amp;version=9;" TargetMode="External"/><Relationship Id="rId193" Type="http://schemas.openxmlformats.org/officeDocument/2006/relationships/hyperlink" Target="http://famguardian.org/TaxFreedom/CitesByTopic/Jurisdiction-YahooVLICRA-433F3d1199-2006.pdf" TargetMode="External"/><Relationship Id="rId207" Type="http://schemas.openxmlformats.org/officeDocument/2006/relationships/hyperlink" Target="http://famguardian.org/Subjects/Taxes/Articles/TaxpayerVNontaxpayer.htm" TargetMode="External"/><Relationship Id="rId228" Type="http://schemas.openxmlformats.org/officeDocument/2006/relationships/hyperlink" Target="http://famguardian.org/TaxFreedom/CitesByTopic/TradeOrBusiness.htm" TargetMode="External"/><Relationship Id="rId249" Type="http://schemas.openxmlformats.org/officeDocument/2006/relationships/hyperlink" Target="http://www4.law.cornell.edu/uscode/26/6331.html" TargetMode="External"/><Relationship Id="rId13" Type="http://schemas.openxmlformats.org/officeDocument/2006/relationships/hyperlink" Target="http://web2.westlaw.com/find/default.wl?rp=%2ffind%2fdefault.wl&amp;vc=0&amp;DB=350&amp;SerialNum=1986217762&amp;FindType=Y&amp;AP=&amp;fn=_top&amp;rs=WLW7.02&amp;mt=Westlaw&amp;vr=2.0&amp;sv=Split" TargetMode="External"/><Relationship Id="rId109" Type="http://schemas.openxmlformats.org/officeDocument/2006/relationships/hyperlink" Target="http://www4.law.cornell.edu/uscode/html/uscode18/usc_sec_18_00000208----000-.html" TargetMode="External"/><Relationship Id="rId260" Type="http://schemas.openxmlformats.org/officeDocument/2006/relationships/hyperlink" Target="http://www4.law.cornell.edu/uscode/18/208.html" TargetMode="External"/><Relationship Id="rId281" Type="http://schemas.openxmlformats.org/officeDocument/2006/relationships/hyperlink" Target="http://web2.westlaw.com/find/default.wl?rp=%2ffind%2fdefault.wl&amp;vc=0&amp;DB=506&amp;SerialNum=2000533682&amp;FindType=Y&amp;AP=&amp;fn=_top&amp;rs=WLW7.02&amp;mt=Westlaw&amp;vr=2.0&amp;sv=Split" TargetMode="External"/><Relationship Id="rId316" Type="http://schemas.openxmlformats.org/officeDocument/2006/relationships/hyperlink" Target="http://sedm.org/AboutUs.htm" TargetMode="External"/><Relationship Id="rId337" Type="http://schemas.openxmlformats.org/officeDocument/2006/relationships/hyperlink" Target="http://caselaw.lp.findlaw.com/cgi-bin/getcase.pl?court=us&amp;vol=297&amp;invol=233" TargetMode="External"/><Relationship Id="rId34" Type="http://schemas.openxmlformats.org/officeDocument/2006/relationships/hyperlink" Target="http://www.biblegateway.com/passage/index.php?search=proverbs%208:13&amp;version1=50" TargetMode="External"/><Relationship Id="rId55" Type="http://schemas.openxmlformats.org/officeDocument/2006/relationships/hyperlink" Target="http://web2.westlaw.com/find/default.wl?rs=WLW7.02&amp;serialnum=1976142358&amp;fn=_top&amp;sv=Split&amp;tc=-1&amp;findtype=Y&amp;tf=-1&amp;db=708&amp;vr=2.0&amp;rp=%2ffind%2fdefault.wl&amp;mt=FederalGovernment" TargetMode="External"/><Relationship Id="rId76" Type="http://schemas.openxmlformats.org/officeDocument/2006/relationships/hyperlink" Target="http://www.law.cornell.edu/rules/fre/rules.htm" TargetMode="External"/><Relationship Id="rId97" Type="http://schemas.openxmlformats.org/officeDocument/2006/relationships/hyperlink" Target="http://famguardian.org/TaxFreedom/CitesByTopic/taxpayer.htm" TargetMode="External"/><Relationship Id="rId120" Type="http://schemas.openxmlformats.org/officeDocument/2006/relationships/hyperlink" Target="http://sedm.org/SampleLetters/RespLtrFAQ.htm" TargetMode="External"/><Relationship Id="rId141" Type="http://schemas.openxmlformats.org/officeDocument/2006/relationships/hyperlink" Target="http://sedm.org/MemberAgreement/MemberAgreement.htm" TargetMode="External"/><Relationship Id="rId358" Type="http://schemas.openxmlformats.org/officeDocument/2006/relationships/hyperlink" Target="http://caselaw.lp.findlaw.com/cgi-bin/getcase.pl?navby=case&amp;court=us&amp;vol=364&amp;invol=479" TargetMode="External"/><Relationship Id="rId379" Type="http://schemas.openxmlformats.org/officeDocument/2006/relationships/hyperlink" Target="http://www4.law.cornell.edu/uscode/html/uscode18/usc_sec_18_00000401----000-.html" TargetMode="External"/><Relationship Id="rId7" Type="http://schemas.openxmlformats.org/officeDocument/2006/relationships/hyperlink" Target="http://caselaw.lp.findlaw.com/scripts/getcase.pl?navby=case&amp;court=us&amp;vol=412&amp;page=441" TargetMode="External"/><Relationship Id="rId162" Type="http://schemas.openxmlformats.org/officeDocument/2006/relationships/hyperlink" Target="http://biblegateway.com/passage/?search=Luke%2011:37-54;&amp;version=50;" TargetMode="External"/><Relationship Id="rId183" Type="http://schemas.openxmlformats.org/officeDocument/2006/relationships/hyperlink" Target="http://www4.law.cornell.edu/uscode/html/uscode26/usc_sup_01_26_10_F.html" TargetMode="External"/><Relationship Id="rId218" Type="http://schemas.openxmlformats.org/officeDocument/2006/relationships/image" Target="media/image2.gif"/><Relationship Id="rId239" Type="http://schemas.openxmlformats.org/officeDocument/2006/relationships/hyperlink" Target="http://www4.law.cornell.edu/uscode/html/uscode26/usc_sec_26_00007701----000-.html" TargetMode="External"/><Relationship Id="rId390" Type="http://schemas.openxmlformats.org/officeDocument/2006/relationships/hyperlink" Target="http://www.law.cornell.edu/rules/frcrmp/Rule6.htm" TargetMode="External"/><Relationship Id="rId250" Type="http://schemas.openxmlformats.org/officeDocument/2006/relationships/hyperlink" Target="http://caselaw.lp.findlaw.com/data/constitution/amendment01/" TargetMode="External"/><Relationship Id="rId271" Type="http://schemas.openxmlformats.org/officeDocument/2006/relationships/hyperlink" Target="http://caselaw.lp.findlaw.com/scripts/getcase.pl?navby=case&amp;court=us&amp;vol=347&amp;page=340" TargetMode="External"/><Relationship Id="rId292" Type="http://schemas.openxmlformats.org/officeDocument/2006/relationships/hyperlink" Target="http://caselaw.lp.findlaw.com/scripts/getcase.pl?navby=case&amp;court=us&amp;vol=414&amp;page=632" TargetMode="External"/><Relationship Id="rId306" Type="http://schemas.openxmlformats.org/officeDocument/2006/relationships/hyperlink" Target="http://caselaw.lp.findlaw.com/scripts/getcase.pl?navby=case&amp;court=us&amp;vol=277&amp;page=438" TargetMode="External"/><Relationship Id="rId24" Type="http://schemas.openxmlformats.org/officeDocument/2006/relationships/hyperlink" Target="http://caselaw.lp.findlaw.com/cgi-bin/getcase.pl?navby=case&amp;court=us&amp;vol=339&amp;invol=382" TargetMode="External"/><Relationship Id="rId45" Type="http://schemas.openxmlformats.org/officeDocument/2006/relationships/hyperlink" Target="http://www.findlaw.com/casecode/constitution/" TargetMode="External"/><Relationship Id="rId66" Type="http://schemas.openxmlformats.org/officeDocument/2006/relationships/hyperlink" Target="http://sedm.org/SEDMArticlesPublic.pdf" TargetMode="External"/><Relationship Id="rId87" Type="http://schemas.openxmlformats.org/officeDocument/2006/relationships/hyperlink" Target="http://web2.westlaw.com/find/default.wl?rs=WLW7.02&amp;serialnum=1985125844&amp;fn=_top&amp;sv=Split&amp;tc=-1&amp;findtype=Y&amp;tf=-1&amp;db=708&amp;vr=2.0&amp;rp=%2ffind%2fdefault.wl&amp;mt=StateGovernment" TargetMode="External"/><Relationship Id="rId110" Type="http://schemas.openxmlformats.org/officeDocument/2006/relationships/hyperlink" Target="http://famguardian.org/TaxFreedom/FormsInstr-Cites.htm" TargetMode="External"/><Relationship Id="rId131" Type="http://schemas.openxmlformats.org/officeDocument/2006/relationships/hyperlink" Target="http://www.irs.gov/irm/part4/ch09s11.html" TargetMode="External"/><Relationship Id="rId327" Type="http://schemas.openxmlformats.org/officeDocument/2006/relationships/hyperlink" Target="http://sedm.org/AboutUs.htm" TargetMode="External"/><Relationship Id="rId348" Type="http://schemas.openxmlformats.org/officeDocument/2006/relationships/hyperlink" Target="http://biblegateway.com/quicksearch/?quicksearch=wages&amp;qs_version=50" TargetMode="External"/><Relationship Id="rId369" Type="http://schemas.openxmlformats.org/officeDocument/2006/relationships/hyperlink" Target="http://caselaw.lp.findlaw.com/scripts/getcase.pl?navby=case&amp;court=us&amp;vol=382&amp;page=399" TargetMode="External"/><Relationship Id="rId152" Type="http://schemas.openxmlformats.org/officeDocument/2006/relationships/hyperlink" Target="http://biblegateway.com/passage/?search=Matthew%206:25-34;&amp;version=50;" TargetMode="External"/><Relationship Id="rId173" Type="http://schemas.openxmlformats.org/officeDocument/2006/relationships/hyperlink" Target="http://biblegateway.com/passage/?search=John%2010:7-21;&amp;version=50;" TargetMode="External"/><Relationship Id="rId194" Type="http://schemas.openxmlformats.org/officeDocument/2006/relationships/hyperlink" Target="http://web2.westlaw.com/find/default.wl?tf=-1&amp;rs=WLW7.02&amp;fn=_top&amp;sv=Split&amp;tc=-1&amp;findtype=L&amp;docname=USFRCPR12&amp;db=1004365&amp;vr=2.0&amp;rp=%2ffind%2fdefault.wl&amp;mt=Westlaw" TargetMode="External"/><Relationship Id="rId208" Type="http://schemas.openxmlformats.org/officeDocument/2006/relationships/hyperlink" Target="http://famguardian.org/TaxFreedom/CitesByTopic/NonresidentAlien.htm" TargetMode="External"/><Relationship Id="rId229" Type="http://schemas.openxmlformats.org/officeDocument/2006/relationships/hyperlink" Target="http://sedm.org/Forms/MemLaw/TradeOrBusScam.pdf" TargetMode="External"/><Relationship Id="rId380" Type="http://schemas.openxmlformats.org/officeDocument/2006/relationships/hyperlink" Target="http://www4.law.cornell.edu/uscode/html/uscode18/usc_sec_18_00000402----000-.html" TargetMode="External"/><Relationship Id="rId240" Type="http://schemas.openxmlformats.org/officeDocument/2006/relationships/hyperlink" Target="http://famguardian.org/Subjects/Taxes/Citizenship/Resident.htm" TargetMode="External"/><Relationship Id="rId261" Type="http://schemas.openxmlformats.org/officeDocument/2006/relationships/hyperlink" Target="http://web2.westlaw.com/find/default.wl?rs=WLW7.02&amp;serialnum=1985126962&amp;fn=_top&amp;sv=Split&amp;tc=-1&amp;findtype=Y&amp;tf=-1&amp;db=708&amp;vr=2.0&amp;rp=%2ffind%2fdefault.wl&amp;mt=StateGovernment" TargetMode="External"/><Relationship Id="rId14" Type="http://schemas.openxmlformats.org/officeDocument/2006/relationships/hyperlink" Target="http://famguardian.org/Subjects/Taxes/News/CHRuling-060615.htm" TargetMode="External"/><Relationship Id="rId35" Type="http://schemas.openxmlformats.org/officeDocument/2006/relationships/hyperlink" Target="http://famguardian.org/Subjects/Spirituality/Articles/HATEPub-040513.pdf" TargetMode="External"/><Relationship Id="rId56" Type="http://schemas.openxmlformats.org/officeDocument/2006/relationships/hyperlink" Target="http://web2.westlaw.com/find/default.wl?rs=WLW7.02&amp;serialnum=1976142358&amp;fn=_top&amp;sv=Split&amp;tc=-1&amp;findtype=Y&amp;tf=-1&amp;db=708&amp;vr=2.0&amp;rp=%2ffind%2fdefault.wl&amp;mt=FederalGovernment" TargetMode="External"/><Relationship Id="rId77" Type="http://schemas.openxmlformats.org/officeDocument/2006/relationships/hyperlink" Target="http://assembler.law.cornell.edu/uscode/html/uscode18/usc_sec_18_00006002----000-.html" TargetMode="External"/><Relationship Id="rId100" Type="http://schemas.openxmlformats.org/officeDocument/2006/relationships/hyperlink" Target="http://www.biblegateway.com/passage/?search=Numbers%2015:30&amp;version=50" TargetMode="External"/><Relationship Id="rId282" Type="http://schemas.openxmlformats.org/officeDocument/2006/relationships/hyperlink" Target="http://web2.westlaw.com/find/default.wl?rp=%2ffind%2fdefault.wl&amp;vc=0&amp;DB=708&amp;SerialNum=2001227903&amp;FindType=Y&amp;AP=&amp;fn=_top&amp;rs=WLW7.02&amp;mt=Westlaw&amp;vr=2.0&amp;sv=Split" TargetMode="External"/><Relationship Id="rId317" Type="http://schemas.openxmlformats.org/officeDocument/2006/relationships/hyperlink" Target="http://biblegateway.com/passage/?book_id=5&amp;chapter=6&amp;verse=13&amp;version=50&amp;context=verse" TargetMode="External"/><Relationship Id="rId338" Type="http://schemas.openxmlformats.org/officeDocument/2006/relationships/hyperlink" Target="http://caselaw.lp.findlaw.com/cgi-bin/getcase.pl?navby=case&amp;court=us&amp;vol=319&amp;invol=105" TargetMode="External"/><Relationship Id="rId359" Type="http://schemas.openxmlformats.org/officeDocument/2006/relationships/hyperlink" Target="http://famguardian.org/TaxFreedom/CitesByTopic/FirstAmendment.htm" TargetMode="External"/><Relationship Id="rId8" Type="http://schemas.openxmlformats.org/officeDocument/2006/relationships/hyperlink" Target="http://caselaw.lp.findlaw.com/scripts/getcase.pl?navby=case&amp;court=us&amp;vol=414&amp;page=632" TargetMode="External"/><Relationship Id="rId98" Type="http://schemas.openxmlformats.org/officeDocument/2006/relationships/hyperlink" Target="http://sedm.org/Forms/MemLaw/WhyThiefOrEmployee.pdf" TargetMode="External"/><Relationship Id="rId121" Type="http://schemas.openxmlformats.org/officeDocument/2006/relationships/hyperlink" Target="http://sedm.org/SampleLetters/Federal/FedLetterAndNoticeIndex.htm" TargetMode="External"/><Relationship Id="rId142" Type="http://schemas.openxmlformats.org/officeDocument/2006/relationships/hyperlink" Target="http://sedm.org/Forms/MemLaw/ReasonableBelief.pdf" TargetMode="External"/><Relationship Id="rId163" Type="http://schemas.openxmlformats.org/officeDocument/2006/relationships/hyperlink" Target="http://www.biblegateway.com/passage/?book_id=29&amp;chapter=33&amp;verse=22&amp;version=50&amp;context=verse" TargetMode="External"/><Relationship Id="rId184" Type="http://schemas.openxmlformats.org/officeDocument/2006/relationships/hyperlink" Target="http://www4.law.cornell.edu/uscode/html/uscode26/usc_sup_01_26_10_F_20_79.html" TargetMode="External"/><Relationship Id="rId219" Type="http://schemas.openxmlformats.org/officeDocument/2006/relationships/image" Target="http://sedm.org/images/icon_zip_tiny.gif" TargetMode="External"/><Relationship Id="rId370" Type="http://schemas.openxmlformats.org/officeDocument/2006/relationships/hyperlink" Target="http://famguardian.org/TaxFreedom/Forms/Discovery/Deposition/Evidence/Q09.003.pdf" TargetMode="External"/><Relationship Id="rId391" Type="http://schemas.openxmlformats.org/officeDocument/2006/relationships/hyperlink" Target="http://www4.law.cornell.edu/uscode/html/uscode18/usc_sec_18_00000402----000-.html" TargetMode="External"/><Relationship Id="rId230" Type="http://schemas.openxmlformats.org/officeDocument/2006/relationships/hyperlink" Target="http://www4.law.cornell.edu/uscode/html/uscode26/usc_sec_26_00000162----000-.html" TargetMode="External"/><Relationship Id="rId251" Type="http://schemas.openxmlformats.org/officeDocument/2006/relationships/hyperlink" Target="http://caselaw.lp.findlaw.com/data/constitution/amendment01/" TargetMode="External"/><Relationship Id="rId25" Type="http://schemas.openxmlformats.org/officeDocument/2006/relationships/hyperlink" Target="http://caselaw.lp.findlaw.com/cgi-bin/getcase.pl?navby=case&amp;court=us&amp;vol=361&amp;invol=147" TargetMode="External"/><Relationship Id="rId46" Type="http://schemas.openxmlformats.org/officeDocument/2006/relationships/hyperlink" Target="http://famguardian.org/Subjects/Taxes/Articles/TaxpayerVNontaxpayer.htm" TargetMode="External"/><Relationship Id="rId67" Type="http://schemas.openxmlformats.org/officeDocument/2006/relationships/hyperlink" Target="http://sedm.org/forums/" TargetMode="External"/><Relationship Id="rId272" Type="http://schemas.openxmlformats.org/officeDocument/2006/relationships/hyperlink" Target="http://caselaw.lp.findlaw.com/cgi-bin/getcase.pl?court=us&amp;vol=277&amp;invol=438" TargetMode="External"/><Relationship Id="rId293" Type="http://schemas.openxmlformats.org/officeDocument/2006/relationships/hyperlink" Target="http://famguardian.org/TaxFreedom/CitesByTopic/Presumption-RPG-Federal.pdf" TargetMode="External"/><Relationship Id="rId307" Type="http://schemas.openxmlformats.org/officeDocument/2006/relationships/hyperlink" Target="http://caselaw.lp.findlaw.com/cgi-bin/getcase.pl?court=us&amp;vol=277&amp;invol=438" TargetMode="External"/><Relationship Id="rId328" Type="http://schemas.openxmlformats.org/officeDocument/2006/relationships/hyperlink" Target="http://famguardian.org/Subjects/Taxes/News/CHRuling-060615.htm" TargetMode="External"/><Relationship Id="rId349" Type="http://schemas.openxmlformats.org/officeDocument/2006/relationships/hyperlink" Target="http://famguardian.org/Subjects/LawAndGovt/History/GWashingtonFarewell.htm" TargetMode="External"/><Relationship Id="rId88" Type="http://schemas.openxmlformats.org/officeDocument/2006/relationships/hyperlink" Target="http://web2.westlaw.com/find/default.wl?rs=WLW7.02&amp;serialnum=1980116785&amp;fn=_top&amp;sv=Split&amp;tc=-1&amp;findtype=Y&amp;tf=-1&amp;db=708&amp;vr=2.0&amp;rp=%2ffind%2fdefault.wl&amp;mt=StateGovernment" TargetMode="External"/><Relationship Id="rId111" Type="http://schemas.openxmlformats.org/officeDocument/2006/relationships/hyperlink" Target="http://famguardian.org/Subjects/Taxes/Articles/IRSNotResponsible.htm" TargetMode="External"/><Relationship Id="rId132" Type="http://schemas.openxmlformats.org/officeDocument/2006/relationships/hyperlink" Target="http://web2.westlaw.com/find/default.wl?rp=%2ffind%2fdefault.wl&amp;vc=0&amp;DB=4637&amp;SerialNum=2000032596&amp;FindType=Y&amp;AP=&amp;fn=_top&amp;rs=WLW7.02&amp;mt=Westlaw&amp;vr=2.0&amp;sv=Split" TargetMode="External"/><Relationship Id="rId153" Type="http://schemas.openxmlformats.org/officeDocument/2006/relationships/hyperlink" Target="http://biblegateway.com/passage/?book_id=47&amp;chapter=6&amp;verse=33&amp;version=50&amp;context=verse" TargetMode="External"/><Relationship Id="rId174" Type="http://schemas.openxmlformats.org/officeDocument/2006/relationships/hyperlink" Target="http://sedm.org/ItemInfo/Ebooks/WhatHappJustice/WhatHappJustice.htm" TargetMode="External"/><Relationship Id="rId195" Type="http://schemas.openxmlformats.org/officeDocument/2006/relationships/hyperlink" Target="http://web2.westlaw.com/find/default.wl?rs=WLW7.02&amp;serialnum=1963100611&amp;fn=_top&amp;sv=Split&amp;tc=-1&amp;findtype=Y&amp;tf=-1&amp;db=350&amp;vr=2.0&amp;rp=%2ffind%2fdefault.wl&amp;mt=Westlaw" TargetMode="External"/><Relationship Id="rId209" Type="http://schemas.openxmlformats.org/officeDocument/2006/relationships/hyperlink" Target="http://sedm.org/Forms/MemLaw/NonresidentAlienPosition.pdf" TargetMode="External"/><Relationship Id="rId360" Type="http://schemas.openxmlformats.org/officeDocument/2006/relationships/hyperlink" Target="http://caselaw.lp.findlaw.com/scripts/getcase.pl?navby=case&amp;court=us&amp;vol=393&amp;page=175" TargetMode="External"/><Relationship Id="rId381" Type="http://schemas.openxmlformats.org/officeDocument/2006/relationships/hyperlink" Target="http://www.law.cornell.edu/rules/frcrmp/Rule42.htm" TargetMode="External"/><Relationship Id="rId220" Type="http://schemas.openxmlformats.org/officeDocument/2006/relationships/hyperlink" Target="http://sedm.org/Forms/Emancipation/NotDivorce.zip" TargetMode="External"/><Relationship Id="rId241" Type="http://schemas.openxmlformats.org/officeDocument/2006/relationships/hyperlink" Target="http://famguardian.org/TaxFreedom/CitesByTopic/USPerson.htm" TargetMode="External"/><Relationship Id="rId15" Type="http://schemas.openxmlformats.org/officeDocument/2006/relationships/hyperlink" Target="http://sedm.org/forums/index.php?showforum=15" TargetMode="External"/><Relationship Id="rId36" Type="http://schemas.openxmlformats.org/officeDocument/2006/relationships/hyperlink" Target="http://caselaw.lp.findlaw.com/scripts/getcase.pl?navby=case&amp;court=us&amp;vol=403&amp;page=713" TargetMode="External"/><Relationship Id="rId57" Type="http://schemas.openxmlformats.org/officeDocument/2006/relationships/hyperlink" Target="http://web2.westlaw.com/find/default.wl?rs=WLW7.02&amp;serialnum=1976142358&amp;fn=_top&amp;sv=Split&amp;tc=-1&amp;findtype=Y&amp;tf=-1&amp;db=708&amp;vr=2.0&amp;rp=%2ffind%2fdefault.wl&amp;mt=FederalGovernment" TargetMode="External"/><Relationship Id="rId262" Type="http://schemas.openxmlformats.org/officeDocument/2006/relationships/hyperlink" Target="http://web2.westlaw.com/find/default.wl?rs=WLW7.02&amp;serialnum=1985125844&amp;fn=_top&amp;sv=Split&amp;tc=-1&amp;findtype=Y&amp;tf=-1&amp;db=708&amp;vr=2.0&amp;rp=%2ffind%2fdefault.wl&amp;mt=StateGovernment" TargetMode="External"/><Relationship Id="rId283" Type="http://schemas.openxmlformats.org/officeDocument/2006/relationships/hyperlink" Target="http://caselaw.lp.findlaw.com/scripts/getcase.pl?navby=case&amp;court=us&amp;vol=169&amp;page=694" TargetMode="External"/><Relationship Id="rId318" Type="http://schemas.openxmlformats.org/officeDocument/2006/relationships/hyperlink" Target="http://biblegateway.com/passage/?book_id=5&amp;chapter=6&amp;verse=24&amp;version=50&amp;context=verse" TargetMode="External"/><Relationship Id="rId339" Type="http://schemas.openxmlformats.org/officeDocument/2006/relationships/hyperlink" Target="http://caselaw.lp.findlaw.com/cgi-bin/getcase.pl?navby=case&amp;court=us&amp;vol=339&amp;invol=382" TargetMode="External"/><Relationship Id="rId78" Type="http://schemas.openxmlformats.org/officeDocument/2006/relationships/hyperlink" Target="http://www.findlaw.com/casecode/constitution/" TargetMode="External"/><Relationship Id="rId99" Type="http://schemas.openxmlformats.org/officeDocument/2006/relationships/hyperlink" Target="http://sedm.org/Forms/MemLaw/Presumption.pdf" TargetMode="External"/><Relationship Id="rId101" Type="http://schemas.openxmlformats.org/officeDocument/2006/relationships/hyperlink" Target="http://sedm.org/Forms/MemLaw/Presumption.pdf" TargetMode="External"/><Relationship Id="rId122" Type="http://schemas.openxmlformats.org/officeDocument/2006/relationships/hyperlink" Target="http://famguardian.org/TaxFreedom/CitesByTopic/taxpayer.htm" TargetMode="External"/><Relationship Id="rId143" Type="http://schemas.openxmlformats.org/officeDocument/2006/relationships/hyperlink" Target="http://sedm.org/LibertyU/LibertyU.htm" TargetMode="External"/><Relationship Id="rId164" Type="http://schemas.openxmlformats.org/officeDocument/2006/relationships/hyperlink" Target="http://sedm.org/Litigation/Reference/LawsOfTheBible.pdf" TargetMode="External"/><Relationship Id="rId185" Type="http://schemas.openxmlformats.org/officeDocument/2006/relationships/hyperlink" Target="http://www4.law.cornell.edu/uscode/html/uscode26/usc_sec_26_00007701----000-.html" TargetMode="External"/><Relationship Id="rId350" Type="http://schemas.openxmlformats.org/officeDocument/2006/relationships/hyperlink" Target="http://biblegateway.com/cgi-bin/bible?passage=JOHN+12:25&amp;language=english&amp;version=NKJV&amp;showfn=on&amp;showxref=on" TargetMode="External"/><Relationship Id="rId371" Type="http://schemas.openxmlformats.org/officeDocument/2006/relationships/hyperlink" Target="http://caselaw.lp.findlaw.com/scripts/getcase.pl?navby=case&amp;court=us&amp;vol=435&amp;page=982" TargetMode="External"/><Relationship Id="rId9" Type="http://schemas.openxmlformats.org/officeDocument/2006/relationships/hyperlink" Target="http://famguardian.org/TaxFreedom/CitesByTopic/Presumption-RPG-Federal.pdf" TargetMode="External"/><Relationship Id="rId210" Type="http://schemas.openxmlformats.org/officeDocument/2006/relationships/hyperlink" Target="http://www4.law.cornell.edu/uscode/html/uscode08/usc_sec_08_00001101----000-.html" TargetMode="External"/><Relationship Id="rId392" Type="http://schemas.openxmlformats.org/officeDocument/2006/relationships/hyperlink" Target="http://www.law.cornell.edu/rules/frcp/search/display.html?terms=contempt&amp;url=/rules/frcp/Rule4_1.htm" TargetMode="External"/><Relationship Id="rId26" Type="http://schemas.openxmlformats.org/officeDocument/2006/relationships/hyperlink" Target="http://caselaw.lp.findlaw.com/cgi-bin/getcase.pl?navby=volpage&amp;court=us&amp;vol=357&amp;page=462" TargetMode="External"/><Relationship Id="rId231" Type="http://schemas.openxmlformats.org/officeDocument/2006/relationships/hyperlink" Target="http://www4.law.cornell.edu/uscode/html/uscode26/usc_sec_26_00000032----000-.html" TargetMode="External"/><Relationship Id="rId252" Type="http://schemas.openxmlformats.org/officeDocument/2006/relationships/hyperlink" Target="http://famguardian.org/TaxFreedom/CitesByTopic/EqualProtection.htm" TargetMode="External"/><Relationship Id="rId273" Type="http://schemas.openxmlformats.org/officeDocument/2006/relationships/hyperlink" Target="http://caselaw.lp.findlaw.com/cgi-bin/getcase.pl?court=us&amp;vol=277&amp;invol=438" TargetMode="External"/><Relationship Id="rId294" Type="http://schemas.openxmlformats.org/officeDocument/2006/relationships/hyperlink" Target="http://caselaw.lp.findlaw.com/cgi-bin/getcase.pl?court=us&amp;vol=219&amp;invol=239" TargetMode="External"/><Relationship Id="rId308" Type="http://schemas.openxmlformats.org/officeDocument/2006/relationships/hyperlink" Target="http://caselaw.lp.findlaw.com/cgi-bin/getcase.pl?court=us&amp;vol=277&amp;invol=438" TargetMode="External"/><Relationship Id="rId329" Type="http://schemas.openxmlformats.org/officeDocument/2006/relationships/hyperlink" Target="http://famguardian.org/Subjects/Taxes/News/CHRuling-060615.htm" TargetMode="External"/><Relationship Id="rId47" Type="http://schemas.openxmlformats.org/officeDocument/2006/relationships/hyperlink" Target="http://famguardian.org/TaxFreedom/CitesByTopic/taxpayer.htm" TargetMode="External"/><Relationship Id="rId68" Type="http://schemas.openxmlformats.org/officeDocument/2006/relationships/hyperlink" Target="http://web2.westlaw.com/find/default.wl?rs=WLW7.02&amp;serialnum=1995091685&amp;fn=_top&amp;sv=Split&amp;tc=-1&amp;findtype=Y&amp;tf=-1&amp;db=708&amp;vr=2.0&amp;rp=%2ffind%2fdefault.wl&amp;mt=FederalGovernment" TargetMode="External"/><Relationship Id="rId89" Type="http://schemas.openxmlformats.org/officeDocument/2006/relationships/hyperlink" Target="http://www4.law.cornell.edu/uscode/html/uscode26/usc_sup_01_26.html" TargetMode="External"/><Relationship Id="rId112" Type="http://schemas.openxmlformats.org/officeDocument/2006/relationships/hyperlink" Target="http://sedm.org/Forms/MemLaw/SeparationOfPowers.pdf" TargetMode="External"/><Relationship Id="rId133" Type="http://schemas.openxmlformats.org/officeDocument/2006/relationships/hyperlink" Target="http://web2.westlaw.com/find/default.wl?rp=%2ffind%2fdefault.wl&amp;vc=0&amp;DB=506&amp;SerialNum=2000533682&amp;FindType=Y&amp;AP=&amp;fn=_top&amp;rs=WLW7.02&amp;mt=Westlaw&amp;vr=2.0&amp;sv=Split" TargetMode="External"/><Relationship Id="rId154" Type="http://schemas.openxmlformats.org/officeDocument/2006/relationships/hyperlink" Target="http://biblegateway.com/passage/?search=1%20Tim.%206:9-10&amp;version=50" TargetMode="External"/><Relationship Id="rId175" Type="http://schemas.openxmlformats.org/officeDocument/2006/relationships/hyperlink" Target="http://biblegateway.com/passage/?search=Micah%206:8;&amp;version=50;" TargetMode="External"/><Relationship Id="rId340" Type="http://schemas.openxmlformats.org/officeDocument/2006/relationships/hyperlink" Target="http://caselaw.lp.findlaw.com/cgi-bin/getcase.pl?navby=case&amp;court=us&amp;vol=361&amp;invol=147" TargetMode="External"/><Relationship Id="rId361" Type="http://schemas.openxmlformats.org/officeDocument/2006/relationships/hyperlink" Target="http://caselaw.lp.findlaw.com/scripts/getcase.pl?navby=case&amp;court=us&amp;vol=427&amp;page=347" TargetMode="External"/><Relationship Id="rId196" Type="http://schemas.openxmlformats.org/officeDocument/2006/relationships/hyperlink" Target="http://web2.westlaw.com/find/default.wl?rs=WLW7.02&amp;serialnum=1963202908&amp;fn=_top&amp;sv=Split&amp;tc=-1&amp;findtype=Y&amp;tf=-1&amp;db=708&amp;vr=2.0&amp;rp=%2ffind%2fdefault.wl&amp;mt=Westlaw" TargetMode="External"/><Relationship Id="rId200" Type="http://schemas.openxmlformats.org/officeDocument/2006/relationships/hyperlink" Target="http://web2.westlaw.com/find/default.wl?rs=WLW7.02&amp;serialnum=1939120861&amp;fn=_top&amp;sv=Split&amp;tc=-1&amp;findtype=Y&amp;tf=-1&amp;db=708&amp;vr=2.0&amp;rp=%2ffind%2fdefault.wl&amp;mt=Westlaw" TargetMode="External"/><Relationship Id="rId382" Type="http://schemas.openxmlformats.org/officeDocument/2006/relationships/hyperlink" Target="http://www4.law.cornell.edu/uscode/html/uscode18/usc_sec_18_00003148----000-.html" TargetMode="External"/><Relationship Id="rId16" Type="http://schemas.openxmlformats.org/officeDocument/2006/relationships/hyperlink" Target="http://sedm.org/AboutUs.htm%2310.__Relationship_to_Government" TargetMode="External"/><Relationship Id="rId221" Type="http://schemas.openxmlformats.org/officeDocument/2006/relationships/hyperlink" Target="http://sedm.org/Forms/Emancipation/NotDivorce.zip" TargetMode="External"/><Relationship Id="rId242" Type="http://schemas.openxmlformats.org/officeDocument/2006/relationships/hyperlink" Target="http://www4.law.cornell.edu/uscode/html/uscode26/usc_sec_26_00007701----000-.html" TargetMode="External"/><Relationship Id="rId263" Type="http://schemas.openxmlformats.org/officeDocument/2006/relationships/hyperlink" Target="http://web2.westlaw.com/find/default.wl?rs=WLW7.02&amp;serialnum=1980116785&amp;fn=_top&amp;sv=Split&amp;tc=-1&amp;findtype=Y&amp;tf=-1&amp;db=708&amp;vr=2.0&amp;rp=%2ffind%2fdefault.wl&amp;mt=StateGovernment" TargetMode="External"/><Relationship Id="rId284" Type="http://schemas.openxmlformats.org/officeDocument/2006/relationships/hyperlink" Target="http://web2.westlaw.com/find/default.wl?tf=-1&amp;rs=WLW7.02&amp;referencepositiontype=S&amp;serialnum=1976142308&amp;fn=_top&amp;sv=Split&amp;tc=-1&amp;findtype=Y&amp;referenceposition=683&amp;db=708&amp;vr=2.0&amp;rp=%2ffind%2fdefault.wl&amp;mt=Westlaw" TargetMode="External"/><Relationship Id="rId319" Type="http://schemas.openxmlformats.org/officeDocument/2006/relationships/hyperlink" Target="http://biblegateway.com/passage/?book_id=5&amp;chapter=10&amp;verse=20&amp;version=50&amp;context=verse" TargetMode="External"/><Relationship Id="rId37" Type="http://schemas.openxmlformats.org/officeDocument/2006/relationships/hyperlink" Target="http://www4.law.cornell.edu/uscode/html/uscode26/usc_sup_01_26.html" TargetMode="External"/><Relationship Id="rId58" Type="http://schemas.openxmlformats.org/officeDocument/2006/relationships/hyperlink" Target="http://web2.westlaw.com/find/default.wl?rs=WLW7.02&amp;serialnum=1984110001&amp;fn=_top&amp;sv=Split&amp;tc=-1&amp;findtype=Y&amp;tf=-1&amp;db=708&amp;vr=2.0&amp;rp=%2ffind%2fdefault.wl&amp;mt=FederalGovernment" TargetMode="External"/><Relationship Id="rId79" Type="http://schemas.openxmlformats.org/officeDocument/2006/relationships/hyperlink" Target="http://biblegateway.com/" TargetMode="External"/><Relationship Id="rId102" Type="http://schemas.openxmlformats.org/officeDocument/2006/relationships/hyperlink" Target="http://www.biblegateway.com/passage/?search=Numbers%2015:30&amp;version=50" TargetMode="External"/><Relationship Id="rId123" Type="http://schemas.openxmlformats.org/officeDocument/2006/relationships/hyperlink" Target="http://famguardian.org/TaxFreedom/CitesByTopic/taxpayer.htm" TargetMode="External"/><Relationship Id="rId144" Type="http://schemas.openxmlformats.org/officeDocument/2006/relationships/hyperlink" Target="http://sedm.org/MemberAgreement/MemberAgreement.htm" TargetMode="External"/><Relationship Id="rId330" Type="http://schemas.openxmlformats.org/officeDocument/2006/relationships/hyperlink" Target="http://famguardian.org/Subjects/Taxes/News/CHRuling-060615.htm" TargetMode="External"/><Relationship Id="rId90" Type="http://schemas.openxmlformats.org/officeDocument/2006/relationships/hyperlink" Target="http://sedm.org/Forms/MemLaw/StateIncomeTax.pdf" TargetMode="External"/><Relationship Id="rId165" Type="http://schemas.openxmlformats.org/officeDocument/2006/relationships/hyperlink" Target="http://biblegateway.com/cgi-bin/bible?passage=JOHN+14:21&amp;language=english&amp;version=NKJV&amp;showfn=on&amp;showxref=on" TargetMode="External"/><Relationship Id="rId186" Type="http://schemas.openxmlformats.org/officeDocument/2006/relationships/hyperlink" Target="http://famguardian.org/TaxFreedom/CitesByTopic/TradeOrBusiness.htm" TargetMode="External"/><Relationship Id="rId351" Type="http://schemas.openxmlformats.org/officeDocument/2006/relationships/hyperlink" Target="http://www.biblegateway.com/cgi-bin/bible?language=english&amp;passage=1+John+2%3A15-17&amp;version=NKJV" TargetMode="External"/><Relationship Id="rId372" Type="http://schemas.openxmlformats.org/officeDocument/2006/relationships/hyperlink" Target="http://caselaw.lp.findlaw.com/cgi-bin/getcase.pl?court=us&amp;vol=219&amp;invol=219" TargetMode="External"/><Relationship Id="rId393" Type="http://schemas.openxmlformats.org/officeDocument/2006/relationships/hyperlink" Target="http://www.law.cornell.edu/rules/frcp/index.html" TargetMode="External"/><Relationship Id="rId211" Type="http://schemas.openxmlformats.org/officeDocument/2006/relationships/hyperlink" Target="http://www4.law.cornell.edu/uscode/html/uscode08/usc_sec_08_00001101----000-.html" TargetMode="External"/><Relationship Id="rId232" Type="http://schemas.openxmlformats.org/officeDocument/2006/relationships/hyperlink" Target="http://www4.law.cornell.edu/uscode/html/uscode26/usc_sec_26_00000001----000-.html" TargetMode="External"/><Relationship Id="rId253" Type="http://schemas.openxmlformats.org/officeDocument/2006/relationships/hyperlink" Target="http://caselaw.lp.findlaw.com/data/constitution/article04/" TargetMode="External"/><Relationship Id="rId274" Type="http://schemas.openxmlformats.org/officeDocument/2006/relationships/hyperlink" Target="http://caselaw.lp.findlaw.com/scripts/getcase.pl?court=us&amp;vol=298&amp;invol=238" TargetMode="External"/><Relationship Id="rId295" Type="http://schemas.openxmlformats.org/officeDocument/2006/relationships/hyperlink" Target="http://caselaw.lp.findlaw.com/scripts/getcase.pl?navby=case&amp;court=us&amp;vol=285&amp;page=312" TargetMode="External"/><Relationship Id="rId309" Type="http://schemas.openxmlformats.org/officeDocument/2006/relationships/hyperlink" Target="http://sedm.org/forums/" TargetMode="External"/><Relationship Id="rId27" Type="http://schemas.openxmlformats.org/officeDocument/2006/relationships/hyperlink" Target="http://famguardian.org/TaxFreedom/CitesByTopic/FirstAmendment.htm" TargetMode="External"/><Relationship Id="rId48" Type="http://schemas.openxmlformats.org/officeDocument/2006/relationships/hyperlink" Target="http://sedm.org/Forms/MemLaw/WhyThiefOrEmployee.pdf" TargetMode="External"/><Relationship Id="rId69" Type="http://schemas.openxmlformats.org/officeDocument/2006/relationships/hyperlink" Target="http://web2.westlaw.com/find/default.wl?rs=WLW7.02&amp;serialnum=1995091685&amp;fn=_top&amp;sv=Split&amp;tc=-1&amp;findtype=Y&amp;tf=-1&amp;db=708&amp;vr=2.0&amp;rp=%2ffind%2fdefault.wl&amp;mt=FederalGovernment" TargetMode="External"/><Relationship Id="rId113" Type="http://schemas.openxmlformats.org/officeDocument/2006/relationships/hyperlink" Target="http://sedm.org/ItemInfo/Ebooks/WhatHappJustice/WhatHappJustice.htm" TargetMode="External"/><Relationship Id="rId134" Type="http://schemas.openxmlformats.org/officeDocument/2006/relationships/hyperlink" Target="http://web2.westlaw.com/find/default.wl?rp=%2ffind%2fdefault.wl&amp;vc=0&amp;DB=708&amp;SerialNum=2001227903&amp;FindType=Y&amp;AP=&amp;fn=_top&amp;rs=WLW7.02&amp;mt=Westlaw&amp;vr=2.0&amp;sv=Split" TargetMode="External"/><Relationship Id="rId320" Type="http://schemas.openxmlformats.org/officeDocument/2006/relationships/hyperlink" Target="http://www.biblegateway.com/passage/index.php?search=proverbs%208:13&amp;version1=50" TargetMode="External"/><Relationship Id="rId80" Type="http://schemas.openxmlformats.org/officeDocument/2006/relationships/hyperlink" Target="http://caselaw.lp.findlaw.com/cgi-bin/getcase.pl?court=us&amp;vol=99&amp;invol=700" TargetMode="External"/><Relationship Id="rId155" Type="http://schemas.openxmlformats.org/officeDocument/2006/relationships/hyperlink" Target="http://www.biblegateway.com/passage/?search=Exodus%2020:1-17&amp;version=50" TargetMode="External"/><Relationship Id="rId176" Type="http://schemas.openxmlformats.org/officeDocument/2006/relationships/hyperlink" Target="http://famguardian.org/Subjects/Spirituality/Articles/UnlimitedLiabilityUniverse.htm" TargetMode="External"/><Relationship Id="rId197" Type="http://schemas.openxmlformats.org/officeDocument/2006/relationships/hyperlink" Target="http://web2.westlaw.com/find/default.wl?rs=WLW7.02&amp;serialnum=1969118227&amp;fn=_top&amp;sv=Split&amp;tc=-1&amp;findtype=Y&amp;tf=-1&amp;db=350&amp;vr=2.0&amp;rp=%2ffind%2fdefault.wl&amp;mt=Westlaw" TargetMode="External"/><Relationship Id="rId341" Type="http://schemas.openxmlformats.org/officeDocument/2006/relationships/hyperlink" Target="http://caselaw.lp.findlaw.com/cgi-bin/getcase.pl?navby=volpage&amp;court=us&amp;vol=357&amp;page=462" TargetMode="External"/><Relationship Id="rId362" Type="http://schemas.openxmlformats.org/officeDocument/2006/relationships/hyperlink" Target="http://caselaw.lp.findlaw.com/scripts/getcase.pl?navby=case&amp;court=us&amp;vol=393&amp;page=175" TargetMode="External"/><Relationship Id="rId383" Type="http://schemas.openxmlformats.org/officeDocument/2006/relationships/hyperlink" Target="http://www4.law.cornell.edu/uscode/html/uscode18/usc_sec_18_00000922----000-.html" TargetMode="External"/><Relationship Id="rId201" Type="http://schemas.openxmlformats.org/officeDocument/2006/relationships/hyperlink" Target="http://web2.westlaw.com/find/default.wl?rs=WLW7.02&amp;serialnum=1954117712&amp;fn=_top&amp;sv=Split&amp;tc=-1&amp;findtype=Y&amp;tf=-1&amp;db=344&amp;vr=2.0&amp;rp=%2ffind%2fdefault.wl&amp;mt=Westlaw" TargetMode="External"/><Relationship Id="rId222" Type="http://schemas.openxmlformats.org/officeDocument/2006/relationships/hyperlink" Target="http://www.irs.gov" TargetMode="External"/><Relationship Id="rId243" Type="http://schemas.openxmlformats.org/officeDocument/2006/relationships/hyperlink" Target="http://famguardian.org/TaxFreedom/CitesByTopic/employee.htm" TargetMode="External"/><Relationship Id="rId264" Type="http://schemas.openxmlformats.org/officeDocument/2006/relationships/hyperlink" Target="http://web2.westlaw.com/find/default.wl?tf=-1&amp;rs=WLW7.02&amp;referencepositiontype=S&amp;serialnum=1977118764&amp;fn=_top&amp;sv=Split&amp;tc=-1&amp;findtype=Y&amp;referenceposition=1435&amp;db=708&amp;vr=2.0&amp;rp=%2ffind%2fdefault.wl&amp;mt=StateGovernment" TargetMode="External"/><Relationship Id="rId285" Type="http://schemas.openxmlformats.org/officeDocument/2006/relationships/hyperlink" Target="http://web2.westlaw.com/find/default.wl?tf=-1&amp;rs=WLW7.02&amp;referencepositiontype=S&amp;serialnum=1929121962&amp;fn=_top&amp;sv=Split&amp;tc=-1&amp;findtype=Y&amp;referenceposition=413&amp;db=708&amp;vr=2.0&amp;rp=%2ffind%2fdefault.wl&amp;mt=Westlaw" TargetMode="External"/><Relationship Id="rId17" Type="http://schemas.openxmlformats.org/officeDocument/2006/relationships/hyperlink" Target="http://sedm.org/AboutUs.htm" TargetMode="External"/><Relationship Id="rId38" Type="http://schemas.openxmlformats.org/officeDocument/2006/relationships/hyperlink" Target="http://sedm.org/Forms/MemLaw/StateIncomeTax.pdf" TargetMode="External"/><Relationship Id="rId59" Type="http://schemas.openxmlformats.org/officeDocument/2006/relationships/hyperlink" Target="http://web2.westlaw.com/find/default.wl?rs=WLW7.02&amp;serialnum=1980139388&amp;fn=_top&amp;sv=Split&amp;tc=-1&amp;findtype=Y&amp;tf=-1&amp;db=735&amp;vr=2.0&amp;rp=%2ffind%2fdefault.wl&amp;mt=FederalGovernment" TargetMode="External"/><Relationship Id="rId103" Type="http://schemas.openxmlformats.org/officeDocument/2006/relationships/hyperlink" Target="http://caselaw.lp.findlaw.com/scripts/getcase.pl?navby=case&amp;court=us&amp;vol=412&amp;page=441" TargetMode="External"/><Relationship Id="rId124" Type="http://schemas.openxmlformats.org/officeDocument/2006/relationships/hyperlink" Target="http://famguardian.org/TaxFreedom/CitesByTopic/TaxShelter.htm" TargetMode="External"/><Relationship Id="rId310" Type="http://schemas.openxmlformats.org/officeDocument/2006/relationships/hyperlink" Target="http://www.law.cornell.edu/rules/fre/rules.htm" TargetMode="External"/><Relationship Id="rId70" Type="http://schemas.openxmlformats.org/officeDocument/2006/relationships/hyperlink" Target="http://web2.westlaw.com/find/default.wl?rs=WLW7.02&amp;serialnum=1995091685&amp;fn=_top&amp;sv=Split&amp;tc=-1&amp;findtype=Y&amp;tf=-1&amp;db=708&amp;vr=2.0&amp;rp=%2ffind%2fdefault.wl&amp;mt=FederalGovernment" TargetMode="External"/><Relationship Id="rId91" Type="http://schemas.openxmlformats.org/officeDocument/2006/relationships/hyperlink" Target="http://famguardian.org/TaxFreedom/CitesByTopic/territory.htm" TargetMode="External"/><Relationship Id="rId145" Type="http://schemas.openxmlformats.org/officeDocument/2006/relationships/hyperlink" Target="http://sedm.org/SEDMArticlesPublic.pdf" TargetMode="External"/><Relationship Id="rId166" Type="http://schemas.openxmlformats.org/officeDocument/2006/relationships/hyperlink" Target="http://www.biblegateway.com/passage/index.php?search=1%20john%204:16&amp;version=50" TargetMode="External"/><Relationship Id="rId187" Type="http://schemas.openxmlformats.org/officeDocument/2006/relationships/hyperlink" Target="http://famguardian.org/TaxFreedom/CitesByTopic/UnitedStates.htm" TargetMode="External"/><Relationship Id="rId331" Type="http://schemas.openxmlformats.org/officeDocument/2006/relationships/hyperlink" Target="http://famguardian.org/Subjects/Taxes/News/CHRuling-060615.htm" TargetMode="External"/><Relationship Id="rId352" Type="http://schemas.openxmlformats.org/officeDocument/2006/relationships/hyperlink" Target="http://www.biblegateway.com/cgi-bin/bible?language=english&amp;passage=james+4%3A4&amp;version=NKJV" TargetMode="External"/><Relationship Id="rId373" Type="http://schemas.openxmlformats.org/officeDocument/2006/relationships/hyperlink" Target="http://caselaw.lp.findlaw.com/cgi-bin/getcase.pl?court=us&amp;vol=279&amp;invol=1" TargetMode="External"/><Relationship Id="rId394" Type="http://schemas.openxmlformats.org/officeDocument/2006/relationships/header" Target="header1.xml"/><Relationship Id="rId1" Type="http://schemas.openxmlformats.org/officeDocument/2006/relationships/numbering" Target="numbering.xml"/><Relationship Id="rId212" Type="http://schemas.openxmlformats.org/officeDocument/2006/relationships/hyperlink" Target="http://www4.law.cornell.edu/uscode/html/uscode08/usc_sec_08_00001452----000-.html" TargetMode="External"/><Relationship Id="rId233" Type="http://schemas.openxmlformats.org/officeDocument/2006/relationships/hyperlink" Target="http://famguardian.org/TaxFreedom/CitesByTopic/taxpayer.htm" TargetMode="External"/><Relationship Id="rId254" Type="http://schemas.openxmlformats.org/officeDocument/2006/relationships/hyperlink" Target="http://caselaw.lp.findlaw.com/data/constitution/amendment14/" TargetMode="External"/><Relationship Id="rId28" Type="http://schemas.openxmlformats.org/officeDocument/2006/relationships/hyperlink" Target="http://caselaw.lp.findlaw.com/cgi-bin/getcase.pl?navby=volpage&amp;court=us&amp;vol=357&amp;page=463" TargetMode="External"/><Relationship Id="rId49" Type="http://schemas.openxmlformats.org/officeDocument/2006/relationships/hyperlink" Target="%20http://sedm.org/AboutUs.htm" TargetMode="External"/><Relationship Id="rId114" Type="http://schemas.openxmlformats.org/officeDocument/2006/relationships/hyperlink" Target="http://famguardian.org/Subjects/Taxes/Evidence/HowScCorruptOurRepubGovt.htm" TargetMode="External"/><Relationship Id="rId275" Type="http://schemas.openxmlformats.org/officeDocument/2006/relationships/hyperlink" Target="http://sedm.org/Forms/MemLaw/Domicile.pdf" TargetMode="External"/><Relationship Id="rId296" Type="http://schemas.openxmlformats.org/officeDocument/2006/relationships/hyperlink" Target="http://web2.westlaw.com/find/default.wl?tf=-1&amp;rs=WLW7.02&amp;referencepositiontype=S&amp;serialnum=1904100856&amp;fn=_top&amp;sv=Split&amp;tc=-1&amp;findtype=Y&amp;referenceposition=830&amp;db=348&amp;vr=2.0&amp;rp=%2ffind%2fdefault.wl&amp;mt=Westlaw" TargetMode="External"/><Relationship Id="rId300" Type="http://schemas.openxmlformats.org/officeDocument/2006/relationships/hyperlink" Target="http://biblegateway.com/" TargetMode="External"/><Relationship Id="rId60" Type="http://schemas.openxmlformats.org/officeDocument/2006/relationships/hyperlink" Target="http://web2.westlaw.com/find/default.wl?tf=-1&amp;rs=WLW7.02&amp;fn=_top&amp;sv=Split&amp;tc=-1&amp;findtype=L&amp;docname=FLSTS90.502&amp;db=1000006&amp;vr=2.0&amp;rp=%2ffind%2fdefault.wl&amp;mt=FederalGovernment" TargetMode="External"/><Relationship Id="rId81" Type="http://schemas.openxmlformats.org/officeDocument/2006/relationships/hyperlink" Target="http://famguardian.org/TaxFreedom/CitesByTopic/BillOfAttainder.htm" TargetMode="External"/><Relationship Id="rId135" Type="http://schemas.openxmlformats.org/officeDocument/2006/relationships/hyperlink" Target="http://sedm.org/FAQs/FAQs.htm%23QUESTION_0.1:" TargetMode="External"/><Relationship Id="rId156" Type="http://schemas.openxmlformats.org/officeDocument/2006/relationships/hyperlink" Target="http://www.biblegateway.com/passage/?book_id=25&amp;chapter=1&amp;version=50" TargetMode="External"/><Relationship Id="rId177" Type="http://schemas.openxmlformats.org/officeDocument/2006/relationships/hyperlink" Target="http://biblegateway.com/passage/?search=Revelation%2020:11-15;&amp;version=50;" TargetMode="External"/><Relationship Id="rId198" Type="http://schemas.openxmlformats.org/officeDocument/2006/relationships/hyperlink" Target="http://web2.westlaw.com/find/default.wl?rs=WLW7.02&amp;serialnum=1958111128&amp;fn=_top&amp;sv=Split&amp;tc=-1&amp;findtype=Y&amp;tf=-1&amp;db=350&amp;vr=2.0&amp;rp=%2ffind%2fdefault.wl&amp;mt=Westlaw" TargetMode="External"/><Relationship Id="rId321" Type="http://schemas.openxmlformats.org/officeDocument/2006/relationships/hyperlink" Target="http://famguardian.org/Subjects/Spirituality/Articles/HATEPub-040513.pdf" TargetMode="External"/><Relationship Id="rId342" Type="http://schemas.openxmlformats.org/officeDocument/2006/relationships/hyperlink" Target="http://famguardian.org/TaxFreedom/CitesByTopic/FirstAmendment.htm" TargetMode="External"/><Relationship Id="rId363" Type="http://schemas.openxmlformats.org/officeDocument/2006/relationships/hyperlink" Target="http://web2.westlaw.com/find/default.wl?rs=WLW7.02&amp;serialnum=1976142442&amp;fn=_top&amp;sv=Split&amp;tc=-1&amp;findtype=Y&amp;tf=-1&amp;db=708&amp;vr=2.0&amp;rp=%2ffind%2fdefault.wl&amp;mt=FederalGovernment" TargetMode="External"/><Relationship Id="rId384" Type="http://schemas.openxmlformats.org/officeDocument/2006/relationships/hyperlink" Target="http://www4.law.cornell.edu/uscode/html/uscode18/usc_sec_18_00003333----000-.html" TargetMode="External"/><Relationship Id="rId202" Type="http://schemas.openxmlformats.org/officeDocument/2006/relationships/hyperlink" Target="http://web2.westlaw.com/find/default.wl?rs=WLW7.02&amp;serialnum=1972127220&amp;fn=_top&amp;sv=Split&amp;tc=-1&amp;findtype=Y&amp;tf=-1&amp;db=708&amp;vr=2.0&amp;rp=%2ffind%2fdefault.wl&amp;mt=Westlaw" TargetMode="External"/><Relationship Id="rId223" Type="http://schemas.openxmlformats.org/officeDocument/2006/relationships/hyperlink" Target="http://sedm.org/MemberAgreement/MemberAgreement.htm" TargetMode="External"/><Relationship Id="rId244" Type="http://schemas.openxmlformats.org/officeDocument/2006/relationships/hyperlink" Target="http://www4.law.cornell.edu/uscode/html/uscode26/usc_sec_26_00003401----000-.html" TargetMode="External"/><Relationship Id="rId18" Type="http://schemas.openxmlformats.org/officeDocument/2006/relationships/hyperlink" Target="http://biblegateway.com/passage/?search=1%20Samuel%208:4-20;&amp;version=50;" TargetMode="External"/><Relationship Id="rId39" Type="http://schemas.openxmlformats.org/officeDocument/2006/relationships/hyperlink" Target="http://famguardian.org/TaxFreedom/CitesByTopic/territory.htm" TargetMode="External"/><Relationship Id="rId265" Type="http://schemas.openxmlformats.org/officeDocument/2006/relationships/hyperlink" Target="http://web2.westlaw.com/find/default.wl?tf=-1&amp;rs=WLW7.02&amp;referencepositiontype=S&amp;serialnum=1968127720&amp;fn=_top&amp;sv=Split&amp;tc=-1&amp;findtype=Y&amp;referenceposition=255&amp;db=578&amp;vr=2.0&amp;rp=%2ffind%2fdefault.wl&amp;mt=StateGovernment" TargetMode="External"/><Relationship Id="rId286" Type="http://schemas.openxmlformats.org/officeDocument/2006/relationships/hyperlink" Target="http://web2.westlaw.com/find/default.wl?tf=-1&amp;rs=WLW7.02&amp;referencepositiontype=S&amp;serialnum=1932123151&amp;fn=_top&amp;sv=Split&amp;tc=-1&amp;findtype=Y&amp;referenceposition=292&amp;db=708&amp;vr=2.0&amp;rp=%2ffind%2fdefault.wl&amp;mt=Westlaw" TargetMode="External"/><Relationship Id="rId50" Type="http://schemas.openxmlformats.org/officeDocument/2006/relationships/hyperlink" Target="http://caselaw.lp.findlaw.com/scripts/getcase.pl?navby=case&amp;court=us&amp;vol=408&amp;page=1" TargetMode="External"/><Relationship Id="rId104" Type="http://schemas.openxmlformats.org/officeDocument/2006/relationships/hyperlink" Target="http://caselaw.lp.findlaw.com/scripts/getcase.pl?navby=case&amp;court=us&amp;vol=414&amp;page=632" TargetMode="External"/><Relationship Id="rId125" Type="http://schemas.openxmlformats.org/officeDocument/2006/relationships/hyperlink" Target="http://famguardian.org/TaxFreedom/CitesByTopic/taxpayer.htm" TargetMode="External"/><Relationship Id="rId146" Type="http://schemas.openxmlformats.org/officeDocument/2006/relationships/hyperlink" Target="http://sedm.org/MemberAgreement/MemberAgreement.htm" TargetMode="External"/><Relationship Id="rId167" Type="http://schemas.openxmlformats.org/officeDocument/2006/relationships/hyperlink" Target="http://www.biblegateway.com/passage/index.php?search=1%20john%202:3-6&amp;version=50" TargetMode="External"/><Relationship Id="rId188" Type="http://schemas.openxmlformats.org/officeDocument/2006/relationships/hyperlink" Target="http://web2.westlaw.com/find/default.wl?rs=WLW7.02&amp;serialnum=1939126073&amp;fn=_top&amp;sv=Split&amp;tc=-1&amp;findtype=Y&amp;tf=-1&amp;db=708&amp;vr=2.0&amp;rp=%2ffind%2fdefault.wl&amp;mt=FederalGovernment" TargetMode="External"/><Relationship Id="rId311" Type="http://schemas.openxmlformats.org/officeDocument/2006/relationships/hyperlink" Target="http://assembler.law.cornell.edu/uscode/html/uscode18/usc_sec_18_00006002----000-.html" TargetMode="External"/><Relationship Id="rId332" Type="http://schemas.openxmlformats.org/officeDocument/2006/relationships/hyperlink" Target="http://caselaw.lp.findlaw.com/cgi-bin/getcase.pl?court=us&amp;vol=303&amp;invol=41" TargetMode="External"/><Relationship Id="rId353" Type="http://schemas.openxmlformats.org/officeDocument/2006/relationships/hyperlink" Target="http://biblegateway.com/cgi-bin/bible?passage=JOHN+15:19&amp;language=english&amp;version=NKJV&amp;showfn=on&amp;showxref=on" TargetMode="External"/><Relationship Id="rId374" Type="http://schemas.openxmlformats.org/officeDocument/2006/relationships/hyperlink" Target="http://caselaw.lp.findlaw.com/cgi-bin/getcase.pl?court=us&amp;vol=219&amp;invol=239" TargetMode="External"/><Relationship Id="rId395" Type="http://schemas.openxmlformats.org/officeDocument/2006/relationships/header" Target="header2.xml"/><Relationship Id="rId71" Type="http://schemas.openxmlformats.org/officeDocument/2006/relationships/hyperlink" Target="http://caselaw.lp.findlaw.com/scripts/getcase.pl?navby=case&amp;court=us&amp;vol=362&amp;page=60" TargetMode="External"/><Relationship Id="rId92" Type="http://schemas.openxmlformats.org/officeDocument/2006/relationships/hyperlink" Target="http://sedm.org/Forms/MemLaw/Domicile.pdf" TargetMode="External"/><Relationship Id="rId213" Type="http://schemas.openxmlformats.org/officeDocument/2006/relationships/hyperlink" Target="http://sedm.org/Forms/MemLaw/WhyANational.pdf" TargetMode="External"/><Relationship Id="rId234" Type="http://schemas.openxmlformats.org/officeDocument/2006/relationships/hyperlink" Target="http://famguardian.org/Subjects/Taxes/Articles/TaxpayerVNontaxpayer.htm" TargetMode="External"/><Relationship Id="rId2" Type="http://schemas.openxmlformats.org/officeDocument/2006/relationships/styles" Target="styles.xml"/><Relationship Id="rId29" Type="http://schemas.openxmlformats.org/officeDocument/2006/relationships/hyperlink" Target="http://caselaw.lp.findlaw.com/cgi-bin/getcase.pl?navby=case&amp;court=us&amp;vol=361&amp;invol=516" TargetMode="External"/><Relationship Id="rId255" Type="http://schemas.openxmlformats.org/officeDocument/2006/relationships/hyperlink" Target="http://www.archives.gov/national_archives_experience/charters/declaration.html" TargetMode="External"/><Relationship Id="rId276" Type="http://schemas.openxmlformats.org/officeDocument/2006/relationships/hyperlink" Target="http://sedm.org/Forms/MemLaw/Domicile.pdf" TargetMode="External"/><Relationship Id="rId297" Type="http://schemas.openxmlformats.org/officeDocument/2006/relationships/hyperlink" Target="http://web2.westlaw.com/find/default.wl?tf=-1&amp;rs=WLW7.02&amp;fn=_top&amp;sv=Split&amp;tc=-1&amp;findtype=L&amp;docname=USCOARTIIIS1&amp;db=1000546&amp;vr=2.0&amp;rp=%2ffind%2fdefault.wl&amp;mt=Westlaw" TargetMode="External"/><Relationship Id="rId40" Type="http://schemas.openxmlformats.org/officeDocument/2006/relationships/image" Target="media/image1.gif"/><Relationship Id="rId115" Type="http://schemas.openxmlformats.org/officeDocument/2006/relationships/hyperlink" Target="http://sedm.org/AboutUs.htm" TargetMode="External"/><Relationship Id="rId136" Type="http://schemas.openxmlformats.org/officeDocument/2006/relationships/hyperlink" Target="http://famguardian.org/TaxFreedom/CitesByTopic/USCitizen.htm" TargetMode="External"/><Relationship Id="rId157" Type="http://schemas.openxmlformats.org/officeDocument/2006/relationships/hyperlink" Target="http://biblegateway.com/passage/?search=Eccl.%2012:13-14&amp;version=50" TargetMode="External"/><Relationship Id="rId178" Type="http://schemas.openxmlformats.org/officeDocument/2006/relationships/hyperlink" Target="http://sedm.org/Forms/MemLaw/WhyThiefOrEmployee.pdf" TargetMode="External"/><Relationship Id="rId301" Type="http://schemas.openxmlformats.org/officeDocument/2006/relationships/hyperlink" Target="http://www.biblegateway.com/cgi-bin/bible?language=english&amp;passage=psalms+119%3A69-72&amp;version=NKJV" TargetMode="External"/><Relationship Id="rId322" Type="http://schemas.openxmlformats.org/officeDocument/2006/relationships/hyperlink" Target="http://sedm.org/AboutUs.htm" TargetMode="External"/><Relationship Id="rId343" Type="http://schemas.openxmlformats.org/officeDocument/2006/relationships/hyperlink" Target="http://caselaw.lp.findlaw.com/cgi-bin/getcase.pl?navby=volpage&amp;court=us&amp;vol=357&amp;page=463" TargetMode="External"/><Relationship Id="rId364" Type="http://schemas.openxmlformats.org/officeDocument/2006/relationships/hyperlink" Target="http://web2.westlaw.com/find/default.wl?rs=WLW7.02&amp;serialnum=1973126436&amp;fn=_top&amp;sv=Split&amp;tc=-1&amp;findtype=Y&amp;tf=-1&amp;db=708&amp;vr=2.0&amp;rp=%2ffind%2fdefault.wl&amp;mt=FederalGovernment" TargetMode="External"/><Relationship Id="rId61" Type="http://schemas.openxmlformats.org/officeDocument/2006/relationships/hyperlink" Target="http://web2.westlaw.com/find/default.wl?tf=-1&amp;rs=WLW7.02&amp;fn=_top&amp;sv=Split&amp;tc=-1&amp;findtype=L&amp;docname=FLSTS812.081&amp;db=1000006&amp;vr=2.0&amp;rp=%2ffind%2fdefault.wl&amp;mt=FederalGovernment" TargetMode="External"/><Relationship Id="rId82" Type="http://schemas.openxmlformats.org/officeDocument/2006/relationships/hyperlink" Target="http://www.law.cornell.edu/rules/frcp/search/display.html?terms=contempt&amp;url=/rules/frcp/Rule4_1.htm" TargetMode="External"/><Relationship Id="rId199" Type="http://schemas.openxmlformats.org/officeDocument/2006/relationships/hyperlink" Target="http://web2.westlaw.com/find/default.wl?rs=WLW7.02&amp;serialnum=1948115880&amp;fn=_top&amp;sv=Split&amp;tc=-1&amp;findtype=Y&amp;tf=-1&amp;db=350&amp;vr=2.0&amp;rp=%2ffind%2fdefault.wl&amp;mt=Westlaw" TargetMode="External"/><Relationship Id="rId203" Type="http://schemas.openxmlformats.org/officeDocument/2006/relationships/hyperlink" Target="http://web2.westlaw.com/find/default.wl?rs=WLW7.02&amp;serialnum=1968104759&amp;fn=_top&amp;sv=Split&amp;tc=-1&amp;findtype=Y&amp;tf=-1&amp;db=350&amp;vr=2.0&amp;rp=%2ffind%2fdefault.wl&amp;mt=Westlaw" TargetMode="External"/><Relationship Id="rId385" Type="http://schemas.openxmlformats.org/officeDocument/2006/relationships/hyperlink" Target="http://www4.law.cornell.edu/uscode/html/uscode18/usc_sec_18_00002518----000-.html" TargetMode="External"/><Relationship Id="rId19" Type="http://schemas.openxmlformats.org/officeDocument/2006/relationships/hyperlink" Target="http://famguardian.org/TaxFreedom/CitesByTopic/TaxShelter.htm" TargetMode="External"/><Relationship Id="rId224" Type="http://schemas.openxmlformats.org/officeDocument/2006/relationships/hyperlink" Target="http://famguardian.org/Publications/FlawedArgToAvoid/FlawedArgsToAvoid.pdf" TargetMode="External"/><Relationship Id="rId245" Type="http://schemas.openxmlformats.org/officeDocument/2006/relationships/hyperlink" Target="http://ecfr.gpoaccess.gov/cgi/t/text/text-idx?c=ecfr&amp;sid=9b40123d4a91d8e750b62f221b3c980b&amp;rgn=div8&amp;view=text&amp;node=26:15.0.1.1.1.5.15.29&amp;idno=26" TargetMode="External"/><Relationship Id="rId266" Type="http://schemas.openxmlformats.org/officeDocument/2006/relationships/hyperlink" Target="http://web2.westlaw.com/find/default.wl?rs=WLW7.02&amp;serialnum=1985125844&amp;fn=_top&amp;sv=Split&amp;tc=-1&amp;findtype=Y&amp;tf=-1&amp;db=708&amp;vr=2.0&amp;rp=%2ffind%2fdefault.wl&amp;mt=StateGovernment" TargetMode="External"/><Relationship Id="rId287" Type="http://schemas.openxmlformats.org/officeDocument/2006/relationships/hyperlink" Target="http://web2.westlaw.com/find/default.wl?tf=-1&amp;rs=WLW7.02&amp;fn=_top&amp;sv=Split&amp;tc=-1&amp;findtype=L&amp;docname=MNCOART3S1&amp;db=1000044&amp;vr=2.0&amp;rp=%2ffind%2fdefault.wl&amp;mt=Westlaw" TargetMode="External"/><Relationship Id="rId30" Type="http://schemas.openxmlformats.org/officeDocument/2006/relationships/hyperlink" Target="http://caselaw.lp.findlaw.com/cgi-bin/getcase.pl?navby=case&amp;court=us&amp;vol=357&amp;invol=449" TargetMode="External"/><Relationship Id="rId105" Type="http://schemas.openxmlformats.org/officeDocument/2006/relationships/hyperlink" Target="http://famguardian.org/TaxFreedom/CitesByTopic/Presumption-RPG-Federal.pdf" TargetMode="External"/><Relationship Id="rId126" Type="http://schemas.openxmlformats.org/officeDocument/2006/relationships/hyperlink" Target="http://sedm.org/ItemInfo/Ebooks/NTAuditDefenseManual/NTAuditDefenseManual.htm" TargetMode="External"/><Relationship Id="rId147" Type="http://schemas.openxmlformats.org/officeDocument/2006/relationships/hyperlink" Target="http://sedm.org/SEDMArticlesPublic.pdf" TargetMode="External"/><Relationship Id="rId168" Type="http://schemas.openxmlformats.org/officeDocument/2006/relationships/hyperlink" Target="http://sedm.org/Litigation/Reference/LawsOfTheBible.pdf" TargetMode="External"/><Relationship Id="rId312" Type="http://schemas.openxmlformats.org/officeDocument/2006/relationships/hyperlink" Target="http://www.findlaw.com/casecode/constitution/" TargetMode="External"/><Relationship Id="rId333" Type="http://schemas.openxmlformats.org/officeDocument/2006/relationships/hyperlink" Target="http://web2.westlaw.com/find/default.wl?rs=WLW7.02&amp;serialnum=1995091685&amp;fn=_top&amp;sv=Split&amp;tc=-1&amp;findtype=Y&amp;tf=-1&amp;db=708&amp;vr=2.0&amp;rp=%2ffind%2fdefault.wl&amp;mt=FederalGovernment" TargetMode="External"/><Relationship Id="rId354" Type="http://schemas.openxmlformats.org/officeDocument/2006/relationships/hyperlink" Target="http://biblegateway.com/cgi-bin/bible?passage=JAS+1:27&amp;language=english&amp;version=NKJV&amp;showfn=on&amp;showxref=on" TargetMode="External"/><Relationship Id="rId51" Type="http://schemas.openxmlformats.org/officeDocument/2006/relationships/hyperlink" Target="http://caselaw.lp.findlaw.com/cgi-bin/getcase.pl?navby=case&amp;court=us&amp;vol=392&amp;invol=273" TargetMode="External"/><Relationship Id="rId72" Type="http://schemas.openxmlformats.org/officeDocument/2006/relationships/hyperlink" Target="http://caselaw.lp.findlaw.com/data/constitution/amendment01/" TargetMode="External"/><Relationship Id="rId93" Type="http://schemas.openxmlformats.org/officeDocument/2006/relationships/hyperlink" Target="http://sedm.org/Forms/MemLaw/TradeOrBusScam.pdf" TargetMode="External"/><Relationship Id="rId189" Type="http://schemas.openxmlformats.org/officeDocument/2006/relationships/hyperlink" Target="http://web2.westlaw.com/find/default.wl?rs=WLW7.02&amp;serialnum=1920115968&amp;fn=_top&amp;sv=Split&amp;tc=-1&amp;findtype=Y&amp;tf=-1&amp;db=708&amp;vr=2.0&amp;rp=%2ffind%2fdefault.wl&amp;mt=FederalGovernment" TargetMode="External"/><Relationship Id="rId375" Type="http://schemas.openxmlformats.org/officeDocument/2006/relationships/hyperlink" Target="http://caselaw.lp.findlaw.com/scripts/getcase.pl?navby=case&amp;court=us&amp;vol=285&amp;page=312" TargetMode="External"/><Relationship Id="rId396" Type="http://schemas.openxmlformats.org/officeDocument/2006/relationships/footer" Target="footer1.xml"/><Relationship Id="rId3" Type="http://schemas.openxmlformats.org/officeDocument/2006/relationships/settings" Target="settings.xml"/><Relationship Id="rId214" Type="http://schemas.openxmlformats.org/officeDocument/2006/relationships/hyperlink" Target="http://famguardian.org/aboutus.htm" TargetMode="External"/><Relationship Id="rId235" Type="http://schemas.openxmlformats.org/officeDocument/2006/relationships/hyperlink" Target="http://famguardian.org/TaxFreedom/CitesByTopic/USCitizen.htm" TargetMode="External"/><Relationship Id="rId256" Type="http://schemas.openxmlformats.org/officeDocument/2006/relationships/hyperlink" Target="http://famguardian.org/TaxFreedom/CitesByTopic/VoidForVagueness.htm" TargetMode="External"/><Relationship Id="rId277" Type="http://schemas.openxmlformats.org/officeDocument/2006/relationships/hyperlink" Target="http://sedm.org/Forms/FormIndex.htm" TargetMode="External"/><Relationship Id="rId298" Type="http://schemas.openxmlformats.org/officeDocument/2006/relationships/hyperlink" Target="http://web2.westlaw.com/find/default.wl?tf=-1&amp;rs=WLW7.02&amp;fn=_top&amp;sv=Split&amp;tc=-1&amp;findtype=L&amp;docname=USCOARTIIIS1&amp;db=1000546&amp;vr=2.0&amp;rp=%2ffind%2fdefault.wl&amp;mt=Westlaw" TargetMode="External"/><Relationship Id="rId400" Type="http://schemas.openxmlformats.org/officeDocument/2006/relationships/fontTable" Target="fontTable.xml"/><Relationship Id="rId116" Type="http://schemas.openxmlformats.org/officeDocument/2006/relationships/hyperlink" Target="http://famguardian.org/Subjects/Taxes/Articles/TaxpayerVNontaxpayer.htm" TargetMode="External"/><Relationship Id="rId137" Type="http://schemas.openxmlformats.org/officeDocument/2006/relationships/hyperlink" Target="http://sedm.org/Forms/FormIndex.htm" TargetMode="External"/><Relationship Id="rId158" Type="http://schemas.openxmlformats.org/officeDocument/2006/relationships/hyperlink" Target="http://sedm.org/Forms/MemLaw/Presumption.pdf" TargetMode="External"/><Relationship Id="rId302" Type="http://schemas.openxmlformats.org/officeDocument/2006/relationships/hyperlink" Target="http://famguardian.org/Subjects/Taxes/Evidence/HowScCorruptOurRepubGovt.htm" TargetMode="External"/><Relationship Id="rId323" Type="http://schemas.openxmlformats.org/officeDocument/2006/relationships/hyperlink" Target="http://caselaw.lp.findlaw.com/scripts/getcase.pl?navby=case&amp;court=us&amp;vol=130&amp;page=581" TargetMode="External"/><Relationship Id="rId344" Type="http://schemas.openxmlformats.org/officeDocument/2006/relationships/hyperlink" Target="http://caselaw.lp.findlaw.com/cgi-bin/getcase.pl?navby=case&amp;court=us&amp;vol=361&amp;invol=516" TargetMode="External"/><Relationship Id="rId20" Type="http://schemas.openxmlformats.org/officeDocument/2006/relationships/hyperlink" Target="http://caselaw.lp.findlaw.com/cgi-bin/getcase.pl?court=us&amp;vol=299&amp;invol=353" TargetMode="External"/><Relationship Id="rId41" Type="http://schemas.openxmlformats.org/officeDocument/2006/relationships/image" Target="http://sedm.org/images/pdfsmall.gif" TargetMode="External"/><Relationship Id="rId62" Type="http://schemas.openxmlformats.org/officeDocument/2006/relationships/hyperlink" Target="http://web2.westlaw.com/find/default.wl?tf=-1&amp;rs=WLW7.02&amp;fn=_top&amp;sv=Split&amp;tc=-1&amp;findtype=L&amp;docname=FLSTS812.081&amp;db=1000006&amp;vr=2.0&amp;rp=%2ffind%2fdefault.wl&amp;mt=FederalGovernment" TargetMode="External"/><Relationship Id="rId83" Type="http://schemas.openxmlformats.org/officeDocument/2006/relationships/hyperlink" Target="http://www.law.cornell.edu/rules/frcp/index.html" TargetMode="External"/><Relationship Id="rId179" Type="http://schemas.openxmlformats.org/officeDocument/2006/relationships/hyperlink" Target="http://famguardian.org/Subjects/Spirituality/Articles/Discernment/Discernment.htm" TargetMode="External"/><Relationship Id="rId365" Type="http://schemas.openxmlformats.org/officeDocument/2006/relationships/hyperlink" Target="http://web2.westlaw.com/find/default.wl?rs=WLW7.02&amp;serialnum=1968139828&amp;fn=_top&amp;sv=Split&amp;tc=-1&amp;findtype=Y&amp;tf=-1&amp;db=708&amp;vr=2.0&amp;rp=%2ffind%2fdefault.wl&amp;mt=FederalGovernment" TargetMode="External"/><Relationship Id="rId386" Type="http://schemas.openxmlformats.org/officeDocument/2006/relationships/hyperlink" Target="http://www.law.cornell.edu/rules/frcp/Rule45.htm" TargetMode="External"/><Relationship Id="rId190" Type="http://schemas.openxmlformats.org/officeDocument/2006/relationships/hyperlink" Target="http://web2.westlaw.com/find/default.wl?rs=WLW7.02&amp;serialnum=1963125280&amp;fn=_top&amp;sv=Split&amp;tc=-1&amp;findtype=Y&amp;tf=-1&amp;db=708&amp;vr=2.0&amp;rp=%2ffind%2fdefault.wl&amp;mt=FederalGovernment" TargetMode="External"/><Relationship Id="rId204" Type="http://schemas.openxmlformats.org/officeDocument/2006/relationships/hyperlink" Target="http://web2.westlaw.com/find/default.wl?rs=WLW7.02&amp;serialnum=1955120317&amp;fn=_top&amp;sv=Split&amp;tc=-1&amp;findtype=Y&amp;tf=-1&amp;db=350&amp;vr=2.0&amp;rp=%2ffind%2fdefault.wl&amp;mt=Westlaw" TargetMode="External"/><Relationship Id="rId225" Type="http://schemas.openxmlformats.org/officeDocument/2006/relationships/hyperlink" Target="http://famguardian.org/TaxFreedom/CitesByTopic/domicile.htm" TargetMode="External"/><Relationship Id="rId246" Type="http://schemas.openxmlformats.org/officeDocument/2006/relationships/hyperlink" Target="http://sedm.org/Forms/MemLaw/Domicile.pdf" TargetMode="External"/><Relationship Id="rId267" Type="http://schemas.openxmlformats.org/officeDocument/2006/relationships/hyperlink" Target="http://www.findlaw.com/casecode/constitution/" TargetMode="External"/><Relationship Id="rId288" Type="http://schemas.openxmlformats.org/officeDocument/2006/relationships/hyperlink" Target="http://web2.westlaw.com/find/default.wl?tf=-1&amp;rs=WLW7.02&amp;referencepositiontype=S&amp;serialnum=1977118754&amp;fn=_top&amp;sv=Split&amp;tc=-1&amp;findtype=Y&amp;referenceposition=1266&amp;db=708&amp;vr=2.0&amp;rp=%2ffind%2fdefault.wl&amp;mt=Westlaw" TargetMode="External"/><Relationship Id="rId106" Type="http://schemas.openxmlformats.org/officeDocument/2006/relationships/hyperlink" Target="http://sedm.org/Forms/MemLaw/Consent.pdf" TargetMode="External"/><Relationship Id="rId127" Type="http://schemas.openxmlformats.org/officeDocument/2006/relationships/hyperlink" Target="http://web2.westlaw.com/find/default.wl?rs=WLW7.02&amp;serialnum=1995091685&amp;fn=_top&amp;sv=Split&amp;tc=-1&amp;findtype=Y&amp;tf=-1&amp;db=708&amp;vr=2.0&amp;rp=%2ffind%2fdefault.wl&amp;mt=FederalGovernment" TargetMode="External"/><Relationship Id="rId313" Type="http://schemas.openxmlformats.org/officeDocument/2006/relationships/hyperlink" Target="http://biblegateway.com/" TargetMode="External"/><Relationship Id="rId10" Type="http://schemas.openxmlformats.org/officeDocument/2006/relationships/hyperlink" Target="http://caselaw.lp.findlaw.com/scripts/getcase.pl?navby=case&amp;court=us&amp;vol=483&amp;page=350" TargetMode="External"/><Relationship Id="rId31" Type="http://schemas.openxmlformats.org/officeDocument/2006/relationships/hyperlink" Target="http://biblegateway.com/passage/?book_id=5&amp;chapter=6&amp;verse=13&amp;version=50&amp;context=verse" TargetMode="External"/><Relationship Id="rId52" Type="http://schemas.openxmlformats.org/officeDocument/2006/relationships/hyperlink" Target="http://caselaw.lp.findlaw.com/scripts/getcase.pl?court=us&amp;vol=497&amp;invol=62" TargetMode="External"/><Relationship Id="rId73" Type="http://schemas.openxmlformats.org/officeDocument/2006/relationships/hyperlink" Target="http://assembler.law.cornell.edu/uscode/html/uscode05/usc_sec_05_00000552----000-.html" TargetMode="External"/><Relationship Id="rId94" Type="http://schemas.openxmlformats.org/officeDocument/2006/relationships/hyperlink" Target="http://famguardian.org/Subjects/Taxes/16Amend/LegIntent16thAmend.htm" TargetMode="External"/><Relationship Id="rId148" Type="http://schemas.openxmlformats.org/officeDocument/2006/relationships/hyperlink" Target="http://sedm.org/MemberAgreement/MemberAgreement.htm" TargetMode="External"/><Relationship Id="rId169" Type="http://schemas.openxmlformats.org/officeDocument/2006/relationships/hyperlink" Target="http://www.biblegateway.com/passage/?book_id=73&amp;chapter=3&amp;verse=16&amp;version=50&amp;context=verse" TargetMode="External"/><Relationship Id="rId334" Type="http://schemas.openxmlformats.org/officeDocument/2006/relationships/hyperlink" Target="http://caselaw.lp.findlaw.com/scripts/getcase.pl?navby=case&amp;court=us&amp;vol=362&amp;page=60" TargetMode="External"/><Relationship Id="rId355" Type="http://schemas.openxmlformats.org/officeDocument/2006/relationships/hyperlink" Target="http://www.blueletterbible.org/cgi-bin/tools/get_verses.pl?linkcolor=39398C&amp;textcolor=000000&amp;bgcolor=FFFFFF&amp;icon=http%3A%2F%2Fwww.blueletterbible.org%2Fgifs%2Fyour_logo.gif&amp;hr=http%3A%2F%2Fwww.blueletterbible.org%2Ffreeoffer.html&amp;vlinkcolor=0000FF&amp;Book=Exd&amp;Chapter=23&amp;Start=8&amp;End=8&amp;anything.x=0&amp;anything.y=0" TargetMode="External"/><Relationship Id="rId376" Type="http://schemas.openxmlformats.org/officeDocument/2006/relationships/hyperlink" Target="http://famguardian.org/TaxFreedom/CitesByTopic/BillOfAttainder.htm" TargetMode="External"/><Relationship Id="rId397" Type="http://schemas.openxmlformats.org/officeDocument/2006/relationships/footer" Target="footer2.xml"/><Relationship Id="rId4" Type="http://schemas.openxmlformats.org/officeDocument/2006/relationships/webSettings" Target="webSettings.xml"/><Relationship Id="rId180" Type="http://schemas.openxmlformats.org/officeDocument/2006/relationships/hyperlink" Target="http://web2.westlaw.com/find/default.wl?tf=-1&amp;rs=WLW7.02&amp;referencepositiontype=S&amp;serialnum=1932123464&amp;fn=_top&amp;sv=Split&amp;tc=-1&amp;findtype=Y&amp;referenceposition=64&amp;db=708&amp;vr=2.0&amp;rp=%2ffind%2fdefault.wl&amp;mt=Westlaw" TargetMode="External"/><Relationship Id="rId215" Type="http://schemas.openxmlformats.org/officeDocument/2006/relationships/hyperlink" Target="http://sedm.org/Forms/MemLaw/Domicile.pdf" TargetMode="External"/><Relationship Id="rId236" Type="http://schemas.openxmlformats.org/officeDocument/2006/relationships/hyperlink" Target="http://www4.law.cornell.edu/uscode/html/uscode08/usc_sec_08_00001401----000-.html" TargetMode="External"/><Relationship Id="rId257" Type="http://schemas.openxmlformats.org/officeDocument/2006/relationships/hyperlink" Target="http://famguardian.org/TaxFreedom/Forms/Discovery/Deposition/WhyCourtsCantAddressQuestions.htm" TargetMode="External"/><Relationship Id="rId278" Type="http://schemas.openxmlformats.org/officeDocument/2006/relationships/hyperlink" Target="http://sedm.org/Forms/FormIndex.htm" TargetMode="External"/><Relationship Id="rId401" Type="http://schemas.openxmlformats.org/officeDocument/2006/relationships/theme" Target="theme/theme1.xml"/><Relationship Id="rId303" Type="http://schemas.openxmlformats.org/officeDocument/2006/relationships/hyperlink" Target="http://sedm.org/ItemInfo/Ebooks/WhatHappJustice/WhatHappJustice.htm" TargetMode="External"/><Relationship Id="rId42" Type="http://schemas.openxmlformats.org/officeDocument/2006/relationships/hyperlink" Target="http://sedm.org/Forms/MemLaw/Domicile.pdf" TargetMode="External"/><Relationship Id="rId84" Type="http://schemas.openxmlformats.org/officeDocument/2006/relationships/hyperlink" Target="http://caselaw.lp.findlaw.com/cgi-bin/getcase.pl?court=us&amp;vol=247&amp;invol=251" TargetMode="External"/><Relationship Id="rId138" Type="http://schemas.openxmlformats.org/officeDocument/2006/relationships/hyperlink" Target="http://famguardian.org/TaxFreedom/CitesByTopic/UnitedStates.htm" TargetMode="External"/><Relationship Id="rId345" Type="http://schemas.openxmlformats.org/officeDocument/2006/relationships/hyperlink" Target="http://caselaw.lp.findlaw.com/scripts/getcase.pl?navby=case&amp;court=us&amp;vol=110&amp;page=516" TargetMode="External"/><Relationship Id="rId387" Type="http://schemas.openxmlformats.org/officeDocument/2006/relationships/hyperlink" Target="http://www.law.cornell.edu/rules/frcrmp/Rule17.htm" TargetMode="External"/><Relationship Id="rId191" Type="http://schemas.openxmlformats.org/officeDocument/2006/relationships/hyperlink" Target="http://caselaw.lp.findlaw.com/cgi-bin/getcase.pl?navby=case&amp;court=us&amp;vol=95&amp;invol=273" TargetMode="External"/><Relationship Id="rId205" Type="http://schemas.openxmlformats.org/officeDocument/2006/relationships/hyperlink" Target="http://sedm.org/MemberAgreement/MemberAgreement.htm" TargetMode="External"/><Relationship Id="rId247" Type="http://schemas.openxmlformats.org/officeDocument/2006/relationships/hyperlink" Target="http://sedm.org/ItemInfo/Ebooks/TaxFraudPrevMan/TaxFraudPrevMan.ht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famguardian.org/TaxFreedom/CitesByTopic/ForeignState.htm" TargetMode="External"/><Relationship Id="rId2" Type="http://schemas.openxmlformats.org/officeDocument/2006/relationships/hyperlink" Target="http://famguardian.org/TaxFreedom/CitesByTopic/UnitedStates.htm" TargetMode="External"/><Relationship Id="rId1" Type="http://schemas.openxmlformats.org/officeDocument/2006/relationships/hyperlink" Target="http://web2.westlaw.com/find/default.wl?rs=WLW7.02&amp;serialnum=1965125006&amp;fn=_top&amp;sv=Split&amp;tc=-1&amp;findtype=Y&amp;tf=-1&amp;db=708&amp;vr=2.0&amp;rp=%2ffind%2fdefault.wl&amp;mt=Westla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63436</Words>
  <Characters>361587</Characters>
  <Application>Microsoft Office Word</Application>
  <DocSecurity>0</DocSecurity>
  <Lines>3013</Lines>
  <Paragraphs>848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424175</CharactersWithSpaces>
  <SharedDoc>false</SharedDoc>
  <HLinks>
    <vt:vector size="2694" baseType="variant">
      <vt:variant>
        <vt:i4>589879</vt:i4>
      </vt:variant>
      <vt:variant>
        <vt:i4>1470</vt:i4>
      </vt:variant>
      <vt:variant>
        <vt:i4>0</vt:i4>
      </vt:variant>
      <vt:variant>
        <vt:i4>5</vt:i4>
      </vt:variant>
      <vt:variant>
        <vt:lpwstr>http://www.law.cornell.edu/rules/frcp/index.html</vt:lpwstr>
      </vt:variant>
      <vt:variant>
        <vt:lpwstr>chapter_ii</vt:lpwstr>
      </vt:variant>
      <vt:variant>
        <vt:i4>1704044</vt:i4>
      </vt:variant>
      <vt:variant>
        <vt:i4>1467</vt:i4>
      </vt:variant>
      <vt:variant>
        <vt:i4>0</vt:i4>
      </vt:variant>
      <vt:variant>
        <vt:i4>5</vt:i4>
      </vt:variant>
      <vt:variant>
        <vt:lpwstr>http://www.law.cornell.edu/rules/frcp/search/display.html?terms=contempt&amp;url=/rules/frcp/Rule4_1.htm</vt:lpwstr>
      </vt:variant>
      <vt:variant>
        <vt:lpwstr/>
      </vt:variant>
      <vt:variant>
        <vt:i4>2490372</vt:i4>
      </vt:variant>
      <vt:variant>
        <vt:i4>1464</vt:i4>
      </vt:variant>
      <vt:variant>
        <vt:i4>0</vt:i4>
      </vt:variant>
      <vt:variant>
        <vt:i4>5</vt:i4>
      </vt:variant>
      <vt:variant>
        <vt:lpwstr>http://www4.law.cornell.edu/uscode/html/uscode18/usc_sec_18_00000402----000-.html</vt:lpwstr>
      </vt:variant>
      <vt:variant>
        <vt:lpwstr/>
      </vt:variant>
      <vt:variant>
        <vt:i4>5767192</vt:i4>
      </vt:variant>
      <vt:variant>
        <vt:i4>1461</vt:i4>
      </vt:variant>
      <vt:variant>
        <vt:i4>0</vt:i4>
      </vt:variant>
      <vt:variant>
        <vt:i4>5</vt:i4>
      </vt:variant>
      <vt:variant>
        <vt:lpwstr>http://www.law.cornell.edu/rules/frcrmp/Rule6.htm</vt:lpwstr>
      </vt:variant>
      <vt:variant>
        <vt:lpwstr/>
      </vt:variant>
      <vt:variant>
        <vt:i4>5767192</vt:i4>
      </vt:variant>
      <vt:variant>
        <vt:i4>1458</vt:i4>
      </vt:variant>
      <vt:variant>
        <vt:i4>0</vt:i4>
      </vt:variant>
      <vt:variant>
        <vt:i4>5</vt:i4>
      </vt:variant>
      <vt:variant>
        <vt:lpwstr>http://www.law.cornell.edu/rules/frcrmp/Rule6.htm</vt:lpwstr>
      </vt:variant>
      <vt:variant>
        <vt:lpwstr/>
      </vt:variant>
      <vt:variant>
        <vt:i4>6029403</vt:i4>
      </vt:variant>
      <vt:variant>
        <vt:i4>1455</vt:i4>
      </vt:variant>
      <vt:variant>
        <vt:i4>0</vt:i4>
      </vt:variant>
      <vt:variant>
        <vt:i4>5</vt:i4>
      </vt:variant>
      <vt:variant>
        <vt:lpwstr>http://www.law.cornell.edu/rules/frcp/Rule56.htm</vt:lpwstr>
      </vt:variant>
      <vt:variant>
        <vt:lpwstr/>
      </vt:variant>
      <vt:variant>
        <vt:i4>3145773</vt:i4>
      </vt:variant>
      <vt:variant>
        <vt:i4>1452</vt:i4>
      </vt:variant>
      <vt:variant>
        <vt:i4>0</vt:i4>
      </vt:variant>
      <vt:variant>
        <vt:i4>5</vt:i4>
      </vt:variant>
      <vt:variant>
        <vt:lpwstr>http://www.law.cornell.edu/rules/frcrmp/Rule17.htm</vt:lpwstr>
      </vt:variant>
      <vt:variant>
        <vt:lpwstr/>
      </vt:variant>
      <vt:variant>
        <vt:i4>6226010</vt:i4>
      </vt:variant>
      <vt:variant>
        <vt:i4>1449</vt:i4>
      </vt:variant>
      <vt:variant>
        <vt:i4>0</vt:i4>
      </vt:variant>
      <vt:variant>
        <vt:i4>5</vt:i4>
      </vt:variant>
      <vt:variant>
        <vt:lpwstr>http://www.law.cornell.edu/rules/frcp/Rule45.htm</vt:lpwstr>
      </vt:variant>
      <vt:variant>
        <vt:lpwstr/>
      </vt:variant>
      <vt:variant>
        <vt:i4>2949127</vt:i4>
      </vt:variant>
      <vt:variant>
        <vt:i4>1446</vt:i4>
      </vt:variant>
      <vt:variant>
        <vt:i4>0</vt:i4>
      </vt:variant>
      <vt:variant>
        <vt:i4>5</vt:i4>
      </vt:variant>
      <vt:variant>
        <vt:lpwstr>http://www4.law.cornell.edu/uscode/html/uscode18/usc_sec_18_00002518----000-.html</vt:lpwstr>
      </vt:variant>
      <vt:variant>
        <vt:lpwstr/>
      </vt:variant>
      <vt:variant>
        <vt:i4>2097156</vt:i4>
      </vt:variant>
      <vt:variant>
        <vt:i4>1443</vt:i4>
      </vt:variant>
      <vt:variant>
        <vt:i4>0</vt:i4>
      </vt:variant>
      <vt:variant>
        <vt:i4>5</vt:i4>
      </vt:variant>
      <vt:variant>
        <vt:lpwstr>http://www4.law.cornell.edu/uscode/html/uscode18/usc_sec_18_00003333----000-.html</vt:lpwstr>
      </vt:variant>
      <vt:variant>
        <vt:lpwstr/>
      </vt:variant>
      <vt:variant>
        <vt:i4>2818054</vt:i4>
      </vt:variant>
      <vt:variant>
        <vt:i4>1440</vt:i4>
      </vt:variant>
      <vt:variant>
        <vt:i4>0</vt:i4>
      </vt:variant>
      <vt:variant>
        <vt:i4>5</vt:i4>
      </vt:variant>
      <vt:variant>
        <vt:lpwstr>http://www4.law.cornell.edu/uscode/html/uscode18/usc_sec_18_00000922----000-.html</vt:lpwstr>
      </vt:variant>
      <vt:variant>
        <vt:lpwstr/>
      </vt:variant>
      <vt:variant>
        <vt:i4>2686979</vt:i4>
      </vt:variant>
      <vt:variant>
        <vt:i4>1437</vt:i4>
      </vt:variant>
      <vt:variant>
        <vt:i4>0</vt:i4>
      </vt:variant>
      <vt:variant>
        <vt:i4>5</vt:i4>
      </vt:variant>
      <vt:variant>
        <vt:lpwstr>http://www4.law.cornell.edu/uscode/html/uscode18/usc_sec_18_00003148----000-.html</vt:lpwstr>
      </vt:variant>
      <vt:variant>
        <vt:lpwstr/>
      </vt:variant>
      <vt:variant>
        <vt:i4>3473448</vt:i4>
      </vt:variant>
      <vt:variant>
        <vt:i4>1434</vt:i4>
      </vt:variant>
      <vt:variant>
        <vt:i4>0</vt:i4>
      </vt:variant>
      <vt:variant>
        <vt:i4>5</vt:i4>
      </vt:variant>
      <vt:variant>
        <vt:lpwstr>http://www.law.cornell.edu/rules/frcrmp/Rule42.htm</vt:lpwstr>
      </vt:variant>
      <vt:variant>
        <vt:lpwstr/>
      </vt:variant>
      <vt:variant>
        <vt:i4>2490372</vt:i4>
      </vt:variant>
      <vt:variant>
        <vt:i4>1431</vt:i4>
      </vt:variant>
      <vt:variant>
        <vt:i4>0</vt:i4>
      </vt:variant>
      <vt:variant>
        <vt:i4>5</vt:i4>
      </vt:variant>
      <vt:variant>
        <vt:lpwstr>http://www4.law.cornell.edu/uscode/html/uscode18/usc_sec_18_00000402----000-.html</vt:lpwstr>
      </vt:variant>
      <vt:variant>
        <vt:lpwstr/>
      </vt:variant>
      <vt:variant>
        <vt:i4>2424836</vt:i4>
      </vt:variant>
      <vt:variant>
        <vt:i4>1428</vt:i4>
      </vt:variant>
      <vt:variant>
        <vt:i4>0</vt:i4>
      </vt:variant>
      <vt:variant>
        <vt:i4>5</vt:i4>
      </vt:variant>
      <vt:variant>
        <vt:lpwstr>http://www4.law.cornell.edu/uscode/html/uscode18/usc_sec_18_00000401----000-.html</vt:lpwstr>
      </vt:variant>
      <vt:variant>
        <vt:lpwstr/>
      </vt:variant>
      <vt:variant>
        <vt:i4>2818107</vt:i4>
      </vt:variant>
      <vt:variant>
        <vt:i4>1425</vt:i4>
      </vt:variant>
      <vt:variant>
        <vt:i4>0</vt:i4>
      </vt:variant>
      <vt:variant>
        <vt:i4>5</vt:i4>
      </vt:variant>
      <vt:variant>
        <vt:lpwstr>http://famguardian.org/TaxFreedom/CitesByTopic/caselaw.lp.findlaw.com/scripts/getcase.pl?court=us&amp;vol=118&amp;invol=346</vt:lpwstr>
      </vt:variant>
      <vt:variant>
        <vt:lpwstr/>
      </vt:variant>
      <vt:variant>
        <vt:i4>2293887</vt:i4>
      </vt:variant>
      <vt:variant>
        <vt:i4>1422</vt:i4>
      </vt:variant>
      <vt:variant>
        <vt:i4>0</vt:i4>
      </vt:variant>
      <vt:variant>
        <vt:i4>5</vt:i4>
      </vt:variant>
      <vt:variant>
        <vt:lpwstr>http://caselaw.lp.findlaw.com/cgi-bin/getcase.pl?court=us&amp;vol=303&amp;invol=41</vt:lpwstr>
      </vt:variant>
      <vt:variant>
        <vt:lpwstr/>
      </vt:variant>
      <vt:variant>
        <vt:i4>7602272</vt:i4>
      </vt:variant>
      <vt:variant>
        <vt:i4>1410</vt:i4>
      </vt:variant>
      <vt:variant>
        <vt:i4>0</vt:i4>
      </vt:variant>
      <vt:variant>
        <vt:i4>5</vt:i4>
      </vt:variant>
      <vt:variant>
        <vt:lpwstr>http://famguardian.org/TaxFreedom/CitesByTopic/BillOfAttainder.htm</vt:lpwstr>
      </vt:variant>
      <vt:variant>
        <vt:lpwstr/>
      </vt:variant>
      <vt:variant>
        <vt:i4>262149</vt:i4>
      </vt:variant>
      <vt:variant>
        <vt:i4>1404</vt:i4>
      </vt:variant>
      <vt:variant>
        <vt:i4>0</vt:i4>
      </vt:variant>
      <vt:variant>
        <vt:i4>5</vt:i4>
      </vt:variant>
      <vt:variant>
        <vt:lpwstr>http://caselaw.lp.findlaw.com/scripts/getcase.pl?navby=case&amp;court=us&amp;vol=285&amp;page=312</vt:lpwstr>
      </vt:variant>
      <vt:variant>
        <vt:lpwstr/>
      </vt:variant>
      <vt:variant>
        <vt:i4>2097266</vt:i4>
      </vt:variant>
      <vt:variant>
        <vt:i4>1401</vt:i4>
      </vt:variant>
      <vt:variant>
        <vt:i4>0</vt:i4>
      </vt:variant>
      <vt:variant>
        <vt:i4>5</vt:i4>
      </vt:variant>
      <vt:variant>
        <vt:lpwstr>http://caselaw.lp.findlaw.com/cgi-bin/getcase.pl?court=us&amp;vol=219&amp;invol=239</vt:lpwstr>
      </vt:variant>
      <vt:variant>
        <vt:lpwstr/>
      </vt:variant>
      <vt:variant>
        <vt:i4>1376320</vt:i4>
      </vt:variant>
      <vt:variant>
        <vt:i4>1398</vt:i4>
      </vt:variant>
      <vt:variant>
        <vt:i4>0</vt:i4>
      </vt:variant>
      <vt:variant>
        <vt:i4>5</vt:i4>
      </vt:variant>
      <vt:variant>
        <vt:lpwstr>http://caselaw.lp.findlaw.com/cgi-bin/getcase.pl?court=us&amp;vol=279&amp;invol=1</vt:lpwstr>
      </vt:variant>
      <vt:variant>
        <vt:lpwstr/>
      </vt:variant>
      <vt:variant>
        <vt:i4>2228338</vt:i4>
      </vt:variant>
      <vt:variant>
        <vt:i4>1395</vt:i4>
      </vt:variant>
      <vt:variant>
        <vt:i4>0</vt:i4>
      </vt:variant>
      <vt:variant>
        <vt:i4>5</vt:i4>
      </vt:variant>
      <vt:variant>
        <vt:lpwstr>http://caselaw.lp.findlaw.com/cgi-bin/getcase.pl?court=us&amp;vol=219&amp;invol=219</vt:lpwstr>
      </vt:variant>
      <vt:variant>
        <vt:lpwstr/>
      </vt:variant>
      <vt:variant>
        <vt:i4>720900</vt:i4>
      </vt:variant>
      <vt:variant>
        <vt:i4>1386</vt:i4>
      </vt:variant>
      <vt:variant>
        <vt:i4>0</vt:i4>
      </vt:variant>
      <vt:variant>
        <vt:i4>5</vt:i4>
      </vt:variant>
      <vt:variant>
        <vt:lpwstr>http://caselaw.lp.findlaw.com/scripts/getcase.pl?navby=case&amp;court=us&amp;vol=435&amp;page=982</vt:lpwstr>
      </vt:variant>
      <vt:variant>
        <vt:lpwstr/>
      </vt:variant>
      <vt:variant>
        <vt:i4>5898241</vt:i4>
      </vt:variant>
      <vt:variant>
        <vt:i4>1383</vt:i4>
      </vt:variant>
      <vt:variant>
        <vt:i4>0</vt:i4>
      </vt:variant>
      <vt:variant>
        <vt:i4>5</vt:i4>
      </vt:variant>
      <vt:variant>
        <vt:lpwstr>http://famguardian.org/TaxFreedom/Forms/Discovery/Deposition/Evidence/Q09.003.pdf</vt:lpwstr>
      </vt:variant>
      <vt:variant>
        <vt:lpwstr/>
      </vt:variant>
      <vt:variant>
        <vt:i4>655365</vt:i4>
      </vt:variant>
      <vt:variant>
        <vt:i4>1380</vt:i4>
      </vt:variant>
      <vt:variant>
        <vt:i4>0</vt:i4>
      </vt:variant>
      <vt:variant>
        <vt:i4>5</vt:i4>
      </vt:variant>
      <vt:variant>
        <vt:lpwstr>http://caselaw.lp.findlaw.com/scripts/getcase.pl?navby=case&amp;court=us&amp;vol=382&amp;page=399</vt:lpwstr>
      </vt:variant>
      <vt:variant>
        <vt:lpwstr/>
      </vt:variant>
      <vt:variant>
        <vt:i4>327686</vt:i4>
      </vt:variant>
      <vt:variant>
        <vt:i4>1377</vt:i4>
      </vt:variant>
      <vt:variant>
        <vt:i4>0</vt:i4>
      </vt:variant>
      <vt:variant>
        <vt:i4>5</vt:i4>
      </vt:variant>
      <vt:variant>
        <vt:lpwstr>http://caselaw.lp.findlaw.com/scripts/getcase.pl?navby=case&amp;court=us&amp;vol=393&amp;page=175</vt:lpwstr>
      </vt:variant>
      <vt:variant>
        <vt:lpwstr/>
      </vt:variant>
      <vt:variant>
        <vt:i4>6488181</vt:i4>
      </vt:variant>
      <vt:variant>
        <vt:i4>1374</vt:i4>
      </vt:variant>
      <vt:variant>
        <vt:i4>0</vt:i4>
      </vt:variant>
      <vt:variant>
        <vt:i4>5</vt:i4>
      </vt:variant>
      <vt:variant>
        <vt:lpwstr>http://famguardian.org/TaxFreedom/CitesByTopic/FirstAmendment.htm</vt:lpwstr>
      </vt:variant>
      <vt:variant>
        <vt:lpwstr>f11#f11</vt:lpwstr>
      </vt:variant>
      <vt:variant>
        <vt:i4>262151</vt:i4>
      </vt:variant>
      <vt:variant>
        <vt:i4>1371</vt:i4>
      </vt:variant>
      <vt:variant>
        <vt:i4>0</vt:i4>
      </vt:variant>
      <vt:variant>
        <vt:i4>5</vt:i4>
      </vt:variant>
      <vt:variant>
        <vt:lpwstr>http://caselaw.lp.findlaw.com/cgi-bin/getcase.pl?navby=case&amp;court=us&amp;vol=364&amp;invol=479</vt:lpwstr>
      </vt:variant>
      <vt:variant>
        <vt:lpwstr>488</vt:lpwstr>
      </vt:variant>
      <vt:variant>
        <vt:i4>5505145</vt:i4>
      </vt:variant>
      <vt:variant>
        <vt:i4>1368</vt:i4>
      </vt:variant>
      <vt:variant>
        <vt:i4>0</vt:i4>
      </vt:variant>
      <vt:variant>
        <vt:i4>5</vt:i4>
      </vt:variant>
      <vt:variant>
        <vt:lpwstr>http://web2.westlaw.com/find/default.wl?rs=WLW7.02&amp;serialnum=1987074418&amp;fn=_top&amp;sv=Split&amp;tc=-1&amp;findtype=Y&amp;tf=-1&amp;db=708&amp;vr=2.0&amp;rp=%2ffind%2fdefault.wl&amp;mt=FederalGovernment</vt:lpwstr>
      </vt:variant>
      <vt:variant>
        <vt:lpwstr/>
      </vt:variant>
      <vt:variant>
        <vt:i4>5570686</vt:i4>
      </vt:variant>
      <vt:variant>
        <vt:i4>1365</vt:i4>
      </vt:variant>
      <vt:variant>
        <vt:i4>0</vt:i4>
      </vt:variant>
      <vt:variant>
        <vt:i4>5</vt:i4>
      </vt:variant>
      <vt:variant>
        <vt:lpwstr>http://web2.westlaw.com/find/default.wl?rs=WLW7.02&amp;serialnum=1968139828&amp;fn=_top&amp;sv=Split&amp;tc=-1&amp;findtype=Y&amp;tf=-1&amp;db=708&amp;vr=2.0&amp;rp=%2ffind%2fdefault.wl&amp;mt=FederalGovernment</vt:lpwstr>
      </vt:variant>
      <vt:variant>
        <vt:lpwstr/>
      </vt:variant>
      <vt:variant>
        <vt:i4>5898358</vt:i4>
      </vt:variant>
      <vt:variant>
        <vt:i4>1362</vt:i4>
      </vt:variant>
      <vt:variant>
        <vt:i4>0</vt:i4>
      </vt:variant>
      <vt:variant>
        <vt:i4>5</vt:i4>
      </vt:variant>
      <vt:variant>
        <vt:lpwstr>http://web2.westlaw.com/find/default.wl?rs=WLW7.02&amp;serialnum=1973126436&amp;fn=_top&amp;sv=Split&amp;tc=-1&amp;findtype=Y&amp;tf=-1&amp;db=708&amp;vr=2.0&amp;rp=%2ffind%2fdefault.wl&amp;mt=FederalGovernment</vt:lpwstr>
      </vt:variant>
      <vt:variant>
        <vt:lpwstr/>
      </vt:variant>
      <vt:variant>
        <vt:i4>5832817</vt:i4>
      </vt:variant>
      <vt:variant>
        <vt:i4>1359</vt:i4>
      </vt:variant>
      <vt:variant>
        <vt:i4>0</vt:i4>
      </vt:variant>
      <vt:variant>
        <vt:i4>5</vt:i4>
      </vt:variant>
      <vt:variant>
        <vt:lpwstr>http://web2.westlaw.com/find/default.wl?rs=WLW7.02&amp;serialnum=1976142442&amp;fn=_top&amp;sv=Split&amp;tc=-1&amp;findtype=Y&amp;tf=-1&amp;db=708&amp;vr=2.0&amp;rp=%2ffind%2fdefault.wl&amp;mt=FederalGovernment</vt:lpwstr>
      </vt:variant>
      <vt:variant>
        <vt:lpwstr/>
      </vt:variant>
      <vt:variant>
        <vt:i4>327686</vt:i4>
      </vt:variant>
      <vt:variant>
        <vt:i4>1356</vt:i4>
      </vt:variant>
      <vt:variant>
        <vt:i4>0</vt:i4>
      </vt:variant>
      <vt:variant>
        <vt:i4>5</vt:i4>
      </vt:variant>
      <vt:variant>
        <vt:lpwstr>http://caselaw.lp.findlaw.com/scripts/getcase.pl?navby=case&amp;court=us&amp;vol=393&amp;page=175</vt:lpwstr>
      </vt:variant>
      <vt:variant>
        <vt:lpwstr/>
      </vt:variant>
      <vt:variant>
        <vt:i4>327695</vt:i4>
      </vt:variant>
      <vt:variant>
        <vt:i4>1353</vt:i4>
      </vt:variant>
      <vt:variant>
        <vt:i4>0</vt:i4>
      </vt:variant>
      <vt:variant>
        <vt:i4>5</vt:i4>
      </vt:variant>
      <vt:variant>
        <vt:lpwstr>http://caselaw.lp.findlaw.com/scripts/getcase.pl?navby=case&amp;court=us&amp;vol=427&amp;page=347</vt:lpwstr>
      </vt:variant>
      <vt:variant>
        <vt:lpwstr/>
      </vt:variant>
      <vt:variant>
        <vt:i4>327686</vt:i4>
      </vt:variant>
      <vt:variant>
        <vt:i4>1350</vt:i4>
      </vt:variant>
      <vt:variant>
        <vt:i4>0</vt:i4>
      </vt:variant>
      <vt:variant>
        <vt:i4>5</vt:i4>
      </vt:variant>
      <vt:variant>
        <vt:lpwstr>http://caselaw.lp.findlaw.com/scripts/getcase.pl?navby=case&amp;court=us&amp;vol=393&amp;page=175</vt:lpwstr>
      </vt:variant>
      <vt:variant>
        <vt:lpwstr/>
      </vt:variant>
      <vt:variant>
        <vt:i4>6488181</vt:i4>
      </vt:variant>
      <vt:variant>
        <vt:i4>1347</vt:i4>
      </vt:variant>
      <vt:variant>
        <vt:i4>0</vt:i4>
      </vt:variant>
      <vt:variant>
        <vt:i4>5</vt:i4>
      </vt:variant>
      <vt:variant>
        <vt:lpwstr>http://famguardian.org/TaxFreedom/CitesByTopic/FirstAmendment.htm</vt:lpwstr>
      </vt:variant>
      <vt:variant>
        <vt:lpwstr>f11#f11</vt:lpwstr>
      </vt:variant>
      <vt:variant>
        <vt:i4>262151</vt:i4>
      </vt:variant>
      <vt:variant>
        <vt:i4>1344</vt:i4>
      </vt:variant>
      <vt:variant>
        <vt:i4>0</vt:i4>
      </vt:variant>
      <vt:variant>
        <vt:i4>5</vt:i4>
      </vt:variant>
      <vt:variant>
        <vt:lpwstr>http://caselaw.lp.findlaw.com/cgi-bin/getcase.pl?navby=case&amp;court=us&amp;vol=364&amp;invol=479</vt:lpwstr>
      </vt:variant>
      <vt:variant>
        <vt:lpwstr>488</vt:lpwstr>
      </vt:variant>
      <vt:variant>
        <vt:i4>6488174</vt:i4>
      </vt:variant>
      <vt:variant>
        <vt:i4>1338</vt:i4>
      </vt:variant>
      <vt:variant>
        <vt:i4>0</vt:i4>
      </vt:variant>
      <vt:variant>
        <vt:i4>5</vt:i4>
      </vt:variant>
      <vt:variant>
        <vt:lpwstr>http://www.biblegateway.com/cgi-bin/bible?language=english&amp;passage=Ecc.+7%3A7&amp;version=NKJV</vt:lpwstr>
      </vt:variant>
      <vt:variant>
        <vt:lpwstr/>
      </vt:variant>
      <vt:variant>
        <vt:i4>655374</vt:i4>
      </vt:variant>
      <vt:variant>
        <vt:i4>1335</vt:i4>
      </vt:variant>
      <vt:variant>
        <vt:i4>0</vt:i4>
      </vt:variant>
      <vt:variant>
        <vt:i4>5</vt:i4>
      </vt:variant>
      <vt:variant>
        <vt:lpwstr>http://www.biblegateway.com/cgi-bin/bible?language=english&amp;passage=Pro.+15%3A27&amp;version=NKJV</vt:lpwstr>
      </vt:variant>
      <vt:variant>
        <vt:lpwstr/>
      </vt:variant>
      <vt:variant>
        <vt:i4>262217</vt:i4>
      </vt:variant>
      <vt:variant>
        <vt:i4>1332</vt:i4>
      </vt:variant>
      <vt:variant>
        <vt:i4>0</vt:i4>
      </vt:variant>
      <vt:variant>
        <vt:i4>5</vt:i4>
      </vt:variant>
      <vt:variant>
        <vt:lpwstr>http://www.blueletterbible.org/cgi-bin/tools/get_verses.pl?linkcolor=39398C&amp;textcolor=000000&amp;bgcolor=FFFFFF&amp;icon=http%3A%2F%2Fwww.blueletterbible.org%2Fgifs%2Fyour_logo.gif&amp;hr=http%3A%2F%2Fwww.blueletterbible.org%2Ffreeoffer.html&amp;vlinkcolor=0000FF&amp;Book=Exd&amp;Chapter=23&amp;Start=8&amp;End=8&amp;anything.x=0&amp;anything.y=0</vt:lpwstr>
      </vt:variant>
      <vt:variant>
        <vt:lpwstr/>
      </vt:variant>
      <vt:variant>
        <vt:i4>2359355</vt:i4>
      </vt:variant>
      <vt:variant>
        <vt:i4>1329</vt:i4>
      </vt:variant>
      <vt:variant>
        <vt:i4>0</vt:i4>
      </vt:variant>
      <vt:variant>
        <vt:i4>5</vt:i4>
      </vt:variant>
      <vt:variant>
        <vt:lpwstr>http://biblegateway.com/cgi-bin/bible?passage=JAS+1:27&amp;language=english&amp;version=NKJV&amp;showfn=on&amp;showxref=on</vt:lpwstr>
      </vt:variant>
      <vt:variant>
        <vt:lpwstr/>
      </vt:variant>
      <vt:variant>
        <vt:i4>5242892</vt:i4>
      </vt:variant>
      <vt:variant>
        <vt:i4>1326</vt:i4>
      </vt:variant>
      <vt:variant>
        <vt:i4>0</vt:i4>
      </vt:variant>
      <vt:variant>
        <vt:i4>5</vt:i4>
      </vt:variant>
      <vt:variant>
        <vt:lpwstr>http://biblegateway.com/cgi-bin/bible?passage=JOHN+15:19&amp;language=english&amp;version=NKJV&amp;showfn=on&amp;showxref=on</vt:lpwstr>
      </vt:variant>
      <vt:variant>
        <vt:lpwstr/>
      </vt:variant>
      <vt:variant>
        <vt:i4>3473525</vt:i4>
      </vt:variant>
      <vt:variant>
        <vt:i4>1323</vt:i4>
      </vt:variant>
      <vt:variant>
        <vt:i4>0</vt:i4>
      </vt:variant>
      <vt:variant>
        <vt:i4>5</vt:i4>
      </vt:variant>
      <vt:variant>
        <vt:lpwstr>http://www.biblegateway.com/cgi-bin/bible?language=english&amp;passage=james+4%3A4&amp;version=NKJV</vt:lpwstr>
      </vt:variant>
      <vt:variant>
        <vt:lpwstr/>
      </vt:variant>
      <vt:variant>
        <vt:i4>5373968</vt:i4>
      </vt:variant>
      <vt:variant>
        <vt:i4>1320</vt:i4>
      </vt:variant>
      <vt:variant>
        <vt:i4>0</vt:i4>
      </vt:variant>
      <vt:variant>
        <vt:i4>5</vt:i4>
      </vt:variant>
      <vt:variant>
        <vt:lpwstr>http://www.biblegateway.com/cgi-bin/bible?language=english&amp;passage=1+John+2%3A15-17&amp;version=NKJV</vt:lpwstr>
      </vt:variant>
      <vt:variant>
        <vt:lpwstr/>
      </vt:variant>
      <vt:variant>
        <vt:i4>6029320</vt:i4>
      </vt:variant>
      <vt:variant>
        <vt:i4>1317</vt:i4>
      </vt:variant>
      <vt:variant>
        <vt:i4>0</vt:i4>
      </vt:variant>
      <vt:variant>
        <vt:i4>5</vt:i4>
      </vt:variant>
      <vt:variant>
        <vt:lpwstr>http://biblegateway.com/cgi-bin/bible?passage=JOHN+12:25&amp;language=english&amp;version=NKJV&amp;showfn=on&amp;showxref=on</vt:lpwstr>
      </vt:variant>
      <vt:variant>
        <vt:lpwstr/>
      </vt:variant>
      <vt:variant>
        <vt:i4>6750252</vt:i4>
      </vt:variant>
      <vt:variant>
        <vt:i4>1314</vt:i4>
      </vt:variant>
      <vt:variant>
        <vt:i4>0</vt:i4>
      </vt:variant>
      <vt:variant>
        <vt:i4>5</vt:i4>
      </vt:variant>
      <vt:variant>
        <vt:lpwstr>http://famguardian.org/Subjects/LawAndGovt/History/GWashingtonFarewell.htm</vt:lpwstr>
      </vt:variant>
      <vt:variant>
        <vt:lpwstr/>
      </vt:variant>
      <vt:variant>
        <vt:i4>3670033</vt:i4>
      </vt:variant>
      <vt:variant>
        <vt:i4>1311</vt:i4>
      </vt:variant>
      <vt:variant>
        <vt:i4>0</vt:i4>
      </vt:variant>
      <vt:variant>
        <vt:i4>5</vt:i4>
      </vt:variant>
      <vt:variant>
        <vt:lpwstr>http://biblegateway.com/quicksearch/?quicksearch=wages&amp;qs_version=50</vt:lpwstr>
      </vt:variant>
      <vt:variant>
        <vt:lpwstr/>
      </vt:variant>
      <vt:variant>
        <vt:i4>8126522</vt:i4>
      </vt:variant>
      <vt:variant>
        <vt:i4>1308</vt:i4>
      </vt:variant>
      <vt:variant>
        <vt:i4>0</vt:i4>
      </vt:variant>
      <vt:variant>
        <vt:i4>5</vt:i4>
      </vt:variant>
      <vt:variant>
        <vt:lpwstr>http://biblegateway.com/passage/?search=Deut.%2024:14-15&amp;version=50</vt:lpwstr>
      </vt:variant>
      <vt:variant>
        <vt:lpwstr/>
      </vt:variant>
      <vt:variant>
        <vt:i4>4391003</vt:i4>
      </vt:variant>
      <vt:variant>
        <vt:i4>1305</vt:i4>
      </vt:variant>
      <vt:variant>
        <vt:i4>0</vt:i4>
      </vt:variant>
      <vt:variant>
        <vt:i4>5</vt:i4>
      </vt:variant>
      <vt:variant>
        <vt:lpwstr>http://biblegateway.com/passage/?search=Jer.%2022:13;&amp;version=50;</vt:lpwstr>
      </vt:variant>
      <vt:variant>
        <vt:lpwstr/>
      </vt:variant>
      <vt:variant>
        <vt:i4>131082</vt:i4>
      </vt:variant>
      <vt:variant>
        <vt:i4>1302</vt:i4>
      </vt:variant>
      <vt:variant>
        <vt:i4>0</vt:i4>
      </vt:variant>
      <vt:variant>
        <vt:i4>5</vt:i4>
      </vt:variant>
      <vt:variant>
        <vt:lpwstr>http://caselaw.lp.findlaw.com/scripts/getcase.pl?navby=case&amp;court=us&amp;vol=110&amp;page=516</vt:lpwstr>
      </vt:variant>
      <vt:variant>
        <vt:lpwstr/>
      </vt:variant>
      <vt:variant>
        <vt:i4>3604533</vt:i4>
      </vt:variant>
      <vt:variant>
        <vt:i4>1299</vt:i4>
      </vt:variant>
      <vt:variant>
        <vt:i4>0</vt:i4>
      </vt:variant>
      <vt:variant>
        <vt:i4>5</vt:i4>
      </vt:variant>
      <vt:variant>
        <vt:lpwstr>http://caselaw.lp.findlaw.com/cgi-bin/getcase.pl?navby=case&amp;court=us&amp;vol=361&amp;invol=516</vt:lpwstr>
      </vt:variant>
      <vt:variant>
        <vt:lpwstr/>
      </vt:variant>
      <vt:variant>
        <vt:i4>6357108</vt:i4>
      </vt:variant>
      <vt:variant>
        <vt:i4>1296</vt:i4>
      </vt:variant>
      <vt:variant>
        <vt:i4>0</vt:i4>
      </vt:variant>
      <vt:variant>
        <vt:i4>5</vt:i4>
      </vt:variant>
      <vt:variant>
        <vt:lpwstr>http://caselaw.lp.findlaw.com/cgi-bin/getcase.pl?navby=volpage&amp;court=us&amp;vol=357&amp;page=463</vt:lpwstr>
      </vt:variant>
      <vt:variant>
        <vt:lpwstr>463</vt:lpwstr>
      </vt:variant>
      <vt:variant>
        <vt:i4>2031617</vt:i4>
      </vt:variant>
      <vt:variant>
        <vt:i4>1293</vt:i4>
      </vt:variant>
      <vt:variant>
        <vt:i4>0</vt:i4>
      </vt:variant>
      <vt:variant>
        <vt:i4>5</vt:i4>
      </vt:variant>
      <vt:variant>
        <vt:lpwstr>http://famguardian.org/TaxFreedom/CitesByTopic/FirstAmendment.htm</vt:lpwstr>
      </vt:variant>
      <vt:variant>
        <vt:lpwstr>f9#f9</vt:lpwstr>
      </vt:variant>
      <vt:variant>
        <vt:i4>6291572</vt:i4>
      </vt:variant>
      <vt:variant>
        <vt:i4>1290</vt:i4>
      </vt:variant>
      <vt:variant>
        <vt:i4>0</vt:i4>
      </vt:variant>
      <vt:variant>
        <vt:i4>5</vt:i4>
      </vt:variant>
      <vt:variant>
        <vt:lpwstr>http://caselaw.lp.findlaw.com/cgi-bin/getcase.pl?navby=volpage&amp;court=us&amp;vol=357&amp;page=462</vt:lpwstr>
      </vt:variant>
      <vt:variant>
        <vt:lpwstr>462</vt:lpwstr>
      </vt:variant>
      <vt:variant>
        <vt:i4>3276848</vt:i4>
      </vt:variant>
      <vt:variant>
        <vt:i4>1287</vt:i4>
      </vt:variant>
      <vt:variant>
        <vt:i4>0</vt:i4>
      </vt:variant>
      <vt:variant>
        <vt:i4>5</vt:i4>
      </vt:variant>
      <vt:variant>
        <vt:lpwstr>http://caselaw.lp.findlaw.com/cgi-bin/getcase.pl?navby=case&amp;court=us&amp;vol=361&amp;invol=147</vt:lpwstr>
      </vt:variant>
      <vt:variant>
        <vt:lpwstr/>
      </vt:variant>
      <vt:variant>
        <vt:i4>851981</vt:i4>
      </vt:variant>
      <vt:variant>
        <vt:i4>1284</vt:i4>
      </vt:variant>
      <vt:variant>
        <vt:i4>0</vt:i4>
      </vt:variant>
      <vt:variant>
        <vt:i4>5</vt:i4>
      </vt:variant>
      <vt:variant>
        <vt:lpwstr>http://caselaw.lp.findlaw.com/cgi-bin/getcase.pl?navby=case&amp;court=us&amp;vol=339&amp;invol=382</vt:lpwstr>
      </vt:variant>
      <vt:variant>
        <vt:lpwstr>402</vt:lpwstr>
      </vt:variant>
      <vt:variant>
        <vt:i4>3670067</vt:i4>
      </vt:variant>
      <vt:variant>
        <vt:i4>1281</vt:i4>
      </vt:variant>
      <vt:variant>
        <vt:i4>0</vt:i4>
      </vt:variant>
      <vt:variant>
        <vt:i4>5</vt:i4>
      </vt:variant>
      <vt:variant>
        <vt:lpwstr>http://caselaw.lp.findlaw.com/cgi-bin/getcase.pl?navby=case&amp;court=us&amp;vol=319&amp;invol=105</vt:lpwstr>
      </vt:variant>
      <vt:variant>
        <vt:lpwstr/>
      </vt:variant>
      <vt:variant>
        <vt:i4>2621564</vt:i4>
      </vt:variant>
      <vt:variant>
        <vt:i4>1278</vt:i4>
      </vt:variant>
      <vt:variant>
        <vt:i4>0</vt:i4>
      </vt:variant>
      <vt:variant>
        <vt:i4>5</vt:i4>
      </vt:variant>
      <vt:variant>
        <vt:lpwstr>http://caselaw.lp.findlaw.com/cgi-bin/getcase.pl?court=us&amp;vol=297&amp;invol=233</vt:lpwstr>
      </vt:variant>
      <vt:variant>
        <vt:lpwstr/>
      </vt:variant>
      <vt:variant>
        <vt:i4>589831</vt:i4>
      </vt:variant>
      <vt:variant>
        <vt:i4>1275</vt:i4>
      </vt:variant>
      <vt:variant>
        <vt:i4>0</vt:i4>
      </vt:variant>
      <vt:variant>
        <vt:i4>5</vt:i4>
      </vt:variant>
      <vt:variant>
        <vt:lpwstr>http://caselaw.lp.findlaw.com/cgi-bin/getcase.pl?navby=case&amp;court=us&amp;vol=357&amp;invol=449</vt:lpwstr>
      </vt:variant>
      <vt:variant>
        <vt:lpwstr>460</vt:lpwstr>
      </vt:variant>
      <vt:variant>
        <vt:i4>1572928</vt:i4>
      </vt:variant>
      <vt:variant>
        <vt:i4>1272</vt:i4>
      </vt:variant>
      <vt:variant>
        <vt:i4>0</vt:i4>
      </vt:variant>
      <vt:variant>
        <vt:i4>5</vt:i4>
      </vt:variant>
      <vt:variant>
        <vt:lpwstr>http://caselaw.lp.findlaw.com/cgi-bin/getcase.pl?court=us&amp;vol=299&amp;invol=353</vt:lpwstr>
      </vt:variant>
      <vt:variant>
        <vt:lpwstr>364</vt:lpwstr>
      </vt:variant>
      <vt:variant>
        <vt:i4>196622</vt:i4>
      </vt:variant>
      <vt:variant>
        <vt:i4>1269</vt:i4>
      </vt:variant>
      <vt:variant>
        <vt:i4>0</vt:i4>
      </vt:variant>
      <vt:variant>
        <vt:i4>5</vt:i4>
      </vt:variant>
      <vt:variant>
        <vt:lpwstr>http://caselaw.lp.findlaw.com/scripts/getcase.pl?navby=case&amp;court=us&amp;vol=362&amp;page=60</vt:lpwstr>
      </vt:variant>
      <vt:variant>
        <vt:lpwstr/>
      </vt:variant>
      <vt:variant>
        <vt:i4>5832826</vt:i4>
      </vt:variant>
      <vt:variant>
        <vt:i4>1266</vt:i4>
      </vt:variant>
      <vt:variant>
        <vt:i4>0</vt:i4>
      </vt:variant>
      <vt:variant>
        <vt:i4>5</vt:i4>
      </vt:variant>
      <vt:variant>
        <vt:lpwstr>http://web2.westlaw.com/find/default.wl?rs=WLW7.02&amp;serialnum=1995091685&amp;fn=_top&amp;sv=Split&amp;tc=-1&amp;findtype=Y&amp;tf=-1&amp;db=708&amp;vr=2.0&amp;rp=%2ffind%2fdefault.wl&amp;mt=FederalGovernment</vt:lpwstr>
      </vt:variant>
      <vt:variant>
        <vt:lpwstr/>
      </vt:variant>
      <vt:variant>
        <vt:i4>2293887</vt:i4>
      </vt:variant>
      <vt:variant>
        <vt:i4>1263</vt:i4>
      </vt:variant>
      <vt:variant>
        <vt:i4>0</vt:i4>
      </vt:variant>
      <vt:variant>
        <vt:i4>5</vt:i4>
      </vt:variant>
      <vt:variant>
        <vt:lpwstr>http://caselaw.lp.findlaw.com/cgi-bin/getcase.pl?court=us&amp;vol=303&amp;invol=41</vt:lpwstr>
      </vt:variant>
      <vt:variant>
        <vt:lpwstr/>
      </vt:variant>
      <vt:variant>
        <vt:i4>1507346</vt:i4>
      </vt:variant>
      <vt:variant>
        <vt:i4>1260</vt:i4>
      </vt:variant>
      <vt:variant>
        <vt:i4>0</vt:i4>
      </vt:variant>
      <vt:variant>
        <vt:i4>5</vt:i4>
      </vt:variant>
      <vt:variant>
        <vt:lpwstr>http://famguardian.org/Subjects/Taxes/News/CHRuling-060615.htm</vt:lpwstr>
      </vt:variant>
      <vt:variant>
        <vt:lpwstr>_ftn4#_ftn4</vt:lpwstr>
      </vt:variant>
      <vt:variant>
        <vt:i4>1507349</vt:i4>
      </vt:variant>
      <vt:variant>
        <vt:i4>1257</vt:i4>
      </vt:variant>
      <vt:variant>
        <vt:i4>0</vt:i4>
      </vt:variant>
      <vt:variant>
        <vt:i4>5</vt:i4>
      </vt:variant>
      <vt:variant>
        <vt:lpwstr>http://famguardian.org/Subjects/Taxes/News/CHRuling-060615.htm</vt:lpwstr>
      </vt:variant>
      <vt:variant>
        <vt:lpwstr>_ftn3#_ftn3</vt:lpwstr>
      </vt:variant>
      <vt:variant>
        <vt:i4>1507348</vt:i4>
      </vt:variant>
      <vt:variant>
        <vt:i4>1254</vt:i4>
      </vt:variant>
      <vt:variant>
        <vt:i4>0</vt:i4>
      </vt:variant>
      <vt:variant>
        <vt:i4>5</vt:i4>
      </vt:variant>
      <vt:variant>
        <vt:lpwstr>http://famguardian.org/Subjects/Taxes/News/CHRuling-060615.htm</vt:lpwstr>
      </vt:variant>
      <vt:variant>
        <vt:lpwstr>_ftn2#_ftn2</vt:lpwstr>
      </vt:variant>
      <vt:variant>
        <vt:i4>1507351</vt:i4>
      </vt:variant>
      <vt:variant>
        <vt:i4>1251</vt:i4>
      </vt:variant>
      <vt:variant>
        <vt:i4>0</vt:i4>
      </vt:variant>
      <vt:variant>
        <vt:i4>5</vt:i4>
      </vt:variant>
      <vt:variant>
        <vt:lpwstr>http://famguardian.org/Subjects/Taxes/News/CHRuling-060615.htm</vt:lpwstr>
      </vt:variant>
      <vt:variant>
        <vt:lpwstr>_ftn1#_ftn1</vt:lpwstr>
      </vt:variant>
      <vt:variant>
        <vt:i4>7798888</vt:i4>
      </vt:variant>
      <vt:variant>
        <vt:i4>1248</vt:i4>
      </vt:variant>
      <vt:variant>
        <vt:i4>0</vt:i4>
      </vt:variant>
      <vt:variant>
        <vt:i4>5</vt:i4>
      </vt:variant>
      <vt:variant>
        <vt:lpwstr>http://sedm.org/AboutUs.htm</vt:lpwstr>
      </vt:variant>
      <vt:variant>
        <vt:lpwstr/>
      </vt:variant>
      <vt:variant>
        <vt:i4>327691</vt:i4>
      </vt:variant>
      <vt:variant>
        <vt:i4>1245</vt:i4>
      </vt:variant>
      <vt:variant>
        <vt:i4>0</vt:i4>
      </vt:variant>
      <vt:variant>
        <vt:i4>5</vt:i4>
      </vt:variant>
      <vt:variant>
        <vt:lpwstr>http://caselaw.lp.findlaw.com/scripts/getcase.pl?navby=case&amp;court=us&amp;vol=505&amp;page=577</vt:lpwstr>
      </vt:variant>
      <vt:variant>
        <vt:lpwstr/>
      </vt:variant>
      <vt:variant>
        <vt:i4>3211367</vt:i4>
      </vt:variant>
      <vt:variant>
        <vt:i4>1242</vt:i4>
      </vt:variant>
      <vt:variant>
        <vt:i4>0</vt:i4>
      </vt:variant>
      <vt:variant>
        <vt:i4>5</vt:i4>
      </vt:variant>
      <vt:variant>
        <vt:lpwstr>http://sedm.org/Forms/FormIndex.htm</vt:lpwstr>
      </vt:variant>
      <vt:variant>
        <vt:lpwstr/>
      </vt:variant>
      <vt:variant>
        <vt:i4>3670141</vt:i4>
      </vt:variant>
      <vt:variant>
        <vt:i4>1239</vt:i4>
      </vt:variant>
      <vt:variant>
        <vt:i4>0</vt:i4>
      </vt:variant>
      <vt:variant>
        <vt:i4>5</vt:i4>
      </vt:variant>
      <vt:variant>
        <vt:lpwstr>http://biblegateway.com/cgi-bin/bible?language=english&amp;passage=Matt.+4:10&amp;version=NKJV</vt:lpwstr>
      </vt:variant>
      <vt:variant>
        <vt:lpwstr/>
      </vt:variant>
      <vt:variant>
        <vt:i4>720904</vt:i4>
      </vt:variant>
      <vt:variant>
        <vt:i4>1236</vt:i4>
      </vt:variant>
      <vt:variant>
        <vt:i4>0</vt:i4>
      </vt:variant>
      <vt:variant>
        <vt:i4>5</vt:i4>
      </vt:variant>
      <vt:variant>
        <vt:lpwstr>http://caselaw.lp.findlaw.com/scripts/getcase.pl?navby=case&amp;court=us&amp;vol=130&amp;page=581</vt:lpwstr>
      </vt:variant>
      <vt:variant>
        <vt:lpwstr/>
      </vt:variant>
      <vt:variant>
        <vt:i4>7798888</vt:i4>
      </vt:variant>
      <vt:variant>
        <vt:i4>1233</vt:i4>
      </vt:variant>
      <vt:variant>
        <vt:i4>0</vt:i4>
      </vt:variant>
      <vt:variant>
        <vt:i4>5</vt:i4>
      </vt:variant>
      <vt:variant>
        <vt:lpwstr>http://sedm.org/AboutUs.htm</vt:lpwstr>
      </vt:variant>
      <vt:variant>
        <vt:lpwstr/>
      </vt:variant>
      <vt:variant>
        <vt:i4>4456535</vt:i4>
      </vt:variant>
      <vt:variant>
        <vt:i4>1230</vt:i4>
      </vt:variant>
      <vt:variant>
        <vt:i4>0</vt:i4>
      </vt:variant>
      <vt:variant>
        <vt:i4>5</vt:i4>
      </vt:variant>
      <vt:variant>
        <vt:lpwstr>http://famguardian.org/Subjects/Spirituality/Articles/HATEPub-040513.pdf</vt:lpwstr>
      </vt:variant>
      <vt:variant>
        <vt:lpwstr/>
      </vt:variant>
      <vt:variant>
        <vt:i4>1572893</vt:i4>
      </vt:variant>
      <vt:variant>
        <vt:i4>1227</vt:i4>
      </vt:variant>
      <vt:variant>
        <vt:i4>0</vt:i4>
      </vt:variant>
      <vt:variant>
        <vt:i4>5</vt:i4>
      </vt:variant>
      <vt:variant>
        <vt:lpwstr>http://www.biblegateway.com/passage/index.php?search=proverbs%208:13&amp;version1=50</vt:lpwstr>
      </vt:variant>
      <vt:variant>
        <vt:lpwstr/>
      </vt:variant>
      <vt:variant>
        <vt:i4>4980792</vt:i4>
      </vt:variant>
      <vt:variant>
        <vt:i4>1224</vt:i4>
      </vt:variant>
      <vt:variant>
        <vt:i4>0</vt:i4>
      </vt:variant>
      <vt:variant>
        <vt:i4>5</vt:i4>
      </vt:variant>
      <vt:variant>
        <vt:lpwstr>http://biblegateway.com/passage/?book_id=5&amp;chapter=10&amp;verse=20&amp;version=50&amp;context=verse</vt:lpwstr>
      </vt:variant>
      <vt:variant>
        <vt:lpwstr/>
      </vt:variant>
      <vt:variant>
        <vt:i4>5374064</vt:i4>
      </vt:variant>
      <vt:variant>
        <vt:i4>1221</vt:i4>
      </vt:variant>
      <vt:variant>
        <vt:i4>0</vt:i4>
      </vt:variant>
      <vt:variant>
        <vt:i4>5</vt:i4>
      </vt:variant>
      <vt:variant>
        <vt:lpwstr>http://biblegateway.com/passage/?book_id=5&amp;chapter=6&amp;verse=24&amp;version=50&amp;context=verse</vt:lpwstr>
      </vt:variant>
      <vt:variant>
        <vt:lpwstr/>
      </vt:variant>
      <vt:variant>
        <vt:i4>5308535</vt:i4>
      </vt:variant>
      <vt:variant>
        <vt:i4>1218</vt:i4>
      </vt:variant>
      <vt:variant>
        <vt:i4>0</vt:i4>
      </vt:variant>
      <vt:variant>
        <vt:i4>5</vt:i4>
      </vt:variant>
      <vt:variant>
        <vt:lpwstr>http://biblegateway.com/passage/?book_id=5&amp;chapter=6&amp;verse=13&amp;version=50&amp;context=verse</vt:lpwstr>
      </vt:variant>
      <vt:variant>
        <vt:lpwstr/>
      </vt:variant>
      <vt:variant>
        <vt:i4>7798888</vt:i4>
      </vt:variant>
      <vt:variant>
        <vt:i4>1212</vt:i4>
      </vt:variant>
      <vt:variant>
        <vt:i4>0</vt:i4>
      </vt:variant>
      <vt:variant>
        <vt:i4>5</vt:i4>
      </vt:variant>
      <vt:variant>
        <vt:lpwstr>http://sedm.org/AboutUs.htm</vt:lpwstr>
      </vt:variant>
      <vt:variant>
        <vt:lpwstr/>
      </vt:variant>
      <vt:variant>
        <vt:i4>7798888</vt:i4>
      </vt:variant>
      <vt:variant>
        <vt:i4>1209</vt:i4>
      </vt:variant>
      <vt:variant>
        <vt:i4>0</vt:i4>
      </vt:variant>
      <vt:variant>
        <vt:i4>5</vt:i4>
      </vt:variant>
      <vt:variant>
        <vt:lpwstr>http://sedm.org/AboutUs.htm</vt:lpwstr>
      </vt:variant>
      <vt:variant>
        <vt:lpwstr/>
      </vt:variant>
      <vt:variant>
        <vt:i4>7667755</vt:i4>
      </vt:variant>
      <vt:variant>
        <vt:i4>1206</vt:i4>
      </vt:variant>
      <vt:variant>
        <vt:i4>0</vt:i4>
      </vt:variant>
      <vt:variant>
        <vt:i4>5</vt:i4>
      </vt:variant>
      <vt:variant>
        <vt:lpwstr>http://caselaw.lp.findlaw.com/cgi-bin/getcase.pl?court=us&amp;vol=99&amp;invol=700</vt:lpwstr>
      </vt:variant>
      <vt:variant>
        <vt:lpwstr/>
      </vt:variant>
      <vt:variant>
        <vt:i4>4522015</vt:i4>
      </vt:variant>
      <vt:variant>
        <vt:i4>1203</vt:i4>
      </vt:variant>
      <vt:variant>
        <vt:i4>0</vt:i4>
      </vt:variant>
      <vt:variant>
        <vt:i4>5</vt:i4>
      </vt:variant>
      <vt:variant>
        <vt:lpwstr>http://biblegateway.com/</vt:lpwstr>
      </vt:variant>
      <vt:variant>
        <vt:lpwstr/>
      </vt:variant>
      <vt:variant>
        <vt:i4>589898</vt:i4>
      </vt:variant>
      <vt:variant>
        <vt:i4>1200</vt:i4>
      </vt:variant>
      <vt:variant>
        <vt:i4>0</vt:i4>
      </vt:variant>
      <vt:variant>
        <vt:i4>5</vt:i4>
      </vt:variant>
      <vt:variant>
        <vt:lpwstr>http://www.findlaw.com/casecode/constitution/</vt:lpwstr>
      </vt:variant>
      <vt:variant>
        <vt:lpwstr/>
      </vt:variant>
      <vt:variant>
        <vt:i4>7208977</vt:i4>
      </vt:variant>
      <vt:variant>
        <vt:i4>1197</vt:i4>
      </vt:variant>
      <vt:variant>
        <vt:i4>0</vt:i4>
      </vt:variant>
      <vt:variant>
        <vt:i4>5</vt:i4>
      </vt:variant>
      <vt:variant>
        <vt:lpwstr>http://assembler.law.cornell.edu/uscode/html/uscode18/usc_sec_18_00006002----000-.html</vt:lpwstr>
      </vt:variant>
      <vt:variant>
        <vt:lpwstr/>
      </vt:variant>
      <vt:variant>
        <vt:i4>2031639</vt:i4>
      </vt:variant>
      <vt:variant>
        <vt:i4>1194</vt:i4>
      </vt:variant>
      <vt:variant>
        <vt:i4>0</vt:i4>
      </vt:variant>
      <vt:variant>
        <vt:i4>5</vt:i4>
      </vt:variant>
      <vt:variant>
        <vt:lpwstr>http://www.law.cornell.edu/rules/fre/rules.htm</vt:lpwstr>
      </vt:variant>
      <vt:variant>
        <vt:lpwstr>Rule610</vt:lpwstr>
      </vt:variant>
      <vt:variant>
        <vt:i4>2490480</vt:i4>
      </vt:variant>
      <vt:variant>
        <vt:i4>1191</vt:i4>
      </vt:variant>
      <vt:variant>
        <vt:i4>0</vt:i4>
      </vt:variant>
      <vt:variant>
        <vt:i4>5</vt:i4>
      </vt:variant>
      <vt:variant>
        <vt:lpwstr>http://sedm.org/forums/</vt:lpwstr>
      </vt:variant>
      <vt:variant>
        <vt:lpwstr/>
      </vt:variant>
      <vt:variant>
        <vt:i4>1114190</vt:i4>
      </vt:variant>
      <vt:variant>
        <vt:i4>1188</vt:i4>
      </vt:variant>
      <vt:variant>
        <vt:i4>0</vt:i4>
      </vt:variant>
      <vt:variant>
        <vt:i4>5</vt:i4>
      </vt:variant>
      <vt:variant>
        <vt:lpwstr>http://caselaw.lp.findlaw.com/cgi-bin/getcase.pl?court=us&amp;vol=277&amp;invol=438</vt:lpwstr>
      </vt:variant>
      <vt:variant>
        <vt:lpwstr>478</vt:lpwstr>
      </vt:variant>
      <vt:variant>
        <vt:i4>1114190</vt:i4>
      </vt:variant>
      <vt:variant>
        <vt:i4>1185</vt:i4>
      </vt:variant>
      <vt:variant>
        <vt:i4>0</vt:i4>
      </vt:variant>
      <vt:variant>
        <vt:i4>5</vt:i4>
      </vt:variant>
      <vt:variant>
        <vt:lpwstr>http://caselaw.lp.findlaw.com/cgi-bin/getcase.pl?court=us&amp;vol=277&amp;invol=438</vt:lpwstr>
      </vt:variant>
      <vt:variant>
        <vt:lpwstr>478</vt:lpwstr>
      </vt:variant>
      <vt:variant>
        <vt:i4>262157</vt:i4>
      </vt:variant>
      <vt:variant>
        <vt:i4>1182</vt:i4>
      </vt:variant>
      <vt:variant>
        <vt:i4>0</vt:i4>
      </vt:variant>
      <vt:variant>
        <vt:i4>5</vt:i4>
      </vt:variant>
      <vt:variant>
        <vt:lpwstr>http://caselaw.lp.findlaw.com/scripts/getcase.pl?navby=case&amp;court=us&amp;vol=277&amp;page=438</vt:lpwstr>
      </vt:variant>
      <vt:variant>
        <vt:lpwstr/>
      </vt:variant>
      <vt:variant>
        <vt:i4>7667812</vt:i4>
      </vt:variant>
      <vt:variant>
        <vt:i4>1179</vt:i4>
      </vt:variant>
      <vt:variant>
        <vt:i4>0</vt:i4>
      </vt:variant>
      <vt:variant>
        <vt:i4>5</vt:i4>
      </vt:variant>
      <vt:variant>
        <vt:lpwstr>http://www.biblegateway.com/cgi-bin/bible?language=english&amp;passage=Matt.+5%3A6&amp;version=NKJV</vt:lpwstr>
      </vt:variant>
      <vt:variant>
        <vt:lpwstr/>
      </vt:variant>
      <vt:variant>
        <vt:i4>4980739</vt:i4>
      </vt:variant>
      <vt:variant>
        <vt:i4>1176</vt:i4>
      </vt:variant>
      <vt:variant>
        <vt:i4>0</vt:i4>
      </vt:variant>
      <vt:variant>
        <vt:i4>5</vt:i4>
      </vt:variant>
      <vt:variant>
        <vt:lpwstr>http://www.biblegateway.com/cgi-bin/bible?language=english&amp;passage=Matt.+10%3A16-22&amp;version=NKJV</vt:lpwstr>
      </vt:variant>
      <vt:variant>
        <vt:lpwstr/>
      </vt:variant>
      <vt:variant>
        <vt:i4>7077939</vt:i4>
      </vt:variant>
      <vt:variant>
        <vt:i4>1173</vt:i4>
      </vt:variant>
      <vt:variant>
        <vt:i4>0</vt:i4>
      </vt:variant>
      <vt:variant>
        <vt:i4>5</vt:i4>
      </vt:variant>
      <vt:variant>
        <vt:lpwstr>http://sedm.org/ItemInfo/Ebooks/WhatHappJustice/WhatHappJustice.htm</vt:lpwstr>
      </vt:variant>
      <vt:variant>
        <vt:lpwstr/>
      </vt:variant>
      <vt:variant>
        <vt:i4>6422567</vt:i4>
      </vt:variant>
      <vt:variant>
        <vt:i4>1170</vt:i4>
      </vt:variant>
      <vt:variant>
        <vt:i4>0</vt:i4>
      </vt:variant>
      <vt:variant>
        <vt:i4>5</vt:i4>
      </vt:variant>
      <vt:variant>
        <vt:lpwstr>http://famguardian.org/Subjects/Taxes/Evidence/HowScCorruptOurRepubGovt.htm</vt:lpwstr>
      </vt:variant>
      <vt:variant>
        <vt:lpwstr/>
      </vt:variant>
      <vt:variant>
        <vt:i4>2490478</vt:i4>
      </vt:variant>
      <vt:variant>
        <vt:i4>1167</vt:i4>
      </vt:variant>
      <vt:variant>
        <vt:i4>0</vt:i4>
      </vt:variant>
      <vt:variant>
        <vt:i4>5</vt:i4>
      </vt:variant>
      <vt:variant>
        <vt:lpwstr>http://www.biblegateway.com/cgi-bin/bible?language=english&amp;passage=psalms+119%3A69-72&amp;version=NKJV</vt:lpwstr>
      </vt:variant>
      <vt:variant>
        <vt:lpwstr/>
      </vt:variant>
      <vt:variant>
        <vt:i4>4522015</vt:i4>
      </vt:variant>
      <vt:variant>
        <vt:i4>1164</vt:i4>
      </vt:variant>
      <vt:variant>
        <vt:i4>0</vt:i4>
      </vt:variant>
      <vt:variant>
        <vt:i4>5</vt:i4>
      </vt:variant>
      <vt:variant>
        <vt:lpwstr>http://biblegateway.com/</vt:lpwstr>
      </vt:variant>
      <vt:variant>
        <vt:lpwstr/>
      </vt:variant>
      <vt:variant>
        <vt:i4>4522015</vt:i4>
      </vt:variant>
      <vt:variant>
        <vt:i4>1161</vt:i4>
      </vt:variant>
      <vt:variant>
        <vt:i4>0</vt:i4>
      </vt:variant>
      <vt:variant>
        <vt:i4>5</vt:i4>
      </vt:variant>
      <vt:variant>
        <vt:lpwstr>http://biblegateway.com/</vt:lpwstr>
      </vt:variant>
      <vt:variant>
        <vt:lpwstr/>
      </vt:variant>
      <vt:variant>
        <vt:i4>5963835</vt:i4>
      </vt:variant>
      <vt:variant>
        <vt:i4>1158</vt:i4>
      </vt:variant>
      <vt:variant>
        <vt:i4>0</vt:i4>
      </vt:variant>
      <vt:variant>
        <vt:i4>5</vt:i4>
      </vt:variant>
      <vt:variant>
        <vt:lpwstr>http://web2.westlaw.com/find/default.wl?tf=-1&amp;rs=WLW7.02&amp;fn=_top&amp;sv=Split&amp;tc=-1&amp;findtype=L&amp;docname=USCOARTIIIS1&amp;db=1000546&amp;vr=2.0&amp;rp=%2ffind%2fdefault.wl&amp;mt=Westlaw</vt:lpwstr>
      </vt:variant>
      <vt:variant>
        <vt:lpwstr/>
      </vt:variant>
      <vt:variant>
        <vt:i4>5963835</vt:i4>
      </vt:variant>
      <vt:variant>
        <vt:i4>1155</vt:i4>
      </vt:variant>
      <vt:variant>
        <vt:i4>0</vt:i4>
      </vt:variant>
      <vt:variant>
        <vt:i4>5</vt:i4>
      </vt:variant>
      <vt:variant>
        <vt:lpwstr>http://web2.westlaw.com/find/default.wl?tf=-1&amp;rs=WLW7.02&amp;fn=_top&amp;sv=Split&amp;tc=-1&amp;findtype=L&amp;docname=USCOARTIIIS1&amp;db=1000546&amp;vr=2.0&amp;rp=%2ffind%2fdefault.wl&amp;mt=Westlaw</vt:lpwstr>
      </vt:variant>
      <vt:variant>
        <vt:lpwstr/>
      </vt:variant>
      <vt:variant>
        <vt:i4>1704047</vt:i4>
      </vt:variant>
      <vt:variant>
        <vt:i4>1152</vt:i4>
      </vt:variant>
      <vt:variant>
        <vt:i4>0</vt:i4>
      </vt:variant>
      <vt:variant>
        <vt:i4>5</vt:i4>
      </vt:variant>
      <vt:variant>
        <vt:lpwstr>http://web2.westlaw.com/find/default.wl?tf=-1&amp;rs=WLW7.02&amp;referencepositiontype=S&amp;serialnum=1904100856&amp;fn=_top&amp;sv=Split&amp;tc=-1&amp;findtype=Y&amp;referenceposition=830&amp;db=348&amp;vr=2.0&amp;rp=%2ffind%2fdefault.wl&amp;mt=Westlaw</vt:lpwstr>
      </vt:variant>
      <vt:variant>
        <vt:lpwstr/>
      </vt:variant>
      <vt:variant>
        <vt:i4>262149</vt:i4>
      </vt:variant>
      <vt:variant>
        <vt:i4>1149</vt:i4>
      </vt:variant>
      <vt:variant>
        <vt:i4>0</vt:i4>
      </vt:variant>
      <vt:variant>
        <vt:i4>5</vt:i4>
      </vt:variant>
      <vt:variant>
        <vt:lpwstr>http://caselaw.lp.findlaw.com/scripts/getcase.pl?navby=case&amp;court=us&amp;vol=285&amp;page=312</vt:lpwstr>
      </vt:variant>
      <vt:variant>
        <vt:lpwstr/>
      </vt:variant>
      <vt:variant>
        <vt:i4>2097266</vt:i4>
      </vt:variant>
      <vt:variant>
        <vt:i4>1146</vt:i4>
      </vt:variant>
      <vt:variant>
        <vt:i4>0</vt:i4>
      </vt:variant>
      <vt:variant>
        <vt:i4>5</vt:i4>
      </vt:variant>
      <vt:variant>
        <vt:lpwstr>http://caselaw.lp.findlaw.com/cgi-bin/getcase.pl?court=us&amp;vol=219&amp;invol=239</vt:lpwstr>
      </vt:variant>
      <vt:variant>
        <vt:lpwstr/>
      </vt:variant>
      <vt:variant>
        <vt:i4>7471211</vt:i4>
      </vt:variant>
      <vt:variant>
        <vt:i4>1143</vt:i4>
      </vt:variant>
      <vt:variant>
        <vt:i4>0</vt:i4>
      </vt:variant>
      <vt:variant>
        <vt:i4>5</vt:i4>
      </vt:variant>
      <vt:variant>
        <vt:lpwstr>http://famguardian.org/TaxFreedom/CitesByTopic/Presumption-RPG-Federal.pdf</vt:lpwstr>
      </vt:variant>
      <vt:variant>
        <vt:lpwstr/>
      </vt:variant>
      <vt:variant>
        <vt:i4>65545</vt:i4>
      </vt:variant>
      <vt:variant>
        <vt:i4>1140</vt:i4>
      </vt:variant>
      <vt:variant>
        <vt:i4>0</vt:i4>
      </vt:variant>
      <vt:variant>
        <vt:i4>5</vt:i4>
      </vt:variant>
      <vt:variant>
        <vt:lpwstr>http://caselaw.lp.findlaw.com/scripts/getcase.pl?navby=case&amp;court=us&amp;vol=414&amp;page=632</vt:lpwstr>
      </vt:variant>
      <vt:variant>
        <vt:lpwstr/>
      </vt:variant>
      <vt:variant>
        <vt:i4>11</vt:i4>
      </vt:variant>
      <vt:variant>
        <vt:i4>1137</vt:i4>
      </vt:variant>
      <vt:variant>
        <vt:i4>0</vt:i4>
      </vt:variant>
      <vt:variant>
        <vt:i4>5</vt:i4>
      </vt:variant>
      <vt:variant>
        <vt:lpwstr>http://caselaw.lp.findlaw.com/scripts/getcase.pl?navby=case&amp;court=us&amp;vol=412&amp;page=441</vt:lpwstr>
      </vt:variant>
      <vt:variant>
        <vt:lpwstr/>
      </vt:variant>
      <vt:variant>
        <vt:i4>7471228</vt:i4>
      </vt:variant>
      <vt:variant>
        <vt:i4>1134</vt:i4>
      </vt:variant>
      <vt:variant>
        <vt:i4>0</vt:i4>
      </vt:variant>
      <vt:variant>
        <vt:i4>5</vt:i4>
      </vt:variant>
      <vt:variant>
        <vt:lpwstr>http://caselaw.lp.findlaw.com/scripts/getcase.pl?court=us&amp;vol=397&amp;invol=742</vt:lpwstr>
      </vt:variant>
      <vt:variant>
        <vt:lpwstr/>
      </vt:variant>
      <vt:variant>
        <vt:i4>3014753</vt:i4>
      </vt:variant>
      <vt:variant>
        <vt:i4>1131</vt:i4>
      </vt:variant>
      <vt:variant>
        <vt:i4>0</vt:i4>
      </vt:variant>
      <vt:variant>
        <vt:i4>5</vt:i4>
      </vt:variant>
      <vt:variant>
        <vt:lpwstr>http://web2.westlaw.com/result/documenttext.aspx?docsample=False&amp;sv=Split&amp;service=Find&amp;rlti=1&amp;cxt=DC&amp;fcl=False&amp;n=1&amp;mt=Westlaw&amp;fn=_top&amp;vr=2.0&amp;rlt=CLID_FQRLT555413263&amp;rp=%2fFind%2fdefault.wl&amp;cite=458+U.S.+50&amp;cnt=DOC&amp;rs=WLW7.02&amp;ss=CNT</vt:lpwstr>
      </vt:variant>
      <vt:variant>
        <vt:lpwstr>B025241982129077#B025241982129077</vt:lpwstr>
      </vt:variant>
      <vt:variant>
        <vt:i4>1310825</vt:i4>
      </vt:variant>
      <vt:variant>
        <vt:i4>1128</vt:i4>
      </vt:variant>
      <vt:variant>
        <vt:i4>0</vt:i4>
      </vt:variant>
      <vt:variant>
        <vt:i4>5</vt:i4>
      </vt:variant>
      <vt:variant>
        <vt:lpwstr>http://web2.westlaw.com/find/default.wl?tf=-1&amp;rs=WLW7.02&amp;referencepositiontype=S&amp;serialnum=1932123151&amp;fn=_top&amp;sv=Split&amp;tc=-1&amp;findtype=Y&amp;referenceposition=292&amp;db=708&amp;vr=2.0&amp;rp=%2ffind%2fdefault.wl&amp;mt=Westlaw</vt:lpwstr>
      </vt:variant>
      <vt:variant>
        <vt:lpwstr/>
      </vt:variant>
      <vt:variant>
        <vt:i4>1572898</vt:i4>
      </vt:variant>
      <vt:variant>
        <vt:i4>1125</vt:i4>
      </vt:variant>
      <vt:variant>
        <vt:i4>0</vt:i4>
      </vt:variant>
      <vt:variant>
        <vt:i4>5</vt:i4>
      </vt:variant>
      <vt:variant>
        <vt:lpwstr>http://web2.westlaw.com/find/default.wl?tf=-1&amp;rs=WLW7.02&amp;referencepositiontype=S&amp;serialnum=1977118754&amp;fn=_top&amp;sv=Split&amp;tc=-1&amp;findtype=Y&amp;referenceposition=1266&amp;db=708&amp;vr=2.0&amp;rp=%2ffind%2fdefault.wl&amp;mt=Westlaw</vt:lpwstr>
      </vt:variant>
      <vt:variant>
        <vt:lpwstr/>
      </vt:variant>
      <vt:variant>
        <vt:i4>2949141</vt:i4>
      </vt:variant>
      <vt:variant>
        <vt:i4>1122</vt:i4>
      </vt:variant>
      <vt:variant>
        <vt:i4>0</vt:i4>
      </vt:variant>
      <vt:variant>
        <vt:i4>5</vt:i4>
      </vt:variant>
      <vt:variant>
        <vt:lpwstr>http://web2.westlaw.com/find/default.wl?tf=-1&amp;rs=WLW7.02&amp;fn=_top&amp;sv=Split&amp;tc=-1&amp;findtype=L&amp;docname=MNCOART3S1&amp;db=1000044&amp;vr=2.0&amp;rp=%2ffind%2fdefault.wl&amp;mt=Westlaw</vt:lpwstr>
      </vt:variant>
      <vt:variant>
        <vt:lpwstr/>
      </vt:variant>
      <vt:variant>
        <vt:i4>1310825</vt:i4>
      </vt:variant>
      <vt:variant>
        <vt:i4>1119</vt:i4>
      </vt:variant>
      <vt:variant>
        <vt:i4>0</vt:i4>
      </vt:variant>
      <vt:variant>
        <vt:i4>5</vt:i4>
      </vt:variant>
      <vt:variant>
        <vt:lpwstr>http://web2.westlaw.com/find/default.wl?tf=-1&amp;rs=WLW7.02&amp;referencepositiontype=S&amp;serialnum=1932123151&amp;fn=_top&amp;sv=Split&amp;tc=-1&amp;findtype=Y&amp;referenceposition=292&amp;db=708&amp;vr=2.0&amp;rp=%2ffind%2fdefault.wl&amp;mt=Westlaw</vt:lpwstr>
      </vt:variant>
      <vt:variant>
        <vt:lpwstr/>
      </vt:variant>
      <vt:variant>
        <vt:i4>2621543</vt:i4>
      </vt:variant>
      <vt:variant>
        <vt:i4>1116</vt:i4>
      </vt:variant>
      <vt:variant>
        <vt:i4>0</vt:i4>
      </vt:variant>
      <vt:variant>
        <vt:i4>5</vt:i4>
      </vt:variant>
      <vt:variant>
        <vt:lpwstr>http://web2.westlaw.com/result/documenttext.aspx?docsample=False&amp;sv=Split&amp;service=Find&amp;rlti=1&amp;cxt=DC&amp;fcl=False&amp;n=1&amp;mt=Westlaw&amp;fn=_top&amp;vr=2.0&amp;rlt=CLID_FQRLT555413263&amp;rp=%2fFind%2fdefault.wl&amp;cite=458+U.S.+50&amp;cnt=DOC&amp;rs=WLW7.02&amp;ss=CNT</vt:lpwstr>
      </vt:variant>
      <vt:variant>
        <vt:lpwstr>B024231982129077#B024231982129077</vt:lpwstr>
      </vt:variant>
      <vt:variant>
        <vt:i4>1835118</vt:i4>
      </vt:variant>
      <vt:variant>
        <vt:i4>1113</vt:i4>
      </vt:variant>
      <vt:variant>
        <vt:i4>0</vt:i4>
      </vt:variant>
      <vt:variant>
        <vt:i4>5</vt:i4>
      </vt:variant>
      <vt:variant>
        <vt:lpwstr>http://web2.westlaw.com/find/default.wl?tf=-1&amp;rs=WLW7.02&amp;referencepositiontype=S&amp;serialnum=1929121962&amp;fn=_top&amp;sv=Split&amp;tc=-1&amp;findtype=Y&amp;referenceposition=413&amp;db=708&amp;vr=2.0&amp;rp=%2ffind%2fdefault.wl&amp;mt=Westlaw</vt:lpwstr>
      </vt:variant>
      <vt:variant>
        <vt:lpwstr/>
      </vt:variant>
      <vt:variant>
        <vt:i4>3014753</vt:i4>
      </vt:variant>
      <vt:variant>
        <vt:i4>1110</vt:i4>
      </vt:variant>
      <vt:variant>
        <vt:i4>0</vt:i4>
      </vt:variant>
      <vt:variant>
        <vt:i4>5</vt:i4>
      </vt:variant>
      <vt:variant>
        <vt:lpwstr>http://web2.westlaw.com/result/documenttext.aspx?docsample=False&amp;sv=Split&amp;service=Find&amp;rlti=1&amp;cxt=DC&amp;fcl=False&amp;n=1&amp;mt=Westlaw&amp;fn=_top&amp;vr=2.0&amp;rlt=CLID_FQRLT555413263&amp;rp=%2fFind%2fdefault.wl&amp;cite=458+U.S.+50&amp;cnt=DOC&amp;rs=WLW7.02&amp;ss=CNT</vt:lpwstr>
      </vt:variant>
      <vt:variant>
        <vt:lpwstr>B023221982129077#B023221982129077</vt:lpwstr>
      </vt:variant>
      <vt:variant>
        <vt:i4>2883683</vt:i4>
      </vt:variant>
      <vt:variant>
        <vt:i4>1107</vt:i4>
      </vt:variant>
      <vt:variant>
        <vt:i4>0</vt:i4>
      </vt:variant>
      <vt:variant>
        <vt:i4>5</vt:i4>
      </vt:variant>
      <vt:variant>
        <vt:lpwstr>http://web2.westlaw.com/result/documenttext.aspx?docsample=False&amp;sv=Split&amp;service=Find&amp;rlti=1&amp;cxt=DC&amp;fcl=False&amp;n=1&amp;mt=Westlaw&amp;fn=_top&amp;vr=2.0&amp;rlt=CLID_FQRLT555413263&amp;rp=%2fFind%2fdefault.wl&amp;cite=458+U.S.+50&amp;cnt=DOC&amp;rs=WLW7.02&amp;ss=CNT</vt:lpwstr>
      </vt:variant>
      <vt:variant>
        <vt:lpwstr>B036351982129077#B036351982129077</vt:lpwstr>
      </vt:variant>
      <vt:variant>
        <vt:i4>1376357</vt:i4>
      </vt:variant>
      <vt:variant>
        <vt:i4>1104</vt:i4>
      </vt:variant>
      <vt:variant>
        <vt:i4>0</vt:i4>
      </vt:variant>
      <vt:variant>
        <vt:i4>5</vt:i4>
      </vt:variant>
      <vt:variant>
        <vt:lpwstr>http://web2.westlaw.com/find/default.wl?tf=-1&amp;rs=WLW7.02&amp;referencepositiontype=S&amp;serialnum=1976142308&amp;fn=_top&amp;sv=Split&amp;tc=-1&amp;findtype=Y&amp;referenceposition=683&amp;db=708&amp;vr=2.0&amp;rp=%2ffind%2fdefault.wl&amp;mt=Westlaw</vt:lpwstr>
      </vt:variant>
      <vt:variant>
        <vt:lpwstr/>
      </vt:variant>
      <vt:variant>
        <vt:i4>196622</vt:i4>
      </vt:variant>
      <vt:variant>
        <vt:i4>1101</vt:i4>
      </vt:variant>
      <vt:variant>
        <vt:i4>0</vt:i4>
      </vt:variant>
      <vt:variant>
        <vt:i4>5</vt:i4>
      </vt:variant>
      <vt:variant>
        <vt:lpwstr>http://caselaw.lp.findlaw.com/scripts/getcase.pl?navby=case&amp;court=us&amp;vol=169&amp;page=694</vt:lpwstr>
      </vt:variant>
      <vt:variant>
        <vt:lpwstr/>
      </vt:variant>
      <vt:variant>
        <vt:i4>5636114</vt:i4>
      </vt:variant>
      <vt:variant>
        <vt:i4>1098</vt:i4>
      </vt:variant>
      <vt:variant>
        <vt:i4>0</vt:i4>
      </vt:variant>
      <vt:variant>
        <vt:i4>5</vt:i4>
      </vt:variant>
      <vt:variant>
        <vt:lpwstr>http://web2.westlaw.com/result/documenttext.aspx?sv=Split&amp;service=Find&amp;fcl=False&amp;findtype=Y&amp;rlti=1&amp;cnt=DOC&amp;cxt=DC&amp;rlt=CLID_FQRLT473114303&amp;rs=WLW7.02&amp;ss=CNT&amp;fn=_top&amp;n=1&amp;mt=FederalGovernment&amp;vr=2.0&amp;vc=0&amp;rp=%2fFind%2fdefault.wl&amp;serialnum=1948118775&amp;db=345&amp;docsample=False</vt:lpwstr>
      </vt:variant>
      <vt:variant>
        <vt:lpwstr>B041411948118775#B041411948118775</vt:lpwstr>
      </vt:variant>
      <vt:variant>
        <vt:i4>7077892</vt:i4>
      </vt:variant>
      <vt:variant>
        <vt:i4>1095</vt:i4>
      </vt:variant>
      <vt:variant>
        <vt:i4>0</vt:i4>
      </vt:variant>
      <vt:variant>
        <vt:i4>5</vt:i4>
      </vt:variant>
      <vt:variant>
        <vt:lpwstr>http://web2.westlaw.com/find/default.wl?rp=%2ffind%2fdefault.wl&amp;vc=0&amp;DB=708&amp;SerialNum=2001227903&amp;FindType=Y&amp;AP=&amp;fn=_top&amp;rs=WLW7.02&amp;mt=Westlaw&amp;vr=2.0&amp;sv=Split</vt:lpwstr>
      </vt:variant>
      <vt:variant>
        <vt:lpwstr/>
      </vt:variant>
      <vt:variant>
        <vt:i4>6422531</vt:i4>
      </vt:variant>
      <vt:variant>
        <vt:i4>1092</vt:i4>
      </vt:variant>
      <vt:variant>
        <vt:i4>0</vt:i4>
      </vt:variant>
      <vt:variant>
        <vt:i4>5</vt:i4>
      </vt:variant>
      <vt:variant>
        <vt:lpwstr>http://web2.westlaw.com/find/default.wl?rp=%2ffind%2fdefault.wl&amp;vc=0&amp;DB=506&amp;SerialNum=2000533682&amp;FindType=Y&amp;AP=&amp;fn=_top&amp;rs=WLW7.02&amp;mt=Westlaw&amp;vr=2.0&amp;sv=Split</vt:lpwstr>
      </vt:variant>
      <vt:variant>
        <vt:lpwstr/>
      </vt:variant>
      <vt:variant>
        <vt:i4>3997727</vt:i4>
      </vt:variant>
      <vt:variant>
        <vt:i4>1089</vt:i4>
      </vt:variant>
      <vt:variant>
        <vt:i4>0</vt:i4>
      </vt:variant>
      <vt:variant>
        <vt:i4>5</vt:i4>
      </vt:variant>
      <vt:variant>
        <vt:lpwstr>http://web2.westlaw.com/find/default.wl?rp=%2ffind%2fdefault.wl&amp;vc=0&amp;DB=4637&amp;SerialNum=2000032596&amp;FindType=Y&amp;AP=&amp;fn=_top&amp;rs=WLW7.02&amp;mt=Westlaw&amp;vr=2.0&amp;sv=Split</vt:lpwstr>
      </vt:variant>
      <vt:variant>
        <vt:lpwstr/>
      </vt:variant>
      <vt:variant>
        <vt:i4>983047</vt:i4>
      </vt:variant>
      <vt:variant>
        <vt:i4>1086</vt:i4>
      </vt:variant>
      <vt:variant>
        <vt:i4>0</vt:i4>
      </vt:variant>
      <vt:variant>
        <vt:i4>5</vt:i4>
      </vt:variant>
      <vt:variant>
        <vt:lpwstr>http://caselaw.lp.findlaw.com/scripts/getcase.pl?navby=case&amp;court=us&amp;vol=82&amp;page=439</vt:lpwstr>
      </vt:variant>
      <vt:variant>
        <vt:lpwstr/>
      </vt:variant>
      <vt:variant>
        <vt:i4>3211367</vt:i4>
      </vt:variant>
      <vt:variant>
        <vt:i4>1083</vt:i4>
      </vt:variant>
      <vt:variant>
        <vt:i4>0</vt:i4>
      </vt:variant>
      <vt:variant>
        <vt:i4>5</vt:i4>
      </vt:variant>
      <vt:variant>
        <vt:lpwstr>http://sedm.org/Forms/FormIndex.htm</vt:lpwstr>
      </vt:variant>
      <vt:variant>
        <vt:lpwstr/>
      </vt:variant>
      <vt:variant>
        <vt:i4>3211367</vt:i4>
      </vt:variant>
      <vt:variant>
        <vt:i4>1080</vt:i4>
      </vt:variant>
      <vt:variant>
        <vt:i4>0</vt:i4>
      </vt:variant>
      <vt:variant>
        <vt:i4>5</vt:i4>
      </vt:variant>
      <vt:variant>
        <vt:lpwstr>http://sedm.org/Forms/FormIndex.htm</vt:lpwstr>
      </vt:variant>
      <vt:variant>
        <vt:lpwstr/>
      </vt:variant>
      <vt:variant>
        <vt:i4>5242970</vt:i4>
      </vt:variant>
      <vt:variant>
        <vt:i4>1077</vt:i4>
      </vt:variant>
      <vt:variant>
        <vt:i4>0</vt:i4>
      </vt:variant>
      <vt:variant>
        <vt:i4>5</vt:i4>
      </vt:variant>
      <vt:variant>
        <vt:lpwstr>http://sedm.org/Forms/MemLaw/Domicile.pdf</vt:lpwstr>
      </vt:variant>
      <vt:variant>
        <vt:lpwstr/>
      </vt:variant>
      <vt:variant>
        <vt:i4>5242970</vt:i4>
      </vt:variant>
      <vt:variant>
        <vt:i4>1074</vt:i4>
      </vt:variant>
      <vt:variant>
        <vt:i4>0</vt:i4>
      </vt:variant>
      <vt:variant>
        <vt:i4>5</vt:i4>
      </vt:variant>
      <vt:variant>
        <vt:lpwstr>http://sedm.org/Forms/MemLaw/Domicile.pdf</vt:lpwstr>
      </vt:variant>
      <vt:variant>
        <vt:lpwstr/>
      </vt:variant>
      <vt:variant>
        <vt:i4>7667831</vt:i4>
      </vt:variant>
      <vt:variant>
        <vt:i4>1071</vt:i4>
      </vt:variant>
      <vt:variant>
        <vt:i4>0</vt:i4>
      </vt:variant>
      <vt:variant>
        <vt:i4>5</vt:i4>
      </vt:variant>
      <vt:variant>
        <vt:lpwstr>http://caselaw.lp.findlaw.com/scripts/getcase.pl?court=us&amp;vol=298&amp;invol=238</vt:lpwstr>
      </vt:variant>
      <vt:variant>
        <vt:lpwstr/>
      </vt:variant>
      <vt:variant>
        <vt:i4>1114190</vt:i4>
      </vt:variant>
      <vt:variant>
        <vt:i4>1068</vt:i4>
      </vt:variant>
      <vt:variant>
        <vt:i4>0</vt:i4>
      </vt:variant>
      <vt:variant>
        <vt:i4>5</vt:i4>
      </vt:variant>
      <vt:variant>
        <vt:lpwstr>http://caselaw.lp.findlaw.com/cgi-bin/getcase.pl?court=us&amp;vol=277&amp;invol=438</vt:lpwstr>
      </vt:variant>
      <vt:variant>
        <vt:lpwstr>478</vt:lpwstr>
      </vt:variant>
      <vt:variant>
        <vt:i4>1114190</vt:i4>
      </vt:variant>
      <vt:variant>
        <vt:i4>1065</vt:i4>
      </vt:variant>
      <vt:variant>
        <vt:i4>0</vt:i4>
      </vt:variant>
      <vt:variant>
        <vt:i4>5</vt:i4>
      </vt:variant>
      <vt:variant>
        <vt:lpwstr>http://caselaw.lp.findlaw.com/cgi-bin/getcase.pl?court=us&amp;vol=277&amp;invol=438</vt:lpwstr>
      </vt:variant>
      <vt:variant>
        <vt:lpwstr>478</vt:lpwstr>
      </vt:variant>
      <vt:variant>
        <vt:i4>131081</vt:i4>
      </vt:variant>
      <vt:variant>
        <vt:i4>1062</vt:i4>
      </vt:variant>
      <vt:variant>
        <vt:i4>0</vt:i4>
      </vt:variant>
      <vt:variant>
        <vt:i4>5</vt:i4>
      </vt:variant>
      <vt:variant>
        <vt:lpwstr>http://caselaw.lp.findlaw.com/scripts/getcase.pl?navby=case&amp;court=us&amp;vol=347&amp;page=340</vt:lpwstr>
      </vt:variant>
      <vt:variant>
        <vt:lpwstr/>
      </vt:variant>
      <vt:variant>
        <vt:i4>196620</vt:i4>
      </vt:variant>
      <vt:variant>
        <vt:i4>1059</vt:i4>
      </vt:variant>
      <vt:variant>
        <vt:i4>0</vt:i4>
      </vt:variant>
      <vt:variant>
        <vt:i4>5</vt:i4>
      </vt:variant>
      <vt:variant>
        <vt:lpwstr>http://caselaw.lp.findlaw.com/scripts/getcase.pl?navby=case&amp;court=us&amp;vol=149&amp;page=698</vt:lpwstr>
      </vt:variant>
      <vt:variant>
        <vt:lpwstr/>
      </vt:variant>
      <vt:variant>
        <vt:i4>7667755</vt:i4>
      </vt:variant>
      <vt:variant>
        <vt:i4>1056</vt:i4>
      </vt:variant>
      <vt:variant>
        <vt:i4>0</vt:i4>
      </vt:variant>
      <vt:variant>
        <vt:i4>5</vt:i4>
      </vt:variant>
      <vt:variant>
        <vt:lpwstr>http://caselaw.lp.findlaw.com/cgi-bin/getcase.pl?court=us&amp;vol=99&amp;invol=700</vt:lpwstr>
      </vt:variant>
      <vt:variant>
        <vt:lpwstr/>
      </vt:variant>
      <vt:variant>
        <vt:i4>4522015</vt:i4>
      </vt:variant>
      <vt:variant>
        <vt:i4>1053</vt:i4>
      </vt:variant>
      <vt:variant>
        <vt:i4>0</vt:i4>
      </vt:variant>
      <vt:variant>
        <vt:i4>5</vt:i4>
      </vt:variant>
      <vt:variant>
        <vt:lpwstr>http://biblegateway.com/</vt:lpwstr>
      </vt:variant>
      <vt:variant>
        <vt:lpwstr/>
      </vt:variant>
      <vt:variant>
        <vt:i4>589898</vt:i4>
      </vt:variant>
      <vt:variant>
        <vt:i4>1050</vt:i4>
      </vt:variant>
      <vt:variant>
        <vt:i4>0</vt:i4>
      </vt:variant>
      <vt:variant>
        <vt:i4>5</vt:i4>
      </vt:variant>
      <vt:variant>
        <vt:lpwstr>http://www.findlaw.com/casecode/constitution/</vt:lpwstr>
      </vt:variant>
      <vt:variant>
        <vt:lpwstr/>
      </vt:variant>
      <vt:variant>
        <vt:i4>3801119</vt:i4>
      </vt:variant>
      <vt:variant>
        <vt:i4>1047</vt:i4>
      </vt:variant>
      <vt:variant>
        <vt:i4>0</vt:i4>
      </vt:variant>
      <vt:variant>
        <vt:i4>5</vt:i4>
      </vt:variant>
      <vt:variant>
        <vt:lpwstr>http://web2.westlaw.com/find/default.wl?rs=WLW7.02&amp;serialnum=1985125844&amp;fn=_top&amp;sv=Split&amp;tc=-1&amp;findtype=Y&amp;tf=-1&amp;db=708&amp;vr=2.0&amp;rp=%2ffind%2fdefault.wl&amp;mt=StateGovernment</vt:lpwstr>
      </vt:variant>
      <vt:variant>
        <vt:lpwstr/>
      </vt:variant>
      <vt:variant>
        <vt:i4>65652</vt:i4>
      </vt:variant>
      <vt:variant>
        <vt:i4>1044</vt:i4>
      </vt:variant>
      <vt:variant>
        <vt:i4>0</vt:i4>
      </vt:variant>
      <vt:variant>
        <vt:i4>5</vt:i4>
      </vt:variant>
      <vt:variant>
        <vt:lpwstr>http://web2.westlaw.com/find/default.wl?tf=-1&amp;rs=WLW7.02&amp;referencepositiontype=S&amp;serialnum=1968127720&amp;fn=_top&amp;sv=Split&amp;tc=-1&amp;findtype=Y&amp;referenceposition=255&amp;db=578&amp;vr=2.0&amp;rp=%2ffind%2fdefault.wl&amp;mt=StateGovernment</vt:lpwstr>
      </vt:variant>
      <vt:variant>
        <vt:lpwstr/>
      </vt:variant>
      <vt:variant>
        <vt:i4>917561</vt:i4>
      </vt:variant>
      <vt:variant>
        <vt:i4>1041</vt:i4>
      </vt:variant>
      <vt:variant>
        <vt:i4>0</vt:i4>
      </vt:variant>
      <vt:variant>
        <vt:i4>5</vt:i4>
      </vt:variant>
      <vt:variant>
        <vt:lpwstr>http://web2.westlaw.com/find/default.wl?tf=-1&amp;rs=WLW7.02&amp;referencepositiontype=S&amp;serialnum=1977118764&amp;fn=_top&amp;sv=Split&amp;tc=-1&amp;findtype=Y&amp;referenceposition=1435&amp;db=708&amp;vr=2.0&amp;rp=%2ffind%2fdefault.wl&amp;mt=StateGovernment</vt:lpwstr>
      </vt:variant>
      <vt:variant>
        <vt:lpwstr/>
      </vt:variant>
      <vt:variant>
        <vt:i4>3473431</vt:i4>
      </vt:variant>
      <vt:variant>
        <vt:i4>1038</vt:i4>
      </vt:variant>
      <vt:variant>
        <vt:i4>0</vt:i4>
      </vt:variant>
      <vt:variant>
        <vt:i4>5</vt:i4>
      </vt:variant>
      <vt:variant>
        <vt:lpwstr>http://web2.westlaw.com/find/default.wl?rs=WLW7.02&amp;serialnum=1980116785&amp;fn=_top&amp;sv=Split&amp;tc=-1&amp;findtype=Y&amp;tf=-1&amp;db=708&amp;vr=2.0&amp;rp=%2ffind%2fdefault.wl&amp;mt=StateGovernment</vt:lpwstr>
      </vt:variant>
      <vt:variant>
        <vt:lpwstr/>
      </vt:variant>
      <vt:variant>
        <vt:i4>3801119</vt:i4>
      </vt:variant>
      <vt:variant>
        <vt:i4>1035</vt:i4>
      </vt:variant>
      <vt:variant>
        <vt:i4>0</vt:i4>
      </vt:variant>
      <vt:variant>
        <vt:i4>5</vt:i4>
      </vt:variant>
      <vt:variant>
        <vt:lpwstr>http://web2.westlaw.com/find/default.wl?rs=WLW7.02&amp;serialnum=1985125844&amp;fn=_top&amp;sv=Split&amp;tc=-1&amp;findtype=Y&amp;tf=-1&amp;db=708&amp;vr=2.0&amp;rp=%2ffind%2fdefault.wl&amp;mt=StateGovernment</vt:lpwstr>
      </vt:variant>
      <vt:variant>
        <vt:lpwstr/>
      </vt:variant>
      <vt:variant>
        <vt:i4>3866648</vt:i4>
      </vt:variant>
      <vt:variant>
        <vt:i4>1032</vt:i4>
      </vt:variant>
      <vt:variant>
        <vt:i4>0</vt:i4>
      </vt:variant>
      <vt:variant>
        <vt:i4>5</vt:i4>
      </vt:variant>
      <vt:variant>
        <vt:lpwstr>http://web2.westlaw.com/find/default.wl?rs=WLW7.02&amp;serialnum=1985126962&amp;fn=_top&amp;sv=Split&amp;tc=-1&amp;findtype=Y&amp;tf=-1&amp;db=708&amp;vr=2.0&amp;rp=%2ffind%2fdefault.wl&amp;mt=StateGovernment</vt:lpwstr>
      </vt:variant>
      <vt:variant>
        <vt:lpwstr/>
      </vt:variant>
      <vt:variant>
        <vt:i4>2293811</vt:i4>
      </vt:variant>
      <vt:variant>
        <vt:i4>1029</vt:i4>
      </vt:variant>
      <vt:variant>
        <vt:i4>0</vt:i4>
      </vt:variant>
      <vt:variant>
        <vt:i4>5</vt:i4>
      </vt:variant>
      <vt:variant>
        <vt:lpwstr>http://www4.law.cornell.edu/uscode/18/208.html</vt:lpwstr>
      </vt:variant>
      <vt:variant>
        <vt:lpwstr/>
      </vt:variant>
      <vt:variant>
        <vt:i4>2424888</vt:i4>
      </vt:variant>
      <vt:variant>
        <vt:i4>1026</vt:i4>
      </vt:variant>
      <vt:variant>
        <vt:i4>0</vt:i4>
      </vt:variant>
      <vt:variant>
        <vt:i4>5</vt:i4>
      </vt:variant>
      <vt:variant>
        <vt:lpwstr>http://www4.law.cornell.edu/uscode/28/455.html</vt:lpwstr>
      </vt:variant>
      <vt:variant>
        <vt:lpwstr/>
      </vt:variant>
      <vt:variant>
        <vt:i4>2359356</vt:i4>
      </vt:variant>
      <vt:variant>
        <vt:i4>1023</vt:i4>
      </vt:variant>
      <vt:variant>
        <vt:i4>0</vt:i4>
      </vt:variant>
      <vt:variant>
        <vt:i4>5</vt:i4>
      </vt:variant>
      <vt:variant>
        <vt:lpwstr>http://www4.law.cornell.edu/uscode/28/144.html</vt:lpwstr>
      </vt:variant>
      <vt:variant>
        <vt:lpwstr/>
      </vt:variant>
      <vt:variant>
        <vt:i4>7471212</vt:i4>
      </vt:variant>
      <vt:variant>
        <vt:i4>1020</vt:i4>
      </vt:variant>
      <vt:variant>
        <vt:i4>0</vt:i4>
      </vt:variant>
      <vt:variant>
        <vt:i4>5</vt:i4>
      </vt:variant>
      <vt:variant>
        <vt:lpwstr>http://famguardian.org/TaxFreedom/Forms/Discovery/Deposition/WhyCourtsCantAddressQuestions.htm</vt:lpwstr>
      </vt:variant>
      <vt:variant>
        <vt:lpwstr/>
      </vt:variant>
      <vt:variant>
        <vt:i4>2228265</vt:i4>
      </vt:variant>
      <vt:variant>
        <vt:i4>1017</vt:i4>
      </vt:variant>
      <vt:variant>
        <vt:i4>0</vt:i4>
      </vt:variant>
      <vt:variant>
        <vt:i4>5</vt:i4>
      </vt:variant>
      <vt:variant>
        <vt:lpwstr>http://famguardian.org/TaxFreedom/CitesByTopic/VoidForVagueness.htm</vt:lpwstr>
      </vt:variant>
      <vt:variant>
        <vt:lpwstr/>
      </vt:variant>
      <vt:variant>
        <vt:i4>1179725</vt:i4>
      </vt:variant>
      <vt:variant>
        <vt:i4>1014</vt:i4>
      </vt:variant>
      <vt:variant>
        <vt:i4>0</vt:i4>
      </vt:variant>
      <vt:variant>
        <vt:i4>5</vt:i4>
      </vt:variant>
      <vt:variant>
        <vt:lpwstr>http://www.archives.gov/national_archives_experience/charters/declaration.html</vt:lpwstr>
      </vt:variant>
      <vt:variant>
        <vt:lpwstr/>
      </vt:variant>
      <vt:variant>
        <vt:i4>4653138</vt:i4>
      </vt:variant>
      <vt:variant>
        <vt:i4>1011</vt:i4>
      </vt:variant>
      <vt:variant>
        <vt:i4>0</vt:i4>
      </vt:variant>
      <vt:variant>
        <vt:i4>5</vt:i4>
      </vt:variant>
      <vt:variant>
        <vt:lpwstr>http://caselaw.lp.findlaw.com/data/constitution/amendment14/</vt:lpwstr>
      </vt:variant>
      <vt:variant>
        <vt:lpwstr/>
      </vt:variant>
      <vt:variant>
        <vt:i4>3211312</vt:i4>
      </vt:variant>
      <vt:variant>
        <vt:i4>1008</vt:i4>
      </vt:variant>
      <vt:variant>
        <vt:i4>0</vt:i4>
      </vt:variant>
      <vt:variant>
        <vt:i4>5</vt:i4>
      </vt:variant>
      <vt:variant>
        <vt:lpwstr>http://caselaw.lp.findlaw.com/data/constitution/article04/</vt:lpwstr>
      </vt:variant>
      <vt:variant>
        <vt:lpwstr/>
      </vt:variant>
      <vt:variant>
        <vt:i4>6357100</vt:i4>
      </vt:variant>
      <vt:variant>
        <vt:i4>1005</vt:i4>
      </vt:variant>
      <vt:variant>
        <vt:i4>0</vt:i4>
      </vt:variant>
      <vt:variant>
        <vt:i4>5</vt:i4>
      </vt:variant>
      <vt:variant>
        <vt:lpwstr>http://famguardian.org/TaxFreedom/CitesByTopic/EqualProtection.htm</vt:lpwstr>
      </vt:variant>
      <vt:variant>
        <vt:lpwstr/>
      </vt:variant>
      <vt:variant>
        <vt:i4>4587607</vt:i4>
      </vt:variant>
      <vt:variant>
        <vt:i4>1002</vt:i4>
      </vt:variant>
      <vt:variant>
        <vt:i4>0</vt:i4>
      </vt:variant>
      <vt:variant>
        <vt:i4>5</vt:i4>
      </vt:variant>
      <vt:variant>
        <vt:lpwstr>http://caselaw.lp.findlaw.com/data/constitution/amendment01/</vt:lpwstr>
      </vt:variant>
      <vt:variant>
        <vt:lpwstr/>
      </vt:variant>
      <vt:variant>
        <vt:i4>4587607</vt:i4>
      </vt:variant>
      <vt:variant>
        <vt:i4>999</vt:i4>
      </vt:variant>
      <vt:variant>
        <vt:i4>0</vt:i4>
      </vt:variant>
      <vt:variant>
        <vt:i4>5</vt:i4>
      </vt:variant>
      <vt:variant>
        <vt:lpwstr>http://caselaw.lp.findlaw.com/data/constitution/amendment01/</vt:lpwstr>
      </vt:variant>
      <vt:variant>
        <vt:lpwstr/>
      </vt:variant>
      <vt:variant>
        <vt:i4>2162797</vt:i4>
      </vt:variant>
      <vt:variant>
        <vt:i4>996</vt:i4>
      </vt:variant>
      <vt:variant>
        <vt:i4>0</vt:i4>
      </vt:variant>
      <vt:variant>
        <vt:i4>5</vt:i4>
      </vt:variant>
      <vt:variant>
        <vt:lpwstr>http://www4.law.cornell.edu/uscode/26/6331.html</vt:lpwstr>
      </vt:variant>
      <vt:variant>
        <vt:lpwstr/>
      </vt:variant>
      <vt:variant>
        <vt:i4>4128818</vt:i4>
      </vt:variant>
      <vt:variant>
        <vt:i4>993</vt:i4>
      </vt:variant>
      <vt:variant>
        <vt:i4>0</vt:i4>
      </vt:variant>
      <vt:variant>
        <vt:i4>5</vt:i4>
      </vt:variant>
      <vt:variant>
        <vt:lpwstr>http://famguardian.org/TaxFreedom/CitesByTopic/employee.htm</vt:lpwstr>
      </vt:variant>
      <vt:variant>
        <vt:lpwstr/>
      </vt:variant>
      <vt:variant>
        <vt:i4>7077939</vt:i4>
      </vt:variant>
      <vt:variant>
        <vt:i4>990</vt:i4>
      </vt:variant>
      <vt:variant>
        <vt:i4>0</vt:i4>
      </vt:variant>
      <vt:variant>
        <vt:i4>5</vt:i4>
      </vt:variant>
      <vt:variant>
        <vt:lpwstr>http://sedm.org/ItemInfo/Ebooks/TaxFraudPrevMan/TaxFraudPrevMan.htm</vt:lpwstr>
      </vt:variant>
      <vt:variant>
        <vt:lpwstr/>
      </vt:variant>
      <vt:variant>
        <vt:i4>5242970</vt:i4>
      </vt:variant>
      <vt:variant>
        <vt:i4>987</vt:i4>
      </vt:variant>
      <vt:variant>
        <vt:i4>0</vt:i4>
      </vt:variant>
      <vt:variant>
        <vt:i4>5</vt:i4>
      </vt:variant>
      <vt:variant>
        <vt:lpwstr>http://sedm.org/Forms/MemLaw/Domicile.pdf</vt:lpwstr>
      </vt:variant>
      <vt:variant>
        <vt:lpwstr/>
      </vt:variant>
      <vt:variant>
        <vt:i4>3866730</vt:i4>
      </vt:variant>
      <vt:variant>
        <vt:i4>981</vt:i4>
      </vt:variant>
      <vt:variant>
        <vt:i4>0</vt:i4>
      </vt:variant>
      <vt:variant>
        <vt:i4>5</vt:i4>
      </vt:variant>
      <vt:variant>
        <vt:lpwstr>http://ecfr.gpoaccess.gov/cgi/t/text/text-idx?c=ecfr&amp;sid=9b40123d4a91d8e750b62f221b3c980b&amp;rgn=div8&amp;view=text&amp;node=26:15.0.1.1.1.5.15.29&amp;idno=26</vt:lpwstr>
      </vt:variant>
      <vt:variant>
        <vt:lpwstr/>
      </vt:variant>
      <vt:variant>
        <vt:i4>2621450</vt:i4>
      </vt:variant>
      <vt:variant>
        <vt:i4>978</vt:i4>
      </vt:variant>
      <vt:variant>
        <vt:i4>0</vt:i4>
      </vt:variant>
      <vt:variant>
        <vt:i4>5</vt:i4>
      </vt:variant>
      <vt:variant>
        <vt:lpwstr>http://www4.law.cornell.edu/uscode/html/uscode26/usc_sec_26_00003401----000-.html</vt:lpwstr>
      </vt:variant>
      <vt:variant>
        <vt:lpwstr/>
      </vt:variant>
      <vt:variant>
        <vt:i4>4128818</vt:i4>
      </vt:variant>
      <vt:variant>
        <vt:i4>975</vt:i4>
      </vt:variant>
      <vt:variant>
        <vt:i4>0</vt:i4>
      </vt:variant>
      <vt:variant>
        <vt:i4>5</vt:i4>
      </vt:variant>
      <vt:variant>
        <vt:lpwstr>http://famguardian.org/TaxFreedom/CitesByTopic/employee.htm</vt:lpwstr>
      </vt:variant>
      <vt:variant>
        <vt:lpwstr/>
      </vt:variant>
      <vt:variant>
        <vt:i4>2818062</vt:i4>
      </vt:variant>
      <vt:variant>
        <vt:i4>972</vt:i4>
      </vt:variant>
      <vt:variant>
        <vt:i4>0</vt:i4>
      </vt:variant>
      <vt:variant>
        <vt:i4>5</vt:i4>
      </vt:variant>
      <vt:variant>
        <vt:lpwstr>http://www4.law.cornell.edu/uscode/html/uscode26/usc_sec_26_00007701----000-.html</vt:lpwstr>
      </vt:variant>
      <vt:variant>
        <vt:lpwstr/>
      </vt:variant>
      <vt:variant>
        <vt:i4>3670052</vt:i4>
      </vt:variant>
      <vt:variant>
        <vt:i4>969</vt:i4>
      </vt:variant>
      <vt:variant>
        <vt:i4>0</vt:i4>
      </vt:variant>
      <vt:variant>
        <vt:i4>5</vt:i4>
      </vt:variant>
      <vt:variant>
        <vt:lpwstr>http://famguardian.org/TaxFreedom/CitesByTopic/USPerson.htm</vt:lpwstr>
      </vt:variant>
      <vt:variant>
        <vt:lpwstr/>
      </vt:variant>
      <vt:variant>
        <vt:i4>6553634</vt:i4>
      </vt:variant>
      <vt:variant>
        <vt:i4>966</vt:i4>
      </vt:variant>
      <vt:variant>
        <vt:i4>0</vt:i4>
      </vt:variant>
      <vt:variant>
        <vt:i4>5</vt:i4>
      </vt:variant>
      <vt:variant>
        <vt:lpwstr>http://famguardian.org/Subjects/Taxes/Citizenship/Resident.htm</vt:lpwstr>
      </vt:variant>
      <vt:variant>
        <vt:lpwstr/>
      </vt:variant>
      <vt:variant>
        <vt:i4>2818062</vt:i4>
      </vt:variant>
      <vt:variant>
        <vt:i4>963</vt:i4>
      </vt:variant>
      <vt:variant>
        <vt:i4>0</vt:i4>
      </vt:variant>
      <vt:variant>
        <vt:i4>5</vt:i4>
      </vt:variant>
      <vt:variant>
        <vt:lpwstr>http://www4.law.cornell.edu/uscode/html/uscode26/usc_sec_26_00007701----000-.html</vt:lpwstr>
      </vt:variant>
      <vt:variant>
        <vt:lpwstr/>
      </vt:variant>
      <vt:variant>
        <vt:i4>2818098</vt:i4>
      </vt:variant>
      <vt:variant>
        <vt:i4>960</vt:i4>
      </vt:variant>
      <vt:variant>
        <vt:i4>0</vt:i4>
      </vt:variant>
      <vt:variant>
        <vt:i4>5</vt:i4>
      </vt:variant>
      <vt:variant>
        <vt:lpwstr>http://famguardian.org/TaxFreedom/CitesByTopic/resident.htm</vt:lpwstr>
      </vt:variant>
      <vt:variant>
        <vt:lpwstr/>
      </vt:variant>
      <vt:variant>
        <vt:i4>4980819</vt:i4>
      </vt:variant>
      <vt:variant>
        <vt:i4>957</vt:i4>
      </vt:variant>
      <vt:variant>
        <vt:i4>0</vt:i4>
      </vt:variant>
      <vt:variant>
        <vt:i4>5</vt:i4>
      </vt:variant>
      <vt:variant>
        <vt:lpwstr>http://sedm.org/Forms/MemLaw/WhyANational.pdf</vt:lpwstr>
      </vt:variant>
      <vt:variant>
        <vt:lpwstr/>
      </vt:variant>
      <vt:variant>
        <vt:i4>2359300</vt:i4>
      </vt:variant>
      <vt:variant>
        <vt:i4>951</vt:i4>
      </vt:variant>
      <vt:variant>
        <vt:i4>0</vt:i4>
      </vt:variant>
      <vt:variant>
        <vt:i4>5</vt:i4>
      </vt:variant>
      <vt:variant>
        <vt:lpwstr>http://www4.law.cornell.edu/uscode/html/uscode08/usc_sec_08_00001401----000-.html</vt:lpwstr>
      </vt:variant>
      <vt:variant>
        <vt:lpwstr/>
      </vt:variant>
      <vt:variant>
        <vt:i4>589835</vt:i4>
      </vt:variant>
      <vt:variant>
        <vt:i4>948</vt:i4>
      </vt:variant>
      <vt:variant>
        <vt:i4>0</vt:i4>
      </vt:variant>
      <vt:variant>
        <vt:i4>5</vt:i4>
      </vt:variant>
      <vt:variant>
        <vt:lpwstr>http://famguardian.org/TaxFreedom/CitesByTopic/USCitizen.htm</vt:lpwstr>
      </vt:variant>
      <vt:variant>
        <vt:lpwstr/>
      </vt:variant>
      <vt:variant>
        <vt:i4>7012412</vt:i4>
      </vt:variant>
      <vt:variant>
        <vt:i4>945</vt:i4>
      </vt:variant>
      <vt:variant>
        <vt:i4>0</vt:i4>
      </vt:variant>
      <vt:variant>
        <vt:i4>5</vt:i4>
      </vt:variant>
      <vt:variant>
        <vt:lpwstr>http://famguardian.org/Subjects/Taxes/Articles/TaxpayerVNontaxpayer.htm</vt:lpwstr>
      </vt:variant>
      <vt:variant>
        <vt:lpwstr/>
      </vt:variant>
      <vt:variant>
        <vt:i4>2621493</vt:i4>
      </vt:variant>
      <vt:variant>
        <vt:i4>942</vt:i4>
      </vt:variant>
      <vt:variant>
        <vt:i4>0</vt:i4>
      </vt:variant>
      <vt:variant>
        <vt:i4>5</vt:i4>
      </vt:variant>
      <vt:variant>
        <vt:lpwstr>http://famguardian.org/TaxFreedom/CitesByTopic/taxpayer.htm</vt:lpwstr>
      </vt:variant>
      <vt:variant>
        <vt:lpwstr/>
      </vt:variant>
      <vt:variant>
        <vt:i4>2883593</vt:i4>
      </vt:variant>
      <vt:variant>
        <vt:i4>939</vt:i4>
      </vt:variant>
      <vt:variant>
        <vt:i4>0</vt:i4>
      </vt:variant>
      <vt:variant>
        <vt:i4>5</vt:i4>
      </vt:variant>
      <vt:variant>
        <vt:lpwstr>http://www4.law.cornell.edu/uscode/html/uscode26/usc_sec_26_00000001----000-.html</vt:lpwstr>
      </vt:variant>
      <vt:variant>
        <vt:lpwstr/>
      </vt:variant>
      <vt:variant>
        <vt:i4>3080202</vt:i4>
      </vt:variant>
      <vt:variant>
        <vt:i4>936</vt:i4>
      </vt:variant>
      <vt:variant>
        <vt:i4>0</vt:i4>
      </vt:variant>
      <vt:variant>
        <vt:i4>5</vt:i4>
      </vt:variant>
      <vt:variant>
        <vt:lpwstr>http://www4.law.cornell.edu/uscode/html/uscode26/usc_sec_26_00000032----000-.html</vt:lpwstr>
      </vt:variant>
      <vt:variant>
        <vt:lpwstr/>
      </vt:variant>
      <vt:variant>
        <vt:i4>3014671</vt:i4>
      </vt:variant>
      <vt:variant>
        <vt:i4>933</vt:i4>
      </vt:variant>
      <vt:variant>
        <vt:i4>0</vt:i4>
      </vt:variant>
      <vt:variant>
        <vt:i4>5</vt:i4>
      </vt:variant>
      <vt:variant>
        <vt:lpwstr>http://www4.law.cornell.edu/uscode/html/uscode26/usc_sec_26_00000162----000-.html</vt:lpwstr>
      </vt:variant>
      <vt:variant>
        <vt:lpwstr/>
      </vt:variant>
      <vt:variant>
        <vt:i4>3342390</vt:i4>
      </vt:variant>
      <vt:variant>
        <vt:i4>930</vt:i4>
      </vt:variant>
      <vt:variant>
        <vt:i4>0</vt:i4>
      </vt:variant>
      <vt:variant>
        <vt:i4>5</vt:i4>
      </vt:variant>
      <vt:variant>
        <vt:lpwstr>http://sedm.org/Forms/MemLaw/TradeOrBusScam.pdf</vt:lpwstr>
      </vt:variant>
      <vt:variant>
        <vt:lpwstr/>
      </vt:variant>
      <vt:variant>
        <vt:i4>7798888</vt:i4>
      </vt:variant>
      <vt:variant>
        <vt:i4>927</vt:i4>
      </vt:variant>
      <vt:variant>
        <vt:i4>0</vt:i4>
      </vt:variant>
      <vt:variant>
        <vt:i4>5</vt:i4>
      </vt:variant>
      <vt:variant>
        <vt:lpwstr>http://famguardian.org/TaxFreedom/CitesByTopic/TradeOrBusiness.htm</vt:lpwstr>
      </vt:variant>
      <vt:variant>
        <vt:lpwstr/>
      </vt:variant>
      <vt:variant>
        <vt:i4>5242970</vt:i4>
      </vt:variant>
      <vt:variant>
        <vt:i4>924</vt:i4>
      </vt:variant>
      <vt:variant>
        <vt:i4>0</vt:i4>
      </vt:variant>
      <vt:variant>
        <vt:i4>5</vt:i4>
      </vt:variant>
      <vt:variant>
        <vt:lpwstr>http://sedm.org/Forms/MemLaw/Domicile.pdf</vt:lpwstr>
      </vt:variant>
      <vt:variant>
        <vt:lpwstr/>
      </vt:variant>
      <vt:variant>
        <vt:i4>6881384</vt:i4>
      </vt:variant>
      <vt:variant>
        <vt:i4>918</vt:i4>
      </vt:variant>
      <vt:variant>
        <vt:i4>0</vt:i4>
      </vt:variant>
      <vt:variant>
        <vt:i4>5</vt:i4>
      </vt:variant>
      <vt:variant>
        <vt:lpwstr>http://famguardian.org/TaxFreedom/CitesByTopic/FederalZone.htm</vt:lpwstr>
      </vt:variant>
      <vt:variant>
        <vt:lpwstr/>
      </vt:variant>
      <vt:variant>
        <vt:i4>2490405</vt:i4>
      </vt:variant>
      <vt:variant>
        <vt:i4>915</vt:i4>
      </vt:variant>
      <vt:variant>
        <vt:i4>0</vt:i4>
      </vt:variant>
      <vt:variant>
        <vt:i4>5</vt:i4>
      </vt:variant>
      <vt:variant>
        <vt:lpwstr>http://famguardian.org/TaxFreedom/CitesByTopic/domicile.htm</vt:lpwstr>
      </vt:variant>
      <vt:variant>
        <vt:lpwstr/>
      </vt:variant>
      <vt:variant>
        <vt:i4>6619253</vt:i4>
      </vt:variant>
      <vt:variant>
        <vt:i4>912</vt:i4>
      </vt:variant>
      <vt:variant>
        <vt:i4>0</vt:i4>
      </vt:variant>
      <vt:variant>
        <vt:i4>5</vt:i4>
      </vt:variant>
      <vt:variant>
        <vt:lpwstr>http://famguardian.org/Publications/FlawedArgToAvoid/FlawedArgsToAvoid.pdf</vt:lpwstr>
      </vt:variant>
      <vt:variant>
        <vt:lpwstr/>
      </vt:variant>
      <vt:variant>
        <vt:i4>3801185</vt:i4>
      </vt:variant>
      <vt:variant>
        <vt:i4>906</vt:i4>
      </vt:variant>
      <vt:variant>
        <vt:i4>0</vt:i4>
      </vt:variant>
      <vt:variant>
        <vt:i4>5</vt:i4>
      </vt:variant>
      <vt:variant>
        <vt:lpwstr>http://sedm.org/MemberAgreement/MemberAgreement.htm</vt:lpwstr>
      </vt:variant>
      <vt:variant>
        <vt:lpwstr/>
      </vt:variant>
      <vt:variant>
        <vt:i4>2097251</vt:i4>
      </vt:variant>
      <vt:variant>
        <vt:i4>903</vt:i4>
      </vt:variant>
      <vt:variant>
        <vt:i4>0</vt:i4>
      </vt:variant>
      <vt:variant>
        <vt:i4>5</vt:i4>
      </vt:variant>
      <vt:variant>
        <vt:lpwstr>http://www.irs.gov/</vt:lpwstr>
      </vt:variant>
      <vt:variant>
        <vt:lpwstr/>
      </vt:variant>
      <vt:variant>
        <vt:i4>5636189</vt:i4>
      </vt:variant>
      <vt:variant>
        <vt:i4>900</vt:i4>
      </vt:variant>
      <vt:variant>
        <vt:i4>0</vt:i4>
      </vt:variant>
      <vt:variant>
        <vt:i4>5</vt:i4>
      </vt:variant>
      <vt:variant>
        <vt:lpwstr>http://sedm.org/Forms/Emancipation/NotDivorce.zip</vt:lpwstr>
      </vt:variant>
      <vt:variant>
        <vt:lpwstr/>
      </vt:variant>
      <vt:variant>
        <vt:i4>5636189</vt:i4>
      </vt:variant>
      <vt:variant>
        <vt:i4>894</vt:i4>
      </vt:variant>
      <vt:variant>
        <vt:i4>0</vt:i4>
      </vt:variant>
      <vt:variant>
        <vt:i4>5</vt:i4>
      </vt:variant>
      <vt:variant>
        <vt:lpwstr>http://sedm.org/Forms/Emancipation/NotDivorce.zip</vt:lpwstr>
      </vt:variant>
      <vt:variant>
        <vt:lpwstr/>
      </vt:variant>
      <vt:variant>
        <vt:i4>3080252</vt:i4>
      </vt:variant>
      <vt:variant>
        <vt:i4>888</vt:i4>
      </vt:variant>
      <vt:variant>
        <vt:i4>0</vt:i4>
      </vt:variant>
      <vt:variant>
        <vt:i4>5</vt:i4>
      </vt:variant>
      <vt:variant>
        <vt:lpwstr>http://sedm.org/Forms/Emancipation/SSTrustIndenture.pdf</vt:lpwstr>
      </vt:variant>
      <vt:variant>
        <vt:lpwstr/>
      </vt:variant>
      <vt:variant>
        <vt:i4>3080252</vt:i4>
      </vt:variant>
      <vt:variant>
        <vt:i4>882</vt:i4>
      </vt:variant>
      <vt:variant>
        <vt:i4>0</vt:i4>
      </vt:variant>
      <vt:variant>
        <vt:i4>5</vt:i4>
      </vt:variant>
      <vt:variant>
        <vt:lpwstr>http://sedm.org/Forms/Emancipation/SSTrustIndenture.pdf</vt:lpwstr>
      </vt:variant>
      <vt:variant>
        <vt:lpwstr/>
      </vt:variant>
      <vt:variant>
        <vt:i4>5242970</vt:i4>
      </vt:variant>
      <vt:variant>
        <vt:i4>876</vt:i4>
      </vt:variant>
      <vt:variant>
        <vt:i4>0</vt:i4>
      </vt:variant>
      <vt:variant>
        <vt:i4>5</vt:i4>
      </vt:variant>
      <vt:variant>
        <vt:lpwstr>http://sedm.org/Forms/MemLaw/Domicile.pdf</vt:lpwstr>
      </vt:variant>
      <vt:variant>
        <vt:lpwstr/>
      </vt:variant>
      <vt:variant>
        <vt:i4>2097168</vt:i4>
      </vt:variant>
      <vt:variant>
        <vt:i4>870</vt:i4>
      </vt:variant>
      <vt:variant>
        <vt:i4>0</vt:i4>
      </vt:variant>
      <vt:variant>
        <vt:i4>5</vt:i4>
      </vt:variant>
      <vt:variant>
        <vt:lpwstr>http://famguardian.org/aboutus.htm</vt:lpwstr>
      </vt:variant>
      <vt:variant>
        <vt:lpwstr>13.__ABOUT_RELIGIOUS_TOLERANCE_WITHIN_THIS_MINISTRY:_</vt:lpwstr>
      </vt:variant>
      <vt:variant>
        <vt:i4>4980819</vt:i4>
      </vt:variant>
      <vt:variant>
        <vt:i4>867</vt:i4>
      </vt:variant>
      <vt:variant>
        <vt:i4>0</vt:i4>
      </vt:variant>
      <vt:variant>
        <vt:i4>5</vt:i4>
      </vt:variant>
      <vt:variant>
        <vt:lpwstr>http://sedm.org/Forms/MemLaw/WhyANational.pdf</vt:lpwstr>
      </vt:variant>
      <vt:variant>
        <vt:lpwstr/>
      </vt:variant>
      <vt:variant>
        <vt:i4>2555905</vt:i4>
      </vt:variant>
      <vt:variant>
        <vt:i4>861</vt:i4>
      </vt:variant>
      <vt:variant>
        <vt:i4>0</vt:i4>
      </vt:variant>
      <vt:variant>
        <vt:i4>5</vt:i4>
      </vt:variant>
      <vt:variant>
        <vt:lpwstr>http://www4.law.cornell.edu/uscode/html/uscode08/usc_sec_08_00001452----000-.html</vt:lpwstr>
      </vt:variant>
      <vt:variant>
        <vt:lpwstr/>
      </vt:variant>
      <vt:variant>
        <vt:i4>2162692</vt:i4>
      </vt:variant>
      <vt:variant>
        <vt:i4>858</vt:i4>
      </vt:variant>
      <vt:variant>
        <vt:i4>0</vt:i4>
      </vt:variant>
      <vt:variant>
        <vt:i4>5</vt:i4>
      </vt:variant>
      <vt:variant>
        <vt:lpwstr>http://www4.law.cornell.edu/uscode/html/uscode08/usc_sec_08_00001101----000-.html</vt:lpwstr>
      </vt:variant>
      <vt:variant>
        <vt:lpwstr/>
      </vt:variant>
      <vt:variant>
        <vt:i4>2162692</vt:i4>
      </vt:variant>
      <vt:variant>
        <vt:i4>855</vt:i4>
      </vt:variant>
      <vt:variant>
        <vt:i4>0</vt:i4>
      </vt:variant>
      <vt:variant>
        <vt:i4>5</vt:i4>
      </vt:variant>
      <vt:variant>
        <vt:lpwstr>http://www4.law.cornell.edu/uscode/html/uscode08/usc_sec_08_00001101----000-.html</vt:lpwstr>
      </vt:variant>
      <vt:variant>
        <vt:lpwstr/>
      </vt:variant>
      <vt:variant>
        <vt:i4>5898323</vt:i4>
      </vt:variant>
      <vt:variant>
        <vt:i4>852</vt:i4>
      </vt:variant>
      <vt:variant>
        <vt:i4>0</vt:i4>
      </vt:variant>
      <vt:variant>
        <vt:i4>5</vt:i4>
      </vt:variant>
      <vt:variant>
        <vt:lpwstr>http://sedm.org/Forms/MemLaw/NonresidentAlienPosition.pdf</vt:lpwstr>
      </vt:variant>
      <vt:variant>
        <vt:lpwstr/>
      </vt:variant>
      <vt:variant>
        <vt:i4>3407917</vt:i4>
      </vt:variant>
      <vt:variant>
        <vt:i4>846</vt:i4>
      </vt:variant>
      <vt:variant>
        <vt:i4>0</vt:i4>
      </vt:variant>
      <vt:variant>
        <vt:i4>5</vt:i4>
      </vt:variant>
      <vt:variant>
        <vt:lpwstr>http://famguardian.org/TaxFreedom/CitesByTopic/NonresidentAlien.htm</vt:lpwstr>
      </vt:variant>
      <vt:variant>
        <vt:lpwstr/>
      </vt:variant>
      <vt:variant>
        <vt:i4>7012412</vt:i4>
      </vt:variant>
      <vt:variant>
        <vt:i4>843</vt:i4>
      </vt:variant>
      <vt:variant>
        <vt:i4>0</vt:i4>
      </vt:variant>
      <vt:variant>
        <vt:i4>5</vt:i4>
      </vt:variant>
      <vt:variant>
        <vt:lpwstr>http://famguardian.org/Subjects/Taxes/Articles/TaxpayerVNontaxpayer.htm</vt:lpwstr>
      </vt:variant>
      <vt:variant>
        <vt:lpwstr/>
      </vt:variant>
      <vt:variant>
        <vt:i4>2621493</vt:i4>
      </vt:variant>
      <vt:variant>
        <vt:i4>840</vt:i4>
      </vt:variant>
      <vt:variant>
        <vt:i4>0</vt:i4>
      </vt:variant>
      <vt:variant>
        <vt:i4>5</vt:i4>
      </vt:variant>
      <vt:variant>
        <vt:lpwstr>http://famguardian.org/TaxFreedom/CitesByTopic/taxpayer.htm</vt:lpwstr>
      </vt:variant>
      <vt:variant>
        <vt:lpwstr/>
      </vt:variant>
      <vt:variant>
        <vt:i4>3801185</vt:i4>
      </vt:variant>
      <vt:variant>
        <vt:i4>837</vt:i4>
      </vt:variant>
      <vt:variant>
        <vt:i4>0</vt:i4>
      </vt:variant>
      <vt:variant>
        <vt:i4>5</vt:i4>
      </vt:variant>
      <vt:variant>
        <vt:lpwstr>http://sedm.org/MemberAgreement/MemberAgreement.htm</vt:lpwstr>
      </vt:variant>
      <vt:variant>
        <vt:lpwstr/>
      </vt:variant>
      <vt:variant>
        <vt:i4>2490370</vt:i4>
      </vt:variant>
      <vt:variant>
        <vt:i4>834</vt:i4>
      </vt:variant>
      <vt:variant>
        <vt:i4>0</vt:i4>
      </vt:variant>
      <vt:variant>
        <vt:i4>5</vt:i4>
      </vt:variant>
      <vt:variant>
        <vt:lpwstr>http://web2.westlaw.com/find/default.wl?rs=WLW7.02&amp;serialnum=1955120317&amp;fn=_top&amp;sv=Split&amp;tc=-1&amp;findtype=Y&amp;tf=-1&amp;db=350&amp;vr=2.0&amp;rp=%2ffind%2fdefault.wl&amp;mt=Westlaw</vt:lpwstr>
      </vt:variant>
      <vt:variant>
        <vt:lpwstr/>
      </vt:variant>
      <vt:variant>
        <vt:i4>2424839</vt:i4>
      </vt:variant>
      <vt:variant>
        <vt:i4>831</vt:i4>
      </vt:variant>
      <vt:variant>
        <vt:i4>0</vt:i4>
      </vt:variant>
      <vt:variant>
        <vt:i4>5</vt:i4>
      </vt:variant>
      <vt:variant>
        <vt:lpwstr>http://web2.westlaw.com/find/default.wl?rs=WLW7.02&amp;serialnum=1968104759&amp;fn=_top&amp;sv=Split&amp;tc=-1&amp;findtype=Y&amp;tf=-1&amp;db=350&amp;vr=2.0&amp;rp=%2ffind%2fdefault.wl&amp;mt=Westlaw</vt:lpwstr>
      </vt:variant>
      <vt:variant>
        <vt:lpwstr/>
      </vt:variant>
      <vt:variant>
        <vt:i4>2883590</vt:i4>
      </vt:variant>
      <vt:variant>
        <vt:i4>828</vt:i4>
      </vt:variant>
      <vt:variant>
        <vt:i4>0</vt:i4>
      </vt:variant>
      <vt:variant>
        <vt:i4>5</vt:i4>
      </vt:variant>
      <vt:variant>
        <vt:lpwstr>http://web2.westlaw.com/find/default.wl?rs=WLW7.02&amp;serialnum=1972127220&amp;fn=_top&amp;sv=Split&amp;tc=-1&amp;findtype=Y&amp;tf=-1&amp;db=708&amp;vr=2.0&amp;rp=%2ffind%2fdefault.wl&amp;mt=Westlaw</vt:lpwstr>
      </vt:variant>
      <vt:variant>
        <vt:lpwstr/>
      </vt:variant>
      <vt:variant>
        <vt:i4>2424832</vt:i4>
      </vt:variant>
      <vt:variant>
        <vt:i4>825</vt:i4>
      </vt:variant>
      <vt:variant>
        <vt:i4>0</vt:i4>
      </vt:variant>
      <vt:variant>
        <vt:i4>5</vt:i4>
      </vt:variant>
      <vt:variant>
        <vt:lpwstr>http://web2.westlaw.com/find/default.wl?rs=WLW7.02&amp;serialnum=1954117712&amp;fn=_top&amp;sv=Split&amp;tc=-1&amp;findtype=Y&amp;tf=-1&amp;db=344&amp;vr=2.0&amp;rp=%2ffind%2fdefault.wl&amp;mt=Westlaw</vt:lpwstr>
      </vt:variant>
      <vt:variant>
        <vt:lpwstr/>
      </vt:variant>
      <vt:variant>
        <vt:i4>2818054</vt:i4>
      </vt:variant>
      <vt:variant>
        <vt:i4>822</vt:i4>
      </vt:variant>
      <vt:variant>
        <vt:i4>0</vt:i4>
      </vt:variant>
      <vt:variant>
        <vt:i4>5</vt:i4>
      </vt:variant>
      <vt:variant>
        <vt:lpwstr>http://web2.westlaw.com/find/default.wl?rs=WLW7.02&amp;serialnum=1939120861&amp;fn=_top&amp;sv=Split&amp;tc=-1&amp;findtype=Y&amp;tf=-1&amp;db=708&amp;vr=2.0&amp;rp=%2ffind%2fdefault.wl&amp;mt=Westlaw</vt:lpwstr>
      </vt:variant>
      <vt:variant>
        <vt:lpwstr/>
      </vt:variant>
      <vt:variant>
        <vt:i4>5636175</vt:i4>
      </vt:variant>
      <vt:variant>
        <vt:i4>819</vt:i4>
      </vt:variant>
      <vt:variant>
        <vt:i4>0</vt:i4>
      </vt:variant>
      <vt:variant>
        <vt:i4>5</vt:i4>
      </vt:variant>
      <vt:variant>
        <vt:lpwstr>http://web2.westlaw.com/result/documenttext.aspx?docsample=False&amp;sv=Split&amp;service=Find&amp;rlti=1&amp;cxt=DC&amp;fcl=False&amp;n=1&amp;mt=Westlaw&amp;fn=_top&amp;vr=2.0&amp;rlt=CLID_FQRLT544310273&amp;rp=%2fFind%2fdefault.wl&amp;cite=495+F.2d+906&amp;cnt=DOC&amp;rs=WLW7.02&amp;ss=CNT</vt:lpwstr>
      </vt:variant>
      <vt:variant>
        <vt:lpwstr>F51974110223#F51974110223</vt:lpwstr>
      </vt:variant>
      <vt:variant>
        <vt:i4>5701710</vt:i4>
      </vt:variant>
      <vt:variant>
        <vt:i4>816</vt:i4>
      </vt:variant>
      <vt:variant>
        <vt:i4>0</vt:i4>
      </vt:variant>
      <vt:variant>
        <vt:i4>5</vt:i4>
      </vt:variant>
      <vt:variant>
        <vt:lpwstr>http://web2.westlaw.com/result/documenttext.aspx?docsample=False&amp;sv=Split&amp;service=Find&amp;rlti=1&amp;cxt=DC&amp;fcl=False&amp;n=1&amp;mt=Westlaw&amp;fn=_top&amp;vr=2.0&amp;rlt=CLID_FQRLT544310273&amp;rp=%2fFind%2fdefault.wl&amp;cite=495+F.2d+906&amp;cnt=DOC&amp;rs=WLW7.02&amp;ss=CNT</vt:lpwstr>
      </vt:variant>
      <vt:variant>
        <vt:lpwstr>F41974110223#F41974110223</vt:lpwstr>
      </vt:variant>
      <vt:variant>
        <vt:i4>2818048</vt:i4>
      </vt:variant>
      <vt:variant>
        <vt:i4>813</vt:i4>
      </vt:variant>
      <vt:variant>
        <vt:i4>0</vt:i4>
      </vt:variant>
      <vt:variant>
        <vt:i4>5</vt:i4>
      </vt:variant>
      <vt:variant>
        <vt:lpwstr>http://web2.westlaw.com/find/default.wl?rs=WLW7.02&amp;serialnum=1948115880&amp;fn=_top&amp;sv=Split&amp;tc=-1&amp;findtype=Y&amp;tf=-1&amp;db=350&amp;vr=2.0&amp;rp=%2ffind%2fdefault.wl&amp;mt=Westlaw</vt:lpwstr>
      </vt:variant>
      <vt:variant>
        <vt:lpwstr/>
      </vt:variant>
      <vt:variant>
        <vt:i4>2359297</vt:i4>
      </vt:variant>
      <vt:variant>
        <vt:i4>810</vt:i4>
      </vt:variant>
      <vt:variant>
        <vt:i4>0</vt:i4>
      </vt:variant>
      <vt:variant>
        <vt:i4>5</vt:i4>
      </vt:variant>
      <vt:variant>
        <vt:lpwstr>http://web2.westlaw.com/find/default.wl?rs=WLW7.02&amp;serialnum=1958111128&amp;fn=_top&amp;sv=Split&amp;tc=-1&amp;findtype=Y&amp;tf=-1&amp;db=350&amp;vr=2.0&amp;rp=%2ffind%2fdefault.wl&amp;mt=Westlaw</vt:lpwstr>
      </vt:variant>
      <vt:variant>
        <vt:lpwstr/>
      </vt:variant>
      <vt:variant>
        <vt:i4>3014668</vt:i4>
      </vt:variant>
      <vt:variant>
        <vt:i4>807</vt:i4>
      </vt:variant>
      <vt:variant>
        <vt:i4>0</vt:i4>
      </vt:variant>
      <vt:variant>
        <vt:i4>5</vt:i4>
      </vt:variant>
      <vt:variant>
        <vt:lpwstr>http://web2.westlaw.com/find/default.wl?rs=WLW7.02&amp;serialnum=1969118227&amp;fn=_top&amp;sv=Split&amp;tc=-1&amp;findtype=Y&amp;tf=-1&amp;db=350&amp;vr=2.0&amp;rp=%2ffind%2fdefault.wl&amp;mt=Westlaw</vt:lpwstr>
      </vt:variant>
      <vt:variant>
        <vt:lpwstr/>
      </vt:variant>
      <vt:variant>
        <vt:i4>2686982</vt:i4>
      </vt:variant>
      <vt:variant>
        <vt:i4>804</vt:i4>
      </vt:variant>
      <vt:variant>
        <vt:i4>0</vt:i4>
      </vt:variant>
      <vt:variant>
        <vt:i4>5</vt:i4>
      </vt:variant>
      <vt:variant>
        <vt:lpwstr>http://web2.westlaw.com/find/default.wl?rs=WLW7.02&amp;serialnum=1963202908&amp;fn=_top&amp;sv=Split&amp;tc=-1&amp;findtype=Y&amp;tf=-1&amp;db=708&amp;vr=2.0&amp;rp=%2ffind%2fdefault.wl&amp;mt=Westlaw</vt:lpwstr>
      </vt:variant>
      <vt:variant>
        <vt:lpwstr/>
      </vt:variant>
      <vt:variant>
        <vt:i4>2424837</vt:i4>
      </vt:variant>
      <vt:variant>
        <vt:i4>801</vt:i4>
      </vt:variant>
      <vt:variant>
        <vt:i4>0</vt:i4>
      </vt:variant>
      <vt:variant>
        <vt:i4>5</vt:i4>
      </vt:variant>
      <vt:variant>
        <vt:lpwstr>http://web2.westlaw.com/find/default.wl?rs=WLW7.02&amp;serialnum=1963100611&amp;fn=_top&amp;sv=Split&amp;tc=-1&amp;findtype=Y&amp;tf=-1&amp;db=350&amp;vr=2.0&amp;rp=%2ffind%2fdefault.wl&amp;mt=Westlaw</vt:lpwstr>
      </vt:variant>
      <vt:variant>
        <vt:lpwstr/>
      </vt:variant>
      <vt:variant>
        <vt:i4>4391009</vt:i4>
      </vt:variant>
      <vt:variant>
        <vt:i4>798</vt:i4>
      </vt:variant>
      <vt:variant>
        <vt:i4>0</vt:i4>
      </vt:variant>
      <vt:variant>
        <vt:i4>5</vt:i4>
      </vt:variant>
      <vt:variant>
        <vt:lpwstr>http://web2.westlaw.com/find/default.wl?tf=-1&amp;rs=WLW7.02&amp;fn=_top&amp;sv=Split&amp;tc=-1&amp;findtype=L&amp;docname=USFRCPR12&amp;db=1004365&amp;vr=2.0&amp;rp=%2ffind%2fdefault.wl&amp;mt=Westlaw</vt:lpwstr>
      </vt:variant>
      <vt:variant>
        <vt:lpwstr/>
      </vt:variant>
      <vt:variant>
        <vt:i4>7405612</vt:i4>
      </vt:variant>
      <vt:variant>
        <vt:i4>795</vt:i4>
      </vt:variant>
      <vt:variant>
        <vt:i4>0</vt:i4>
      </vt:variant>
      <vt:variant>
        <vt:i4>5</vt:i4>
      </vt:variant>
      <vt:variant>
        <vt:lpwstr>http://famguardian.org/TaxFreedom/CitesByTopic/Jurisdiction-YahooVLICRA-433F3d1199-2006.pdf</vt:lpwstr>
      </vt:variant>
      <vt:variant>
        <vt:lpwstr/>
      </vt:variant>
      <vt:variant>
        <vt:i4>262159</vt:i4>
      </vt:variant>
      <vt:variant>
        <vt:i4>792</vt:i4>
      </vt:variant>
      <vt:variant>
        <vt:i4>0</vt:i4>
      </vt:variant>
      <vt:variant>
        <vt:i4>5</vt:i4>
      </vt:variant>
      <vt:variant>
        <vt:lpwstr>http://caselaw.lp.findlaw.com/scripts/getcase.pl?navby=case&amp;court=us&amp;vol=490&amp;page=826</vt:lpwstr>
      </vt:variant>
      <vt:variant>
        <vt:lpwstr/>
      </vt:variant>
      <vt:variant>
        <vt:i4>6291563</vt:i4>
      </vt:variant>
      <vt:variant>
        <vt:i4>789</vt:i4>
      </vt:variant>
      <vt:variant>
        <vt:i4>0</vt:i4>
      </vt:variant>
      <vt:variant>
        <vt:i4>5</vt:i4>
      </vt:variant>
      <vt:variant>
        <vt:lpwstr>http://caselaw.lp.findlaw.com/cgi-bin/getcase.pl?navby=case&amp;court=us&amp;vol=95&amp;invol=273</vt:lpwstr>
      </vt:variant>
      <vt:variant>
        <vt:lpwstr>714</vt:lpwstr>
      </vt:variant>
      <vt:variant>
        <vt:i4>5439606</vt:i4>
      </vt:variant>
      <vt:variant>
        <vt:i4>786</vt:i4>
      </vt:variant>
      <vt:variant>
        <vt:i4>0</vt:i4>
      </vt:variant>
      <vt:variant>
        <vt:i4>5</vt:i4>
      </vt:variant>
      <vt:variant>
        <vt:lpwstr>http://web2.westlaw.com/find/default.wl?rs=WLW7.02&amp;serialnum=1963125280&amp;fn=_top&amp;sv=Split&amp;tc=-1&amp;findtype=Y&amp;tf=-1&amp;db=708&amp;vr=2.0&amp;rp=%2ffind%2fdefault.wl&amp;mt=FederalGovernment</vt:lpwstr>
      </vt:variant>
      <vt:variant>
        <vt:lpwstr/>
      </vt:variant>
      <vt:variant>
        <vt:i4>5832821</vt:i4>
      </vt:variant>
      <vt:variant>
        <vt:i4>783</vt:i4>
      </vt:variant>
      <vt:variant>
        <vt:i4>0</vt:i4>
      </vt:variant>
      <vt:variant>
        <vt:i4>5</vt:i4>
      </vt:variant>
      <vt:variant>
        <vt:lpwstr>http://web2.westlaw.com/find/default.wl?rs=WLW7.02&amp;serialnum=1920115968&amp;fn=_top&amp;sv=Split&amp;tc=-1&amp;findtype=Y&amp;tf=-1&amp;db=708&amp;vr=2.0&amp;rp=%2ffind%2fdefault.wl&amp;mt=FederalGovernment</vt:lpwstr>
      </vt:variant>
      <vt:variant>
        <vt:lpwstr/>
      </vt:variant>
      <vt:variant>
        <vt:i4>5898365</vt:i4>
      </vt:variant>
      <vt:variant>
        <vt:i4>780</vt:i4>
      </vt:variant>
      <vt:variant>
        <vt:i4>0</vt:i4>
      </vt:variant>
      <vt:variant>
        <vt:i4>5</vt:i4>
      </vt:variant>
      <vt:variant>
        <vt:lpwstr>http://web2.westlaw.com/find/default.wl?rs=WLW7.02&amp;serialnum=1939126073&amp;fn=_top&amp;sv=Split&amp;tc=-1&amp;findtype=Y&amp;tf=-1&amp;db=708&amp;vr=2.0&amp;rp=%2ffind%2fdefault.wl&amp;mt=FederalGovernment</vt:lpwstr>
      </vt:variant>
      <vt:variant>
        <vt:lpwstr/>
      </vt:variant>
      <vt:variant>
        <vt:i4>3014690</vt:i4>
      </vt:variant>
      <vt:variant>
        <vt:i4>777</vt:i4>
      </vt:variant>
      <vt:variant>
        <vt:i4>0</vt:i4>
      </vt:variant>
      <vt:variant>
        <vt:i4>5</vt:i4>
      </vt:variant>
      <vt:variant>
        <vt:lpwstr>http://famguardian.org/TaxFreedom/CitesByTopic/UnitedStates.htm</vt:lpwstr>
      </vt:variant>
      <vt:variant>
        <vt:lpwstr/>
      </vt:variant>
      <vt:variant>
        <vt:i4>7798888</vt:i4>
      </vt:variant>
      <vt:variant>
        <vt:i4>774</vt:i4>
      </vt:variant>
      <vt:variant>
        <vt:i4>0</vt:i4>
      </vt:variant>
      <vt:variant>
        <vt:i4>5</vt:i4>
      </vt:variant>
      <vt:variant>
        <vt:lpwstr>http://famguardian.org/TaxFreedom/CitesByTopic/TradeOrBusiness.htm</vt:lpwstr>
      </vt:variant>
      <vt:variant>
        <vt:lpwstr/>
      </vt:variant>
      <vt:variant>
        <vt:i4>2818062</vt:i4>
      </vt:variant>
      <vt:variant>
        <vt:i4>771</vt:i4>
      </vt:variant>
      <vt:variant>
        <vt:i4>0</vt:i4>
      </vt:variant>
      <vt:variant>
        <vt:i4>5</vt:i4>
      </vt:variant>
      <vt:variant>
        <vt:lpwstr>http://www4.law.cornell.edu/uscode/html/uscode26/usc_sec_26_00007701----000-.html</vt:lpwstr>
      </vt:variant>
      <vt:variant>
        <vt:lpwstr/>
      </vt:variant>
      <vt:variant>
        <vt:i4>1179694</vt:i4>
      </vt:variant>
      <vt:variant>
        <vt:i4>768</vt:i4>
      </vt:variant>
      <vt:variant>
        <vt:i4>0</vt:i4>
      </vt:variant>
      <vt:variant>
        <vt:i4>5</vt:i4>
      </vt:variant>
      <vt:variant>
        <vt:lpwstr>http://www4.law.cornell.edu/uscode/html/uscode26/usc_sup_01_26_10_F_20_79.html</vt:lpwstr>
      </vt:variant>
      <vt:variant>
        <vt:lpwstr/>
      </vt:variant>
      <vt:variant>
        <vt:i4>4849786</vt:i4>
      </vt:variant>
      <vt:variant>
        <vt:i4>765</vt:i4>
      </vt:variant>
      <vt:variant>
        <vt:i4>0</vt:i4>
      </vt:variant>
      <vt:variant>
        <vt:i4>5</vt:i4>
      </vt:variant>
      <vt:variant>
        <vt:lpwstr>http://www4.law.cornell.edu/uscode/html/uscode26/usc_sup_01_26_10_F.html</vt:lpwstr>
      </vt:variant>
      <vt:variant>
        <vt:lpwstr/>
      </vt:variant>
      <vt:variant>
        <vt:i4>1507372</vt:i4>
      </vt:variant>
      <vt:variant>
        <vt:i4>762</vt:i4>
      </vt:variant>
      <vt:variant>
        <vt:i4>0</vt:i4>
      </vt:variant>
      <vt:variant>
        <vt:i4>5</vt:i4>
      </vt:variant>
      <vt:variant>
        <vt:lpwstr>http://www4.law.cornell.edu/uscode/html/uscode26/usc_sup_01_26.html</vt:lpwstr>
      </vt:variant>
      <vt:variant>
        <vt:lpwstr/>
      </vt:variant>
      <vt:variant>
        <vt:i4>2424879</vt:i4>
      </vt:variant>
      <vt:variant>
        <vt:i4>759</vt:i4>
      </vt:variant>
      <vt:variant>
        <vt:i4>0</vt:i4>
      </vt:variant>
      <vt:variant>
        <vt:i4>5</vt:i4>
      </vt:variant>
      <vt:variant>
        <vt:lpwstr>http://web2.westlaw.com/result/documenttext.aspx?docsample=False&amp;sv=Split&amp;service=Find&amp;rlti=1&amp;cxt=DC&amp;fcl=False&amp;n=1&amp;mt=Westlaw&amp;fn=_top&amp;vr=2.0&amp;rlt=CLID_FQRLT404915253&amp;rp=%2fFind%2fdefault.wl&amp;cite=377+U.S.+1&amp;cnt=DOC&amp;rs=WLW7.02&amp;ss=CNT</vt:lpwstr>
      </vt:variant>
      <vt:variant>
        <vt:lpwstr>B013131964124815#B013131964124815</vt:lpwstr>
      </vt:variant>
      <vt:variant>
        <vt:i4>2883589</vt:i4>
      </vt:variant>
      <vt:variant>
        <vt:i4>756</vt:i4>
      </vt:variant>
      <vt:variant>
        <vt:i4>0</vt:i4>
      </vt:variant>
      <vt:variant>
        <vt:i4>5</vt:i4>
      </vt:variant>
      <vt:variant>
        <vt:lpwstr>http://web2.westlaw.com/find/default.wl?rs=WLW7.02&amp;serialnum=1963125313&amp;fn=_top&amp;sv=Split&amp;tc=-1&amp;findtype=Y&amp;tf=-1&amp;db=708&amp;vr=2.0&amp;rp=%2ffind%2fdefault.wl&amp;mt=Westlaw</vt:lpwstr>
      </vt:variant>
      <vt:variant>
        <vt:lpwstr/>
      </vt:variant>
      <vt:variant>
        <vt:i4>2359318</vt:i4>
      </vt:variant>
      <vt:variant>
        <vt:i4>753</vt:i4>
      </vt:variant>
      <vt:variant>
        <vt:i4>0</vt:i4>
      </vt:variant>
      <vt:variant>
        <vt:i4>5</vt:i4>
      </vt:variant>
      <vt:variant>
        <vt:lpwstr>http://web2.westlaw.com/find/default.wl?tf=-1&amp;rs=WLW7.02&amp;referencepositiontype=S&amp;serialnum=1932123464&amp;fn=_top&amp;sv=Split&amp;tc=-1&amp;findtype=Y&amp;referenceposition=64&amp;db=708&amp;vr=2.0&amp;rp=%2ffind%2fdefault.wl&amp;mt=Westlaw</vt:lpwstr>
      </vt:variant>
      <vt:variant>
        <vt:lpwstr/>
      </vt:variant>
      <vt:variant>
        <vt:i4>4784202</vt:i4>
      </vt:variant>
      <vt:variant>
        <vt:i4>750</vt:i4>
      </vt:variant>
      <vt:variant>
        <vt:i4>0</vt:i4>
      </vt:variant>
      <vt:variant>
        <vt:i4>5</vt:i4>
      </vt:variant>
      <vt:variant>
        <vt:lpwstr>http://famguardian.org/Subjects/Spirituality/Articles/Discernment/Discernment.htm</vt:lpwstr>
      </vt:variant>
      <vt:variant>
        <vt:lpwstr/>
      </vt:variant>
      <vt:variant>
        <vt:i4>2424876</vt:i4>
      </vt:variant>
      <vt:variant>
        <vt:i4>747</vt:i4>
      </vt:variant>
      <vt:variant>
        <vt:i4>0</vt:i4>
      </vt:variant>
      <vt:variant>
        <vt:i4>5</vt:i4>
      </vt:variant>
      <vt:variant>
        <vt:lpwstr>http://sedm.org/Forms/MemLaw/WhyThiefOrEmployee.pdf</vt:lpwstr>
      </vt:variant>
      <vt:variant>
        <vt:lpwstr/>
      </vt:variant>
      <vt:variant>
        <vt:i4>3735669</vt:i4>
      </vt:variant>
      <vt:variant>
        <vt:i4>744</vt:i4>
      </vt:variant>
      <vt:variant>
        <vt:i4>0</vt:i4>
      </vt:variant>
      <vt:variant>
        <vt:i4>5</vt:i4>
      </vt:variant>
      <vt:variant>
        <vt:lpwstr>http://biblegateway.com/passage/?search=Revelation%2020:11-15;&amp;version=50;</vt:lpwstr>
      </vt:variant>
      <vt:variant>
        <vt:lpwstr/>
      </vt:variant>
      <vt:variant>
        <vt:i4>4784133</vt:i4>
      </vt:variant>
      <vt:variant>
        <vt:i4>741</vt:i4>
      </vt:variant>
      <vt:variant>
        <vt:i4>0</vt:i4>
      </vt:variant>
      <vt:variant>
        <vt:i4>5</vt:i4>
      </vt:variant>
      <vt:variant>
        <vt:lpwstr>http://famguardian.org/Subjects/Spirituality/Articles/UnlimitedLiabilityUniverse.htm</vt:lpwstr>
      </vt:variant>
      <vt:variant>
        <vt:lpwstr/>
      </vt:variant>
      <vt:variant>
        <vt:i4>4325456</vt:i4>
      </vt:variant>
      <vt:variant>
        <vt:i4>738</vt:i4>
      </vt:variant>
      <vt:variant>
        <vt:i4>0</vt:i4>
      </vt:variant>
      <vt:variant>
        <vt:i4>5</vt:i4>
      </vt:variant>
      <vt:variant>
        <vt:lpwstr>http://biblegateway.com/passage/?search=Micah%206:8;&amp;version=50;</vt:lpwstr>
      </vt:variant>
      <vt:variant>
        <vt:lpwstr/>
      </vt:variant>
      <vt:variant>
        <vt:i4>7077939</vt:i4>
      </vt:variant>
      <vt:variant>
        <vt:i4>735</vt:i4>
      </vt:variant>
      <vt:variant>
        <vt:i4>0</vt:i4>
      </vt:variant>
      <vt:variant>
        <vt:i4>5</vt:i4>
      </vt:variant>
      <vt:variant>
        <vt:lpwstr>http://sedm.org/ItemInfo/Ebooks/WhatHappJustice/WhatHappJustice.htm</vt:lpwstr>
      </vt:variant>
      <vt:variant>
        <vt:lpwstr/>
      </vt:variant>
      <vt:variant>
        <vt:i4>2424951</vt:i4>
      </vt:variant>
      <vt:variant>
        <vt:i4>732</vt:i4>
      </vt:variant>
      <vt:variant>
        <vt:i4>0</vt:i4>
      </vt:variant>
      <vt:variant>
        <vt:i4>5</vt:i4>
      </vt:variant>
      <vt:variant>
        <vt:lpwstr>http://biblegateway.com/passage/?search=John%2010:7-21;&amp;version=50;</vt:lpwstr>
      </vt:variant>
      <vt:variant>
        <vt:lpwstr/>
      </vt:variant>
      <vt:variant>
        <vt:i4>4522062</vt:i4>
      </vt:variant>
      <vt:variant>
        <vt:i4>729</vt:i4>
      </vt:variant>
      <vt:variant>
        <vt:i4>0</vt:i4>
      </vt:variant>
      <vt:variant>
        <vt:i4>5</vt:i4>
      </vt:variant>
      <vt:variant>
        <vt:lpwstr>http://biblegateway.com/passage/?search=1%20Peter%205:2-4;&amp;version=9;</vt:lpwstr>
      </vt:variant>
      <vt:variant>
        <vt:lpwstr/>
      </vt:variant>
      <vt:variant>
        <vt:i4>1769520</vt:i4>
      </vt:variant>
      <vt:variant>
        <vt:i4>726</vt:i4>
      </vt:variant>
      <vt:variant>
        <vt:i4>0</vt:i4>
      </vt:variant>
      <vt:variant>
        <vt:i4>5</vt:i4>
      </vt:variant>
      <vt:variant>
        <vt:lpwstr>http://www.biblegateway.com/passage/?book_id=73&amp;chapter=3&amp;verse=16&amp;version=50&amp;context=verse</vt:lpwstr>
      </vt:variant>
      <vt:variant>
        <vt:lpwstr/>
      </vt:variant>
      <vt:variant>
        <vt:i4>8323149</vt:i4>
      </vt:variant>
      <vt:variant>
        <vt:i4>723</vt:i4>
      </vt:variant>
      <vt:variant>
        <vt:i4>0</vt:i4>
      </vt:variant>
      <vt:variant>
        <vt:i4>5</vt:i4>
      </vt:variant>
      <vt:variant>
        <vt:lpwstr>http://www.biblegateway.com/passage/?book_id=47&amp;chapter=22&amp;version=50</vt:lpwstr>
      </vt:variant>
      <vt:variant>
        <vt:lpwstr/>
      </vt:variant>
      <vt:variant>
        <vt:i4>1769520</vt:i4>
      </vt:variant>
      <vt:variant>
        <vt:i4>720</vt:i4>
      </vt:variant>
      <vt:variant>
        <vt:i4>0</vt:i4>
      </vt:variant>
      <vt:variant>
        <vt:i4>5</vt:i4>
      </vt:variant>
      <vt:variant>
        <vt:lpwstr>http://www.biblegateway.com/passage/?book_id=73&amp;chapter=3&amp;verse=16&amp;version=50&amp;context=verse</vt:lpwstr>
      </vt:variant>
      <vt:variant>
        <vt:lpwstr/>
      </vt:variant>
      <vt:variant>
        <vt:i4>7209058</vt:i4>
      </vt:variant>
      <vt:variant>
        <vt:i4>717</vt:i4>
      </vt:variant>
      <vt:variant>
        <vt:i4>0</vt:i4>
      </vt:variant>
      <vt:variant>
        <vt:i4>5</vt:i4>
      </vt:variant>
      <vt:variant>
        <vt:lpwstr>http://sedm.org/Litigation/Reference/LawsOfTheBible.pdf</vt:lpwstr>
      </vt:variant>
      <vt:variant>
        <vt:lpwstr/>
      </vt:variant>
      <vt:variant>
        <vt:i4>4391007</vt:i4>
      </vt:variant>
      <vt:variant>
        <vt:i4>711</vt:i4>
      </vt:variant>
      <vt:variant>
        <vt:i4>0</vt:i4>
      </vt:variant>
      <vt:variant>
        <vt:i4>5</vt:i4>
      </vt:variant>
      <vt:variant>
        <vt:lpwstr>http://www.biblegateway.com/passage/index.php?search=1%20john%202:3-6&amp;version=50</vt:lpwstr>
      </vt:variant>
      <vt:variant>
        <vt:lpwstr/>
      </vt:variant>
      <vt:variant>
        <vt:i4>3932217</vt:i4>
      </vt:variant>
      <vt:variant>
        <vt:i4>708</vt:i4>
      </vt:variant>
      <vt:variant>
        <vt:i4>0</vt:i4>
      </vt:variant>
      <vt:variant>
        <vt:i4>5</vt:i4>
      </vt:variant>
      <vt:variant>
        <vt:lpwstr>http://www.biblegateway.com/passage/index.php?search=1%20john%204:16&amp;version=50</vt:lpwstr>
      </vt:variant>
      <vt:variant>
        <vt:lpwstr/>
      </vt:variant>
      <vt:variant>
        <vt:i4>5767182</vt:i4>
      </vt:variant>
      <vt:variant>
        <vt:i4>705</vt:i4>
      </vt:variant>
      <vt:variant>
        <vt:i4>0</vt:i4>
      </vt:variant>
      <vt:variant>
        <vt:i4>5</vt:i4>
      </vt:variant>
      <vt:variant>
        <vt:lpwstr>http://biblegateway.com/cgi-bin/bible?passage=JOHN+14:21&amp;language=english&amp;version=NKJV&amp;showfn=on&amp;showxref=on</vt:lpwstr>
      </vt:variant>
      <vt:variant>
        <vt:lpwstr/>
      </vt:variant>
      <vt:variant>
        <vt:i4>7209058</vt:i4>
      </vt:variant>
      <vt:variant>
        <vt:i4>702</vt:i4>
      </vt:variant>
      <vt:variant>
        <vt:i4>0</vt:i4>
      </vt:variant>
      <vt:variant>
        <vt:i4>5</vt:i4>
      </vt:variant>
      <vt:variant>
        <vt:lpwstr>http://sedm.org/Litigation/Reference/LawsOfTheBible.pdf</vt:lpwstr>
      </vt:variant>
      <vt:variant>
        <vt:lpwstr/>
      </vt:variant>
      <vt:variant>
        <vt:i4>3276871</vt:i4>
      </vt:variant>
      <vt:variant>
        <vt:i4>696</vt:i4>
      </vt:variant>
      <vt:variant>
        <vt:i4>0</vt:i4>
      </vt:variant>
      <vt:variant>
        <vt:i4>5</vt:i4>
      </vt:variant>
      <vt:variant>
        <vt:lpwstr>http://www.biblegateway.com/passage/?book_id=29&amp;chapter=33&amp;verse=22&amp;version=50&amp;context=verse</vt:lpwstr>
      </vt:variant>
      <vt:variant>
        <vt:lpwstr/>
      </vt:variant>
      <vt:variant>
        <vt:i4>5111811</vt:i4>
      </vt:variant>
      <vt:variant>
        <vt:i4>693</vt:i4>
      </vt:variant>
      <vt:variant>
        <vt:i4>0</vt:i4>
      </vt:variant>
      <vt:variant>
        <vt:i4>5</vt:i4>
      </vt:variant>
      <vt:variant>
        <vt:lpwstr>http://biblegateway.com/passage/?search=Luke%2011:37-54;&amp;version=50;</vt:lpwstr>
      </vt:variant>
      <vt:variant>
        <vt:lpwstr/>
      </vt:variant>
      <vt:variant>
        <vt:i4>4718694</vt:i4>
      </vt:variant>
      <vt:variant>
        <vt:i4>690</vt:i4>
      </vt:variant>
      <vt:variant>
        <vt:i4>0</vt:i4>
      </vt:variant>
      <vt:variant>
        <vt:i4>5</vt:i4>
      </vt:variant>
      <vt:variant>
        <vt:lpwstr>http://www.biblegateway.com/passage/?book_id=6&amp;chapter=24&amp;verse=14&amp;version=50&amp;context=verse</vt:lpwstr>
      </vt:variant>
      <vt:variant>
        <vt:lpwstr/>
      </vt:variant>
      <vt:variant>
        <vt:i4>2752617</vt:i4>
      </vt:variant>
      <vt:variant>
        <vt:i4>687</vt:i4>
      </vt:variant>
      <vt:variant>
        <vt:i4>0</vt:i4>
      </vt:variant>
      <vt:variant>
        <vt:i4>5</vt:i4>
      </vt:variant>
      <vt:variant>
        <vt:lpwstr>http://sedm.org/LibertyU/WhatPastorsNeedToKnow.pdf</vt:lpwstr>
      </vt:variant>
      <vt:variant>
        <vt:lpwstr/>
      </vt:variant>
      <vt:variant>
        <vt:i4>2686985</vt:i4>
      </vt:variant>
      <vt:variant>
        <vt:i4>681</vt:i4>
      </vt:variant>
      <vt:variant>
        <vt:i4>0</vt:i4>
      </vt:variant>
      <vt:variant>
        <vt:i4>5</vt:i4>
      </vt:variant>
      <vt:variant>
        <vt:lpwstr>http://www4.law.cornell.edu/uscode/html/uscode26/usc_sec_26_00000501----000-.html</vt:lpwstr>
      </vt:variant>
      <vt:variant>
        <vt:lpwstr/>
      </vt:variant>
      <vt:variant>
        <vt:i4>1900573</vt:i4>
      </vt:variant>
      <vt:variant>
        <vt:i4>678</vt:i4>
      </vt:variant>
      <vt:variant>
        <vt:i4>0</vt:i4>
      </vt:variant>
      <vt:variant>
        <vt:i4>5</vt:i4>
      </vt:variant>
      <vt:variant>
        <vt:lpwstr>http://sedm.org/Forms/MemLaw/Presumption.pdf</vt:lpwstr>
      </vt:variant>
      <vt:variant>
        <vt:lpwstr/>
      </vt:variant>
      <vt:variant>
        <vt:i4>6619177</vt:i4>
      </vt:variant>
      <vt:variant>
        <vt:i4>672</vt:i4>
      </vt:variant>
      <vt:variant>
        <vt:i4>0</vt:i4>
      </vt:variant>
      <vt:variant>
        <vt:i4>5</vt:i4>
      </vt:variant>
      <vt:variant>
        <vt:lpwstr>http://biblegateway.com/passage/?search=Eccl.%2012:13-14&amp;version=50</vt:lpwstr>
      </vt:variant>
      <vt:variant>
        <vt:lpwstr/>
      </vt:variant>
      <vt:variant>
        <vt:i4>3080216</vt:i4>
      </vt:variant>
      <vt:variant>
        <vt:i4>669</vt:i4>
      </vt:variant>
      <vt:variant>
        <vt:i4>0</vt:i4>
      </vt:variant>
      <vt:variant>
        <vt:i4>5</vt:i4>
      </vt:variant>
      <vt:variant>
        <vt:lpwstr>http://www.biblegateway.com/passage/?book_id=25&amp;chapter=1&amp;version=50</vt:lpwstr>
      </vt:variant>
      <vt:variant>
        <vt:lpwstr/>
      </vt:variant>
      <vt:variant>
        <vt:i4>2752569</vt:i4>
      </vt:variant>
      <vt:variant>
        <vt:i4>666</vt:i4>
      </vt:variant>
      <vt:variant>
        <vt:i4>0</vt:i4>
      </vt:variant>
      <vt:variant>
        <vt:i4>5</vt:i4>
      </vt:variant>
      <vt:variant>
        <vt:lpwstr>http://www.biblegateway.com/passage/?search=Exodus%2020:1-17&amp;version=50</vt:lpwstr>
      </vt:variant>
      <vt:variant>
        <vt:lpwstr/>
      </vt:variant>
      <vt:variant>
        <vt:i4>6225990</vt:i4>
      </vt:variant>
      <vt:variant>
        <vt:i4>663</vt:i4>
      </vt:variant>
      <vt:variant>
        <vt:i4>0</vt:i4>
      </vt:variant>
      <vt:variant>
        <vt:i4>5</vt:i4>
      </vt:variant>
      <vt:variant>
        <vt:lpwstr>http://biblegateway.com/passage/?search=1%20Tim.%206:9-10&amp;version=50</vt:lpwstr>
      </vt:variant>
      <vt:variant>
        <vt:lpwstr/>
      </vt:variant>
      <vt:variant>
        <vt:i4>1900650</vt:i4>
      </vt:variant>
      <vt:variant>
        <vt:i4>660</vt:i4>
      </vt:variant>
      <vt:variant>
        <vt:i4>0</vt:i4>
      </vt:variant>
      <vt:variant>
        <vt:i4>5</vt:i4>
      </vt:variant>
      <vt:variant>
        <vt:lpwstr>http://biblegateway.com/passage/?book_id=47&amp;chapter=6&amp;verse=33&amp;version=50&amp;context=verse</vt:lpwstr>
      </vt:variant>
      <vt:variant>
        <vt:lpwstr/>
      </vt:variant>
      <vt:variant>
        <vt:i4>3932195</vt:i4>
      </vt:variant>
      <vt:variant>
        <vt:i4>657</vt:i4>
      </vt:variant>
      <vt:variant>
        <vt:i4>0</vt:i4>
      </vt:variant>
      <vt:variant>
        <vt:i4>5</vt:i4>
      </vt:variant>
      <vt:variant>
        <vt:lpwstr>http://biblegateway.com/passage/?search=Matthew%206:25-34;&amp;version=50;</vt:lpwstr>
      </vt:variant>
      <vt:variant>
        <vt:lpwstr/>
      </vt:variant>
      <vt:variant>
        <vt:i4>4784133</vt:i4>
      </vt:variant>
      <vt:variant>
        <vt:i4>654</vt:i4>
      </vt:variant>
      <vt:variant>
        <vt:i4>0</vt:i4>
      </vt:variant>
      <vt:variant>
        <vt:i4>5</vt:i4>
      </vt:variant>
      <vt:variant>
        <vt:lpwstr>http://famguardian.org/Subjects/Spirituality/Articles/UnlimitedLiabilityUniverse.htm</vt:lpwstr>
      </vt:variant>
      <vt:variant>
        <vt:lpwstr/>
      </vt:variant>
      <vt:variant>
        <vt:i4>6488183</vt:i4>
      </vt:variant>
      <vt:variant>
        <vt:i4>651</vt:i4>
      </vt:variant>
      <vt:variant>
        <vt:i4>0</vt:i4>
      </vt:variant>
      <vt:variant>
        <vt:i4>5</vt:i4>
      </vt:variant>
      <vt:variant>
        <vt:lpwstr>http://biblegateway.com/passage/?search=James%201:2-8;&amp;version=50;</vt:lpwstr>
      </vt:variant>
      <vt:variant>
        <vt:lpwstr/>
      </vt:variant>
      <vt:variant>
        <vt:i4>2359339</vt:i4>
      </vt:variant>
      <vt:variant>
        <vt:i4>648</vt:i4>
      </vt:variant>
      <vt:variant>
        <vt:i4>0</vt:i4>
      </vt:variant>
      <vt:variant>
        <vt:i4>5</vt:i4>
      </vt:variant>
      <vt:variant>
        <vt:lpwstr>http://biblegateway.com/passage/?search=2%20Corinthians%2012:7-10;&amp;version=50;</vt:lpwstr>
      </vt:variant>
      <vt:variant>
        <vt:lpwstr/>
      </vt:variant>
      <vt:variant>
        <vt:i4>3801185</vt:i4>
      </vt:variant>
      <vt:variant>
        <vt:i4>645</vt:i4>
      </vt:variant>
      <vt:variant>
        <vt:i4>0</vt:i4>
      </vt:variant>
      <vt:variant>
        <vt:i4>5</vt:i4>
      </vt:variant>
      <vt:variant>
        <vt:lpwstr>http://sedm.org/MemberAgreement/MemberAgreement.htm</vt:lpwstr>
      </vt:variant>
      <vt:variant>
        <vt:lpwstr/>
      </vt:variant>
      <vt:variant>
        <vt:i4>3080252</vt:i4>
      </vt:variant>
      <vt:variant>
        <vt:i4>642</vt:i4>
      </vt:variant>
      <vt:variant>
        <vt:i4>0</vt:i4>
      </vt:variant>
      <vt:variant>
        <vt:i4>5</vt:i4>
      </vt:variant>
      <vt:variant>
        <vt:lpwstr>http://sedm.org/SEDMArticlesPublic.pdf</vt:lpwstr>
      </vt:variant>
      <vt:variant>
        <vt:lpwstr/>
      </vt:variant>
      <vt:variant>
        <vt:i4>3801185</vt:i4>
      </vt:variant>
      <vt:variant>
        <vt:i4>636</vt:i4>
      </vt:variant>
      <vt:variant>
        <vt:i4>0</vt:i4>
      </vt:variant>
      <vt:variant>
        <vt:i4>5</vt:i4>
      </vt:variant>
      <vt:variant>
        <vt:lpwstr>http://sedm.org/MemberAgreement/MemberAgreement.htm</vt:lpwstr>
      </vt:variant>
      <vt:variant>
        <vt:lpwstr/>
      </vt:variant>
      <vt:variant>
        <vt:i4>3080252</vt:i4>
      </vt:variant>
      <vt:variant>
        <vt:i4>633</vt:i4>
      </vt:variant>
      <vt:variant>
        <vt:i4>0</vt:i4>
      </vt:variant>
      <vt:variant>
        <vt:i4>5</vt:i4>
      </vt:variant>
      <vt:variant>
        <vt:lpwstr>http://sedm.org/SEDMArticlesPublic.pdf</vt:lpwstr>
      </vt:variant>
      <vt:variant>
        <vt:lpwstr/>
      </vt:variant>
      <vt:variant>
        <vt:i4>3801185</vt:i4>
      </vt:variant>
      <vt:variant>
        <vt:i4>627</vt:i4>
      </vt:variant>
      <vt:variant>
        <vt:i4>0</vt:i4>
      </vt:variant>
      <vt:variant>
        <vt:i4>5</vt:i4>
      </vt:variant>
      <vt:variant>
        <vt:lpwstr>http://sedm.org/MemberAgreement/MemberAgreement.htm</vt:lpwstr>
      </vt:variant>
      <vt:variant>
        <vt:lpwstr/>
      </vt:variant>
      <vt:variant>
        <vt:i4>1900614</vt:i4>
      </vt:variant>
      <vt:variant>
        <vt:i4>624</vt:i4>
      </vt:variant>
      <vt:variant>
        <vt:i4>0</vt:i4>
      </vt:variant>
      <vt:variant>
        <vt:i4>5</vt:i4>
      </vt:variant>
      <vt:variant>
        <vt:lpwstr>http://sedm.org/LibertyU/LibertyU.htm</vt:lpwstr>
      </vt:variant>
      <vt:variant>
        <vt:lpwstr/>
      </vt:variant>
      <vt:variant>
        <vt:i4>4980805</vt:i4>
      </vt:variant>
      <vt:variant>
        <vt:i4>621</vt:i4>
      </vt:variant>
      <vt:variant>
        <vt:i4>0</vt:i4>
      </vt:variant>
      <vt:variant>
        <vt:i4>5</vt:i4>
      </vt:variant>
      <vt:variant>
        <vt:lpwstr>http://sedm.org/Forms/MemLaw/ReasonableBelief.pdf</vt:lpwstr>
      </vt:variant>
      <vt:variant>
        <vt:lpwstr/>
      </vt:variant>
      <vt:variant>
        <vt:i4>3801185</vt:i4>
      </vt:variant>
      <vt:variant>
        <vt:i4>615</vt:i4>
      </vt:variant>
      <vt:variant>
        <vt:i4>0</vt:i4>
      </vt:variant>
      <vt:variant>
        <vt:i4>5</vt:i4>
      </vt:variant>
      <vt:variant>
        <vt:lpwstr>http://sedm.org/MemberAgreement/MemberAgreement.htm</vt:lpwstr>
      </vt:variant>
      <vt:variant>
        <vt:lpwstr/>
      </vt:variant>
      <vt:variant>
        <vt:i4>5439582</vt:i4>
      </vt:variant>
      <vt:variant>
        <vt:i4>612</vt:i4>
      </vt:variant>
      <vt:variant>
        <vt:i4>0</vt:i4>
      </vt:variant>
      <vt:variant>
        <vt:i4>5</vt:i4>
      </vt:variant>
      <vt:variant>
        <vt:lpwstr>http://famguardian.org/Publications/GreatIRSHoax/GreatIRSHoax.htm</vt:lpwstr>
      </vt:variant>
      <vt:variant>
        <vt:lpwstr/>
      </vt:variant>
      <vt:variant>
        <vt:i4>5898323</vt:i4>
      </vt:variant>
      <vt:variant>
        <vt:i4>609</vt:i4>
      </vt:variant>
      <vt:variant>
        <vt:i4>0</vt:i4>
      </vt:variant>
      <vt:variant>
        <vt:i4>5</vt:i4>
      </vt:variant>
      <vt:variant>
        <vt:lpwstr>http://sedm.org/Forms/MemLaw/NonresidentAlienPosition.pdf</vt:lpwstr>
      </vt:variant>
      <vt:variant>
        <vt:lpwstr/>
      </vt:variant>
      <vt:variant>
        <vt:i4>3014690</vt:i4>
      </vt:variant>
      <vt:variant>
        <vt:i4>603</vt:i4>
      </vt:variant>
      <vt:variant>
        <vt:i4>0</vt:i4>
      </vt:variant>
      <vt:variant>
        <vt:i4>5</vt:i4>
      </vt:variant>
      <vt:variant>
        <vt:lpwstr>http://famguardian.org/TaxFreedom/CitesByTopic/UnitedStates.htm</vt:lpwstr>
      </vt:variant>
      <vt:variant>
        <vt:lpwstr/>
      </vt:variant>
      <vt:variant>
        <vt:i4>3211367</vt:i4>
      </vt:variant>
      <vt:variant>
        <vt:i4>600</vt:i4>
      </vt:variant>
      <vt:variant>
        <vt:i4>0</vt:i4>
      </vt:variant>
      <vt:variant>
        <vt:i4>5</vt:i4>
      </vt:variant>
      <vt:variant>
        <vt:lpwstr>http://sedm.org/Forms/FormIndex.htm</vt:lpwstr>
      </vt:variant>
      <vt:variant>
        <vt:lpwstr/>
      </vt:variant>
      <vt:variant>
        <vt:i4>589835</vt:i4>
      </vt:variant>
      <vt:variant>
        <vt:i4>597</vt:i4>
      </vt:variant>
      <vt:variant>
        <vt:i4>0</vt:i4>
      </vt:variant>
      <vt:variant>
        <vt:i4>5</vt:i4>
      </vt:variant>
      <vt:variant>
        <vt:lpwstr>http://famguardian.org/TaxFreedom/CitesByTopic/USCitizen.htm</vt:lpwstr>
      </vt:variant>
      <vt:variant>
        <vt:lpwstr/>
      </vt:variant>
      <vt:variant>
        <vt:i4>393322</vt:i4>
      </vt:variant>
      <vt:variant>
        <vt:i4>594</vt:i4>
      </vt:variant>
      <vt:variant>
        <vt:i4>0</vt:i4>
      </vt:variant>
      <vt:variant>
        <vt:i4>5</vt:i4>
      </vt:variant>
      <vt:variant>
        <vt:lpwstr>http://sedm.org/FAQs/FAQs.htm%23QUESTION_0.1:</vt:lpwstr>
      </vt:variant>
      <vt:variant>
        <vt:lpwstr/>
      </vt:variant>
      <vt:variant>
        <vt:i4>7077892</vt:i4>
      </vt:variant>
      <vt:variant>
        <vt:i4>591</vt:i4>
      </vt:variant>
      <vt:variant>
        <vt:i4>0</vt:i4>
      </vt:variant>
      <vt:variant>
        <vt:i4>5</vt:i4>
      </vt:variant>
      <vt:variant>
        <vt:lpwstr>http://web2.westlaw.com/find/default.wl?rp=%2ffind%2fdefault.wl&amp;vc=0&amp;DB=708&amp;SerialNum=2001227903&amp;FindType=Y&amp;AP=&amp;fn=_top&amp;rs=WLW7.02&amp;mt=Westlaw&amp;vr=2.0&amp;sv=Split</vt:lpwstr>
      </vt:variant>
      <vt:variant>
        <vt:lpwstr/>
      </vt:variant>
      <vt:variant>
        <vt:i4>6422531</vt:i4>
      </vt:variant>
      <vt:variant>
        <vt:i4>588</vt:i4>
      </vt:variant>
      <vt:variant>
        <vt:i4>0</vt:i4>
      </vt:variant>
      <vt:variant>
        <vt:i4>5</vt:i4>
      </vt:variant>
      <vt:variant>
        <vt:lpwstr>http://web2.westlaw.com/find/default.wl?rp=%2ffind%2fdefault.wl&amp;vc=0&amp;DB=506&amp;SerialNum=2000533682&amp;FindType=Y&amp;AP=&amp;fn=_top&amp;rs=WLW7.02&amp;mt=Westlaw&amp;vr=2.0&amp;sv=Split</vt:lpwstr>
      </vt:variant>
      <vt:variant>
        <vt:lpwstr/>
      </vt:variant>
      <vt:variant>
        <vt:i4>3997727</vt:i4>
      </vt:variant>
      <vt:variant>
        <vt:i4>585</vt:i4>
      </vt:variant>
      <vt:variant>
        <vt:i4>0</vt:i4>
      </vt:variant>
      <vt:variant>
        <vt:i4>5</vt:i4>
      </vt:variant>
      <vt:variant>
        <vt:lpwstr>http://web2.westlaw.com/find/default.wl?rp=%2ffind%2fdefault.wl&amp;vc=0&amp;DB=4637&amp;SerialNum=2000032596&amp;FindType=Y&amp;AP=&amp;fn=_top&amp;rs=WLW7.02&amp;mt=Westlaw&amp;vr=2.0&amp;sv=Split</vt:lpwstr>
      </vt:variant>
      <vt:variant>
        <vt:lpwstr/>
      </vt:variant>
      <vt:variant>
        <vt:i4>393233</vt:i4>
      </vt:variant>
      <vt:variant>
        <vt:i4>579</vt:i4>
      </vt:variant>
      <vt:variant>
        <vt:i4>0</vt:i4>
      </vt:variant>
      <vt:variant>
        <vt:i4>5</vt:i4>
      </vt:variant>
      <vt:variant>
        <vt:lpwstr>http://www.irs.gov/irm/part4/ch09s11.html</vt:lpwstr>
      </vt:variant>
      <vt:variant>
        <vt:lpwstr/>
      </vt:variant>
      <vt:variant>
        <vt:i4>65546</vt:i4>
      </vt:variant>
      <vt:variant>
        <vt:i4>576</vt:i4>
      </vt:variant>
      <vt:variant>
        <vt:i4>0</vt:i4>
      </vt:variant>
      <vt:variant>
        <vt:i4>5</vt:i4>
      </vt:variant>
      <vt:variant>
        <vt:lpwstr>http://caselaw.lp.findlaw.com/scripts/getcase.pl?navby=case&amp;court=us&amp;vol=274&amp;page=357</vt:lpwstr>
      </vt:variant>
      <vt:variant>
        <vt:lpwstr/>
      </vt:variant>
      <vt:variant>
        <vt:i4>7667830</vt:i4>
      </vt:variant>
      <vt:variant>
        <vt:i4>573</vt:i4>
      </vt:variant>
      <vt:variant>
        <vt:i4>0</vt:i4>
      </vt:variant>
      <vt:variant>
        <vt:i4>5</vt:i4>
      </vt:variant>
      <vt:variant>
        <vt:lpwstr>http://famguardian.org/SovImmunity.htm</vt:lpwstr>
      </vt:variant>
      <vt:variant>
        <vt:lpwstr>f3#f3</vt:lpwstr>
      </vt:variant>
      <vt:variant>
        <vt:i4>196622</vt:i4>
      </vt:variant>
      <vt:variant>
        <vt:i4>570</vt:i4>
      </vt:variant>
      <vt:variant>
        <vt:i4>0</vt:i4>
      </vt:variant>
      <vt:variant>
        <vt:i4>5</vt:i4>
      </vt:variant>
      <vt:variant>
        <vt:lpwstr>http://caselaw.lp.findlaw.com/scripts/getcase.pl?navby=case&amp;court=us&amp;vol=362&amp;page=60</vt:lpwstr>
      </vt:variant>
      <vt:variant>
        <vt:lpwstr/>
      </vt:variant>
      <vt:variant>
        <vt:i4>5832826</vt:i4>
      </vt:variant>
      <vt:variant>
        <vt:i4>567</vt:i4>
      </vt:variant>
      <vt:variant>
        <vt:i4>0</vt:i4>
      </vt:variant>
      <vt:variant>
        <vt:i4>5</vt:i4>
      </vt:variant>
      <vt:variant>
        <vt:lpwstr>http://web2.westlaw.com/find/default.wl?rs=WLW7.02&amp;serialnum=1995091685&amp;fn=_top&amp;sv=Split&amp;tc=-1&amp;findtype=Y&amp;tf=-1&amp;db=708&amp;vr=2.0&amp;rp=%2ffind%2fdefault.wl&amp;mt=FederalGovernment</vt:lpwstr>
      </vt:variant>
      <vt:variant>
        <vt:lpwstr/>
      </vt:variant>
      <vt:variant>
        <vt:i4>5832826</vt:i4>
      </vt:variant>
      <vt:variant>
        <vt:i4>564</vt:i4>
      </vt:variant>
      <vt:variant>
        <vt:i4>0</vt:i4>
      </vt:variant>
      <vt:variant>
        <vt:i4>5</vt:i4>
      </vt:variant>
      <vt:variant>
        <vt:lpwstr>http://web2.westlaw.com/find/default.wl?rs=WLW7.02&amp;serialnum=1995091685&amp;fn=_top&amp;sv=Split&amp;tc=-1&amp;findtype=Y&amp;tf=-1&amp;db=708&amp;vr=2.0&amp;rp=%2ffind%2fdefault.wl&amp;mt=FederalGovernment</vt:lpwstr>
      </vt:variant>
      <vt:variant>
        <vt:lpwstr/>
      </vt:variant>
      <vt:variant>
        <vt:i4>5505035</vt:i4>
      </vt:variant>
      <vt:variant>
        <vt:i4>561</vt:i4>
      </vt:variant>
      <vt:variant>
        <vt:i4>0</vt:i4>
      </vt:variant>
      <vt:variant>
        <vt:i4>5</vt:i4>
      </vt:variant>
      <vt:variant>
        <vt:lpwstr>http://sedm.org/ItemInfo/Ebooks/NTAuditDefenseManual/NTAuditDefenseManual.htm</vt:lpwstr>
      </vt:variant>
      <vt:variant>
        <vt:lpwstr/>
      </vt:variant>
      <vt:variant>
        <vt:i4>2621493</vt:i4>
      </vt:variant>
      <vt:variant>
        <vt:i4>558</vt:i4>
      </vt:variant>
      <vt:variant>
        <vt:i4>0</vt:i4>
      </vt:variant>
      <vt:variant>
        <vt:i4>5</vt:i4>
      </vt:variant>
      <vt:variant>
        <vt:lpwstr>http://famguardian.org/TaxFreedom/CitesByTopic/taxpayer.htm</vt:lpwstr>
      </vt:variant>
      <vt:variant>
        <vt:lpwstr/>
      </vt:variant>
      <vt:variant>
        <vt:i4>5046366</vt:i4>
      </vt:variant>
      <vt:variant>
        <vt:i4>555</vt:i4>
      </vt:variant>
      <vt:variant>
        <vt:i4>0</vt:i4>
      </vt:variant>
      <vt:variant>
        <vt:i4>5</vt:i4>
      </vt:variant>
      <vt:variant>
        <vt:lpwstr>http://famguardian.org/TaxFreedom/CitesByTopic/TaxShelter.htm</vt:lpwstr>
      </vt:variant>
      <vt:variant>
        <vt:lpwstr/>
      </vt:variant>
      <vt:variant>
        <vt:i4>2621493</vt:i4>
      </vt:variant>
      <vt:variant>
        <vt:i4>552</vt:i4>
      </vt:variant>
      <vt:variant>
        <vt:i4>0</vt:i4>
      </vt:variant>
      <vt:variant>
        <vt:i4>5</vt:i4>
      </vt:variant>
      <vt:variant>
        <vt:lpwstr>http://famguardian.org/TaxFreedom/CitesByTopic/taxpayer.htm</vt:lpwstr>
      </vt:variant>
      <vt:variant>
        <vt:lpwstr/>
      </vt:variant>
      <vt:variant>
        <vt:i4>2621493</vt:i4>
      </vt:variant>
      <vt:variant>
        <vt:i4>549</vt:i4>
      </vt:variant>
      <vt:variant>
        <vt:i4>0</vt:i4>
      </vt:variant>
      <vt:variant>
        <vt:i4>5</vt:i4>
      </vt:variant>
      <vt:variant>
        <vt:lpwstr>http://famguardian.org/TaxFreedom/CitesByTopic/taxpayer.htm</vt:lpwstr>
      </vt:variant>
      <vt:variant>
        <vt:lpwstr/>
      </vt:variant>
      <vt:variant>
        <vt:i4>1441794</vt:i4>
      </vt:variant>
      <vt:variant>
        <vt:i4>546</vt:i4>
      </vt:variant>
      <vt:variant>
        <vt:i4>0</vt:i4>
      </vt:variant>
      <vt:variant>
        <vt:i4>5</vt:i4>
      </vt:variant>
      <vt:variant>
        <vt:lpwstr>http://sedm.org/SampleLetters/Federal/FedLetterAndNoticeIndex.htm</vt:lpwstr>
      </vt:variant>
      <vt:variant>
        <vt:lpwstr/>
      </vt:variant>
      <vt:variant>
        <vt:i4>7209080</vt:i4>
      </vt:variant>
      <vt:variant>
        <vt:i4>543</vt:i4>
      </vt:variant>
      <vt:variant>
        <vt:i4>0</vt:i4>
      </vt:variant>
      <vt:variant>
        <vt:i4>5</vt:i4>
      </vt:variant>
      <vt:variant>
        <vt:lpwstr>http://sedm.org/SampleLetters/RespLtrFAQ.htm</vt:lpwstr>
      </vt:variant>
      <vt:variant>
        <vt:lpwstr>21.__Is_there_anything_criminal_or_illegal_about_using_your_response_letters</vt:lpwstr>
      </vt:variant>
      <vt:variant>
        <vt:i4>5046366</vt:i4>
      </vt:variant>
      <vt:variant>
        <vt:i4>540</vt:i4>
      </vt:variant>
      <vt:variant>
        <vt:i4>0</vt:i4>
      </vt:variant>
      <vt:variant>
        <vt:i4>5</vt:i4>
      </vt:variant>
      <vt:variant>
        <vt:lpwstr>http://famguardian.org/TaxFreedom/CitesByTopic/TaxShelter.htm</vt:lpwstr>
      </vt:variant>
      <vt:variant>
        <vt:lpwstr/>
      </vt:variant>
      <vt:variant>
        <vt:i4>7012412</vt:i4>
      </vt:variant>
      <vt:variant>
        <vt:i4>537</vt:i4>
      </vt:variant>
      <vt:variant>
        <vt:i4>0</vt:i4>
      </vt:variant>
      <vt:variant>
        <vt:i4>5</vt:i4>
      </vt:variant>
      <vt:variant>
        <vt:lpwstr>http://famguardian.org/Subjects/Taxes/Articles/TaxpayerVNontaxpayer.htm</vt:lpwstr>
      </vt:variant>
      <vt:variant>
        <vt:lpwstr/>
      </vt:variant>
      <vt:variant>
        <vt:i4>3801185</vt:i4>
      </vt:variant>
      <vt:variant>
        <vt:i4>534</vt:i4>
      </vt:variant>
      <vt:variant>
        <vt:i4>0</vt:i4>
      </vt:variant>
      <vt:variant>
        <vt:i4>5</vt:i4>
      </vt:variant>
      <vt:variant>
        <vt:lpwstr>http://sedm.org/MemberAgreement/MemberAgreement.htm</vt:lpwstr>
      </vt:variant>
      <vt:variant>
        <vt:lpwstr/>
      </vt:variant>
      <vt:variant>
        <vt:i4>7012412</vt:i4>
      </vt:variant>
      <vt:variant>
        <vt:i4>531</vt:i4>
      </vt:variant>
      <vt:variant>
        <vt:i4>0</vt:i4>
      </vt:variant>
      <vt:variant>
        <vt:i4>5</vt:i4>
      </vt:variant>
      <vt:variant>
        <vt:lpwstr>http://famguardian.org/Subjects/Taxes/Articles/TaxpayerVNontaxpayer.htm</vt:lpwstr>
      </vt:variant>
      <vt:variant>
        <vt:lpwstr/>
      </vt:variant>
      <vt:variant>
        <vt:i4>7798888</vt:i4>
      </vt:variant>
      <vt:variant>
        <vt:i4>528</vt:i4>
      </vt:variant>
      <vt:variant>
        <vt:i4>0</vt:i4>
      </vt:variant>
      <vt:variant>
        <vt:i4>5</vt:i4>
      </vt:variant>
      <vt:variant>
        <vt:lpwstr>http://sedm.org/AboutUs.htm</vt:lpwstr>
      </vt:variant>
      <vt:variant>
        <vt:lpwstr/>
      </vt:variant>
      <vt:variant>
        <vt:i4>6422567</vt:i4>
      </vt:variant>
      <vt:variant>
        <vt:i4>525</vt:i4>
      </vt:variant>
      <vt:variant>
        <vt:i4>0</vt:i4>
      </vt:variant>
      <vt:variant>
        <vt:i4>5</vt:i4>
      </vt:variant>
      <vt:variant>
        <vt:lpwstr>http://famguardian.org/Subjects/Taxes/Evidence/HowScCorruptOurRepubGovt.htm</vt:lpwstr>
      </vt:variant>
      <vt:variant>
        <vt:lpwstr/>
      </vt:variant>
      <vt:variant>
        <vt:i4>7077939</vt:i4>
      </vt:variant>
      <vt:variant>
        <vt:i4>522</vt:i4>
      </vt:variant>
      <vt:variant>
        <vt:i4>0</vt:i4>
      </vt:variant>
      <vt:variant>
        <vt:i4>5</vt:i4>
      </vt:variant>
      <vt:variant>
        <vt:lpwstr>http://sedm.org/ItemInfo/Ebooks/WhatHappJustice/WhatHappJustice.htm</vt:lpwstr>
      </vt:variant>
      <vt:variant>
        <vt:lpwstr/>
      </vt:variant>
      <vt:variant>
        <vt:i4>2490413</vt:i4>
      </vt:variant>
      <vt:variant>
        <vt:i4>519</vt:i4>
      </vt:variant>
      <vt:variant>
        <vt:i4>0</vt:i4>
      </vt:variant>
      <vt:variant>
        <vt:i4>5</vt:i4>
      </vt:variant>
      <vt:variant>
        <vt:lpwstr>http://sedm.org/Forms/MemLaw/SeparationOfPowers.pdf</vt:lpwstr>
      </vt:variant>
      <vt:variant>
        <vt:lpwstr/>
      </vt:variant>
      <vt:variant>
        <vt:i4>4325400</vt:i4>
      </vt:variant>
      <vt:variant>
        <vt:i4>516</vt:i4>
      </vt:variant>
      <vt:variant>
        <vt:i4>0</vt:i4>
      </vt:variant>
      <vt:variant>
        <vt:i4>5</vt:i4>
      </vt:variant>
      <vt:variant>
        <vt:lpwstr>http://famguardian.org/Subjects/Taxes/Articles/IRSNotResponsible.htm</vt:lpwstr>
      </vt:variant>
      <vt:variant>
        <vt:lpwstr/>
      </vt:variant>
      <vt:variant>
        <vt:i4>7864437</vt:i4>
      </vt:variant>
      <vt:variant>
        <vt:i4>513</vt:i4>
      </vt:variant>
      <vt:variant>
        <vt:i4>0</vt:i4>
      </vt:variant>
      <vt:variant>
        <vt:i4>5</vt:i4>
      </vt:variant>
      <vt:variant>
        <vt:lpwstr>http://famguardian.org/TaxFreedom/FormsInstr-Cites.htm</vt:lpwstr>
      </vt:variant>
      <vt:variant>
        <vt:lpwstr/>
      </vt:variant>
      <vt:variant>
        <vt:i4>2752516</vt:i4>
      </vt:variant>
      <vt:variant>
        <vt:i4>510</vt:i4>
      </vt:variant>
      <vt:variant>
        <vt:i4>0</vt:i4>
      </vt:variant>
      <vt:variant>
        <vt:i4>5</vt:i4>
      </vt:variant>
      <vt:variant>
        <vt:lpwstr>http://www4.law.cornell.edu/uscode/html/uscode18/usc_sec_18_00000208----000-.html</vt:lpwstr>
      </vt:variant>
      <vt:variant>
        <vt:lpwstr/>
      </vt:variant>
      <vt:variant>
        <vt:i4>5439582</vt:i4>
      </vt:variant>
      <vt:variant>
        <vt:i4>507</vt:i4>
      </vt:variant>
      <vt:variant>
        <vt:i4>0</vt:i4>
      </vt:variant>
      <vt:variant>
        <vt:i4>5</vt:i4>
      </vt:variant>
      <vt:variant>
        <vt:lpwstr>http://famguardian.org/Publications/GreatIRSHoax/GreatIRSHoax.htm</vt:lpwstr>
      </vt:variant>
      <vt:variant>
        <vt:lpwstr/>
      </vt:variant>
      <vt:variant>
        <vt:i4>1441816</vt:i4>
      </vt:variant>
      <vt:variant>
        <vt:i4>504</vt:i4>
      </vt:variant>
      <vt:variant>
        <vt:i4>0</vt:i4>
      </vt:variant>
      <vt:variant>
        <vt:i4>5</vt:i4>
      </vt:variant>
      <vt:variant>
        <vt:lpwstr>http://sedm.org/Forms/MemLaw/Consent.pdf</vt:lpwstr>
      </vt:variant>
      <vt:variant>
        <vt:lpwstr/>
      </vt:variant>
      <vt:variant>
        <vt:i4>1441816</vt:i4>
      </vt:variant>
      <vt:variant>
        <vt:i4>501</vt:i4>
      </vt:variant>
      <vt:variant>
        <vt:i4>0</vt:i4>
      </vt:variant>
      <vt:variant>
        <vt:i4>5</vt:i4>
      </vt:variant>
      <vt:variant>
        <vt:lpwstr>http://sedm.org/Forms/MemLaw/Consent.pdf</vt:lpwstr>
      </vt:variant>
      <vt:variant>
        <vt:lpwstr/>
      </vt:variant>
      <vt:variant>
        <vt:i4>7471211</vt:i4>
      </vt:variant>
      <vt:variant>
        <vt:i4>498</vt:i4>
      </vt:variant>
      <vt:variant>
        <vt:i4>0</vt:i4>
      </vt:variant>
      <vt:variant>
        <vt:i4>5</vt:i4>
      </vt:variant>
      <vt:variant>
        <vt:lpwstr>http://famguardian.org/TaxFreedom/CitesByTopic/Presumption-RPG-Federal.pdf</vt:lpwstr>
      </vt:variant>
      <vt:variant>
        <vt:lpwstr/>
      </vt:variant>
      <vt:variant>
        <vt:i4>65545</vt:i4>
      </vt:variant>
      <vt:variant>
        <vt:i4>495</vt:i4>
      </vt:variant>
      <vt:variant>
        <vt:i4>0</vt:i4>
      </vt:variant>
      <vt:variant>
        <vt:i4>5</vt:i4>
      </vt:variant>
      <vt:variant>
        <vt:lpwstr>http://caselaw.lp.findlaw.com/scripts/getcase.pl?navby=case&amp;court=us&amp;vol=414&amp;page=632</vt:lpwstr>
      </vt:variant>
      <vt:variant>
        <vt:lpwstr/>
      </vt:variant>
      <vt:variant>
        <vt:i4>11</vt:i4>
      </vt:variant>
      <vt:variant>
        <vt:i4>492</vt:i4>
      </vt:variant>
      <vt:variant>
        <vt:i4>0</vt:i4>
      </vt:variant>
      <vt:variant>
        <vt:i4>5</vt:i4>
      </vt:variant>
      <vt:variant>
        <vt:lpwstr>http://caselaw.lp.findlaw.com/scripts/getcase.pl?navby=case&amp;court=us&amp;vol=412&amp;page=441</vt:lpwstr>
      </vt:variant>
      <vt:variant>
        <vt:lpwstr/>
      </vt:variant>
      <vt:variant>
        <vt:i4>7798827</vt:i4>
      </vt:variant>
      <vt:variant>
        <vt:i4>489</vt:i4>
      </vt:variant>
      <vt:variant>
        <vt:i4>0</vt:i4>
      </vt:variant>
      <vt:variant>
        <vt:i4>5</vt:i4>
      </vt:variant>
      <vt:variant>
        <vt:lpwstr>http://www.biblegateway.com/passage/?search=Numbers%2015:30&amp;version=50</vt:lpwstr>
      </vt:variant>
      <vt:variant>
        <vt:lpwstr/>
      </vt:variant>
      <vt:variant>
        <vt:i4>1900573</vt:i4>
      </vt:variant>
      <vt:variant>
        <vt:i4>486</vt:i4>
      </vt:variant>
      <vt:variant>
        <vt:i4>0</vt:i4>
      </vt:variant>
      <vt:variant>
        <vt:i4>5</vt:i4>
      </vt:variant>
      <vt:variant>
        <vt:lpwstr>http://sedm.org/Forms/MemLaw/Presumption.pdf</vt:lpwstr>
      </vt:variant>
      <vt:variant>
        <vt:lpwstr/>
      </vt:variant>
      <vt:variant>
        <vt:i4>7798827</vt:i4>
      </vt:variant>
      <vt:variant>
        <vt:i4>483</vt:i4>
      </vt:variant>
      <vt:variant>
        <vt:i4>0</vt:i4>
      </vt:variant>
      <vt:variant>
        <vt:i4>5</vt:i4>
      </vt:variant>
      <vt:variant>
        <vt:lpwstr>http://www.biblegateway.com/passage/?search=Numbers%2015:30&amp;version=50</vt:lpwstr>
      </vt:variant>
      <vt:variant>
        <vt:lpwstr/>
      </vt:variant>
      <vt:variant>
        <vt:i4>1900573</vt:i4>
      </vt:variant>
      <vt:variant>
        <vt:i4>480</vt:i4>
      </vt:variant>
      <vt:variant>
        <vt:i4>0</vt:i4>
      </vt:variant>
      <vt:variant>
        <vt:i4>5</vt:i4>
      </vt:variant>
      <vt:variant>
        <vt:lpwstr>http://sedm.org/Forms/MemLaw/Presumption.pdf</vt:lpwstr>
      </vt:variant>
      <vt:variant>
        <vt:lpwstr/>
      </vt:variant>
      <vt:variant>
        <vt:i4>2424876</vt:i4>
      </vt:variant>
      <vt:variant>
        <vt:i4>477</vt:i4>
      </vt:variant>
      <vt:variant>
        <vt:i4>0</vt:i4>
      </vt:variant>
      <vt:variant>
        <vt:i4>5</vt:i4>
      </vt:variant>
      <vt:variant>
        <vt:lpwstr>http://sedm.org/Forms/MemLaw/WhyThiefOrEmployee.pdf</vt:lpwstr>
      </vt:variant>
      <vt:variant>
        <vt:lpwstr/>
      </vt:variant>
      <vt:variant>
        <vt:i4>2621493</vt:i4>
      </vt:variant>
      <vt:variant>
        <vt:i4>474</vt:i4>
      </vt:variant>
      <vt:variant>
        <vt:i4>0</vt:i4>
      </vt:variant>
      <vt:variant>
        <vt:i4>5</vt:i4>
      </vt:variant>
      <vt:variant>
        <vt:lpwstr>http://famguardian.org/TaxFreedom/CitesByTopic/taxpayer.htm</vt:lpwstr>
      </vt:variant>
      <vt:variant>
        <vt:lpwstr/>
      </vt:variant>
      <vt:variant>
        <vt:i4>7012412</vt:i4>
      </vt:variant>
      <vt:variant>
        <vt:i4>471</vt:i4>
      </vt:variant>
      <vt:variant>
        <vt:i4>0</vt:i4>
      </vt:variant>
      <vt:variant>
        <vt:i4>5</vt:i4>
      </vt:variant>
      <vt:variant>
        <vt:lpwstr>http://famguardian.org/Subjects/Taxes/Articles/TaxpayerVNontaxpayer.htm</vt:lpwstr>
      </vt:variant>
      <vt:variant>
        <vt:lpwstr/>
      </vt:variant>
      <vt:variant>
        <vt:i4>589898</vt:i4>
      </vt:variant>
      <vt:variant>
        <vt:i4>468</vt:i4>
      </vt:variant>
      <vt:variant>
        <vt:i4>0</vt:i4>
      </vt:variant>
      <vt:variant>
        <vt:i4>5</vt:i4>
      </vt:variant>
      <vt:variant>
        <vt:lpwstr>http://www.findlaw.com/casecode/constitution/</vt:lpwstr>
      </vt:variant>
      <vt:variant>
        <vt:lpwstr/>
      </vt:variant>
      <vt:variant>
        <vt:i4>74</vt:i4>
      </vt:variant>
      <vt:variant>
        <vt:i4>465</vt:i4>
      </vt:variant>
      <vt:variant>
        <vt:i4>0</vt:i4>
      </vt:variant>
      <vt:variant>
        <vt:i4>5</vt:i4>
      </vt:variant>
      <vt:variant>
        <vt:lpwstr>http://famguardian.org/Subjects/Taxes/16Amend/LegIntent16thAmend.htm</vt:lpwstr>
      </vt:variant>
      <vt:variant>
        <vt:lpwstr/>
      </vt:variant>
      <vt:variant>
        <vt:i4>3342390</vt:i4>
      </vt:variant>
      <vt:variant>
        <vt:i4>462</vt:i4>
      </vt:variant>
      <vt:variant>
        <vt:i4>0</vt:i4>
      </vt:variant>
      <vt:variant>
        <vt:i4>5</vt:i4>
      </vt:variant>
      <vt:variant>
        <vt:lpwstr>http://sedm.org/Forms/MemLaw/TradeOrBusScam.pdf</vt:lpwstr>
      </vt:variant>
      <vt:variant>
        <vt:lpwstr/>
      </vt:variant>
      <vt:variant>
        <vt:i4>5242970</vt:i4>
      </vt:variant>
      <vt:variant>
        <vt:i4>459</vt:i4>
      </vt:variant>
      <vt:variant>
        <vt:i4>0</vt:i4>
      </vt:variant>
      <vt:variant>
        <vt:i4>5</vt:i4>
      </vt:variant>
      <vt:variant>
        <vt:lpwstr>http://sedm.org/Forms/MemLaw/Domicile.pdf</vt:lpwstr>
      </vt:variant>
      <vt:variant>
        <vt:lpwstr/>
      </vt:variant>
      <vt:variant>
        <vt:i4>393228</vt:i4>
      </vt:variant>
      <vt:variant>
        <vt:i4>456</vt:i4>
      </vt:variant>
      <vt:variant>
        <vt:i4>0</vt:i4>
      </vt:variant>
      <vt:variant>
        <vt:i4>5</vt:i4>
      </vt:variant>
      <vt:variant>
        <vt:lpwstr>http://famguardian.org/TaxFreedom/CitesByTopic/territory.htm</vt:lpwstr>
      </vt:variant>
      <vt:variant>
        <vt:lpwstr/>
      </vt:variant>
      <vt:variant>
        <vt:i4>2359355</vt:i4>
      </vt:variant>
      <vt:variant>
        <vt:i4>453</vt:i4>
      </vt:variant>
      <vt:variant>
        <vt:i4>0</vt:i4>
      </vt:variant>
      <vt:variant>
        <vt:i4>5</vt:i4>
      </vt:variant>
      <vt:variant>
        <vt:lpwstr>http://sedm.org/Forms/MemLaw/StateIncomeTax.pdf</vt:lpwstr>
      </vt:variant>
      <vt:variant>
        <vt:lpwstr/>
      </vt:variant>
      <vt:variant>
        <vt:i4>1507372</vt:i4>
      </vt:variant>
      <vt:variant>
        <vt:i4>450</vt:i4>
      </vt:variant>
      <vt:variant>
        <vt:i4>0</vt:i4>
      </vt:variant>
      <vt:variant>
        <vt:i4>5</vt:i4>
      </vt:variant>
      <vt:variant>
        <vt:lpwstr>http://www4.law.cornell.edu/uscode/html/uscode26/usc_sup_01_26.html</vt:lpwstr>
      </vt:variant>
      <vt:variant>
        <vt:lpwstr/>
      </vt:variant>
      <vt:variant>
        <vt:i4>3473431</vt:i4>
      </vt:variant>
      <vt:variant>
        <vt:i4>447</vt:i4>
      </vt:variant>
      <vt:variant>
        <vt:i4>0</vt:i4>
      </vt:variant>
      <vt:variant>
        <vt:i4>5</vt:i4>
      </vt:variant>
      <vt:variant>
        <vt:lpwstr>http://web2.westlaw.com/find/default.wl?rs=WLW7.02&amp;serialnum=1980116785&amp;fn=_top&amp;sv=Split&amp;tc=-1&amp;findtype=Y&amp;tf=-1&amp;db=708&amp;vr=2.0&amp;rp=%2ffind%2fdefault.wl&amp;mt=StateGovernment</vt:lpwstr>
      </vt:variant>
      <vt:variant>
        <vt:lpwstr/>
      </vt:variant>
      <vt:variant>
        <vt:i4>3801119</vt:i4>
      </vt:variant>
      <vt:variant>
        <vt:i4>444</vt:i4>
      </vt:variant>
      <vt:variant>
        <vt:i4>0</vt:i4>
      </vt:variant>
      <vt:variant>
        <vt:i4>5</vt:i4>
      </vt:variant>
      <vt:variant>
        <vt:lpwstr>http://web2.westlaw.com/find/default.wl?rs=WLW7.02&amp;serialnum=1985125844&amp;fn=_top&amp;sv=Split&amp;tc=-1&amp;findtype=Y&amp;tf=-1&amp;db=708&amp;vr=2.0&amp;rp=%2ffind%2fdefault.wl&amp;mt=StateGovernment</vt:lpwstr>
      </vt:variant>
      <vt:variant>
        <vt:lpwstr/>
      </vt:variant>
      <vt:variant>
        <vt:i4>3866648</vt:i4>
      </vt:variant>
      <vt:variant>
        <vt:i4>441</vt:i4>
      </vt:variant>
      <vt:variant>
        <vt:i4>0</vt:i4>
      </vt:variant>
      <vt:variant>
        <vt:i4>5</vt:i4>
      </vt:variant>
      <vt:variant>
        <vt:lpwstr>http://web2.westlaw.com/find/default.wl?rs=WLW7.02&amp;serialnum=1985126962&amp;fn=_top&amp;sv=Split&amp;tc=-1&amp;findtype=Y&amp;tf=-1&amp;db=708&amp;vr=2.0&amp;rp=%2ffind%2fdefault.wl&amp;mt=StateGovernment</vt:lpwstr>
      </vt:variant>
      <vt:variant>
        <vt:lpwstr/>
      </vt:variant>
      <vt:variant>
        <vt:i4>720901</vt:i4>
      </vt:variant>
      <vt:variant>
        <vt:i4>438</vt:i4>
      </vt:variant>
      <vt:variant>
        <vt:i4>0</vt:i4>
      </vt:variant>
      <vt:variant>
        <vt:i4>5</vt:i4>
      </vt:variant>
      <vt:variant>
        <vt:lpwstr>http://caselaw.lp.findlaw.com/scripts/getcase.pl?navby=case&amp;court=us&amp;vol=298&amp;page=238</vt:lpwstr>
      </vt:variant>
      <vt:variant>
        <vt:lpwstr/>
      </vt:variant>
      <vt:variant>
        <vt:i4>1310798</vt:i4>
      </vt:variant>
      <vt:variant>
        <vt:i4>435</vt:i4>
      </vt:variant>
      <vt:variant>
        <vt:i4>0</vt:i4>
      </vt:variant>
      <vt:variant>
        <vt:i4>5</vt:i4>
      </vt:variant>
      <vt:variant>
        <vt:lpwstr>http://caselaw.lp.findlaw.com/cgi-bin/getcase.pl?court=us&amp;vol=247&amp;invol=251</vt:lpwstr>
      </vt:variant>
      <vt:variant>
        <vt:lpwstr>275</vt:lpwstr>
      </vt:variant>
      <vt:variant>
        <vt:i4>589879</vt:i4>
      </vt:variant>
      <vt:variant>
        <vt:i4>432</vt:i4>
      </vt:variant>
      <vt:variant>
        <vt:i4>0</vt:i4>
      </vt:variant>
      <vt:variant>
        <vt:i4>5</vt:i4>
      </vt:variant>
      <vt:variant>
        <vt:lpwstr>http://www.law.cornell.edu/rules/frcp/index.html</vt:lpwstr>
      </vt:variant>
      <vt:variant>
        <vt:lpwstr>chapter_ii</vt:lpwstr>
      </vt:variant>
      <vt:variant>
        <vt:i4>1704044</vt:i4>
      </vt:variant>
      <vt:variant>
        <vt:i4>429</vt:i4>
      </vt:variant>
      <vt:variant>
        <vt:i4>0</vt:i4>
      </vt:variant>
      <vt:variant>
        <vt:i4>5</vt:i4>
      </vt:variant>
      <vt:variant>
        <vt:lpwstr>http://www.law.cornell.edu/rules/frcp/search/display.html?terms=contempt&amp;url=/rules/frcp/Rule4_1.htm</vt:lpwstr>
      </vt:variant>
      <vt:variant>
        <vt:lpwstr/>
      </vt:variant>
      <vt:variant>
        <vt:i4>7602272</vt:i4>
      </vt:variant>
      <vt:variant>
        <vt:i4>426</vt:i4>
      </vt:variant>
      <vt:variant>
        <vt:i4>0</vt:i4>
      </vt:variant>
      <vt:variant>
        <vt:i4>5</vt:i4>
      </vt:variant>
      <vt:variant>
        <vt:lpwstr>http://famguardian.org/TaxFreedom/CitesByTopic/BillOfAttainder.htm</vt:lpwstr>
      </vt:variant>
      <vt:variant>
        <vt:lpwstr/>
      </vt:variant>
      <vt:variant>
        <vt:i4>7667755</vt:i4>
      </vt:variant>
      <vt:variant>
        <vt:i4>423</vt:i4>
      </vt:variant>
      <vt:variant>
        <vt:i4>0</vt:i4>
      </vt:variant>
      <vt:variant>
        <vt:i4>5</vt:i4>
      </vt:variant>
      <vt:variant>
        <vt:lpwstr>http://caselaw.lp.findlaw.com/cgi-bin/getcase.pl?court=us&amp;vol=99&amp;invol=700</vt:lpwstr>
      </vt:variant>
      <vt:variant>
        <vt:lpwstr/>
      </vt:variant>
      <vt:variant>
        <vt:i4>4522015</vt:i4>
      </vt:variant>
      <vt:variant>
        <vt:i4>420</vt:i4>
      </vt:variant>
      <vt:variant>
        <vt:i4>0</vt:i4>
      </vt:variant>
      <vt:variant>
        <vt:i4>5</vt:i4>
      </vt:variant>
      <vt:variant>
        <vt:lpwstr>http://biblegateway.com/</vt:lpwstr>
      </vt:variant>
      <vt:variant>
        <vt:lpwstr/>
      </vt:variant>
      <vt:variant>
        <vt:i4>589898</vt:i4>
      </vt:variant>
      <vt:variant>
        <vt:i4>417</vt:i4>
      </vt:variant>
      <vt:variant>
        <vt:i4>0</vt:i4>
      </vt:variant>
      <vt:variant>
        <vt:i4>5</vt:i4>
      </vt:variant>
      <vt:variant>
        <vt:lpwstr>http://www.findlaw.com/casecode/constitution/</vt:lpwstr>
      </vt:variant>
      <vt:variant>
        <vt:lpwstr/>
      </vt:variant>
      <vt:variant>
        <vt:i4>7208977</vt:i4>
      </vt:variant>
      <vt:variant>
        <vt:i4>414</vt:i4>
      </vt:variant>
      <vt:variant>
        <vt:i4>0</vt:i4>
      </vt:variant>
      <vt:variant>
        <vt:i4>5</vt:i4>
      </vt:variant>
      <vt:variant>
        <vt:lpwstr>http://assembler.law.cornell.edu/uscode/html/uscode18/usc_sec_18_00006002----000-.html</vt:lpwstr>
      </vt:variant>
      <vt:variant>
        <vt:lpwstr/>
      </vt:variant>
      <vt:variant>
        <vt:i4>2031639</vt:i4>
      </vt:variant>
      <vt:variant>
        <vt:i4>411</vt:i4>
      </vt:variant>
      <vt:variant>
        <vt:i4>0</vt:i4>
      </vt:variant>
      <vt:variant>
        <vt:i4>5</vt:i4>
      </vt:variant>
      <vt:variant>
        <vt:lpwstr>http://www.law.cornell.edu/rules/fre/rules.htm</vt:lpwstr>
      </vt:variant>
      <vt:variant>
        <vt:lpwstr>Rule610</vt:lpwstr>
      </vt:variant>
      <vt:variant>
        <vt:i4>2490480</vt:i4>
      </vt:variant>
      <vt:variant>
        <vt:i4>408</vt:i4>
      </vt:variant>
      <vt:variant>
        <vt:i4>0</vt:i4>
      </vt:variant>
      <vt:variant>
        <vt:i4>5</vt:i4>
      </vt:variant>
      <vt:variant>
        <vt:lpwstr>http://sedm.org/forums/</vt:lpwstr>
      </vt:variant>
      <vt:variant>
        <vt:lpwstr/>
      </vt:variant>
      <vt:variant>
        <vt:i4>4653138</vt:i4>
      </vt:variant>
      <vt:variant>
        <vt:i4>405</vt:i4>
      </vt:variant>
      <vt:variant>
        <vt:i4>0</vt:i4>
      </vt:variant>
      <vt:variant>
        <vt:i4>5</vt:i4>
      </vt:variant>
      <vt:variant>
        <vt:lpwstr>http://caselaw.lp.findlaw.com/data/constitution/amendment14/</vt:lpwstr>
      </vt:variant>
      <vt:variant>
        <vt:lpwstr/>
      </vt:variant>
      <vt:variant>
        <vt:i4>6357016</vt:i4>
      </vt:variant>
      <vt:variant>
        <vt:i4>402</vt:i4>
      </vt:variant>
      <vt:variant>
        <vt:i4>0</vt:i4>
      </vt:variant>
      <vt:variant>
        <vt:i4>5</vt:i4>
      </vt:variant>
      <vt:variant>
        <vt:lpwstr>http://assembler.law.cornell.edu/uscode/html/uscode05/usc_sec_05_00000552----000-.html</vt:lpwstr>
      </vt:variant>
      <vt:variant>
        <vt:lpwstr/>
      </vt:variant>
      <vt:variant>
        <vt:i4>4587607</vt:i4>
      </vt:variant>
      <vt:variant>
        <vt:i4>399</vt:i4>
      </vt:variant>
      <vt:variant>
        <vt:i4>0</vt:i4>
      </vt:variant>
      <vt:variant>
        <vt:i4>5</vt:i4>
      </vt:variant>
      <vt:variant>
        <vt:lpwstr>http://caselaw.lp.findlaw.com/data/constitution/amendment01/</vt:lpwstr>
      </vt:variant>
      <vt:variant>
        <vt:lpwstr/>
      </vt:variant>
      <vt:variant>
        <vt:i4>196622</vt:i4>
      </vt:variant>
      <vt:variant>
        <vt:i4>396</vt:i4>
      </vt:variant>
      <vt:variant>
        <vt:i4>0</vt:i4>
      </vt:variant>
      <vt:variant>
        <vt:i4>5</vt:i4>
      </vt:variant>
      <vt:variant>
        <vt:lpwstr>http://caselaw.lp.findlaw.com/scripts/getcase.pl?navby=case&amp;court=us&amp;vol=362&amp;page=60</vt:lpwstr>
      </vt:variant>
      <vt:variant>
        <vt:lpwstr/>
      </vt:variant>
      <vt:variant>
        <vt:i4>5832826</vt:i4>
      </vt:variant>
      <vt:variant>
        <vt:i4>393</vt:i4>
      </vt:variant>
      <vt:variant>
        <vt:i4>0</vt:i4>
      </vt:variant>
      <vt:variant>
        <vt:i4>5</vt:i4>
      </vt:variant>
      <vt:variant>
        <vt:lpwstr>http://web2.westlaw.com/find/default.wl?rs=WLW7.02&amp;serialnum=1995091685&amp;fn=_top&amp;sv=Split&amp;tc=-1&amp;findtype=Y&amp;tf=-1&amp;db=708&amp;vr=2.0&amp;rp=%2ffind%2fdefault.wl&amp;mt=FederalGovernment</vt:lpwstr>
      </vt:variant>
      <vt:variant>
        <vt:lpwstr/>
      </vt:variant>
      <vt:variant>
        <vt:i4>5832826</vt:i4>
      </vt:variant>
      <vt:variant>
        <vt:i4>390</vt:i4>
      </vt:variant>
      <vt:variant>
        <vt:i4>0</vt:i4>
      </vt:variant>
      <vt:variant>
        <vt:i4>5</vt:i4>
      </vt:variant>
      <vt:variant>
        <vt:lpwstr>http://web2.westlaw.com/find/default.wl?rs=WLW7.02&amp;serialnum=1995091685&amp;fn=_top&amp;sv=Split&amp;tc=-1&amp;findtype=Y&amp;tf=-1&amp;db=708&amp;vr=2.0&amp;rp=%2ffind%2fdefault.wl&amp;mt=FederalGovernment</vt:lpwstr>
      </vt:variant>
      <vt:variant>
        <vt:lpwstr/>
      </vt:variant>
      <vt:variant>
        <vt:i4>5832826</vt:i4>
      </vt:variant>
      <vt:variant>
        <vt:i4>387</vt:i4>
      </vt:variant>
      <vt:variant>
        <vt:i4>0</vt:i4>
      </vt:variant>
      <vt:variant>
        <vt:i4>5</vt:i4>
      </vt:variant>
      <vt:variant>
        <vt:lpwstr>http://web2.westlaw.com/find/default.wl?rs=WLW7.02&amp;serialnum=1995091685&amp;fn=_top&amp;sv=Split&amp;tc=-1&amp;findtype=Y&amp;tf=-1&amp;db=708&amp;vr=2.0&amp;rp=%2ffind%2fdefault.wl&amp;mt=FederalGovernment</vt:lpwstr>
      </vt:variant>
      <vt:variant>
        <vt:lpwstr/>
      </vt:variant>
      <vt:variant>
        <vt:i4>2490480</vt:i4>
      </vt:variant>
      <vt:variant>
        <vt:i4>384</vt:i4>
      </vt:variant>
      <vt:variant>
        <vt:i4>0</vt:i4>
      </vt:variant>
      <vt:variant>
        <vt:i4>5</vt:i4>
      </vt:variant>
      <vt:variant>
        <vt:lpwstr>http://sedm.org/forums/</vt:lpwstr>
      </vt:variant>
      <vt:variant>
        <vt:lpwstr/>
      </vt:variant>
      <vt:variant>
        <vt:i4>3080252</vt:i4>
      </vt:variant>
      <vt:variant>
        <vt:i4>381</vt:i4>
      </vt:variant>
      <vt:variant>
        <vt:i4>0</vt:i4>
      </vt:variant>
      <vt:variant>
        <vt:i4>5</vt:i4>
      </vt:variant>
      <vt:variant>
        <vt:lpwstr>http://sedm.org/SEDMArticlesPublic.pdf</vt:lpwstr>
      </vt:variant>
      <vt:variant>
        <vt:lpwstr/>
      </vt:variant>
      <vt:variant>
        <vt:i4>3080293</vt:i4>
      </vt:variant>
      <vt:variant>
        <vt:i4>375</vt:i4>
      </vt:variant>
      <vt:variant>
        <vt:i4>0</vt:i4>
      </vt:variant>
      <vt:variant>
        <vt:i4>5</vt:i4>
      </vt:variant>
      <vt:variant>
        <vt:lpwstr>http://www.sedm.org/SEDMArticlesPublic.pdf</vt:lpwstr>
      </vt:variant>
      <vt:variant>
        <vt:lpwstr/>
      </vt:variant>
      <vt:variant>
        <vt:i4>1507341</vt:i4>
      </vt:variant>
      <vt:variant>
        <vt:i4>372</vt:i4>
      </vt:variant>
      <vt:variant>
        <vt:i4>0</vt:i4>
      </vt:variant>
      <vt:variant>
        <vt:i4>5</vt:i4>
      </vt:variant>
      <vt:variant>
        <vt:lpwstr>http://biblegateway.com/passage/?search=Matthew%206:1-4;&amp;version=50;</vt:lpwstr>
      </vt:variant>
      <vt:variant>
        <vt:lpwstr/>
      </vt:variant>
      <vt:variant>
        <vt:i4>2686982</vt:i4>
      </vt:variant>
      <vt:variant>
        <vt:i4>369</vt:i4>
      </vt:variant>
      <vt:variant>
        <vt:i4>0</vt:i4>
      </vt:variant>
      <vt:variant>
        <vt:i4>5</vt:i4>
      </vt:variant>
      <vt:variant>
        <vt:lpwstr>http://sedm.org/AboutUs.htm</vt:lpwstr>
      </vt:variant>
      <vt:variant>
        <vt:lpwstr>3.__About_Privacy</vt:lpwstr>
      </vt:variant>
      <vt:variant>
        <vt:i4>7340034</vt:i4>
      </vt:variant>
      <vt:variant>
        <vt:i4>366</vt:i4>
      </vt:variant>
      <vt:variant>
        <vt:i4>0</vt:i4>
      </vt:variant>
      <vt:variant>
        <vt:i4>5</vt:i4>
      </vt:variant>
      <vt:variant>
        <vt:lpwstr>http://web2.westlaw.com/find/default.wl?tf=-1&amp;rs=WLW7.02&amp;fn=_top&amp;sv=Split&amp;tc=-1&amp;findtype=L&amp;docname=FLSTS812.081&amp;db=1000006&amp;vr=2.0&amp;rp=%2ffind%2fdefault.wl&amp;mt=FederalGovernment</vt:lpwstr>
      </vt:variant>
      <vt:variant>
        <vt:lpwstr/>
      </vt:variant>
      <vt:variant>
        <vt:i4>7340034</vt:i4>
      </vt:variant>
      <vt:variant>
        <vt:i4>363</vt:i4>
      </vt:variant>
      <vt:variant>
        <vt:i4>0</vt:i4>
      </vt:variant>
      <vt:variant>
        <vt:i4>5</vt:i4>
      </vt:variant>
      <vt:variant>
        <vt:lpwstr>http://web2.westlaw.com/find/default.wl?tf=-1&amp;rs=WLW7.02&amp;fn=_top&amp;sv=Split&amp;tc=-1&amp;findtype=L&amp;docname=FLSTS812.081&amp;db=1000006&amp;vr=2.0&amp;rp=%2ffind%2fdefault.wl&amp;mt=FederalGovernment</vt:lpwstr>
      </vt:variant>
      <vt:variant>
        <vt:lpwstr/>
      </vt:variant>
      <vt:variant>
        <vt:i4>5308523</vt:i4>
      </vt:variant>
      <vt:variant>
        <vt:i4>360</vt:i4>
      </vt:variant>
      <vt:variant>
        <vt:i4>0</vt:i4>
      </vt:variant>
      <vt:variant>
        <vt:i4>5</vt:i4>
      </vt:variant>
      <vt:variant>
        <vt:lpwstr>http://web2.westlaw.com/find/default.wl?tf=-1&amp;rs=WLW7.02&amp;fn=_top&amp;sv=Split&amp;tc=-1&amp;findtype=L&amp;docname=FLSTS90.502&amp;db=1000006&amp;vr=2.0&amp;rp=%2ffind%2fdefault.wl&amp;mt=FederalGovernment</vt:lpwstr>
      </vt:variant>
      <vt:variant>
        <vt:lpwstr/>
      </vt:variant>
      <vt:variant>
        <vt:i4>6029438</vt:i4>
      </vt:variant>
      <vt:variant>
        <vt:i4>357</vt:i4>
      </vt:variant>
      <vt:variant>
        <vt:i4>0</vt:i4>
      </vt:variant>
      <vt:variant>
        <vt:i4>5</vt:i4>
      </vt:variant>
      <vt:variant>
        <vt:lpwstr>http://web2.westlaw.com/find/default.wl?rs=WLW7.02&amp;serialnum=1980139388&amp;fn=_top&amp;sv=Split&amp;tc=-1&amp;findtype=Y&amp;tf=-1&amp;db=735&amp;vr=2.0&amp;rp=%2ffind%2fdefault.wl&amp;mt=FederalGovernment</vt:lpwstr>
      </vt:variant>
      <vt:variant>
        <vt:lpwstr/>
      </vt:variant>
      <vt:variant>
        <vt:i4>5242993</vt:i4>
      </vt:variant>
      <vt:variant>
        <vt:i4>354</vt:i4>
      </vt:variant>
      <vt:variant>
        <vt:i4>0</vt:i4>
      </vt:variant>
      <vt:variant>
        <vt:i4>5</vt:i4>
      </vt:variant>
      <vt:variant>
        <vt:lpwstr>http://web2.westlaw.com/find/default.wl?rs=WLW7.02&amp;serialnum=1984110001&amp;fn=_top&amp;sv=Split&amp;tc=-1&amp;findtype=Y&amp;tf=-1&amp;db=708&amp;vr=2.0&amp;rp=%2ffind%2fdefault.wl&amp;mt=FederalGovernment</vt:lpwstr>
      </vt:variant>
      <vt:variant>
        <vt:lpwstr/>
      </vt:variant>
      <vt:variant>
        <vt:i4>5767292</vt:i4>
      </vt:variant>
      <vt:variant>
        <vt:i4>351</vt:i4>
      </vt:variant>
      <vt:variant>
        <vt:i4>0</vt:i4>
      </vt:variant>
      <vt:variant>
        <vt:i4>5</vt:i4>
      </vt:variant>
      <vt:variant>
        <vt:lpwstr>http://web2.westlaw.com/find/default.wl?rs=WLW7.02&amp;serialnum=1976142358&amp;fn=_top&amp;sv=Split&amp;tc=-1&amp;findtype=Y&amp;tf=-1&amp;db=708&amp;vr=2.0&amp;rp=%2ffind%2fdefault.wl&amp;mt=FederalGovernment</vt:lpwstr>
      </vt:variant>
      <vt:variant>
        <vt:lpwstr/>
      </vt:variant>
      <vt:variant>
        <vt:i4>5767292</vt:i4>
      </vt:variant>
      <vt:variant>
        <vt:i4>348</vt:i4>
      </vt:variant>
      <vt:variant>
        <vt:i4>0</vt:i4>
      </vt:variant>
      <vt:variant>
        <vt:i4>5</vt:i4>
      </vt:variant>
      <vt:variant>
        <vt:lpwstr>http://web2.westlaw.com/find/default.wl?rs=WLW7.02&amp;serialnum=1976142358&amp;fn=_top&amp;sv=Split&amp;tc=-1&amp;findtype=Y&amp;tf=-1&amp;db=708&amp;vr=2.0&amp;rp=%2ffind%2fdefault.wl&amp;mt=FederalGovernment</vt:lpwstr>
      </vt:variant>
      <vt:variant>
        <vt:lpwstr/>
      </vt:variant>
      <vt:variant>
        <vt:i4>5767292</vt:i4>
      </vt:variant>
      <vt:variant>
        <vt:i4>345</vt:i4>
      </vt:variant>
      <vt:variant>
        <vt:i4>0</vt:i4>
      </vt:variant>
      <vt:variant>
        <vt:i4>5</vt:i4>
      </vt:variant>
      <vt:variant>
        <vt:lpwstr>http://web2.westlaw.com/find/default.wl?rs=WLW7.02&amp;serialnum=1976142358&amp;fn=_top&amp;sv=Split&amp;tc=-1&amp;findtype=Y&amp;tf=-1&amp;db=708&amp;vr=2.0&amp;rp=%2ffind%2fdefault.wl&amp;mt=FederalGovernment</vt:lpwstr>
      </vt:variant>
      <vt:variant>
        <vt:lpwstr/>
      </vt:variant>
      <vt:variant>
        <vt:i4>6160496</vt:i4>
      </vt:variant>
      <vt:variant>
        <vt:i4>342</vt:i4>
      </vt:variant>
      <vt:variant>
        <vt:i4>0</vt:i4>
      </vt:variant>
      <vt:variant>
        <vt:i4>5</vt:i4>
      </vt:variant>
      <vt:variant>
        <vt:lpwstr>http://web2.westlaw.com/find/default.wl?rs=WLW7.02&amp;serialnum=1971127066&amp;fn=_top&amp;sv=Split&amp;tc=-1&amp;findtype=Y&amp;tf=-1&amp;db=708&amp;vr=2.0&amp;rp=%2ffind%2fdefault.wl&amp;mt=FederalGovernment</vt:lpwstr>
      </vt:variant>
      <vt:variant>
        <vt:lpwstr/>
      </vt:variant>
      <vt:variant>
        <vt:i4>5374035</vt:i4>
      </vt:variant>
      <vt:variant>
        <vt:i4>339</vt:i4>
      </vt:variant>
      <vt:variant>
        <vt:i4>0</vt:i4>
      </vt:variant>
      <vt:variant>
        <vt:i4>5</vt:i4>
      </vt:variant>
      <vt:variant>
        <vt:lpwstr>http://www.usdoj.gov/tax/TEN.htm</vt:lpwstr>
      </vt:variant>
      <vt:variant>
        <vt:lpwstr/>
      </vt:variant>
      <vt:variant>
        <vt:i4>7602298</vt:i4>
      </vt:variant>
      <vt:variant>
        <vt:i4>336</vt:i4>
      </vt:variant>
      <vt:variant>
        <vt:i4>0</vt:i4>
      </vt:variant>
      <vt:variant>
        <vt:i4>5</vt:i4>
      </vt:variant>
      <vt:variant>
        <vt:lpwstr>http://caselaw.lp.findlaw.com/scripts/getcase.pl?court=us&amp;vol=497&amp;invol=62</vt:lpwstr>
      </vt:variant>
      <vt:variant>
        <vt:lpwstr/>
      </vt:variant>
      <vt:variant>
        <vt:i4>65550</vt:i4>
      </vt:variant>
      <vt:variant>
        <vt:i4>333</vt:i4>
      </vt:variant>
      <vt:variant>
        <vt:i4>0</vt:i4>
      </vt:variant>
      <vt:variant>
        <vt:i4>5</vt:i4>
      </vt:variant>
      <vt:variant>
        <vt:lpwstr>http://caselaw.lp.findlaw.com/cgi-bin/getcase.pl?navby=case&amp;court=us&amp;vol=392&amp;invol=273</vt:lpwstr>
      </vt:variant>
      <vt:variant>
        <vt:lpwstr>277</vt:lpwstr>
      </vt:variant>
      <vt:variant>
        <vt:i4>4063294</vt:i4>
      </vt:variant>
      <vt:variant>
        <vt:i4>330</vt:i4>
      </vt:variant>
      <vt:variant>
        <vt:i4>0</vt:i4>
      </vt:variant>
      <vt:variant>
        <vt:i4>5</vt:i4>
      </vt:variant>
      <vt:variant>
        <vt:lpwstr>http://caselaw.lp.findlaw.com/scripts/getcase.pl?navby=case&amp;court=us&amp;vol=408&amp;page=1</vt:lpwstr>
      </vt:variant>
      <vt:variant>
        <vt:lpwstr/>
      </vt:variant>
      <vt:variant>
        <vt:i4>7798888</vt:i4>
      </vt:variant>
      <vt:variant>
        <vt:i4>327</vt:i4>
      </vt:variant>
      <vt:variant>
        <vt:i4>0</vt:i4>
      </vt:variant>
      <vt:variant>
        <vt:i4>5</vt:i4>
      </vt:variant>
      <vt:variant>
        <vt:lpwstr>http://sedm.org/AboutUs.htm</vt:lpwstr>
      </vt:variant>
      <vt:variant>
        <vt:lpwstr/>
      </vt:variant>
      <vt:variant>
        <vt:i4>2424876</vt:i4>
      </vt:variant>
      <vt:variant>
        <vt:i4>324</vt:i4>
      </vt:variant>
      <vt:variant>
        <vt:i4>0</vt:i4>
      </vt:variant>
      <vt:variant>
        <vt:i4>5</vt:i4>
      </vt:variant>
      <vt:variant>
        <vt:lpwstr>http://sedm.org/Forms/MemLaw/WhyThiefOrEmployee.pdf</vt:lpwstr>
      </vt:variant>
      <vt:variant>
        <vt:lpwstr/>
      </vt:variant>
      <vt:variant>
        <vt:i4>2621493</vt:i4>
      </vt:variant>
      <vt:variant>
        <vt:i4>321</vt:i4>
      </vt:variant>
      <vt:variant>
        <vt:i4>0</vt:i4>
      </vt:variant>
      <vt:variant>
        <vt:i4>5</vt:i4>
      </vt:variant>
      <vt:variant>
        <vt:lpwstr>http://famguardian.org/TaxFreedom/CitesByTopic/taxpayer.htm</vt:lpwstr>
      </vt:variant>
      <vt:variant>
        <vt:lpwstr/>
      </vt:variant>
      <vt:variant>
        <vt:i4>7012412</vt:i4>
      </vt:variant>
      <vt:variant>
        <vt:i4>318</vt:i4>
      </vt:variant>
      <vt:variant>
        <vt:i4>0</vt:i4>
      </vt:variant>
      <vt:variant>
        <vt:i4>5</vt:i4>
      </vt:variant>
      <vt:variant>
        <vt:lpwstr>http://famguardian.org/Subjects/Taxes/Articles/TaxpayerVNontaxpayer.htm</vt:lpwstr>
      </vt:variant>
      <vt:variant>
        <vt:lpwstr/>
      </vt:variant>
      <vt:variant>
        <vt:i4>589898</vt:i4>
      </vt:variant>
      <vt:variant>
        <vt:i4>315</vt:i4>
      </vt:variant>
      <vt:variant>
        <vt:i4>0</vt:i4>
      </vt:variant>
      <vt:variant>
        <vt:i4>5</vt:i4>
      </vt:variant>
      <vt:variant>
        <vt:lpwstr>http://www.findlaw.com/casecode/constitution/</vt:lpwstr>
      </vt:variant>
      <vt:variant>
        <vt:lpwstr/>
      </vt:variant>
      <vt:variant>
        <vt:i4>74</vt:i4>
      </vt:variant>
      <vt:variant>
        <vt:i4>312</vt:i4>
      </vt:variant>
      <vt:variant>
        <vt:i4>0</vt:i4>
      </vt:variant>
      <vt:variant>
        <vt:i4>5</vt:i4>
      </vt:variant>
      <vt:variant>
        <vt:lpwstr>http://famguardian.org/Subjects/Taxes/16Amend/LegIntent16thAmend.htm</vt:lpwstr>
      </vt:variant>
      <vt:variant>
        <vt:lpwstr/>
      </vt:variant>
      <vt:variant>
        <vt:i4>3342390</vt:i4>
      </vt:variant>
      <vt:variant>
        <vt:i4>309</vt:i4>
      </vt:variant>
      <vt:variant>
        <vt:i4>0</vt:i4>
      </vt:variant>
      <vt:variant>
        <vt:i4>5</vt:i4>
      </vt:variant>
      <vt:variant>
        <vt:lpwstr>http://sedm.org/Forms/MemLaw/TradeOrBusScam.pdf</vt:lpwstr>
      </vt:variant>
      <vt:variant>
        <vt:lpwstr/>
      </vt:variant>
      <vt:variant>
        <vt:i4>5242970</vt:i4>
      </vt:variant>
      <vt:variant>
        <vt:i4>303</vt:i4>
      </vt:variant>
      <vt:variant>
        <vt:i4>0</vt:i4>
      </vt:variant>
      <vt:variant>
        <vt:i4>5</vt:i4>
      </vt:variant>
      <vt:variant>
        <vt:lpwstr>http://sedm.org/Forms/MemLaw/Domicile.pdf</vt:lpwstr>
      </vt:variant>
      <vt:variant>
        <vt:lpwstr/>
      </vt:variant>
      <vt:variant>
        <vt:i4>393228</vt:i4>
      </vt:variant>
      <vt:variant>
        <vt:i4>297</vt:i4>
      </vt:variant>
      <vt:variant>
        <vt:i4>0</vt:i4>
      </vt:variant>
      <vt:variant>
        <vt:i4>5</vt:i4>
      </vt:variant>
      <vt:variant>
        <vt:lpwstr>http://famguardian.org/TaxFreedom/CitesByTopic/territory.htm</vt:lpwstr>
      </vt:variant>
      <vt:variant>
        <vt:lpwstr/>
      </vt:variant>
      <vt:variant>
        <vt:i4>2359355</vt:i4>
      </vt:variant>
      <vt:variant>
        <vt:i4>294</vt:i4>
      </vt:variant>
      <vt:variant>
        <vt:i4>0</vt:i4>
      </vt:variant>
      <vt:variant>
        <vt:i4>5</vt:i4>
      </vt:variant>
      <vt:variant>
        <vt:lpwstr>http://sedm.org/Forms/MemLaw/StateIncomeTax.pdf</vt:lpwstr>
      </vt:variant>
      <vt:variant>
        <vt:lpwstr/>
      </vt:variant>
      <vt:variant>
        <vt:i4>1507372</vt:i4>
      </vt:variant>
      <vt:variant>
        <vt:i4>291</vt:i4>
      </vt:variant>
      <vt:variant>
        <vt:i4>0</vt:i4>
      </vt:variant>
      <vt:variant>
        <vt:i4>5</vt:i4>
      </vt:variant>
      <vt:variant>
        <vt:lpwstr>http://www4.law.cornell.edu/uscode/html/uscode26/usc_sup_01_26.html</vt:lpwstr>
      </vt:variant>
      <vt:variant>
        <vt:lpwstr/>
      </vt:variant>
      <vt:variant>
        <vt:i4>262153</vt:i4>
      </vt:variant>
      <vt:variant>
        <vt:i4>288</vt:i4>
      </vt:variant>
      <vt:variant>
        <vt:i4>0</vt:i4>
      </vt:variant>
      <vt:variant>
        <vt:i4>5</vt:i4>
      </vt:variant>
      <vt:variant>
        <vt:lpwstr>http://caselaw.lp.findlaw.com/scripts/getcase.pl?navby=case&amp;court=us&amp;vol=403&amp;page=713</vt:lpwstr>
      </vt:variant>
      <vt:variant>
        <vt:lpwstr/>
      </vt:variant>
      <vt:variant>
        <vt:i4>4456535</vt:i4>
      </vt:variant>
      <vt:variant>
        <vt:i4>285</vt:i4>
      </vt:variant>
      <vt:variant>
        <vt:i4>0</vt:i4>
      </vt:variant>
      <vt:variant>
        <vt:i4>5</vt:i4>
      </vt:variant>
      <vt:variant>
        <vt:lpwstr>http://famguardian.org/Subjects/Spirituality/Articles/HATEPub-040513.pdf</vt:lpwstr>
      </vt:variant>
      <vt:variant>
        <vt:lpwstr/>
      </vt:variant>
      <vt:variant>
        <vt:i4>1572893</vt:i4>
      </vt:variant>
      <vt:variant>
        <vt:i4>282</vt:i4>
      </vt:variant>
      <vt:variant>
        <vt:i4>0</vt:i4>
      </vt:variant>
      <vt:variant>
        <vt:i4>5</vt:i4>
      </vt:variant>
      <vt:variant>
        <vt:lpwstr>http://www.biblegateway.com/passage/index.php?search=proverbs%208:13&amp;version1=50</vt:lpwstr>
      </vt:variant>
      <vt:variant>
        <vt:lpwstr/>
      </vt:variant>
      <vt:variant>
        <vt:i4>4980792</vt:i4>
      </vt:variant>
      <vt:variant>
        <vt:i4>279</vt:i4>
      </vt:variant>
      <vt:variant>
        <vt:i4>0</vt:i4>
      </vt:variant>
      <vt:variant>
        <vt:i4>5</vt:i4>
      </vt:variant>
      <vt:variant>
        <vt:lpwstr>http://biblegateway.com/passage/?book_id=5&amp;chapter=10&amp;verse=20&amp;version=50&amp;context=verse</vt:lpwstr>
      </vt:variant>
      <vt:variant>
        <vt:lpwstr/>
      </vt:variant>
      <vt:variant>
        <vt:i4>5374064</vt:i4>
      </vt:variant>
      <vt:variant>
        <vt:i4>276</vt:i4>
      </vt:variant>
      <vt:variant>
        <vt:i4>0</vt:i4>
      </vt:variant>
      <vt:variant>
        <vt:i4>5</vt:i4>
      </vt:variant>
      <vt:variant>
        <vt:lpwstr>http://biblegateway.com/passage/?book_id=5&amp;chapter=6&amp;verse=24&amp;version=50&amp;context=verse</vt:lpwstr>
      </vt:variant>
      <vt:variant>
        <vt:lpwstr/>
      </vt:variant>
      <vt:variant>
        <vt:i4>5308535</vt:i4>
      </vt:variant>
      <vt:variant>
        <vt:i4>273</vt:i4>
      </vt:variant>
      <vt:variant>
        <vt:i4>0</vt:i4>
      </vt:variant>
      <vt:variant>
        <vt:i4>5</vt:i4>
      </vt:variant>
      <vt:variant>
        <vt:lpwstr>http://biblegateway.com/passage/?book_id=5&amp;chapter=6&amp;verse=13&amp;version=50&amp;context=verse</vt:lpwstr>
      </vt:variant>
      <vt:variant>
        <vt:lpwstr/>
      </vt:variant>
      <vt:variant>
        <vt:i4>589831</vt:i4>
      </vt:variant>
      <vt:variant>
        <vt:i4>270</vt:i4>
      </vt:variant>
      <vt:variant>
        <vt:i4>0</vt:i4>
      </vt:variant>
      <vt:variant>
        <vt:i4>5</vt:i4>
      </vt:variant>
      <vt:variant>
        <vt:lpwstr>http://caselaw.lp.findlaw.com/cgi-bin/getcase.pl?navby=case&amp;court=us&amp;vol=357&amp;invol=449</vt:lpwstr>
      </vt:variant>
      <vt:variant>
        <vt:lpwstr>462</vt:lpwstr>
      </vt:variant>
      <vt:variant>
        <vt:i4>3604533</vt:i4>
      </vt:variant>
      <vt:variant>
        <vt:i4>267</vt:i4>
      </vt:variant>
      <vt:variant>
        <vt:i4>0</vt:i4>
      </vt:variant>
      <vt:variant>
        <vt:i4>5</vt:i4>
      </vt:variant>
      <vt:variant>
        <vt:lpwstr>http://caselaw.lp.findlaw.com/cgi-bin/getcase.pl?navby=case&amp;court=us&amp;vol=361&amp;invol=516</vt:lpwstr>
      </vt:variant>
      <vt:variant>
        <vt:lpwstr/>
      </vt:variant>
      <vt:variant>
        <vt:i4>6357108</vt:i4>
      </vt:variant>
      <vt:variant>
        <vt:i4>264</vt:i4>
      </vt:variant>
      <vt:variant>
        <vt:i4>0</vt:i4>
      </vt:variant>
      <vt:variant>
        <vt:i4>5</vt:i4>
      </vt:variant>
      <vt:variant>
        <vt:lpwstr>http://caselaw.lp.findlaw.com/cgi-bin/getcase.pl?navby=volpage&amp;court=us&amp;vol=357&amp;page=463</vt:lpwstr>
      </vt:variant>
      <vt:variant>
        <vt:lpwstr>463</vt:lpwstr>
      </vt:variant>
      <vt:variant>
        <vt:i4>2031617</vt:i4>
      </vt:variant>
      <vt:variant>
        <vt:i4>261</vt:i4>
      </vt:variant>
      <vt:variant>
        <vt:i4>0</vt:i4>
      </vt:variant>
      <vt:variant>
        <vt:i4>5</vt:i4>
      </vt:variant>
      <vt:variant>
        <vt:lpwstr>http://famguardian.org/TaxFreedom/CitesByTopic/FirstAmendment.htm</vt:lpwstr>
      </vt:variant>
      <vt:variant>
        <vt:lpwstr>f9#f9</vt:lpwstr>
      </vt:variant>
      <vt:variant>
        <vt:i4>6291572</vt:i4>
      </vt:variant>
      <vt:variant>
        <vt:i4>258</vt:i4>
      </vt:variant>
      <vt:variant>
        <vt:i4>0</vt:i4>
      </vt:variant>
      <vt:variant>
        <vt:i4>5</vt:i4>
      </vt:variant>
      <vt:variant>
        <vt:lpwstr>http://caselaw.lp.findlaw.com/cgi-bin/getcase.pl?navby=volpage&amp;court=us&amp;vol=357&amp;page=462</vt:lpwstr>
      </vt:variant>
      <vt:variant>
        <vt:lpwstr>462</vt:lpwstr>
      </vt:variant>
      <vt:variant>
        <vt:i4>3276848</vt:i4>
      </vt:variant>
      <vt:variant>
        <vt:i4>255</vt:i4>
      </vt:variant>
      <vt:variant>
        <vt:i4>0</vt:i4>
      </vt:variant>
      <vt:variant>
        <vt:i4>5</vt:i4>
      </vt:variant>
      <vt:variant>
        <vt:lpwstr>http://caselaw.lp.findlaw.com/cgi-bin/getcase.pl?navby=case&amp;court=us&amp;vol=361&amp;invol=147</vt:lpwstr>
      </vt:variant>
      <vt:variant>
        <vt:lpwstr/>
      </vt:variant>
      <vt:variant>
        <vt:i4>851981</vt:i4>
      </vt:variant>
      <vt:variant>
        <vt:i4>252</vt:i4>
      </vt:variant>
      <vt:variant>
        <vt:i4>0</vt:i4>
      </vt:variant>
      <vt:variant>
        <vt:i4>5</vt:i4>
      </vt:variant>
      <vt:variant>
        <vt:lpwstr>http://caselaw.lp.findlaw.com/cgi-bin/getcase.pl?navby=case&amp;court=us&amp;vol=339&amp;invol=382</vt:lpwstr>
      </vt:variant>
      <vt:variant>
        <vt:lpwstr>402</vt:lpwstr>
      </vt:variant>
      <vt:variant>
        <vt:i4>3670067</vt:i4>
      </vt:variant>
      <vt:variant>
        <vt:i4>249</vt:i4>
      </vt:variant>
      <vt:variant>
        <vt:i4>0</vt:i4>
      </vt:variant>
      <vt:variant>
        <vt:i4>5</vt:i4>
      </vt:variant>
      <vt:variant>
        <vt:lpwstr>http://caselaw.lp.findlaw.com/cgi-bin/getcase.pl?navby=case&amp;court=us&amp;vol=319&amp;invol=105</vt:lpwstr>
      </vt:variant>
      <vt:variant>
        <vt:lpwstr/>
      </vt:variant>
      <vt:variant>
        <vt:i4>2621564</vt:i4>
      </vt:variant>
      <vt:variant>
        <vt:i4>246</vt:i4>
      </vt:variant>
      <vt:variant>
        <vt:i4>0</vt:i4>
      </vt:variant>
      <vt:variant>
        <vt:i4>5</vt:i4>
      </vt:variant>
      <vt:variant>
        <vt:lpwstr>http://caselaw.lp.findlaw.com/cgi-bin/getcase.pl?court=us&amp;vol=297&amp;invol=233</vt:lpwstr>
      </vt:variant>
      <vt:variant>
        <vt:lpwstr/>
      </vt:variant>
      <vt:variant>
        <vt:i4>589831</vt:i4>
      </vt:variant>
      <vt:variant>
        <vt:i4>243</vt:i4>
      </vt:variant>
      <vt:variant>
        <vt:i4>0</vt:i4>
      </vt:variant>
      <vt:variant>
        <vt:i4>5</vt:i4>
      </vt:variant>
      <vt:variant>
        <vt:lpwstr>http://caselaw.lp.findlaw.com/cgi-bin/getcase.pl?navby=case&amp;court=us&amp;vol=357&amp;invol=449</vt:lpwstr>
      </vt:variant>
      <vt:variant>
        <vt:lpwstr>460</vt:lpwstr>
      </vt:variant>
      <vt:variant>
        <vt:i4>1572928</vt:i4>
      </vt:variant>
      <vt:variant>
        <vt:i4>240</vt:i4>
      </vt:variant>
      <vt:variant>
        <vt:i4>0</vt:i4>
      </vt:variant>
      <vt:variant>
        <vt:i4>5</vt:i4>
      </vt:variant>
      <vt:variant>
        <vt:lpwstr>http://caselaw.lp.findlaw.com/cgi-bin/getcase.pl?court=us&amp;vol=299&amp;invol=353</vt:lpwstr>
      </vt:variant>
      <vt:variant>
        <vt:lpwstr>364</vt:lpwstr>
      </vt:variant>
      <vt:variant>
        <vt:i4>5046366</vt:i4>
      </vt:variant>
      <vt:variant>
        <vt:i4>237</vt:i4>
      </vt:variant>
      <vt:variant>
        <vt:i4>0</vt:i4>
      </vt:variant>
      <vt:variant>
        <vt:i4>5</vt:i4>
      </vt:variant>
      <vt:variant>
        <vt:lpwstr>http://famguardian.org/TaxFreedom/CitesByTopic/TaxShelter.htm</vt:lpwstr>
      </vt:variant>
      <vt:variant>
        <vt:lpwstr/>
      </vt:variant>
      <vt:variant>
        <vt:i4>262208</vt:i4>
      </vt:variant>
      <vt:variant>
        <vt:i4>234</vt:i4>
      </vt:variant>
      <vt:variant>
        <vt:i4>0</vt:i4>
      </vt:variant>
      <vt:variant>
        <vt:i4>5</vt:i4>
      </vt:variant>
      <vt:variant>
        <vt:lpwstr>http://biblegateway.com/passage/?search=1%20Samuel%208:4-20;&amp;version=50;</vt:lpwstr>
      </vt:variant>
      <vt:variant>
        <vt:lpwstr/>
      </vt:variant>
      <vt:variant>
        <vt:i4>7798888</vt:i4>
      </vt:variant>
      <vt:variant>
        <vt:i4>231</vt:i4>
      </vt:variant>
      <vt:variant>
        <vt:i4>0</vt:i4>
      </vt:variant>
      <vt:variant>
        <vt:i4>5</vt:i4>
      </vt:variant>
      <vt:variant>
        <vt:lpwstr>http://sedm.org/AboutUs.htm</vt:lpwstr>
      </vt:variant>
      <vt:variant>
        <vt:lpwstr/>
      </vt:variant>
      <vt:variant>
        <vt:i4>4259910</vt:i4>
      </vt:variant>
      <vt:variant>
        <vt:i4>228</vt:i4>
      </vt:variant>
      <vt:variant>
        <vt:i4>0</vt:i4>
      </vt:variant>
      <vt:variant>
        <vt:i4>5</vt:i4>
      </vt:variant>
      <vt:variant>
        <vt:lpwstr>http://sedm.org/AboutUs.htm%2310.__Relationship_to_Government</vt:lpwstr>
      </vt:variant>
      <vt:variant>
        <vt:lpwstr/>
      </vt:variant>
      <vt:variant>
        <vt:i4>458773</vt:i4>
      </vt:variant>
      <vt:variant>
        <vt:i4>225</vt:i4>
      </vt:variant>
      <vt:variant>
        <vt:i4>0</vt:i4>
      </vt:variant>
      <vt:variant>
        <vt:i4>5</vt:i4>
      </vt:variant>
      <vt:variant>
        <vt:lpwstr>http://sedm.org/forums/index.php?showforum=15</vt:lpwstr>
      </vt:variant>
      <vt:variant>
        <vt:lpwstr/>
      </vt:variant>
      <vt:variant>
        <vt:i4>3407910</vt:i4>
      </vt:variant>
      <vt:variant>
        <vt:i4>222</vt:i4>
      </vt:variant>
      <vt:variant>
        <vt:i4>0</vt:i4>
      </vt:variant>
      <vt:variant>
        <vt:i4>5</vt:i4>
      </vt:variant>
      <vt:variant>
        <vt:lpwstr>http://famguardian.org/Subjects/Taxes/News/CHRuling-060615.htm</vt:lpwstr>
      </vt:variant>
      <vt:variant>
        <vt:lpwstr/>
      </vt:variant>
      <vt:variant>
        <vt:i4>7012357</vt:i4>
      </vt:variant>
      <vt:variant>
        <vt:i4>219</vt:i4>
      </vt:variant>
      <vt:variant>
        <vt:i4>0</vt:i4>
      </vt:variant>
      <vt:variant>
        <vt:i4>5</vt:i4>
      </vt:variant>
      <vt:variant>
        <vt:lpwstr>http://web2.westlaw.com/find/default.wl?rp=%2ffind%2fdefault.wl&amp;vc=0&amp;DB=350&amp;SerialNum=1986217762&amp;FindType=Y&amp;AP=&amp;fn=_top&amp;rs=WLW7.02&amp;mt=Westlaw&amp;vr=2.0&amp;sv=Split</vt:lpwstr>
      </vt:variant>
      <vt:variant>
        <vt:lpwstr/>
      </vt:variant>
      <vt:variant>
        <vt:i4>7077888</vt:i4>
      </vt:variant>
      <vt:variant>
        <vt:i4>216</vt:i4>
      </vt:variant>
      <vt:variant>
        <vt:i4>0</vt:i4>
      </vt:variant>
      <vt:variant>
        <vt:i4>5</vt:i4>
      </vt:variant>
      <vt:variant>
        <vt:lpwstr>http://web2.westlaw.com/find/default.wl?rp=%2ffind%2fdefault.wl&amp;vc=0&amp;DB=345&amp;SerialNum=1985106647&amp;FindType=Y&amp;AP=&amp;fn=_top&amp;rs=WLW7.02&amp;mt=Westlaw&amp;vr=2.0&amp;sv=Split</vt:lpwstr>
      </vt:variant>
      <vt:variant>
        <vt:lpwstr/>
      </vt:variant>
      <vt:variant>
        <vt:i4>720898</vt:i4>
      </vt:variant>
      <vt:variant>
        <vt:i4>213</vt:i4>
      </vt:variant>
      <vt:variant>
        <vt:i4>0</vt:i4>
      </vt:variant>
      <vt:variant>
        <vt:i4>5</vt:i4>
      </vt:variant>
      <vt:variant>
        <vt:lpwstr>http://caselaw.lp.findlaw.com/scripts/getcase.pl?navby=case&amp;court=us&amp;vol=72&amp;page=462</vt:lpwstr>
      </vt:variant>
      <vt:variant>
        <vt:lpwstr/>
      </vt:variant>
      <vt:variant>
        <vt:i4>5</vt:i4>
      </vt:variant>
      <vt:variant>
        <vt:i4>210</vt:i4>
      </vt:variant>
      <vt:variant>
        <vt:i4>0</vt:i4>
      </vt:variant>
      <vt:variant>
        <vt:i4>5</vt:i4>
      </vt:variant>
      <vt:variant>
        <vt:lpwstr>http://caselaw.lp.findlaw.com/scripts/getcase.pl?navby=case&amp;court=us&amp;vol=483&amp;page=350</vt:lpwstr>
      </vt:variant>
      <vt:variant>
        <vt:lpwstr/>
      </vt:variant>
      <vt:variant>
        <vt:i4>7471211</vt:i4>
      </vt:variant>
      <vt:variant>
        <vt:i4>207</vt:i4>
      </vt:variant>
      <vt:variant>
        <vt:i4>0</vt:i4>
      </vt:variant>
      <vt:variant>
        <vt:i4>5</vt:i4>
      </vt:variant>
      <vt:variant>
        <vt:lpwstr>http://famguardian.org/TaxFreedom/CitesByTopic/Presumption-RPG-Federal.pdf</vt:lpwstr>
      </vt:variant>
      <vt:variant>
        <vt:lpwstr/>
      </vt:variant>
      <vt:variant>
        <vt:i4>65545</vt:i4>
      </vt:variant>
      <vt:variant>
        <vt:i4>204</vt:i4>
      </vt:variant>
      <vt:variant>
        <vt:i4>0</vt:i4>
      </vt:variant>
      <vt:variant>
        <vt:i4>5</vt:i4>
      </vt:variant>
      <vt:variant>
        <vt:lpwstr>http://caselaw.lp.findlaw.com/scripts/getcase.pl?navby=case&amp;court=us&amp;vol=414&amp;page=632</vt:lpwstr>
      </vt:variant>
      <vt:variant>
        <vt:lpwstr/>
      </vt:variant>
      <vt:variant>
        <vt:i4>11</vt:i4>
      </vt:variant>
      <vt:variant>
        <vt:i4>201</vt:i4>
      </vt:variant>
      <vt:variant>
        <vt:i4>0</vt:i4>
      </vt:variant>
      <vt:variant>
        <vt:i4>5</vt:i4>
      </vt:variant>
      <vt:variant>
        <vt:lpwstr>http://caselaw.lp.findlaw.com/scripts/getcase.pl?navby=case&amp;court=us&amp;vol=412&amp;page=441</vt:lpwstr>
      </vt:variant>
      <vt:variant>
        <vt:lpwstr/>
      </vt:variant>
      <vt:variant>
        <vt:i4>2031667</vt:i4>
      </vt:variant>
      <vt:variant>
        <vt:i4>182</vt:i4>
      </vt:variant>
      <vt:variant>
        <vt:i4>0</vt:i4>
      </vt:variant>
      <vt:variant>
        <vt:i4>5</vt:i4>
      </vt:variant>
      <vt:variant>
        <vt:lpwstr/>
      </vt:variant>
      <vt:variant>
        <vt:lpwstr>_Toc163875636</vt:lpwstr>
      </vt:variant>
      <vt:variant>
        <vt:i4>2031667</vt:i4>
      </vt:variant>
      <vt:variant>
        <vt:i4>176</vt:i4>
      </vt:variant>
      <vt:variant>
        <vt:i4>0</vt:i4>
      </vt:variant>
      <vt:variant>
        <vt:i4>5</vt:i4>
      </vt:variant>
      <vt:variant>
        <vt:lpwstr/>
      </vt:variant>
      <vt:variant>
        <vt:lpwstr>_Toc163875635</vt:lpwstr>
      </vt:variant>
      <vt:variant>
        <vt:i4>2031667</vt:i4>
      </vt:variant>
      <vt:variant>
        <vt:i4>170</vt:i4>
      </vt:variant>
      <vt:variant>
        <vt:i4>0</vt:i4>
      </vt:variant>
      <vt:variant>
        <vt:i4>5</vt:i4>
      </vt:variant>
      <vt:variant>
        <vt:lpwstr/>
      </vt:variant>
      <vt:variant>
        <vt:lpwstr>_Toc163875634</vt:lpwstr>
      </vt:variant>
      <vt:variant>
        <vt:i4>2031667</vt:i4>
      </vt:variant>
      <vt:variant>
        <vt:i4>164</vt:i4>
      </vt:variant>
      <vt:variant>
        <vt:i4>0</vt:i4>
      </vt:variant>
      <vt:variant>
        <vt:i4>5</vt:i4>
      </vt:variant>
      <vt:variant>
        <vt:lpwstr/>
      </vt:variant>
      <vt:variant>
        <vt:lpwstr>_Toc163875633</vt:lpwstr>
      </vt:variant>
      <vt:variant>
        <vt:i4>2031667</vt:i4>
      </vt:variant>
      <vt:variant>
        <vt:i4>158</vt:i4>
      </vt:variant>
      <vt:variant>
        <vt:i4>0</vt:i4>
      </vt:variant>
      <vt:variant>
        <vt:i4>5</vt:i4>
      </vt:variant>
      <vt:variant>
        <vt:lpwstr/>
      </vt:variant>
      <vt:variant>
        <vt:lpwstr>_Toc163875632</vt:lpwstr>
      </vt:variant>
      <vt:variant>
        <vt:i4>2031667</vt:i4>
      </vt:variant>
      <vt:variant>
        <vt:i4>152</vt:i4>
      </vt:variant>
      <vt:variant>
        <vt:i4>0</vt:i4>
      </vt:variant>
      <vt:variant>
        <vt:i4>5</vt:i4>
      </vt:variant>
      <vt:variant>
        <vt:lpwstr/>
      </vt:variant>
      <vt:variant>
        <vt:lpwstr>_Toc163875631</vt:lpwstr>
      </vt:variant>
      <vt:variant>
        <vt:i4>2031667</vt:i4>
      </vt:variant>
      <vt:variant>
        <vt:i4>146</vt:i4>
      </vt:variant>
      <vt:variant>
        <vt:i4>0</vt:i4>
      </vt:variant>
      <vt:variant>
        <vt:i4>5</vt:i4>
      </vt:variant>
      <vt:variant>
        <vt:lpwstr/>
      </vt:variant>
      <vt:variant>
        <vt:lpwstr>_Toc163875630</vt:lpwstr>
      </vt:variant>
      <vt:variant>
        <vt:i4>1966131</vt:i4>
      </vt:variant>
      <vt:variant>
        <vt:i4>140</vt:i4>
      </vt:variant>
      <vt:variant>
        <vt:i4>0</vt:i4>
      </vt:variant>
      <vt:variant>
        <vt:i4>5</vt:i4>
      </vt:variant>
      <vt:variant>
        <vt:lpwstr/>
      </vt:variant>
      <vt:variant>
        <vt:lpwstr>_Toc163875629</vt:lpwstr>
      </vt:variant>
      <vt:variant>
        <vt:i4>1966131</vt:i4>
      </vt:variant>
      <vt:variant>
        <vt:i4>134</vt:i4>
      </vt:variant>
      <vt:variant>
        <vt:i4>0</vt:i4>
      </vt:variant>
      <vt:variant>
        <vt:i4>5</vt:i4>
      </vt:variant>
      <vt:variant>
        <vt:lpwstr/>
      </vt:variant>
      <vt:variant>
        <vt:lpwstr>_Toc163875628</vt:lpwstr>
      </vt:variant>
      <vt:variant>
        <vt:i4>1966131</vt:i4>
      </vt:variant>
      <vt:variant>
        <vt:i4>128</vt:i4>
      </vt:variant>
      <vt:variant>
        <vt:i4>0</vt:i4>
      </vt:variant>
      <vt:variant>
        <vt:i4>5</vt:i4>
      </vt:variant>
      <vt:variant>
        <vt:lpwstr/>
      </vt:variant>
      <vt:variant>
        <vt:lpwstr>_Toc163875627</vt:lpwstr>
      </vt:variant>
      <vt:variant>
        <vt:i4>1966131</vt:i4>
      </vt:variant>
      <vt:variant>
        <vt:i4>122</vt:i4>
      </vt:variant>
      <vt:variant>
        <vt:i4>0</vt:i4>
      </vt:variant>
      <vt:variant>
        <vt:i4>5</vt:i4>
      </vt:variant>
      <vt:variant>
        <vt:lpwstr/>
      </vt:variant>
      <vt:variant>
        <vt:lpwstr>_Toc163875626</vt:lpwstr>
      </vt:variant>
      <vt:variant>
        <vt:i4>1966131</vt:i4>
      </vt:variant>
      <vt:variant>
        <vt:i4>116</vt:i4>
      </vt:variant>
      <vt:variant>
        <vt:i4>0</vt:i4>
      </vt:variant>
      <vt:variant>
        <vt:i4>5</vt:i4>
      </vt:variant>
      <vt:variant>
        <vt:lpwstr/>
      </vt:variant>
      <vt:variant>
        <vt:lpwstr>_Toc163875625</vt:lpwstr>
      </vt:variant>
      <vt:variant>
        <vt:i4>1966131</vt:i4>
      </vt:variant>
      <vt:variant>
        <vt:i4>110</vt:i4>
      </vt:variant>
      <vt:variant>
        <vt:i4>0</vt:i4>
      </vt:variant>
      <vt:variant>
        <vt:i4>5</vt:i4>
      </vt:variant>
      <vt:variant>
        <vt:lpwstr/>
      </vt:variant>
      <vt:variant>
        <vt:lpwstr>_Toc163875624</vt:lpwstr>
      </vt:variant>
      <vt:variant>
        <vt:i4>1966131</vt:i4>
      </vt:variant>
      <vt:variant>
        <vt:i4>104</vt:i4>
      </vt:variant>
      <vt:variant>
        <vt:i4>0</vt:i4>
      </vt:variant>
      <vt:variant>
        <vt:i4>5</vt:i4>
      </vt:variant>
      <vt:variant>
        <vt:lpwstr/>
      </vt:variant>
      <vt:variant>
        <vt:lpwstr>_Toc163875623</vt:lpwstr>
      </vt:variant>
      <vt:variant>
        <vt:i4>1966131</vt:i4>
      </vt:variant>
      <vt:variant>
        <vt:i4>98</vt:i4>
      </vt:variant>
      <vt:variant>
        <vt:i4>0</vt:i4>
      </vt:variant>
      <vt:variant>
        <vt:i4>5</vt:i4>
      </vt:variant>
      <vt:variant>
        <vt:lpwstr/>
      </vt:variant>
      <vt:variant>
        <vt:lpwstr>_Toc163875622</vt:lpwstr>
      </vt:variant>
      <vt:variant>
        <vt:i4>1966131</vt:i4>
      </vt:variant>
      <vt:variant>
        <vt:i4>92</vt:i4>
      </vt:variant>
      <vt:variant>
        <vt:i4>0</vt:i4>
      </vt:variant>
      <vt:variant>
        <vt:i4>5</vt:i4>
      </vt:variant>
      <vt:variant>
        <vt:lpwstr/>
      </vt:variant>
      <vt:variant>
        <vt:lpwstr>_Toc163875621</vt:lpwstr>
      </vt:variant>
      <vt:variant>
        <vt:i4>1966131</vt:i4>
      </vt:variant>
      <vt:variant>
        <vt:i4>86</vt:i4>
      </vt:variant>
      <vt:variant>
        <vt:i4>0</vt:i4>
      </vt:variant>
      <vt:variant>
        <vt:i4>5</vt:i4>
      </vt:variant>
      <vt:variant>
        <vt:lpwstr/>
      </vt:variant>
      <vt:variant>
        <vt:lpwstr>_Toc163875620</vt:lpwstr>
      </vt:variant>
      <vt:variant>
        <vt:i4>1900595</vt:i4>
      </vt:variant>
      <vt:variant>
        <vt:i4>80</vt:i4>
      </vt:variant>
      <vt:variant>
        <vt:i4>0</vt:i4>
      </vt:variant>
      <vt:variant>
        <vt:i4>5</vt:i4>
      </vt:variant>
      <vt:variant>
        <vt:lpwstr/>
      </vt:variant>
      <vt:variant>
        <vt:lpwstr>_Toc163875619</vt:lpwstr>
      </vt:variant>
      <vt:variant>
        <vt:i4>1900595</vt:i4>
      </vt:variant>
      <vt:variant>
        <vt:i4>74</vt:i4>
      </vt:variant>
      <vt:variant>
        <vt:i4>0</vt:i4>
      </vt:variant>
      <vt:variant>
        <vt:i4>5</vt:i4>
      </vt:variant>
      <vt:variant>
        <vt:lpwstr/>
      </vt:variant>
      <vt:variant>
        <vt:lpwstr>_Toc163875618</vt:lpwstr>
      </vt:variant>
      <vt:variant>
        <vt:i4>1900595</vt:i4>
      </vt:variant>
      <vt:variant>
        <vt:i4>68</vt:i4>
      </vt:variant>
      <vt:variant>
        <vt:i4>0</vt:i4>
      </vt:variant>
      <vt:variant>
        <vt:i4>5</vt:i4>
      </vt:variant>
      <vt:variant>
        <vt:lpwstr/>
      </vt:variant>
      <vt:variant>
        <vt:lpwstr>_Toc163875617</vt:lpwstr>
      </vt:variant>
      <vt:variant>
        <vt:i4>1900595</vt:i4>
      </vt:variant>
      <vt:variant>
        <vt:i4>62</vt:i4>
      </vt:variant>
      <vt:variant>
        <vt:i4>0</vt:i4>
      </vt:variant>
      <vt:variant>
        <vt:i4>5</vt:i4>
      </vt:variant>
      <vt:variant>
        <vt:lpwstr/>
      </vt:variant>
      <vt:variant>
        <vt:lpwstr>_Toc163875616</vt:lpwstr>
      </vt:variant>
      <vt:variant>
        <vt:i4>1900595</vt:i4>
      </vt:variant>
      <vt:variant>
        <vt:i4>56</vt:i4>
      </vt:variant>
      <vt:variant>
        <vt:i4>0</vt:i4>
      </vt:variant>
      <vt:variant>
        <vt:i4>5</vt:i4>
      </vt:variant>
      <vt:variant>
        <vt:lpwstr/>
      </vt:variant>
      <vt:variant>
        <vt:lpwstr>_Toc163875615</vt:lpwstr>
      </vt:variant>
      <vt:variant>
        <vt:i4>1900595</vt:i4>
      </vt:variant>
      <vt:variant>
        <vt:i4>50</vt:i4>
      </vt:variant>
      <vt:variant>
        <vt:i4>0</vt:i4>
      </vt:variant>
      <vt:variant>
        <vt:i4>5</vt:i4>
      </vt:variant>
      <vt:variant>
        <vt:lpwstr/>
      </vt:variant>
      <vt:variant>
        <vt:lpwstr>_Toc163875614</vt:lpwstr>
      </vt:variant>
      <vt:variant>
        <vt:i4>1900595</vt:i4>
      </vt:variant>
      <vt:variant>
        <vt:i4>44</vt:i4>
      </vt:variant>
      <vt:variant>
        <vt:i4>0</vt:i4>
      </vt:variant>
      <vt:variant>
        <vt:i4>5</vt:i4>
      </vt:variant>
      <vt:variant>
        <vt:lpwstr/>
      </vt:variant>
      <vt:variant>
        <vt:lpwstr>_Toc163875613</vt:lpwstr>
      </vt:variant>
      <vt:variant>
        <vt:i4>1900595</vt:i4>
      </vt:variant>
      <vt:variant>
        <vt:i4>38</vt:i4>
      </vt:variant>
      <vt:variant>
        <vt:i4>0</vt:i4>
      </vt:variant>
      <vt:variant>
        <vt:i4>5</vt:i4>
      </vt:variant>
      <vt:variant>
        <vt:lpwstr/>
      </vt:variant>
      <vt:variant>
        <vt:lpwstr>_Toc163875612</vt:lpwstr>
      </vt:variant>
      <vt:variant>
        <vt:i4>1900595</vt:i4>
      </vt:variant>
      <vt:variant>
        <vt:i4>32</vt:i4>
      </vt:variant>
      <vt:variant>
        <vt:i4>0</vt:i4>
      </vt:variant>
      <vt:variant>
        <vt:i4>5</vt:i4>
      </vt:variant>
      <vt:variant>
        <vt:lpwstr/>
      </vt:variant>
      <vt:variant>
        <vt:lpwstr>_Toc163875611</vt:lpwstr>
      </vt:variant>
      <vt:variant>
        <vt:i4>1900595</vt:i4>
      </vt:variant>
      <vt:variant>
        <vt:i4>26</vt:i4>
      </vt:variant>
      <vt:variant>
        <vt:i4>0</vt:i4>
      </vt:variant>
      <vt:variant>
        <vt:i4>5</vt:i4>
      </vt:variant>
      <vt:variant>
        <vt:lpwstr/>
      </vt:variant>
      <vt:variant>
        <vt:lpwstr>_Toc163875610</vt:lpwstr>
      </vt:variant>
      <vt:variant>
        <vt:i4>1835059</vt:i4>
      </vt:variant>
      <vt:variant>
        <vt:i4>20</vt:i4>
      </vt:variant>
      <vt:variant>
        <vt:i4>0</vt:i4>
      </vt:variant>
      <vt:variant>
        <vt:i4>5</vt:i4>
      </vt:variant>
      <vt:variant>
        <vt:lpwstr/>
      </vt:variant>
      <vt:variant>
        <vt:lpwstr>_Toc163875609</vt:lpwstr>
      </vt:variant>
      <vt:variant>
        <vt:i4>1835059</vt:i4>
      </vt:variant>
      <vt:variant>
        <vt:i4>14</vt:i4>
      </vt:variant>
      <vt:variant>
        <vt:i4>0</vt:i4>
      </vt:variant>
      <vt:variant>
        <vt:i4>5</vt:i4>
      </vt:variant>
      <vt:variant>
        <vt:lpwstr/>
      </vt:variant>
      <vt:variant>
        <vt:lpwstr>_Toc163875608</vt:lpwstr>
      </vt:variant>
      <vt:variant>
        <vt:i4>1835059</vt:i4>
      </vt:variant>
      <vt:variant>
        <vt:i4>8</vt:i4>
      </vt:variant>
      <vt:variant>
        <vt:i4>0</vt:i4>
      </vt:variant>
      <vt:variant>
        <vt:i4>5</vt:i4>
      </vt:variant>
      <vt:variant>
        <vt:lpwstr/>
      </vt:variant>
      <vt:variant>
        <vt:lpwstr>_Toc163875607</vt:lpwstr>
      </vt:variant>
      <vt:variant>
        <vt:i4>1835059</vt:i4>
      </vt:variant>
      <vt:variant>
        <vt:i4>2</vt:i4>
      </vt:variant>
      <vt:variant>
        <vt:i4>0</vt:i4>
      </vt:variant>
      <vt:variant>
        <vt:i4>5</vt:i4>
      </vt:variant>
      <vt:variant>
        <vt:lpwstr/>
      </vt:variant>
      <vt:variant>
        <vt:lpwstr>_Toc163875606</vt:lpwstr>
      </vt:variant>
      <vt:variant>
        <vt:i4>3342389</vt:i4>
      </vt:variant>
      <vt:variant>
        <vt:i4>6</vt:i4>
      </vt:variant>
      <vt:variant>
        <vt:i4>0</vt:i4>
      </vt:variant>
      <vt:variant>
        <vt:i4>5</vt:i4>
      </vt:variant>
      <vt:variant>
        <vt:lpwstr>http://famguardian.org/TaxFreedom/CitesByTopic/ForeignState.htm</vt:lpwstr>
      </vt:variant>
      <vt:variant>
        <vt:lpwstr/>
      </vt:variant>
      <vt:variant>
        <vt:i4>3014690</vt:i4>
      </vt:variant>
      <vt:variant>
        <vt:i4>3</vt:i4>
      </vt:variant>
      <vt:variant>
        <vt:i4>0</vt:i4>
      </vt:variant>
      <vt:variant>
        <vt:i4>5</vt:i4>
      </vt:variant>
      <vt:variant>
        <vt:lpwstr>http://famguardian.org/TaxFreedom/CitesByTopic/UnitedStates.htm</vt:lpwstr>
      </vt:variant>
      <vt:variant>
        <vt:lpwstr/>
      </vt:variant>
      <vt:variant>
        <vt:i4>2949125</vt:i4>
      </vt:variant>
      <vt:variant>
        <vt:i4>0</vt:i4>
      </vt:variant>
      <vt:variant>
        <vt:i4>0</vt:i4>
      </vt:variant>
      <vt:variant>
        <vt:i4>5</vt:i4>
      </vt:variant>
      <vt:variant>
        <vt:lpwstr>http://web2.westlaw.com/find/default.wl?rs=WLW7.02&amp;serialnum=1965125006&amp;fn=_top&amp;sv=Split&amp;tc=-1&amp;findtype=Y&amp;tf=-1&amp;db=708&amp;vr=2.0&amp;rp=%2ffind%2fdefault.wl&amp;mt=Westlaw</vt:lpwstr>
      </vt:variant>
      <vt:variant>
        <vt:lpwstr/>
      </vt:variant>
      <vt:variant>
        <vt:i4>6684726</vt:i4>
      </vt:variant>
      <vt:variant>
        <vt:i4>88600</vt:i4>
      </vt:variant>
      <vt:variant>
        <vt:i4>1029</vt:i4>
      </vt:variant>
      <vt:variant>
        <vt:i4>1</vt:i4>
      </vt:variant>
      <vt:variant>
        <vt:lpwstr>http://sedm.org/images/pdfsmall.gif</vt:lpwstr>
      </vt:variant>
      <vt:variant>
        <vt:lpwstr/>
      </vt:variant>
      <vt:variant>
        <vt:i4>6684726</vt:i4>
      </vt:variant>
      <vt:variant>
        <vt:i4>88755</vt:i4>
      </vt:variant>
      <vt:variant>
        <vt:i4>1030</vt:i4>
      </vt:variant>
      <vt:variant>
        <vt:i4>1</vt:i4>
      </vt:variant>
      <vt:variant>
        <vt:lpwstr>http://sedm.org/images/pdfsmall.gif</vt:lpwstr>
      </vt:variant>
      <vt:variant>
        <vt:lpwstr/>
      </vt:variant>
      <vt:variant>
        <vt:i4>6684726</vt:i4>
      </vt:variant>
      <vt:variant>
        <vt:i4>108900</vt:i4>
      </vt:variant>
      <vt:variant>
        <vt:i4>1033</vt:i4>
      </vt:variant>
      <vt:variant>
        <vt:i4>1</vt:i4>
      </vt:variant>
      <vt:variant>
        <vt:lpwstr>http://sedm.org/images/pdfsmall.gif</vt:lpwstr>
      </vt:variant>
      <vt:variant>
        <vt:lpwstr/>
      </vt:variant>
      <vt:variant>
        <vt:i4>6684726</vt:i4>
      </vt:variant>
      <vt:variant>
        <vt:i4>176013</vt:i4>
      </vt:variant>
      <vt:variant>
        <vt:i4>1034</vt:i4>
      </vt:variant>
      <vt:variant>
        <vt:i4>1</vt:i4>
      </vt:variant>
      <vt:variant>
        <vt:lpwstr>http://sedm.org/images/pdfsmall.gif</vt:lpwstr>
      </vt:variant>
      <vt:variant>
        <vt:lpwstr/>
      </vt:variant>
      <vt:variant>
        <vt:i4>6684726</vt:i4>
      </vt:variant>
      <vt:variant>
        <vt:i4>176847</vt:i4>
      </vt:variant>
      <vt:variant>
        <vt:i4>1035</vt:i4>
      </vt:variant>
      <vt:variant>
        <vt:i4>1</vt:i4>
      </vt:variant>
      <vt:variant>
        <vt:lpwstr>http://sedm.org/images/pdfsmall.gif</vt:lpwstr>
      </vt:variant>
      <vt:variant>
        <vt:lpwstr/>
      </vt:variant>
      <vt:variant>
        <vt:i4>6684726</vt:i4>
      </vt:variant>
      <vt:variant>
        <vt:i4>177563</vt:i4>
      </vt:variant>
      <vt:variant>
        <vt:i4>1036</vt:i4>
      </vt:variant>
      <vt:variant>
        <vt:i4>1</vt:i4>
      </vt:variant>
      <vt:variant>
        <vt:lpwstr>http://sedm.org/images/pdfsmall.gif</vt:lpwstr>
      </vt:variant>
      <vt:variant>
        <vt:lpwstr/>
      </vt:variant>
      <vt:variant>
        <vt:i4>6684726</vt:i4>
      </vt:variant>
      <vt:variant>
        <vt:i4>178492</vt:i4>
      </vt:variant>
      <vt:variant>
        <vt:i4>1037</vt:i4>
      </vt:variant>
      <vt:variant>
        <vt:i4>1</vt:i4>
      </vt:variant>
      <vt:variant>
        <vt:lpwstr>http://sedm.org/images/pdfsmall.gif</vt:lpwstr>
      </vt:variant>
      <vt:variant>
        <vt:lpwstr/>
      </vt:variant>
      <vt:variant>
        <vt:i4>6684726</vt:i4>
      </vt:variant>
      <vt:variant>
        <vt:i4>182141</vt:i4>
      </vt:variant>
      <vt:variant>
        <vt:i4>1038</vt:i4>
      </vt:variant>
      <vt:variant>
        <vt:i4>1</vt:i4>
      </vt:variant>
      <vt:variant>
        <vt:lpwstr>http://sedm.org/images/pdfsmall.gif</vt:lpwstr>
      </vt:variant>
      <vt:variant>
        <vt:lpwstr/>
      </vt:variant>
      <vt:variant>
        <vt:i4>6684726</vt:i4>
      </vt:variant>
      <vt:variant>
        <vt:i4>182618</vt:i4>
      </vt:variant>
      <vt:variant>
        <vt:i4>1039</vt:i4>
      </vt:variant>
      <vt:variant>
        <vt:i4>1</vt:i4>
      </vt:variant>
      <vt:variant>
        <vt:lpwstr>http://sedm.org/images/pdfsmall.gif</vt:lpwstr>
      </vt:variant>
      <vt:variant>
        <vt:lpwstr/>
      </vt:variant>
      <vt:variant>
        <vt:i4>6684726</vt:i4>
      </vt:variant>
      <vt:variant>
        <vt:i4>184191</vt:i4>
      </vt:variant>
      <vt:variant>
        <vt:i4>1031</vt:i4>
      </vt:variant>
      <vt:variant>
        <vt:i4>1</vt:i4>
      </vt:variant>
      <vt:variant>
        <vt:lpwstr>http://sedm.org/images/pdfsmall.gif</vt:lpwstr>
      </vt:variant>
      <vt:variant>
        <vt:lpwstr/>
      </vt:variant>
      <vt:variant>
        <vt:i4>6684726</vt:i4>
      </vt:variant>
      <vt:variant>
        <vt:i4>184868</vt:i4>
      </vt:variant>
      <vt:variant>
        <vt:i4>1032</vt:i4>
      </vt:variant>
      <vt:variant>
        <vt:i4>1</vt:i4>
      </vt:variant>
      <vt:variant>
        <vt:lpwstr>http://sedm.org/images/pdfsmall.gif</vt:lpwstr>
      </vt:variant>
      <vt:variant>
        <vt:lpwstr/>
      </vt:variant>
      <vt:variant>
        <vt:i4>6684726</vt:i4>
      </vt:variant>
      <vt:variant>
        <vt:i4>212273</vt:i4>
      </vt:variant>
      <vt:variant>
        <vt:i4>1040</vt:i4>
      </vt:variant>
      <vt:variant>
        <vt:i4>1</vt:i4>
      </vt:variant>
      <vt:variant>
        <vt:lpwstr>http://sedm.org/images/pdfsmall.gif</vt:lpwstr>
      </vt:variant>
      <vt:variant>
        <vt:lpwstr/>
      </vt:variant>
      <vt:variant>
        <vt:i4>6684726</vt:i4>
      </vt:variant>
      <vt:variant>
        <vt:i4>212874</vt:i4>
      </vt:variant>
      <vt:variant>
        <vt:i4>1041</vt:i4>
      </vt:variant>
      <vt:variant>
        <vt:i4>1</vt:i4>
      </vt:variant>
      <vt:variant>
        <vt:lpwstr>http://sedm.org/images/pdfsmall.gif</vt:lpwstr>
      </vt:variant>
      <vt:variant>
        <vt:lpwstr/>
      </vt:variant>
      <vt:variant>
        <vt:i4>6684726</vt:i4>
      </vt:variant>
      <vt:variant>
        <vt:i4>213319</vt:i4>
      </vt:variant>
      <vt:variant>
        <vt:i4>1042</vt:i4>
      </vt:variant>
      <vt:variant>
        <vt:i4>1</vt:i4>
      </vt:variant>
      <vt:variant>
        <vt:lpwstr>http://sedm.org/images/pdfsmall.gif</vt:lpwstr>
      </vt:variant>
      <vt:variant>
        <vt:lpwstr/>
      </vt:variant>
      <vt:variant>
        <vt:i4>6684726</vt:i4>
      </vt:variant>
      <vt:variant>
        <vt:i4>213730</vt:i4>
      </vt:variant>
      <vt:variant>
        <vt:i4>1043</vt:i4>
      </vt:variant>
      <vt:variant>
        <vt:i4>1</vt:i4>
      </vt:variant>
      <vt:variant>
        <vt:lpwstr>http://sedm.org/images/pdfsmall.gif</vt:lpwstr>
      </vt:variant>
      <vt:variant>
        <vt:lpwstr/>
      </vt:variant>
      <vt:variant>
        <vt:i4>6684726</vt:i4>
      </vt:variant>
      <vt:variant>
        <vt:i4>213940</vt:i4>
      </vt:variant>
      <vt:variant>
        <vt:i4>1044</vt:i4>
      </vt:variant>
      <vt:variant>
        <vt:i4>1</vt:i4>
      </vt:variant>
      <vt:variant>
        <vt:lpwstr>http://sedm.org/images/pdfsmall.gif</vt:lpwstr>
      </vt:variant>
      <vt:variant>
        <vt:lpwstr/>
      </vt:variant>
      <vt:variant>
        <vt:i4>4718609</vt:i4>
      </vt:variant>
      <vt:variant>
        <vt:i4>214193</vt:i4>
      </vt:variant>
      <vt:variant>
        <vt:i4>1045</vt:i4>
      </vt:variant>
      <vt:variant>
        <vt:i4>1</vt:i4>
      </vt:variant>
      <vt:variant>
        <vt:lpwstr>http://sedm.org/images/icon_zip_tiny.gif</vt:lpwstr>
      </vt:variant>
      <vt:variant>
        <vt:lpwstr/>
      </vt:variant>
      <vt:variant>
        <vt:i4>4718609</vt:i4>
      </vt:variant>
      <vt:variant>
        <vt:i4>214444</vt:i4>
      </vt:variant>
      <vt:variant>
        <vt:i4>1046</vt:i4>
      </vt:variant>
      <vt:variant>
        <vt:i4>1</vt:i4>
      </vt:variant>
      <vt:variant>
        <vt:lpwstr>http://sedm.org/images/icon_zip_tiny.gif</vt:lpwstr>
      </vt:variant>
      <vt:variant>
        <vt:lpwstr/>
      </vt:variant>
      <vt:variant>
        <vt:i4>6684726</vt:i4>
      </vt:variant>
      <vt:variant>
        <vt:i4>215078</vt:i4>
      </vt:variant>
      <vt:variant>
        <vt:i4>1047</vt:i4>
      </vt:variant>
      <vt:variant>
        <vt:i4>1</vt:i4>
      </vt:variant>
      <vt:variant>
        <vt:lpwstr>http://sedm.org/images/pdfsmall.gif</vt:lpwstr>
      </vt:variant>
      <vt:variant>
        <vt:lpwstr/>
      </vt:variant>
      <vt:variant>
        <vt:i4>6684726</vt:i4>
      </vt:variant>
      <vt:variant>
        <vt:i4>216225</vt:i4>
      </vt:variant>
      <vt:variant>
        <vt:i4>1048</vt:i4>
      </vt:variant>
      <vt:variant>
        <vt:i4>1</vt:i4>
      </vt:variant>
      <vt:variant>
        <vt:lpwstr>http://sedm.org/images/pdfsmall.gif</vt:lpwstr>
      </vt:variant>
      <vt:variant>
        <vt:lpwstr/>
      </vt:variant>
      <vt:variant>
        <vt:i4>6684726</vt:i4>
      </vt:variant>
      <vt:variant>
        <vt:i4>217721</vt:i4>
      </vt:variant>
      <vt:variant>
        <vt:i4>1049</vt:i4>
      </vt:variant>
      <vt:variant>
        <vt:i4>1</vt:i4>
      </vt:variant>
      <vt:variant>
        <vt:lpwstr>http://sedm.org/images/pdfsmall.gif</vt:lpwstr>
      </vt:variant>
      <vt:variant>
        <vt:lpwstr/>
      </vt:variant>
      <vt:variant>
        <vt:i4>6684726</vt:i4>
      </vt:variant>
      <vt:variant>
        <vt:i4>219235</vt:i4>
      </vt:variant>
      <vt:variant>
        <vt:i4>1050</vt:i4>
      </vt:variant>
      <vt:variant>
        <vt:i4>1</vt:i4>
      </vt:variant>
      <vt:variant>
        <vt:lpwstr>http://sedm.org/images/pdfsmall.gif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Private1 Private1</dc:creator>
  <cp:keywords/>
  <dc:description/>
  <cp:lastModifiedBy>Private1 Private1</cp:lastModifiedBy>
  <cp:revision>2</cp:revision>
  <cp:lastPrinted>2006-05-01T21:44:00Z</cp:lastPrinted>
  <dcterms:created xsi:type="dcterms:W3CDTF">2013-02-05T16:14:00Z</dcterms:created>
  <dcterms:modified xsi:type="dcterms:W3CDTF">2013-02-05T16:14:00Z</dcterms:modified>
</cp:coreProperties>
</file>