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0CA9" w:rsidRPr="00BE1E4E" w:rsidRDefault="00AE0CA9" w:rsidP="00AE0CA9">
      <w:pPr>
        <w:pStyle w:val="Singleleft"/>
        <w:rPr>
          <w:sz w:val="24"/>
          <w:szCs w:val="24"/>
        </w:rPr>
      </w:pPr>
      <w:bookmarkStart w:id="0" w:name="_GoBack"/>
      <w:bookmarkEnd w:id="0"/>
      <w:r>
        <w:rPr>
          <w:sz w:val="24"/>
          <w:szCs w:val="24"/>
        </w:rPr>
        <w:t>&lt;&lt;YOUR NAME&gt;&gt;</w:t>
      </w:r>
    </w:p>
    <w:p w:rsidR="00AE0CA9" w:rsidRPr="00BE1E4E" w:rsidRDefault="00AE0CA9" w:rsidP="00AE0CA9">
      <w:pPr>
        <w:pStyle w:val="Singleleft"/>
        <w:rPr>
          <w:sz w:val="24"/>
          <w:szCs w:val="24"/>
        </w:rPr>
      </w:pPr>
      <w:r>
        <w:rPr>
          <w:sz w:val="24"/>
          <w:szCs w:val="24"/>
        </w:rPr>
        <w:t>&lt;&lt;ADDRESS&gt;&gt; (not a domicile)</w:t>
      </w:r>
    </w:p>
    <w:p w:rsidR="00AE0CA9" w:rsidRPr="00BE1E4E" w:rsidRDefault="00AE0CA9" w:rsidP="00AE0CA9">
      <w:pPr>
        <w:pStyle w:val="Singleleft"/>
        <w:rPr>
          <w:sz w:val="24"/>
          <w:szCs w:val="24"/>
        </w:rPr>
      </w:pPr>
      <w:r>
        <w:rPr>
          <w:sz w:val="24"/>
          <w:szCs w:val="24"/>
        </w:rPr>
        <w:t>&lt;&lt;CITY&gt;&gt;</w:t>
      </w:r>
      <w:r w:rsidRPr="00BE1E4E">
        <w:rPr>
          <w:sz w:val="24"/>
          <w:szCs w:val="24"/>
        </w:rPr>
        <w:t xml:space="preserve">, </w:t>
      </w:r>
      <w:r>
        <w:rPr>
          <w:sz w:val="24"/>
          <w:szCs w:val="24"/>
        </w:rPr>
        <w:t>&lt;&lt;STATE&gt;&gt;</w:t>
      </w:r>
      <w:r w:rsidRPr="00BE1E4E">
        <w:rPr>
          <w:sz w:val="24"/>
          <w:szCs w:val="24"/>
        </w:rPr>
        <w:t xml:space="preserve"> </w:t>
      </w:r>
      <w:r>
        <w:rPr>
          <w:sz w:val="24"/>
          <w:szCs w:val="24"/>
        </w:rPr>
        <w:t>&lt;&lt;ZIP&gt;&gt;</w:t>
      </w:r>
    </w:p>
    <w:p w:rsidR="00B06D4B" w:rsidRPr="00BE1E4E" w:rsidRDefault="00AE0CA9" w:rsidP="00AE0CA9">
      <w:pPr>
        <w:pStyle w:val="Singleleft"/>
        <w:rPr>
          <w:sz w:val="24"/>
          <w:szCs w:val="24"/>
        </w:rPr>
      </w:pPr>
      <w:r w:rsidRPr="00BE1E4E">
        <w:rPr>
          <w:sz w:val="24"/>
          <w:szCs w:val="24"/>
        </w:rPr>
        <w:t xml:space="preserve">Email:  </w:t>
      </w:r>
      <w:r>
        <w:rPr>
          <w:sz w:val="24"/>
          <w:szCs w:val="24"/>
        </w:rPr>
        <w:t>&lt;&lt;EMAIL&gt;&gt;</w:t>
      </w:r>
    </w:p>
    <w:p w:rsidR="00B06D4B" w:rsidRPr="00BE1E4E" w:rsidRDefault="00B06D4B" w:rsidP="00B06D4B">
      <w:pPr>
        <w:pStyle w:val="Singleleft"/>
        <w:rPr>
          <w:sz w:val="24"/>
          <w:szCs w:val="24"/>
        </w:rPr>
      </w:pPr>
      <w:r w:rsidRPr="00BE1E4E">
        <w:rPr>
          <w:sz w:val="24"/>
          <w:szCs w:val="24"/>
        </w:rPr>
        <w:t>Phone:  Send email to address above and we will call you back at your number</w:t>
      </w:r>
    </w:p>
    <w:p w:rsidR="00B06D4B" w:rsidRDefault="00B06D4B" w:rsidP="00B06D4B">
      <w:pPr>
        <w:rPr>
          <w:b/>
          <w:sz w:val="28"/>
        </w:rPr>
      </w:pPr>
      <w:r>
        <w:rPr>
          <w:b/>
          <w:sz w:val="28"/>
        </w:rPr>
        <w:t>______________________________________________________________________</w:t>
      </w:r>
    </w:p>
    <w:p w:rsidR="00167A2C" w:rsidRPr="00F815E9" w:rsidRDefault="00072675" w:rsidP="00167A2C">
      <w:pPr>
        <w:jc w:val="center"/>
        <w:rPr>
          <w:b/>
          <w:sz w:val="28"/>
          <w:u w:val="single"/>
        </w:rPr>
      </w:pPr>
      <w:r>
        <w:rPr>
          <w:b/>
          <w:sz w:val="28"/>
        </w:rPr>
        <w:t>DISTRICT COURT OF THE UNITED STATES</w:t>
      </w:r>
    </w:p>
    <w:p w:rsidR="00167A2C" w:rsidRPr="00F815E9" w:rsidRDefault="00167A2C" w:rsidP="00167A2C">
      <w:pPr>
        <w:jc w:val="center"/>
        <w:rPr>
          <w:b/>
          <w:sz w:val="28"/>
        </w:rPr>
      </w:pPr>
      <w:r w:rsidRPr="00F815E9">
        <w:rPr>
          <w:b/>
          <w:sz w:val="28"/>
        </w:rPr>
        <w:t>SOUTHERN DISTRICT OF CALIFORNIA</w:t>
      </w:r>
    </w:p>
    <w:p w:rsidR="00F62F43" w:rsidRPr="004C1DEE" w:rsidRDefault="00F62F43" w:rsidP="00F62F43">
      <w:pPr>
        <w:pStyle w:val="Single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6"/>
        <w:gridCol w:w="4932"/>
      </w:tblGrid>
      <w:tr w:rsidR="00784A96" w:rsidRPr="004C1DEE">
        <w:tblPrEx>
          <w:tblCellMar>
            <w:top w:w="0" w:type="dxa"/>
            <w:bottom w:w="0" w:type="dxa"/>
          </w:tblCellMar>
        </w:tblPrEx>
        <w:tc>
          <w:tcPr>
            <w:tcW w:w="5076" w:type="dxa"/>
            <w:tcBorders>
              <w:left w:val="nil"/>
            </w:tcBorders>
          </w:tcPr>
          <w:p w:rsidR="00F815BC" w:rsidRPr="00D779AC" w:rsidRDefault="00AE0CA9" w:rsidP="00F815BC">
            <w:pPr>
              <w:rPr>
                <w:b/>
                <w:bCs/>
              </w:rPr>
            </w:pPr>
            <w:r>
              <w:rPr>
                <w:b/>
                <w:bCs/>
              </w:rPr>
              <w:t>&lt;&lt;</w:t>
            </w:r>
            <w:smartTag w:uri="urn:schemas-microsoft-com:office:smarttags" w:element="country-region">
              <w:r>
                <w:rPr>
                  <w:b/>
                  <w:bCs/>
                </w:rPr>
                <w:t>U.S.</w:t>
              </w:r>
            </w:smartTag>
            <w:r>
              <w:rPr>
                <w:b/>
                <w:bCs/>
              </w:rPr>
              <w:t xml:space="preserve"> ATTY&gt;</w:t>
            </w:r>
            <w:r w:rsidR="00B06D4B">
              <w:rPr>
                <w:b/>
                <w:bCs/>
              </w:rPr>
              <w:t xml:space="preserve"> </w:t>
            </w:r>
            <w:r w:rsidR="00FA663D">
              <w:rPr>
                <w:b/>
                <w:bCs/>
              </w:rPr>
              <w:t xml:space="preserve"> </w:t>
            </w:r>
            <w:r w:rsidR="00B06D4B">
              <w:rPr>
                <w:b/>
                <w:bCs/>
              </w:rPr>
              <w:t xml:space="preserve">(a.k.a. </w:t>
            </w:r>
            <w:smartTag w:uri="urn:schemas-microsoft-com:office:smarttags" w:element="place">
              <w:smartTag w:uri="urn:schemas-microsoft-com:office:smarttags" w:element="country-region">
                <w:r w:rsidR="00F815BC" w:rsidRPr="00D779AC">
                  <w:rPr>
                    <w:b/>
                    <w:bCs/>
                  </w:rPr>
                  <w:t>United States of America</w:t>
                </w:r>
              </w:smartTag>
            </w:smartTag>
            <w:r w:rsidR="00B06D4B">
              <w:rPr>
                <w:b/>
                <w:bCs/>
              </w:rPr>
              <w:t>)</w:t>
            </w:r>
          </w:p>
          <w:p w:rsidR="00F815BC" w:rsidRPr="00D779AC" w:rsidRDefault="00F815BC" w:rsidP="00F815BC">
            <w:pPr>
              <w:rPr>
                <w:b/>
                <w:bCs/>
              </w:rPr>
            </w:pPr>
            <w:r w:rsidRPr="00D779AC">
              <w:rPr>
                <w:b/>
                <w:bCs/>
              </w:rPr>
              <w:t xml:space="preserve">          </w:t>
            </w:r>
            <w:r w:rsidR="00FC10AD">
              <w:rPr>
                <w:b/>
                <w:bCs/>
              </w:rPr>
              <w:t xml:space="preserve">Private </w:t>
            </w:r>
            <w:r w:rsidRPr="00D779AC">
              <w:rPr>
                <w:b/>
                <w:bCs/>
              </w:rPr>
              <w:t>Plaintiff</w:t>
            </w:r>
            <w:r w:rsidR="00B06D4B">
              <w:rPr>
                <w:b/>
                <w:bCs/>
              </w:rPr>
              <w:t>, Substitute Defendant</w:t>
            </w:r>
          </w:p>
          <w:p w:rsidR="00F815BC" w:rsidRPr="00D779AC" w:rsidRDefault="00F815BC" w:rsidP="00F815BC">
            <w:pPr>
              <w:rPr>
                <w:b/>
                <w:bCs/>
              </w:rPr>
            </w:pPr>
          </w:p>
          <w:p w:rsidR="00F815BC" w:rsidRPr="00D779AC" w:rsidRDefault="00F815BC" w:rsidP="00F815BC">
            <w:pPr>
              <w:rPr>
                <w:b/>
                <w:bCs/>
              </w:rPr>
            </w:pPr>
            <w:r w:rsidRPr="00D779AC">
              <w:rPr>
                <w:b/>
                <w:bCs/>
              </w:rPr>
              <w:t xml:space="preserve">            v.</w:t>
            </w:r>
          </w:p>
          <w:p w:rsidR="00F815BC" w:rsidRPr="00D779AC" w:rsidRDefault="00F815BC" w:rsidP="00F815BC">
            <w:pPr>
              <w:rPr>
                <w:b/>
                <w:bCs/>
              </w:rPr>
            </w:pPr>
          </w:p>
          <w:p w:rsidR="00F815BC" w:rsidRDefault="00AE0CA9" w:rsidP="00F815BC">
            <w:pPr>
              <w:rPr>
                <w:b/>
                <w:bCs/>
              </w:rPr>
            </w:pPr>
            <w:r>
              <w:rPr>
                <w:b/>
                <w:bCs/>
              </w:rPr>
              <w:t>&lt;&lt;YOUR NAME&gt;&gt;</w:t>
            </w:r>
            <w:r w:rsidR="00F815BC" w:rsidRPr="00D779AC">
              <w:rPr>
                <w:b/>
                <w:bCs/>
              </w:rPr>
              <w:t>,</w:t>
            </w:r>
            <w:r w:rsidR="00F815BC" w:rsidRPr="00D779AC">
              <w:rPr>
                <w:b/>
                <w:bCs/>
              </w:rPr>
              <w:br/>
            </w:r>
            <w:r w:rsidR="00F815BC" w:rsidRPr="00D779AC">
              <w:rPr>
                <w:b/>
                <w:bCs/>
                <w:i/>
                <w:iCs/>
              </w:rPr>
              <w:t xml:space="preserve">Sui Juris, </w:t>
            </w:r>
            <w:r w:rsidR="00F815BC" w:rsidRPr="00D779AC">
              <w:rPr>
                <w:b/>
                <w:bCs/>
              </w:rPr>
              <w:t>a natural person,</w:t>
            </w:r>
          </w:p>
          <w:p w:rsidR="00A701F7" w:rsidRDefault="00F815BC" w:rsidP="00F815BC">
            <w:pPr>
              <w:rPr>
                <w:b/>
                <w:bCs/>
              </w:rPr>
            </w:pPr>
            <w:r w:rsidRPr="00D779AC">
              <w:rPr>
                <w:b/>
                <w:bCs/>
              </w:rPr>
              <w:t xml:space="preserve">           </w:t>
            </w:r>
            <w:r>
              <w:rPr>
                <w:b/>
                <w:bCs/>
              </w:rPr>
              <w:t xml:space="preserve">Alleged </w:t>
            </w:r>
            <w:r w:rsidRPr="00D779AC">
              <w:rPr>
                <w:b/>
                <w:bCs/>
              </w:rPr>
              <w:t>Defendant</w:t>
            </w:r>
            <w:r>
              <w:rPr>
                <w:b/>
                <w:bCs/>
              </w:rPr>
              <w:t xml:space="preserve"> and </w:t>
            </w:r>
            <w:r w:rsidR="00A701F7">
              <w:rPr>
                <w:b/>
                <w:bCs/>
              </w:rPr>
              <w:t xml:space="preserve">Compensated </w:t>
            </w:r>
            <w:r>
              <w:rPr>
                <w:b/>
                <w:bCs/>
              </w:rPr>
              <w:t xml:space="preserve">Fiduciary </w:t>
            </w:r>
            <w:r w:rsidR="00A701F7">
              <w:rPr>
                <w:b/>
                <w:bCs/>
              </w:rPr>
              <w:br/>
              <w:t xml:space="preserve">           </w:t>
            </w:r>
            <w:r>
              <w:rPr>
                <w:b/>
                <w:bCs/>
              </w:rPr>
              <w:t>for Substitute Defendant</w:t>
            </w:r>
            <w:r w:rsidR="00193345">
              <w:rPr>
                <w:b/>
                <w:bCs/>
              </w:rPr>
              <w:t>s</w:t>
            </w:r>
            <w:r>
              <w:rPr>
                <w:b/>
                <w:bCs/>
              </w:rPr>
              <w:t xml:space="preserve"> under Power of </w:t>
            </w:r>
          </w:p>
          <w:p w:rsidR="00784A96" w:rsidRPr="004C1DEE" w:rsidRDefault="00A701F7" w:rsidP="00F815BC">
            <w:pPr>
              <w:rPr>
                <w:b/>
                <w:bCs/>
              </w:rPr>
            </w:pPr>
            <w:r>
              <w:rPr>
                <w:b/>
                <w:bCs/>
              </w:rPr>
              <w:t xml:space="preserve">           </w:t>
            </w:r>
            <w:r w:rsidR="00F815BC">
              <w:rPr>
                <w:b/>
                <w:bCs/>
              </w:rPr>
              <w:t>Attorney</w:t>
            </w:r>
          </w:p>
        </w:tc>
        <w:tc>
          <w:tcPr>
            <w:tcW w:w="4932" w:type="dxa"/>
            <w:tcBorders>
              <w:top w:val="nil"/>
              <w:bottom w:val="nil"/>
              <w:right w:val="nil"/>
            </w:tcBorders>
          </w:tcPr>
          <w:p w:rsidR="00832644" w:rsidRDefault="00832644" w:rsidP="00832644">
            <w:pPr>
              <w:jc w:val="center"/>
              <w:rPr>
                <w:b/>
                <w:bCs/>
              </w:rPr>
            </w:pPr>
            <w:r w:rsidRPr="004C1DEE">
              <w:rPr>
                <w:b/>
                <w:bCs/>
              </w:rPr>
              <w:t xml:space="preserve">Case No: </w:t>
            </w:r>
            <w:r w:rsidR="00AE0CA9">
              <w:rPr>
                <w:b/>
                <w:bCs/>
              </w:rPr>
              <w:t>&lt;&lt;CASE NO&gt;&gt;</w:t>
            </w:r>
          </w:p>
          <w:p w:rsidR="00832644" w:rsidRDefault="00832644" w:rsidP="00832644">
            <w:pPr>
              <w:jc w:val="center"/>
              <w:rPr>
                <w:b/>
                <w:bCs/>
              </w:rPr>
            </w:pPr>
          </w:p>
          <w:p w:rsidR="00D10739" w:rsidRDefault="00D10739">
            <w:pPr>
              <w:jc w:val="center"/>
              <w:rPr>
                <w:b/>
                <w:bCs/>
              </w:rPr>
            </w:pPr>
            <w:r>
              <w:rPr>
                <w:b/>
                <w:bCs/>
              </w:rPr>
              <w:t xml:space="preserve">OPPOSITION TO </w:t>
            </w:r>
          </w:p>
          <w:p w:rsidR="00FC1537" w:rsidRPr="004C1DEE" w:rsidRDefault="000C5545">
            <w:pPr>
              <w:jc w:val="center"/>
              <w:rPr>
                <w:b/>
                <w:bCs/>
              </w:rPr>
            </w:pPr>
            <w:r>
              <w:rPr>
                <w:b/>
                <w:bCs/>
              </w:rPr>
              <w:t xml:space="preserve">MOTION TO </w:t>
            </w:r>
            <w:r w:rsidR="00D10739">
              <w:rPr>
                <w:b/>
                <w:bCs/>
              </w:rPr>
              <w:t>COMPEL APPEARANCE AT DEPOSITION</w:t>
            </w:r>
          </w:p>
          <w:p w:rsidR="00784A96" w:rsidRPr="004C1DEE" w:rsidRDefault="00784A96">
            <w:pPr>
              <w:jc w:val="center"/>
              <w:rPr>
                <w:b/>
                <w:bCs/>
              </w:rPr>
            </w:pPr>
          </w:p>
          <w:p w:rsidR="00B73BB1" w:rsidRPr="004C1DEE" w:rsidRDefault="00832644">
            <w:pPr>
              <w:jc w:val="center"/>
              <w:rPr>
                <w:b/>
                <w:bCs/>
              </w:rPr>
            </w:pPr>
            <w:r>
              <w:rPr>
                <w:b/>
                <w:bCs/>
              </w:rPr>
              <w:t xml:space="preserve">Date:  </w:t>
            </w:r>
            <w:r w:rsidR="0016319F">
              <w:rPr>
                <w:b/>
                <w:bCs/>
              </w:rPr>
              <w:t>&lt;&lt;DATE&gt;&gt;</w:t>
            </w:r>
          </w:p>
        </w:tc>
      </w:tr>
    </w:tbl>
    <w:p w:rsidR="00072675" w:rsidRDefault="00072675" w:rsidP="00072675">
      <w:pPr>
        <w:pStyle w:val="Enumpara"/>
        <w:spacing w:before="240"/>
      </w:pPr>
      <w:bookmarkStart w:id="1" w:name="_Ref114483930"/>
      <w:r>
        <w:t xml:space="preserve">This pleading is filed for </w:t>
      </w:r>
      <w:r w:rsidR="00D10739">
        <w:t xml:space="preserve">above captioned </w:t>
      </w:r>
      <w:r>
        <w:t xml:space="preserve">hearing in the “District Court of the </w:t>
      </w:r>
      <w:smartTag w:uri="urn:schemas-microsoft-com:office:smarttags" w:element="place">
        <w:smartTag w:uri="urn:schemas-microsoft-com:office:smarttags" w:element="country-region">
          <w:r>
            <w:t>United States</w:t>
          </w:r>
        </w:smartTag>
      </w:smartTag>
      <w:r>
        <w:t>”, and NOT the “United States District Court”.  If the recipient c</w:t>
      </w:r>
      <w:r w:rsidR="00C47A99">
        <w:t xml:space="preserve">lerk </w:t>
      </w:r>
      <w:r>
        <w:t>is unable to process this pleading, please direct it to the proper official.</w:t>
      </w:r>
    </w:p>
    <w:p w:rsidR="00072675" w:rsidRDefault="00072675" w:rsidP="002643F5">
      <w:pPr>
        <w:pStyle w:val="Enumpara"/>
        <w:spacing w:before="240"/>
      </w:pPr>
      <w:r w:rsidRPr="00072675">
        <w:t>The table of contents and points and authorities for this pleading being on the following page.</w:t>
      </w:r>
    </w:p>
    <w:p w:rsidR="00784A96" w:rsidRPr="00711F00" w:rsidRDefault="006716D1" w:rsidP="00711F00">
      <w:pPr>
        <w:spacing w:after="240"/>
        <w:rPr>
          <w:b/>
          <w:sz w:val="24"/>
          <w:u w:val="single"/>
        </w:rPr>
      </w:pPr>
      <w:r>
        <w:br w:type="page"/>
      </w:r>
      <w:r w:rsidR="00784A96" w:rsidRPr="00711F00">
        <w:rPr>
          <w:b/>
          <w:sz w:val="24"/>
          <w:u w:val="single"/>
        </w:rPr>
        <w:lastRenderedPageBreak/>
        <w:t>TABLE OF CONTENTS</w:t>
      </w:r>
      <w:bookmarkEnd w:id="1"/>
    </w:p>
    <w:p w:rsidR="004C418A" w:rsidRDefault="00784A96">
      <w:pPr>
        <w:pStyle w:val="TOC1"/>
        <w:rPr>
          <w:sz w:val="24"/>
          <w:szCs w:val="24"/>
        </w:rPr>
      </w:pPr>
      <w:r w:rsidRPr="0092388B">
        <w:fldChar w:fldCharType="begin"/>
      </w:r>
      <w:r w:rsidRPr="0092388B">
        <w:instrText xml:space="preserve"> TOC \o "1-3" \h \z </w:instrText>
      </w:r>
      <w:r w:rsidRPr="0092388B">
        <w:fldChar w:fldCharType="separate"/>
      </w:r>
      <w:hyperlink w:anchor="_Toc119126401" w:history="1">
        <w:r w:rsidR="004C418A" w:rsidRPr="00AE4266">
          <w:rPr>
            <w:rStyle w:val="Hyperlink"/>
          </w:rPr>
          <w:t>1.</w:t>
        </w:r>
        <w:r w:rsidR="004C418A">
          <w:rPr>
            <w:sz w:val="24"/>
            <w:szCs w:val="24"/>
          </w:rPr>
          <w:tab/>
        </w:r>
        <w:r w:rsidR="004C418A" w:rsidRPr="00AE4266">
          <w:rPr>
            <w:rStyle w:val="Hyperlink"/>
          </w:rPr>
          <w:t>OPPOSITION TO MOTION BY FIRST AMENDMENT PETITION [AND NOT SPECIAL OR GENERAL APPEARANCE]</w:t>
        </w:r>
        <w:r w:rsidR="004C418A">
          <w:rPr>
            <w:webHidden/>
          </w:rPr>
          <w:tab/>
        </w:r>
        <w:r w:rsidR="004C418A">
          <w:rPr>
            <w:webHidden/>
          </w:rPr>
          <w:fldChar w:fldCharType="begin"/>
        </w:r>
        <w:r w:rsidR="004C418A">
          <w:rPr>
            <w:webHidden/>
          </w:rPr>
          <w:instrText xml:space="preserve"> PAGEREF _Toc119126401 \h </w:instrText>
        </w:r>
        <w:r w:rsidR="004C418A">
          <w:rPr>
            <w:webHidden/>
          </w:rPr>
          <w:fldChar w:fldCharType="separate"/>
        </w:r>
        <w:r w:rsidR="004C418A">
          <w:rPr>
            <w:webHidden/>
          </w:rPr>
          <w:t>3</w:t>
        </w:r>
        <w:r w:rsidR="004C418A">
          <w:rPr>
            <w:webHidden/>
          </w:rPr>
          <w:fldChar w:fldCharType="end"/>
        </w:r>
      </w:hyperlink>
    </w:p>
    <w:p w:rsidR="004C418A" w:rsidRDefault="004C418A">
      <w:pPr>
        <w:pStyle w:val="TOC1"/>
        <w:rPr>
          <w:sz w:val="24"/>
          <w:szCs w:val="24"/>
        </w:rPr>
      </w:pPr>
      <w:hyperlink w:anchor="_Toc119126402" w:history="1">
        <w:r w:rsidRPr="00AE4266">
          <w:rPr>
            <w:rStyle w:val="Hyperlink"/>
          </w:rPr>
          <w:t>2.</w:t>
        </w:r>
        <w:r>
          <w:rPr>
            <w:sz w:val="24"/>
            <w:szCs w:val="24"/>
          </w:rPr>
          <w:tab/>
        </w:r>
        <w:r w:rsidRPr="00AE4266">
          <w:rPr>
            <w:rStyle w:val="Hyperlink"/>
          </w:rPr>
          <w:t>FACTS IN DISPUTE APPEARING IN THIS MOTION</w:t>
        </w:r>
        <w:r>
          <w:rPr>
            <w:webHidden/>
          </w:rPr>
          <w:tab/>
        </w:r>
        <w:r>
          <w:rPr>
            <w:webHidden/>
          </w:rPr>
          <w:fldChar w:fldCharType="begin"/>
        </w:r>
        <w:r>
          <w:rPr>
            <w:webHidden/>
          </w:rPr>
          <w:instrText xml:space="preserve"> PAGEREF _Toc119126402 \h </w:instrText>
        </w:r>
        <w:r>
          <w:rPr>
            <w:webHidden/>
          </w:rPr>
          <w:fldChar w:fldCharType="separate"/>
        </w:r>
        <w:r>
          <w:rPr>
            <w:webHidden/>
          </w:rPr>
          <w:t>4</w:t>
        </w:r>
        <w:r>
          <w:rPr>
            <w:webHidden/>
          </w:rPr>
          <w:fldChar w:fldCharType="end"/>
        </w:r>
      </w:hyperlink>
    </w:p>
    <w:p w:rsidR="004C418A" w:rsidRDefault="004C418A">
      <w:pPr>
        <w:pStyle w:val="TOC1"/>
        <w:rPr>
          <w:sz w:val="24"/>
          <w:szCs w:val="24"/>
        </w:rPr>
      </w:pPr>
      <w:hyperlink w:anchor="_Toc119126403" w:history="1">
        <w:r w:rsidRPr="00AE4266">
          <w:rPr>
            <w:rStyle w:val="Hyperlink"/>
          </w:rPr>
          <w:t>3.</w:t>
        </w:r>
        <w:r>
          <w:rPr>
            <w:sz w:val="24"/>
            <w:szCs w:val="24"/>
          </w:rPr>
          <w:tab/>
        </w:r>
        <w:r w:rsidRPr="00AE4266">
          <w:rPr>
            <w:rStyle w:val="Hyperlink"/>
          </w:rPr>
          <w:t>JURAT</w:t>
        </w:r>
        <w:r>
          <w:rPr>
            <w:webHidden/>
          </w:rPr>
          <w:tab/>
        </w:r>
        <w:r>
          <w:rPr>
            <w:webHidden/>
          </w:rPr>
          <w:fldChar w:fldCharType="begin"/>
        </w:r>
        <w:r>
          <w:rPr>
            <w:webHidden/>
          </w:rPr>
          <w:instrText xml:space="preserve"> PAGEREF _Toc119126403 \h </w:instrText>
        </w:r>
        <w:r>
          <w:rPr>
            <w:webHidden/>
          </w:rPr>
          <w:fldChar w:fldCharType="separate"/>
        </w:r>
        <w:r>
          <w:rPr>
            <w:webHidden/>
          </w:rPr>
          <w:t>7</w:t>
        </w:r>
        <w:r>
          <w:rPr>
            <w:webHidden/>
          </w:rPr>
          <w:fldChar w:fldCharType="end"/>
        </w:r>
      </w:hyperlink>
    </w:p>
    <w:p w:rsidR="00E351FF" w:rsidRDefault="00784A96">
      <w:r w:rsidRPr="0092388B">
        <w:fldChar w:fldCharType="end"/>
      </w:r>
    </w:p>
    <w:p w:rsidR="00163AAD" w:rsidRPr="00482E9F" w:rsidRDefault="00163AAD" w:rsidP="00163AAD">
      <w:pPr>
        <w:rPr>
          <w:b/>
          <w:u w:val="single"/>
        </w:rPr>
      </w:pPr>
      <w:r w:rsidRPr="00482E9F">
        <w:rPr>
          <w:b/>
          <w:u w:val="single"/>
        </w:rPr>
        <w:t>Enclosures/attachments:</w:t>
      </w:r>
    </w:p>
    <w:p w:rsidR="00163AAD" w:rsidRPr="00D220E4" w:rsidRDefault="00163AAD" w:rsidP="00163AAD"/>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805"/>
        <w:gridCol w:w="7020"/>
        <w:gridCol w:w="1260"/>
      </w:tblGrid>
      <w:tr w:rsidR="00163AAD" w:rsidRPr="00D220E4">
        <w:tblPrEx>
          <w:tblCellMar>
            <w:top w:w="0" w:type="dxa"/>
            <w:bottom w:w="0" w:type="dxa"/>
          </w:tblCellMar>
        </w:tblPrEx>
        <w:tc>
          <w:tcPr>
            <w:tcW w:w="648" w:type="dxa"/>
            <w:tcBorders>
              <w:top w:val="double" w:sz="4" w:space="0" w:color="auto"/>
              <w:bottom w:val="double" w:sz="4" w:space="0" w:color="auto"/>
            </w:tcBorders>
            <w:shd w:val="clear" w:color="auto" w:fill="E6E6E6"/>
          </w:tcPr>
          <w:p w:rsidR="00163AAD" w:rsidRPr="00D220E4" w:rsidRDefault="0056097B" w:rsidP="00F710E6">
            <w:r>
              <w:t>Exhibit</w:t>
            </w:r>
            <w:r>
              <w:br/>
            </w:r>
            <w:r w:rsidR="00163AAD" w:rsidRPr="00D220E4">
              <w:t>#</w:t>
            </w:r>
          </w:p>
        </w:tc>
        <w:tc>
          <w:tcPr>
            <w:tcW w:w="7020" w:type="dxa"/>
            <w:tcBorders>
              <w:top w:val="double" w:sz="4" w:space="0" w:color="auto"/>
              <w:bottom w:val="double" w:sz="4" w:space="0" w:color="auto"/>
            </w:tcBorders>
            <w:shd w:val="clear" w:color="auto" w:fill="E6E6E6"/>
          </w:tcPr>
          <w:p w:rsidR="00163AAD" w:rsidRPr="00D220E4" w:rsidRDefault="00163AAD" w:rsidP="00F710E6">
            <w:r w:rsidRPr="00D220E4">
              <w:t>Description</w:t>
            </w:r>
          </w:p>
        </w:tc>
        <w:tc>
          <w:tcPr>
            <w:tcW w:w="1260" w:type="dxa"/>
            <w:tcBorders>
              <w:top w:val="double" w:sz="4" w:space="0" w:color="auto"/>
              <w:bottom w:val="double" w:sz="4" w:space="0" w:color="auto"/>
            </w:tcBorders>
            <w:shd w:val="clear" w:color="auto" w:fill="E6E6E6"/>
          </w:tcPr>
          <w:p w:rsidR="00163AAD" w:rsidRPr="00D220E4" w:rsidRDefault="00163AAD" w:rsidP="00F710E6">
            <w:r w:rsidRPr="00D220E4">
              <w:t># Pages</w:t>
            </w:r>
          </w:p>
        </w:tc>
      </w:tr>
      <w:tr w:rsidR="00163AAD" w:rsidRPr="00D220E4">
        <w:tblPrEx>
          <w:tblCellMar>
            <w:top w:w="0" w:type="dxa"/>
            <w:bottom w:w="0" w:type="dxa"/>
          </w:tblCellMar>
        </w:tblPrEx>
        <w:tc>
          <w:tcPr>
            <w:tcW w:w="648" w:type="dxa"/>
          </w:tcPr>
          <w:p w:rsidR="00163AAD" w:rsidRPr="00D220E4" w:rsidRDefault="00163AAD" w:rsidP="00F710E6"/>
        </w:tc>
        <w:tc>
          <w:tcPr>
            <w:tcW w:w="7020" w:type="dxa"/>
          </w:tcPr>
          <w:p w:rsidR="00163AAD" w:rsidRPr="00D220E4" w:rsidRDefault="00163AAD" w:rsidP="00F710E6">
            <w:r w:rsidRPr="00D220E4">
              <w:t>Memorandum of Law</w:t>
            </w:r>
          </w:p>
        </w:tc>
        <w:tc>
          <w:tcPr>
            <w:tcW w:w="1260" w:type="dxa"/>
          </w:tcPr>
          <w:p w:rsidR="00163AAD" w:rsidRPr="00D220E4" w:rsidRDefault="00AA04C8" w:rsidP="00F710E6">
            <w:r>
              <w:t>25</w:t>
            </w:r>
          </w:p>
        </w:tc>
      </w:tr>
      <w:tr w:rsidR="000437BB" w:rsidRPr="00D220E4">
        <w:tblPrEx>
          <w:tblCellMar>
            <w:top w:w="0" w:type="dxa"/>
            <w:bottom w:w="0" w:type="dxa"/>
          </w:tblCellMar>
        </w:tblPrEx>
        <w:tc>
          <w:tcPr>
            <w:tcW w:w="648" w:type="dxa"/>
          </w:tcPr>
          <w:p w:rsidR="000437BB" w:rsidRDefault="0056097B" w:rsidP="00F710E6">
            <w:r>
              <w:t>1</w:t>
            </w:r>
          </w:p>
        </w:tc>
        <w:tc>
          <w:tcPr>
            <w:tcW w:w="7020" w:type="dxa"/>
          </w:tcPr>
          <w:p w:rsidR="000437BB" w:rsidRPr="00D220E4" w:rsidRDefault="000437BB" w:rsidP="00F710E6">
            <w:r>
              <w:t>Affidavit of Duress</w:t>
            </w:r>
          </w:p>
        </w:tc>
        <w:tc>
          <w:tcPr>
            <w:tcW w:w="1260" w:type="dxa"/>
          </w:tcPr>
          <w:p w:rsidR="000437BB" w:rsidRDefault="000437BB" w:rsidP="00F710E6">
            <w:r>
              <w:t>24</w:t>
            </w:r>
          </w:p>
        </w:tc>
      </w:tr>
      <w:tr w:rsidR="0026477F" w:rsidRPr="00D220E4">
        <w:tblPrEx>
          <w:tblCellMar>
            <w:top w:w="0" w:type="dxa"/>
            <w:bottom w:w="0" w:type="dxa"/>
          </w:tblCellMar>
        </w:tblPrEx>
        <w:tc>
          <w:tcPr>
            <w:tcW w:w="648" w:type="dxa"/>
          </w:tcPr>
          <w:p w:rsidR="0026477F" w:rsidRDefault="0056097B" w:rsidP="00F710E6">
            <w:r>
              <w:t>2</w:t>
            </w:r>
          </w:p>
        </w:tc>
        <w:tc>
          <w:tcPr>
            <w:tcW w:w="7020" w:type="dxa"/>
          </w:tcPr>
          <w:p w:rsidR="0026477F" w:rsidRDefault="0026477F" w:rsidP="00F710E6">
            <w:r>
              <w:t>SEDM Member Agreement</w:t>
            </w:r>
          </w:p>
        </w:tc>
        <w:tc>
          <w:tcPr>
            <w:tcW w:w="1260" w:type="dxa"/>
          </w:tcPr>
          <w:p w:rsidR="0026477F" w:rsidRDefault="009160E3" w:rsidP="00F710E6">
            <w:r>
              <w:t>14</w:t>
            </w:r>
          </w:p>
        </w:tc>
      </w:tr>
    </w:tbl>
    <w:p w:rsidR="00163AAD" w:rsidRPr="0092388B" w:rsidRDefault="00163AAD"/>
    <w:p w:rsidR="00784A96" w:rsidRPr="00711F00" w:rsidRDefault="00784A96" w:rsidP="00711F00">
      <w:pPr>
        <w:rPr>
          <w:b/>
          <w:sz w:val="24"/>
          <w:u w:val="single"/>
        </w:rPr>
      </w:pPr>
      <w:r w:rsidRPr="00711F00">
        <w:rPr>
          <w:b/>
          <w:sz w:val="24"/>
          <w:u w:val="single"/>
        </w:rPr>
        <w:t>TABLE OF POINTS AND AUTHORITIES</w:t>
      </w:r>
    </w:p>
    <w:p w:rsidR="004C418A" w:rsidRDefault="00784A96">
      <w:pPr>
        <w:pStyle w:val="TOAHeading"/>
        <w:tabs>
          <w:tab w:val="right" w:leader="dot" w:pos="10214"/>
        </w:tabs>
        <w:rPr>
          <w:rFonts w:ascii="Times New Roman" w:hAnsi="Times New Roman"/>
          <w:b w:val="0"/>
          <w:bCs w:val="0"/>
          <w:noProof/>
        </w:rPr>
      </w:pPr>
      <w:r w:rsidRPr="00167AC8">
        <w:fldChar w:fldCharType="begin"/>
      </w:r>
      <w:r w:rsidRPr="00167AC8">
        <w:instrText xml:space="preserve"> TOA \h \c "7" </w:instrText>
      </w:r>
      <w:r w:rsidR="00CA37CD">
        <w:instrText>\F</w:instrText>
      </w:r>
      <w:r w:rsidRPr="00167AC8">
        <w:fldChar w:fldCharType="separate"/>
      </w:r>
      <w:r w:rsidR="004C418A">
        <w:rPr>
          <w:noProof/>
        </w:rPr>
        <w:t>Constitutional Provisions</w:t>
      </w:r>
    </w:p>
    <w:p w:rsidR="004C418A" w:rsidRDefault="004C418A">
      <w:pPr>
        <w:pStyle w:val="TableofAuthorities"/>
        <w:tabs>
          <w:tab w:val="right" w:leader="dot" w:pos="10214"/>
        </w:tabs>
      </w:pPr>
      <w:r>
        <w:t>Article 1, Section 10</w:t>
      </w:r>
      <w:r>
        <w:tab/>
        <w:t>8</w:t>
      </w:r>
    </w:p>
    <w:p w:rsidR="004C418A" w:rsidRDefault="004C418A">
      <w:pPr>
        <w:pStyle w:val="TableofAuthorities"/>
        <w:tabs>
          <w:tab w:val="right" w:leader="dot" w:pos="10214"/>
        </w:tabs>
      </w:pPr>
      <w:r>
        <w:t>First Amendment</w:t>
      </w:r>
      <w:r>
        <w:tab/>
        <w:t>3</w:t>
      </w:r>
    </w:p>
    <w:p w:rsidR="00784A96" w:rsidRPr="00167AC8" w:rsidRDefault="00784A96">
      <w:r w:rsidRPr="00167AC8">
        <w:fldChar w:fldCharType="end"/>
      </w:r>
    </w:p>
    <w:p w:rsidR="004C418A" w:rsidRDefault="00784A96">
      <w:pPr>
        <w:pStyle w:val="TOAHeading"/>
        <w:tabs>
          <w:tab w:val="right" w:leader="dot" w:pos="10214"/>
        </w:tabs>
        <w:rPr>
          <w:rFonts w:ascii="Times New Roman" w:hAnsi="Times New Roman"/>
          <w:b w:val="0"/>
          <w:bCs w:val="0"/>
          <w:noProof/>
        </w:rPr>
      </w:pPr>
      <w:r w:rsidRPr="00167AC8">
        <w:fldChar w:fldCharType="begin"/>
      </w:r>
      <w:r w:rsidRPr="00167AC8">
        <w:instrText xml:space="preserve"> TOA \h \c "2" </w:instrText>
      </w:r>
      <w:r w:rsidR="00CA37CD">
        <w:instrText>\F</w:instrText>
      </w:r>
      <w:r w:rsidRPr="00167AC8">
        <w:fldChar w:fldCharType="separate"/>
      </w:r>
      <w:r w:rsidR="004C418A">
        <w:rPr>
          <w:noProof/>
        </w:rPr>
        <w:t>Statutes</w:t>
      </w:r>
    </w:p>
    <w:p w:rsidR="004C418A" w:rsidRDefault="004C418A">
      <w:pPr>
        <w:pStyle w:val="TableofAuthorities"/>
        <w:tabs>
          <w:tab w:val="right" w:leader="dot" w:pos="10214"/>
        </w:tabs>
      </w:pPr>
      <w:r>
        <w:t>26 U.S.C. §7701(a)(10)</w:t>
      </w:r>
      <w:r>
        <w:tab/>
        <w:t>7, 8</w:t>
      </w:r>
    </w:p>
    <w:p w:rsidR="004C418A" w:rsidRDefault="004C418A">
      <w:pPr>
        <w:pStyle w:val="TableofAuthorities"/>
        <w:tabs>
          <w:tab w:val="right" w:leader="dot" w:pos="10214"/>
        </w:tabs>
      </w:pPr>
      <w:r>
        <w:t>28 U.S.C. §1603(c )</w:t>
      </w:r>
      <w:r>
        <w:tab/>
        <w:t>7, 8</w:t>
      </w:r>
    </w:p>
    <w:p w:rsidR="004C418A" w:rsidRDefault="004C418A">
      <w:pPr>
        <w:pStyle w:val="TableofAuthorities"/>
        <w:tabs>
          <w:tab w:val="right" w:leader="dot" w:pos="10214"/>
        </w:tabs>
      </w:pPr>
      <w:r>
        <w:t>28 U.S.C. §1652</w:t>
      </w:r>
      <w:r>
        <w:tab/>
        <w:t>7</w:t>
      </w:r>
    </w:p>
    <w:p w:rsidR="004C418A" w:rsidRDefault="004C418A">
      <w:pPr>
        <w:pStyle w:val="TableofAuthorities"/>
        <w:tabs>
          <w:tab w:val="right" w:leader="dot" w:pos="10214"/>
        </w:tabs>
      </w:pPr>
      <w:r>
        <w:t>28 U.S.C. §636</w:t>
      </w:r>
      <w:r>
        <w:tab/>
        <w:t>3</w:t>
      </w:r>
    </w:p>
    <w:p w:rsidR="004C418A" w:rsidRDefault="004C418A">
      <w:pPr>
        <w:pStyle w:val="TableofAuthorities"/>
        <w:tabs>
          <w:tab w:val="right" w:leader="dot" w:pos="10214"/>
        </w:tabs>
      </w:pPr>
      <w:r>
        <w:t>California Revenue and Taxation Code sections 6017 and 17018</w:t>
      </w:r>
      <w:r>
        <w:tab/>
        <w:t>7</w:t>
      </w:r>
    </w:p>
    <w:p w:rsidR="00784A96" w:rsidRPr="00167AC8" w:rsidRDefault="00784A96">
      <w:r w:rsidRPr="00167AC8">
        <w:fldChar w:fldCharType="end"/>
      </w:r>
    </w:p>
    <w:p w:rsidR="004C418A" w:rsidRDefault="00784A96">
      <w:pPr>
        <w:pStyle w:val="TOAHeading"/>
        <w:tabs>
          <w:tab w:val="right" w:leader="dot" w:pos="10214"/>
        </w:tabs>
        <w:rPr>
          <w:rFonts w:ascii="Times New Roman" w:hAnsi="Times New Roman"/>
          <w:b w:val="0"/>
          <w:bCs w:val="0"/>
          <w:noProof/>
        </w:rPr>
      </w:pPr>
      <w:r w:rsidRPr="00167AC8">
        <w:fldChar w:fldCharType="begin"/>
      </w:r>
      <w:r w:rsidRPr="00167AC8">
        <w:instrText xml:space="preserve"> TOA \h \c "1" \</w:instrText>
      </w:r>
      <w:r w:rsidR="00CA37CD">
        <w:instrText>F</w:instrText>
      </w:r>
      <w:r w:rsidRPr="00167AC8">
        <w:fldChar w:fldCharType="separate"/>
      </w:r>
      <w:r w:rsidR="004C418A">
        <w:rPr>
          <w:noProof/>
        </w:rPr>
        <w:t>Cases</w:t>
      </w:r>
    </w:p>
    <w:p w:rsidR="004C418A" w:rsidRDefault="004C418A">
      <w:pPr>
        <w:pStyle w:val="TableofAuthorities"/>
        <w:tabs>
          <w:tab w:val="right" w:leader="dot" w:pos="10214"/>
        </w:tabs>
      </w:pPr>
      <w:r>
        <w:t>Erie R.R. v. Tompkins, 304 U.S. 64 (1938)</w:t>
      </w:r>
      <w:r>
        <w:tab/>
        <w:t>7</w:t>
      </w:r>
    </w:p>
    <w:p w:rsidR="00784A96" w:rsidRPr="00167AC8" w:rsidRDefault="00784A96">
      <w:r w:rsidRPr="00167AC8">
        <w:fldChar w:fldCharType="end"/>
      </w:r>
    </w:p>
    <w:p w:rsidR="004C418A" w:rsidRDefault="00784A96">
      <w:pPr>
        <w:pStyle w:val="TOAHeading"/>
        <w:tabs>
          <w:tab w:val="right" w:leader="dot" w:pos="10214"/>
        </w:tabs>
        <w:rPr>
          <w:rFonts w:ascii="Times New Roman" w:hAnsi="Times New Roman"/>
          <w:b w:val="0"/>
          <w:bCs w:val="0"/>
          <w:noProof/>
        </w:rPr>
      </w:pPr>
      <w:r w:rsidRPr="00167AC8">
        <w:fldChar w:fldCharType="begin"/>
      </w:r>
      <w:r w:rsidRPr="00167AC8">
        <w:instrText xml:space="preserve"> TOA \h \c "3" </w:instrText>
      </w:r>
      <w:r w:rsidR="00CA37CD">
        <w:instrText>\F</w:instrText>
      </w:r>
      <w:r w:rsidRPr="00167AC8">
        <w:fldChar w:fldCharType="separate"/>
      </w:r>
      <w:r w:rsidR="004C418A">
        <w:rPr>
          <w:noProof/>
        </w:rPr>
        <w:t>Other Authorities</w:t>
      </w:r>
    </w:p>
    <w:p w:rsidR="004C418A" w:rsidRDefault="004C418A">
      <w:pPr>
        <w:pStyle w:val="TableofAuthorities"/>
        <w:tabs>
          <w:tab w:val="right" w:leader="dot" w:pos="10214"/>
        </w:tabs>
      </w:pPr>
      <w:r>
        <w:t>Fed.R.Civ.P. Rule 17(b)</w:t>
      </w:r>
      <w:r>
        <w:tab/>
        <w:t>7</w:t>
      </w:r>
    </w:p>
    <w:p w:rsidR="0084030B" w:rsidRPr="004C1DEE" w:rsidRDefault="00784A96">
      <w:pPr>
        <w:rPr>
          <w:b/>
          <w:bCs/>
        </w:rPr>
      </w:pPr>
      <w:r w:rsidRPr="00167AC8">
        <w:fldChar w:fldCharType="end"/>
      </w:r>
    </w:p>
    <w:p w:rsidR="00784A96" w:rsidRPr="004C1DEE" w:rsidRDefault="0084030B">
      <w:r w:rsidRPr="004C1DEE">
        <w:rPr>
          <w:b/>
          <w:bCs/>
        </w:rPr>
        <w:br w:type="page"/>
      </w:r>
    </w:p>
    <w:p w:rsidR="00E62EC1" w:rsidRPr="004C1DEE" w:rsidRDefault="00326175" w:rsidP="006677D2">
      <w:pPr>
        <w:pStyle w:val="Heading1"/>
        <w:numPr>
          <w:ilvl w:val="0"/>
          <w:numId w:val="6"/>
        </w:numPr>
      </w:pPr>
      <w:bookmarkStart w:id="2" w:name="_Ref114411066"/>
      <w:bookmarkStart w:id="3" w:name="_Toc119126401"/>
      <w:r>
        <w:t xml:space="preserve">OPPOSITION TO </w:t>
      </w:r>
      <w:r w:rsidR="00BE0D1E">
        <w:t xml:space="preserve">MOTION BY </w:t>
      </w:r>
      <w:r w:rsidR="0050229B">
        <w:t>FIRST AMENDMENT PETITION</w:t>
      </w:r>
      <w:r w:rsidR="00BE0D1E">
        <w:t xml:space="preserve"> </w:t>
      </w:r>
      <w:r w:rsidR="00032AB6">
        <w:t>[</w:t>
      </w:r>
      <w:r w:rsidR="0050229B">
        <w:t xml:space="preserve">AND </w:t>
      </w:r>
      <w:r w:rsidR="00032AB6">
        <w:t xml:space="preserve">NOT </w:t>
      </w:r>
      <w:r w:rsidR="0050229B">
        <w:t xml:space="preserve">SPECIAL OR </w:t>
      </w:r>
      <w:r w:rsidR="00032AB6">
        <w:t xml:space="preserve">GENERAL </w:t>
      </w:r>
      <w:r w:rsidR="00BE0D1E">
        <w:t>APPEARANCE</w:t>
      </w:r>
      <w:bookmarkEnd w:id="2"/>
      <w:r w:rsidR="0050229B">
        <w:t>]</w:t>
      </w:r>
      <w:bookmarkEnd w:id="3"/>
    </w:p>
    <w:p w:rsidR="00614CD7" w:rsidRDefault="00614CD7" w:rsidP="003F182A">
      <w:pPr>
        <w:pStyle w:val="Enumpara"/>
        <w:numPr>
          <w:ilvl w:val="0"/>
          <w:numId w:val="8"/>
        </w:numPr>
      </w:pPr>
      <w:r>
        <w:t xml:space="preserve">Alleged Defendant makes a </w:t>
      </w:r>
      <w:r w:rsidR="008D18F5">
        <w:t xml:space="preserve">response under compulsion by the authority of </w:t>
      </w:r>
      <w:r>
        <w:t>First Amendment Petition Clause</w:t>
      </w:r>
      <w:r w:rsidR="008D18F5">
        <w:fldChar w:fldCharType="begin"/>
      </w:r>
      <w:r w:rsidR="008D18F5">
        <w:instrText xml:space="preserve"> TA \l "</w:instrText>
      </w:r>
      <w:r w:rsidR="008D18F5" w:rsidRPr="00952F0B">
        <w:instrText>First Amendment</w:instrText>
      </w:r>
      <w:r w:rsidR="008D18F5">
        <w:instrText xml:space="preserve">" \s "First Amendment" \c 7 </w:instrText>
      </w:r>
      <w:r w:rsidR="008D18F5">
        <w:fldChar w:fldCharType="end"/>
      </w:r>
      <w:r>
        <w:t>.</w:t>
      </w:r>
      <w:r w:rsidR="008D18F5">
        <w:t xml:space="preserve">  By making such a response, he does not</w:t>
      </w:r>
      <w:r w:rsidR="00587011">
        <w:t>, as a foreign sovereign protected by the Foreign Sovereign Immunities Act,</w:t>
      </w:r>
      <w:r w:rsidR="008D18F5">
        <w:t xml:space="preserve"> make an “appearance” or in any way voluntarily submit himself to the jurisdiction of this tribunal.</w:t>
      </w:r>
    </w:p>
    <w:p w:rsidR="008D18F5" w:rsidRPr="008D18F5" w:rsidRDefault="008D18F5" w:rsidP="008D18F5">
      <w:pPr>
        <w:pStyle w:val="Quote"/>
      </w:pPr>
      <w:r w:rsidRPr="008D18F5">
        <w:rPr>
          <w:b/>
          <w:bCs/>
          <w:u w:val="single"/>
        </w:rPr>
        <w:t>appearance</w:t>
      </w:r>
      <w:r w:rsidRPr="008D18F5">
        <w:t xml:space="preserve">.  A coming into court as a party to a suit, either in person or by attorney, whether as plaintiff or defendant.  The formal proceeding by which a defendant submits himself to the jurisdiction of the court.  The </w:t>
      </w:r>
      <w:r w:rsidRPr="008D18F5">
        <w:rPr>
          <w:b/>
          <w:u w:val="single"/>
        </w:rPr>
        <w:t>voluntary submission</w:t>
      </w:r>
      <w:r w:rsidRPr="008D18F5">
        <w:t xml:space="preserve"> to a court's jurisdiction.</w:t>
      </w:r>
    </w:p>
    <w:p w:rsidR="008D18F5" w:rsidRPr="008D18F5" w:rsidRDefault="008D18F5" w:rsidP="008D18F5">
      <w:pPr>
        <w:pStyle w:val="Quote"/>
      </w:pPr>
      <w:r w:rsidRPr="008D18F5">
        <w:t>In civil actions the parties do not normally actually appear in person, but rather through their attorneys (who enter their appearance by filing written pleadings, or a formal written entry of appearance).  Also, at many stages of criminal proceedings, particularly involving minor offenses, the defendant's attorney appears on his behalf.  See e.g., Fed.R.Crim.P. 43.</w:t>
      </w:r>
    </w:p>
    <w:p w:rsidR="008D18F5" w:rsidRDefault="008D18F5" w:rsidP="008D18F5">
      <w:pPr>
        <w:pStyle w:val="Quote"/>
      </w:pPr>
      <w:r w:rsidRPr="008D18F5">
        <w:rPr>
          <w:b/>
          <w:u w:val="single"/>
        </w:rPr>
        <w:t>An appearance may be either general or special; the former is a simple and unqualified or unrestricted submission to the jurisdiction of the court, the latter is a submission to the jurisdiction for some specific purpose only, not for all the purposes of the suit.  A special appearance is for the purpose of testing or objecting to the sufficiency of service or the jurisdiction of the court over defendant without submitting to such jurisdiction; a general appearance is made where the defendant waives defects of service and submits to the jurisdiction of court.</w:t>
      </w:r>
      <w:r w:rsidRPr="008D18F5">
        <w:t xml:space="preserve">  Insurance Co. of North America v. Kunin, 175 </w:t>
      </w:r>
      <w:smartTag w:uri="urn:schemas-microsoft-com:office:smarttags" w:element="place">
        <w:smartTag w:uri="urn:schemas-microsoft-com:office:smarttags" w:element="State">
          <w:r w:rsidRPr="008D18F5">
            <w:t>Neb.</w:t>
          </w:r>
        </w:smartTag>
      </w:smartTag>
      <w:r w:rsidRPr="008D18F5">
        <w:t xml:space="preserve"> 260, 121 N.W.2d 372, 375, 376.</w:t>
      </w:r>
    </w:p>
    <w:p w:rsidR="008D18F5" w:rsidRPr="008D18F5" w:rsidRDefault="008D18F5" w:rsidP="008D18F5">
      <w:pPr>
        <w:pStyle w:val="Quote"/>
      </w:pPr>
      <w:r w:rsidRPr="008D18F5">
        <w:t>[Black’s Law Dictionary, Sixth Edition, p. 97]</w:t>
      </w:r>
    </w:p>
    <w:p w:rsidR="008D18F5" w:rsidRDefault="008D18F5" w:rsidP="008D18F5">
      <w:pPr>
        <w:pStyle w:val="Quote"/>
      </w:pPr>
    </w:p>
    <w:p w:rsidR="00587011" w:rsidRDefault="00587011" w:rsidP="0014244E">
      <w:pPr>
        <w:pStyle w:val="Enumpara"/>
      </w:pPr>
      <w:r>
        <w:t xml:space="preserve">Alleged Defendant emphasizes that he has never consented to the jurisdiction of a Magistrate Judge and is </w:t>
      </w:r>
      <w:r w:rsidRPr="00587011">
        <w:rPr>
          <w:i/>
          <w:u w:val="single"/>
        </w:rPr>
        <w:t>not</w:t>
      </w:r>
      <w:r>
        <w:t xml:space="preserve"> required to under </w:t>
      </w:r>
      <w:r w:rsidR="00D55762">
        <w:fldChar w:fldCharType="begin"/>
      </w:r>
      <w:r w:rsidR="00D55762">
        <w:instrText xml:space="preserve"> TA \l "</w:instrText>
      </w:r>
      <w:r w:rsidR="00D55762" w:rsidRPr="00166B6B">
        <w:instrText xml:space="preserve">28 U.S.C. </w:instrText>
      </w:r>
      <w:r w:rsidR="00D55762" w:rsidRPr="00166B6B">
        <w:rPr>
          <w:rFonts w:ascii="Arial" w:hAnsi="Arial" w:cs="Arial"/>
        </w:rPr>
        <w:instrText>§</w:instrText>
      </w:r>
      <w:r w:rsidR="00D55762" w:rsidRPr="00166B6B">
        <w:instrText>636</w:instrText>
      </w:r>
      <w:r w:rsidR="00D55762">
        <w:instrText xml:space="preserve">" \s "28 U.S.C. §636" \c 2 </w:instrText>
      </w:r>
      <w:r w:rsidR="00D55762">
        <w:fldChar w:fldCharType="end"/>
      </w:r>
      <w:r>
        <w:t xml:space="preserve">28 U.S.C. </w:t>
      </w:r>
      <w:r>
        <w:rPr>
          <w:rFonts w:ascii="Arial" w:hAnsi="Arial" w:cs="Arial"/>
        </w:rPr>
        <w:t>§</w:t>
      </w:r>
      <w:r>
        <w:t xml:space="preserve">636.  This was clearly stated in his Original Answer and repeated in subsequent motions and responses.  Consequently, its orders are simply </w:t>
      </w:r>
      <w:r w:rsidRPr="00587011">
        <w:rPr>
          <w:i/>
          <w:u w:val="single"/>
        </w:rPr>
        <w:t>moot</w:t>
      </w:r>
      <w:r>
        <w:t xml:space="preserve"> on the issue of compelling attendance at any deposition initiated by either party, regardless of the disposition of any orders by Judge Lorenz to the contrary.  Judge Lorenz has no lawful authority to issue any order that conflicts with 28 U.S.C. </w:t>
      </w:r>
      <w:r>
        <w:rPr>
          <w:rFonts w:ascii="Arial" w:hAnsi="Arial" w:cs="Arial"/>
        </w:rPr>
        <w:t>§</w:t>
      </w:r>
      <w:r>
        <w:t>636</w:t>
      </w:r>
      <w:r w:rsidR="00D55762">
        <w:fldChar w:fldCharType="begin"/>
      </w:r>
      <w:r w:rsidR="00D55762">
        <w:instrText xml:space="preserve"> TA \s "28 U.S.C. §636" </w:instrText>
      </w:r>
      <w:r w:rsidR="00D55762">
        <w:fldChar w:fldCharType="end"/>
      </w:r>
      <w:r>
        <w:t xml:space="preserve"> and therefore this proceeding is simply IRRELEVANT.  </w:t>
      </w:r>
      <w:r w:rsidR="000239AE">
        <w:t xml:space="preserve">Alleged Defendant </w:t>
      </w:r>
      <w:r w:rsidR="00E71055">
        <w:t xml:space="preserve">will sign no order of this court and this court has a burden of showing on the record how it can disobey the very statute that regulates it’s conduct.  </w:t>
      </w:r>
      <w:r>
        <w:t>Alleged Defendant will nevertheless attend</w:t>
      </w:r>
      <w:r w:rsidR="00995728">
        <w:t xml:space="preserve"> the hearing</w:t>
      </w:r>
      <w:r>
        <w:t>, but not enter “the well” so as not to submit himself to or consent to the jurisdiction of the court.  He will argue from outside the well.</w:t>
      </w:r>
    </w:p>
    <w:p w:rsidR="008D18F5" w:rsidRDefault="008D18F5" w:rsidP="0014244E">
      <w:pPr>
        <w:pStyle w:val="Enumpara"/>
      </w:pPr>
      <w:r>
        <w:t xml:space="preserve">This response represents an act of self-defense and self preservation.  Self-defense is </w:t>
      </w:r>
      <w:r w:rsidRPr="002D1E40">
        <w:rPr>
          <w:i/>
          <w:u w:val="single"/>
        </w:rPr>
        <w:t>not</w:t>
      </w:r>
      <w:r>
        <w:t xml:space="preserve"> a voluntary or consensual act, but an act compelled by those instituting the threat </w:t>
      </w:r>
      <w:r w:rsidR="00587011">
        <w:t xml:space="preserve">and duress </w:t>
      </w:r>
      <w:r>
        <w:t>that mandates a defense, which in this case is the Plaintiff.</w:t>
      </w:r>
      <w:r w:rsidR="006B45BF">
        <w:t xml:space="preserve">  It is simply unreasonable and presumptuous and a violation of due process to assume that the Alleged Defendant did anything to merit this proceeding, when in fact the ONLY evidence before this court overwhelmingly indicates that this is a malicious prosecution for which the Plaintiff is instituting a tort and will be prosecuted accordinly in a cross complaint.</w:t>
      </w:r>
    </w:p>
    <w:p w:rsidR="00D76F2E" w:rsidRDefault="0014244E" w:rsidP="0014244E">
      <w:pPr>
        <w:pStyle w:val="Enumpara"/>
      </w:pPr>
      <w:r>
        <w:lastRenderedPageBreak/>
        <w:t xml:space="preserve">Alleged Defendant and Fiduciary for Substitute Defendant Martin Shoemaker hereby challenges the request for the motion to </w:t>
      </w:r>
      <w:r w:rsidR="00336AF0">
        <w:t>compel appearance and testimony at deposition</w:t>
      </w:r>
      <w:r>
        <w:t>.</w:t>
      </w:r>
    </w:p>
    <w:p w:rsidR="0014244E" w:rsidRDefault="005E1369" w:rsidP="0014244E">
      <w:pPr>
        <w:pStyle w:val="Enumpara"/>
      </w:pPr>
      <w:r>
        <w:t>Basis in law for the objection may be found in the attached Memorandum of Law.</w:t>
      </w:r>
    </w:p>
    <w:p w:rsidR="003F182A" w:rsidRPr="004C1DEE" w:rsidRDefault="00EA1257" w:rsidP="003F182A">
      <w:pPr>
        <w:pStyle w:val="Heading1"/>
      </w:pPr>
      <w:bookmarkStart w:id="4" w:name="_Toc119126402"/>
      <w:r>
        <w:t xml:space="preserve">FACTS IN DISPUTE </w:t>
      </w:r>
      <w:r w:rsidR="00D16C6D">
        <w:t xml:space="preserve">APPEARING IN THIS </w:t>
      </w:r>
      <w:r>
        <w:t>MOTION</w:t>
      </w:r>
      <w:bookmarkEnd w:id="4"/>
    </w:p>
    <w:p w:rsidR="003F182A" w:rsidRDefault="00EA1257" w:rsidP="003F182A">
      <w:pPr>
        <w:pStyle w:val="BodyTextIndent2"/>
        <w:ind w:left="0" w:firstLine="0"/>
        <w:jc w:val="both"/>
        <w:rPr>
          <w:szCs w:val="24"/>
        </w:rPr>
      </w:pPr>
      <w:r>
        <w:rPr>
          <w:szCs w:val="24"/>
        </w:rPr>
        <w:t xml:space="preserve">Facts in dispute in the instant </w:t>
      </w:r>
      <w:r w:rsidR="0033681D">
        <w:rPr>
          <w:szCs w:val="24"/>
        </w:rPr>
        <w:t>motion</w:t>
      </w:r>
      <w:r>
        <w:rPr>
          <w:szCs w:val="24"/>
        </w:rPr>
        <w:t xml:space="preserve"> are as follows:</w:t>
      </w:r>
    </w:p>
    <w:p w:rsidR="003F182A" w:rsidRDefault="00EA1257" w:rsidP="003F182A">
      <w:pPr>
        <w:pStyle w:val="Enumpara"/>
        <w:numPr>
          <w:ilvl w:val="0"/>
          <w:numId w:val="7"/>
        </w:numPr>
      </w:pPr>
      <w:r>
        <w:t xml:space="preserve">Memorandum, p. 2, line 3 indicated that the “Deposition Agreement was drafted by Hansen.  This is not true.  </w:t>
      </w:r>
    </w:p>
    <w:p w:rsidR="00EA1257" w:rsidRDefault="00EA1257" w:rsidP="003F182A">
      <w:pPr>
        <w:pStyle w:val="Enumpara"/>
        <w:numPr>
          <w:ilvl w:val="0"/>
          <w:numId w:val="7"/>
        </w:numPr>
      </w:pPr>
      <w:r>
        <w:t xml:space="preserve">Hansen DOES want his deposition to be taken, and he also wants the Plaintiff as a private person and </w:t>
      </w:r>
      <w:r w:rsidRPr="00D16C6D">
        <w:rPr>
          <w:i/>
          <w:u w:val="single"/>
        </w:rPr>
        <w:t>not</w:t>
      </w:r>
      <w:r>
        <w:t xml:space="preserve"> an agent </w:t>
      </w:r>
      <w:r w:rsidR="00D16C6D">
        <w:t xml:space="preserve">or employee </w:t>
      </w:r>
      <w:r>
        <w:t xml:space="preserve">of the </w:t>
      </w:r>
      <w:smartTag w:uri="urn:schemas-microsoft-com:office:smarttags" w:element="country-region">
        <w:smartTag w:uri="urn:schemas-microsoft-com:office:smarttags" w:element="place">
          <w:r>
            <w:t>United States</w:t>
          </w:r>
        </w:smartTag>
      </w:smartTag>
      <w:r>
        <w:t>, to be deposed.</w:t>
      </w:r>
      <w:r w:rsidR="00D16C6D">
        <w:t xml:space="preserve">  He expects equal protection and equal discovery, and if not granted same, then he will not cooperate.</w:t>
      </w:r>
    </w:p>
    <w:p w:rsidR="00D16C6D" w:rsidRDefault="00D16C6D" w:rsidP="003F182A">
      <w:pPr>
        <w:pStyle w:val="Enumpara"/>
        <w:numPr>
          <w:ilvl w:val="0"/>
          <w:numId w:val="7"/>
        </w:numPr>
      </w:pPr>
      <w:r>
        <w:t>Alleged Defendant does not object to questions being asked about the Sovereignty Education Defense Ministry Agreement he signed as a Member of that church.  He only insists that no aspect of his involvement in the church be the subject of the inquiry, because the Member Agreement says he is not allowed to answer such questions.  See section 7 of the agreement:</w:t>
      </w:r>
      <w:r>
        <w:br/>
      </w:r>
      <w:hyperlink r:id="rId7" w:history="1">
        <w:r w:rsidRPr="00D16C6D">
          <w:rPr>
            <w:rStyle w:val="Hyperlink"/>
          </w:rPr>
          <w:t>http://www.sedm.org/MemberAgreement/MemberAgreement.htm</w:t>
        </w:r>
      </w:hyperlink>
      <w:r>
        <w:t>.  If Alleged Defendant is compelled to answer any questions about his involvement in the Ministry, then he is breaching the Member Agreement and incriminating himself because of the conditions of the agreement.  Neither the court nor the Plaintiff may compel a person to incriminate themself under the Fifth Amendment.  Section 7 of the Member Agreement requires the following actions by all Members if they are deposed by the government:</w:t>
      </w:r>
    </w:p>
    <w:p w:rsidR="00D16C6D" w:rsidRDefault="00D16C6D" w:rsidP="00D16C6D">
      <w:pPr>
        <w:pStyle w:val="Enumpara"/>
        <w:numPr>
          <w:ilvl w:val="1"/>
          <w:numId w:val="7"/>
        </w:numPr>
      </w:pPr>
      <w:r>
        <w:t>Maintain a copy of this agreement.</w:t>
      </w:r>
    </w:p>
    <w:p w:rsidR="00D16C6D" w:rsidRDefault="00D16C6D" w:rsidP="00D16C6D">
      <w:pPr>
        <w:pStyle w:val="Enumpara"/>
        <w:numPr>
          <w:ilvl w:val="1"/>
          <w:numId w:val="7"/>
        </w:numPr>
      </w:pPr>
      <w:r>
        <w:t>Present this agreement to the appropriate parties as the only evidence I have about services provided to me by ‘SEDM’ and others in affiliation with this group.</w:t>
      </w:r>
    </w:p>
    <w:p w:rsidR="00D16C6D" w:rsidRDefault="00D16C6D" w:rsidP="00D16C6D">
      <w:pPr>
        <w:pStyle w:val="Enumpara"/>
        <w:numPr>
          <w:ilvl w:val="1"/>
          <w:numId w:val="7"/>
        </w:numPr>
      </w:pPr>
      <w:r>
        <w:t>Have the inquisitor sign the Deposition Agreement posted on the SEDM website at:</w:t>
      </w:r>
      <w:r>
        <w:br/>
      </w:r>
      <w:hyperlink r:id="rId8" w:history="1">
        <w:r>
          <w:rPr>
            <w:rStyle w:val="Hyperlink"/>
          </w:rPr>
          <w:t>http://sedm.org/Forms/Discovery/DepositionAgreement.pdf</w:t>
        </w:r>
      </w:hyperlink>
    </w:p>
    <w:p w:rsidR="00D16C6D" w:rsidRDefault="00D16C6D" w:rsidP="00D16C6D">
      <w:pPr>
        <w:pStyle w:val="Enumpara"/>
        <w:numPr>
          <w:ilvl w:val="1"/>
          <w:numId w:val="7"/>
        </w:numPr>
      </w:pPr>
      <w:r>
        <w:t xml:space="preserve">Require the inquisitor to answer the </w:t>
      </w:r>
      <w:hyperlink r:id="rId9" w:history="1">
        <w:r>
          <w:rPr>
            <w:rStyle w:val="Hyperlink"/>
          </w:rPr>
          <w:t>IRS Deposition Questions</w:t>
        </w:r>
      </w:hyperlink>
      <w:r>
        <w:t xml:space="preserve"> in their entirety with an Admit or Deny answer and to stipulate to admit the questions, supporting evidence, and answers into evidence in any trial involving me or the ministry.</w:t>
      </w:r>
    </w:p>
    <w:p w:rsidR="00D16C6D" w:rsidRDefault="00D16C6D" w:rsidP="00D16C6D">
      <w:pPr>
        <w:pStyle w:val="Enumpara"/>
        <w:numPr>
          <w:ilvl w:val="1"/>
          <w:numId w:val="7"/>
        </w:numPr>
      </w:pPr>
      <w:r>
        <w:t>Have the inquisitor sign this SEDM Member Agreement prior to asking questions and to send a certified copy of the signed document to SEDM.  I am not allowed to associate with and cannot be compelled to associate with anyone but an SEDM Member in the context of law or taxation.  This is guaranteed by the First Amendment to the United States Constitution.</w:t>
      </w:r>
    </w:p>
    <w:p w:rsidR="00D16C6D" w:rsidRDefault="00D16C6D" w:rsidP="00D16C6D">
      <w:pPr>
        <w:pStyle w:val="Enumpara"/>
        <w:numPr>
          <w:ilvl w:val="1"/>
          <w:numId w:val="7"/>
        </w:numPr>
      </w:pPr>
      <w:r>
        <w:lastRenderedPageBreak/>
        <w:t>Never provide evidence or testimony unfavorable to ‘SEDM’ and others in affiliation with this group to the government or in any legal proceeding. </w:t>
      </w:r>
    </w:p>
    <w:p w:rsidR="00D16C6D" w:rsidRDefault="001D0E96" w:rsidP="003F182A">
      <w:pPr>
        <w:pStyle w:val="Enumpara"/>
        <w:numPr>
          <w:ilvl w:val="0"/>
          <w:numId w:val="7"/>
        </w:numPr>
      </w:pPr>
      <w:r w:rsidRPr="001D0E96">
        <w:rPr>
          <w:u w:val="single"/>
        </w:rPr>
        <w:t>M</w:t>
      </w:r>
      <w:r w:rsidR="00E64A2F">
        <w:rPr>
          <w:u w:val="single"/>
        </w:rPr>
        <w:t>e</w:t>
      </w:r>
      <w:r w:rsidRPr="001D0E96">
        <w:rPr>
          <w:u w:val="single"/>
        </w:rPr>
        <w:t>morandum, p. 3, lines 1-2</w:t>
      </w:r>
      <w:r>
        <w:t xml:space="preserve">:  </w:t>
      </w:r>
      <w:r w:rsidR="00D16C6D">
        <w:t>Alleged Defendant does NOT require the “</w:t>
      </w:r>
      <w:smartTag w:uri="urn:schemas-microsoft-com:office:smarttags" w:element="place">
        <w:smartTag w:uri="urn:schemas-microsoft-com:office:smarttags" w:element="country-region">
          <w:r w:rsidR="00D16C6D">
            <w:t>United States</w:t>
          </w:r>
        </w:smartTag>
      </w:smartTag>
      <w:r w:rsidR="00D16C6D">
        <w:t xml:space="preserve">” to comply with </w:t>
      </w:r>
      <w:r w:rsidR="00D16C6D" w:rsidRPr="001D0E96">
        <w:rPr>
          <w:i/>
        </w:rPr>
        <w:t>anything</w:t>
      </w:r>
      <w:r w:rsidR="00D16C6D">
        <w:t xml:space="preserve">.  The Member Agreement does not even recognize the existence of this corporate fiction.  </w:t>
      </w:r>
      <w:r>
        <w:t xml:space="preserve">It does this because that corporate fiction refuses to recognize the existence of God and is trying to destroy and persecute those such as the Alleged Defendant who want to freely practice their faith by dis-associating with a corrupt government.  </w:t>
      </w:r>
      <w:r w:rsidR="00D16C6D">
        <w:t xml:space="preserve">Instead, the Copyright/Software/User license agreement that is part of the </w:t>
      </w:r>
      <w:r>
        <w:t xml:space="preserve">SEDM </w:t>
      </w:r>
      <w:r w:rsidR="00D16C6D">
        <w:t xml:space="preserve">Member Agreement </w:t>
      </w:r>
      <w:r>
        <w:t xml:space="preserve">(section 6) </w:t>
      </w:r>
      <w:r w:rsidR="00D16C6D">
        <w:t>recognizes that only individuals, and not governments, can be the proper parties to any lawsuit</w:t>
      </w:r>
      <w:r>
        <w:t xml:space="preserve"> involving SEDM</w:t>
      </w:r>
      <w:r w:rsidR="00D16C6D">
        <w:t xml:space="preserve">.  Consequently, it requires that whatever individual, not government, initiates the suit to be subject </w:t>
      </w:r>
      <w:r>
        <w:t>t</w:t>
      </w:r>
      <w:r w:rsidR="00D16C6D">
        <w:t xml:space="preserve">o the agreement personally and to substitute himself instead of the party he is representing as the true Plaintiff, and also the Substitute </w:t>
      </w:r>
      <w:r w:rsidR="0033681D">
        <w:t>Defendant</w:t>
      </w:r>
      <w:r w:rsidR="00D16C6D">
        <w:t xml:space="preserve">.  See section 6, items 4 and 7.4 of the Member Agreement.  Item 7.4 of Section 6 of the Member Agreement says the following, which obligates the </w:t>
      </w:r>
      <w:r>
        <w:t>“</w:t>
      </w:r>
      <w:smartTag w:uri="urn:schemas-microsoft-com:office:smarttags" w:element="country-region">
        <w:smartTag w:uri="urn:schemas-microsoft-com:office:smarttags" w:element="place">
          <w:r w:rsidR="00D16C6D">
            <w:t>United States</w:t>
          </w:r>
        </w:smartTag>
      </w:smartTag>
      <w:r>
        <w:t>”</w:t>
      </w:r>
      <w:r w:rsidR="00D16C6D">
        <w:t xml:space="preserve"> to nothing</w:t>
      </w:r>
      <w:r>
        <w:t xml:space="preserve"> but personally obligates the NATUAL PERSON ONLY who uses the licensed materials</w:t>
      </w:r>
      <w:r w:rsidR="00D16C6D">
        <w:t>:</w:t>
      </w:r>
    </w:p>
    <w:p w:rsidR="00D16C6D" w:rsidRDefault="00D16C6D" w:rsidP="00D16C6D">
      <w:pPr>
        <w:pStyle w:val="Quote"/>
      </w:pPr>
      <w:r>
        <w:t xml:space="preserve">7.4  Users and readers of our materials stipulate that their duty and allegiance to abide by this agreement is </w:t>
      </w:r>
      <w:r>
        <w:rPr>
          <w:i w:val="0"/>
          <w:iCs/>
          <w:u w:val="single"/>
        </w:rPr>
        <w:t>superior to</w:t>
      </w:r>
      <w:r>
        <w:t xml:space="preserve"> their employment duties and any other agency they may claim to be exercising.   Judicial, sovereign, or official immunity are therefore subordinate to the terms of this agreement.  </w:t>
      </w:r>
      <w:r>
        <w:rPr>
          <w:color w:val="000000"/>
        </w:rPr>
        <w:t xml:space="preserve"> Readers and users of our materials agree that any and all lawsuits in which they are participants acting by or for or as witnesses for the Plaintiff shall be deemed to be filed by them personally, regardless of the party which they claim to be representing or which is named on the Complaint. For instance if a government attorney named "John Doe" quotes or uses our licensed materials in any legal proceeding in which he or she is the Plaintiff or an agent for the Plaintiff, and files the lawsuit in the name of the "United States", this agreement stipulates that the definition of "United States" or "United States of America" shall instead mean "John Doe" and John Doe stipulates that he is acting by and on his own behalf and not on the behalf of the government of the states united by and under the Constitution of the United States of America. This will ensure that the plaintiff or prosecuting attorney does not try to claim that he had no authority to bind the </w:t>
      </w:r>
      <w:smartTag w:uri="urn:schemas-microsoft-com:office:smarttags" w:element="country-region">
        <w:smartTag w:uri="urn:schemas-microsoft-com:office:smarttags" w:element="place">
          <w:r>
            <w:rPr>
              <w:color w:val="000000"/>
            </w:rPr>
            <w:t>U.S.</w:t>
          </w:r>
        </w:smartTag>
      </w:smartTag>
      <w:r>
        <w:rPr>
          <w:color w:val="000000"/>
        </w:rPr>
        <w:t xml:space="preserve"> government to abide by this agreement. An important implication of this provision is that if John Doe prosecutes this case on paid time for the </w:t>
      </w:r>
      <w:smartTag w:uri="urn:schemas-microsoft-com:office:smarttags" w:element="country-region">
        <w:smartTag w:uri="urn:schemas-microsoft-com:office:smarttags" w:element="place">
          <w:r>
            <w:rPr>
              <w:color w:val="000000"/>
            </w:rPr>
            <w:t>U.S.</w:t>
          </w:r>
        </w:smartTag>
      </w:smartTag>
      <w:r>
        <w:rPr>
          <w:color w:val="000000"/>
        </w:rPr>
        <w:t xml:space="preserve"> Government, then he can and will be fired and disciplined for conducting private business on company time.</w:t>
      </w:r>
    </w:p>
    <w:p w:rsidR="00D16C6D" w:rsidRDefault="001D0E96" w:rsidP="003F182A">
      <w:pPr>
        <w:pStyle w:val="Enumpara"/>
        <w:numPr>
          <w:ilvl w:val="0"/>
          <w:numId w:val="7"/>
        </w:numPr>
      </w:pPr>
      <w:r w:rsidRPr="001D0E96">
        <w:rPr>
          <w:u w:val="single"/>
        </w:rPr>
        <w:t>Memorandum, p. 3, Line 6</w:t>
      </w:r>
      <w:r>
        <w:t>:  The specified conditions are NOT unfounded.  See the attached Affidavit of Duress, which explains why.</w:t>
      </w:r>
    </w:p>
    <w:p w:rsidR="001D0E96" w:rsidRDefault="001D0E96" w:rsidP="003F182A">
      <w:pPr>
        <w:pStyle w:val="Enumpara"/>
        <w:numPr>
          <w:ilvl w:val="0"/>
          <w:numId w:val="7"/>
        </w:numPr>
      </w:pPr>
      <w:r w:rsidRPr="001D0E96">
        <w:rPr>
          <w:u w:val="single"/>
        </w:rPr>
        <w:t>Memorandum, p. 3, Footnote 3</w:t>
      </w:r>
      <w:r>
        <w:t>:  Hansen does NOT intend to take deposition of “government’s counsel”, but of Martin Shoemaker AS A PRIVATE PERSON.  I request that the deposition be taken WHEN HE IS OFF DUTY.  A protective order cannot be issued for a private, off-duty individual acting in no capacity other than as a natural person.</w:t>
      </w:r>
    </w:p>
    <w:p w:rsidR="001D0E96" w:rsidRDefault="001D0E96" w:rsidP="003F182A">
      <w:pPr>
        <w:pStyle w:val="Enumpara"/>
        <w:numPr>
          <w:ilvl w:val="0"/>
          <w:numId w:val="7"/>
        </w:numPr>
      </w:pPr>
      <w:r w:rsidRPr="001D0E96">
        <w:rPr>
          <w:u w:val="single"/>
        </w:rPr>
        <w:t>Memorandum, p. 3, lines 20-21</w:t>
      </w:r>
      <w:r>
        <w:t xml:space="preserve">:  Hansen does not have “the protections he needs at this time”.  </w:t>
      </w:r>
      <w:r w:rsidR="0033681D">
        <w:t xml:space="preserve">His choice of domicile as no place on earth, his choice of citizenship as a “national” but not a “citizen” under 8 U.S.C. </w:t>
      </w:r>
      <w:r w:rsidR="0033681D">
        <w:rPr>
          <w:rFonts w:ascii="Arial" w:hAnsi="Arial" w:cs="Arial"/>
        </w:rPr>
        <w:t>§</w:t>
      </w:r>
      <w:r w:rsidR="0033681D">
        <w:t xml:space="preserve">1101(a)(21), his status as a “foreign sovereign” under the Foreign Sovereign Immunities Act, 28 U.S.C. </w:t>
      </w:r>
      <w:r w:rsidR="0033681D">
        <w:rPr>
          <w:rFonts w:ascii="Arial" w:hAnsi="Arial" w:cs="Arial"/>
        </w:rPr>
        <w:t>§</w:t>
      </w:r>
      <w:r w:rsidR="0033681D">
        <w:t xml:space="preserve">1601, his sovereignty, and his right to contract have not been recognized or allowed to be enforced by this court.  </w:t>
      </w:r>
      <w:r>
        <w:t xml:space="preserve">His identity has been kidnapped by the court and placed under the jurisdiction of a foreign corporation and a foreign state outside the jurisdiction of his chosen </w:t>
      </w:r>
      <w:r>
        <w:lastRenderedPageBreak/>
        <w:t xml:space="preserve">domicile.  The requirement for consent in choice of domicile has not been recognized, and he is now being enslaved in violation of the Thirteenth Amendment and 18 U.S.C. </w:t>
      </w:r>
      <w:r>
        <w:rPr>
          <w:rFonts w:ascii="Arial" w:hAnsi="Arial" w:cs="Arial"/>
        </w:rPr>
        <w:t>§</w:t>
      </w:r>
      <w:r>
        <w:t xml:space="preserve">1589(3) in responding to what amounts to malicious prosecution which has no evidence on record, no oath on the complaint, and no probable cause demonstrated.  The only way Hansen would have all the protections he needed was if the court had not done or condoned </w:t>
      </w:r>
      <w:r w:rsidR="00892FE1">
        <w:t>any of these injuries and torts and if it respected the requirement for consent in every aspect of this civil, and not criminal, proceeding.  This is NOT justice, this is TERRORISM!</w:t>
      </w:r>
    </w:p>
    <w:p w:rsidR="00892FE1" w:rsidRDefault="00892FE1" w:rsidP="003F182A">
      <w:pPr>
        <w:pStyle w:val="Enumpara"/>
        <w:numPr>
          <w:ilvl w:val="0"/>
          <w:numId w:val="7"/>
        </w:numPr>
      </w:pPr>
      <w:r>
        <w:rPr>
          <w:u w:val="single"/>
        </w:rPr>
        <w:t>Memorandum, p</w:t>
      </w:r>
      <w:r w:rsidRPr="00892FE1">
        <w:t>.</w:t>
      </w:r>
      <w:r>
        <w:t xml:space="preserve"> 4, lines 1-5:  SEDM does not promote anything.  It is a church, not a business.  Plaintiff has not demonstrated that any advertising occurs, which is what “promotion” would appear to mean as he uses.  Neither SEDM nor anything else for that matter, are relevant subjects for questioning under F.R.E. Rules 401 through 403 </w:t>
      </w:r>
      <w:r w:rsidRPr="00892FE1">
        <w:rPr>
          <w:i/>
          <w:u w:val="single"/>
        </w:rPr>
        <w:t>unless and until the Plaintiff produces evidence of probable cause</w:t>
      </w:r>
      <w:r>
        <w:t>.  As the Alleged Defendant states in the attached “Affidavit of Duress”, section 7, when and if the Plaintiff demonstrates all the things indicated there, including evidence of probable cause for each and every fact that he states in his Complaint, he will get my full cooperation but NOT before.  To do otherwise would be to encourage malicious prosecution, irresponsibility, slander, and libel on the part of the Plaintiff.  What the Plaintiff is doing at this time is trying to abuse legal process to get discover for things that he hasn’t even demonstrated have ever happened.  Even his rule 26 disclosures to Magistrate Judge Stormes indicate that he has NO witnesses who are private parties that don’t work for the government.  He is trying to invent evidence as he goes on, and Alleged Defendant will NOT reward such abuse of due process.  He wants the Alleged Defendant to make him his own neuce and then jump off the scaffolding without even a whimper, while this court holds a gun in the back of Alleged Defendant loaded with bullets that are symbolic of all of its false and injurious presumptions.  Tyranny.</w:t>
      </w:r>
      <w:r w:rsidR="00627A9B">
        <w:t xml:space="preserve">  The SEDM Member agreement is not HIS tactic, but it is a contract he is obligated to obey.  The right to contract is not frivolous.  Self-protection is not frivolous.  If self-protection is frivolous, then government is frivolous, because that is the sole purpose for its establishment.  The contract is enforceable because it was not signed for any illegal purpose and was signed BEFORE these proceedings began. This court is without the authority to interfere with the right to contract of the Alleged Defendant.</w:t>
      </w:r>
    </w:p>
    <w:p w:rsidR="00975FDA" w:rsidRPr="00975FDA" w:rsidRDefault="00975FDA" w:rsidP="00975FDA">
      <w:pPr>
        <w:pStyle w:val="Enumpara"/>
        <w:numPr>
          <w:ilvl w:val="0"/>
          <w:numId w:val="7"/>
        </w:numPr>
      </w:pPr>
      <w:r w:rsidRPr="00975FDA">
        <w:rPr>
          <w:u w:val="single"/>
        </w:rPr>
        <w:t>Memorandum, p. 4, lines 6-9</w:t>
      </w:r>
      <w:r>
        <w:t xml:space="preserve">:  Evidence of probable cause is MANDATORY in all civil proceedings and the very foundation of due process.  There is NO EVIDENCE before this court, and the </w:t>
      </w:r>
      <w:r w:rsidR="0033681D">
        <w:t>Complaint</w:t>
      </w:r>
      <w:r>
        <w:t xml:space="preserve"> isn’t even signed.  It’s just slander and I won’t permit discover based on slander, but only fact.</w:t>
      </w:r>
      <w:r w:rsidR="009A0F4C">
        <w:t xml:space="preserve">  </w:t>
      </w:r>
      <w:r>
        <w:t xml:space="preserve">Alleged Defendant insists that probable cause cannot be established without at least a Complaint that is signed under penalty of perjury, and affidavits or </w:t>
      </w:r>
      <w:r w:rsidR="0033681D">
        <w:t>evidence</w:t>
      </w:r>
      <w:r>
        <w:t xml:space="preserve"> attached which prove some aspect of each of the allegations made in the complaint.  This has been the historical approach to nearly every other person who has been prosecuted by the DOJ on income tax issues.  See:  </w:t>
      </w:r>
      <w:hyperlink r:id="rId10" w:history="1">
        <w:r w:rsidRPr="00975FDA">
          <w:rPr>
            <w:rStyle w:val="Hyperlink"/>
          </w:rPr>
          <w:t>http://famguardian.org/PublishedAuthors/Govt/TaxHonestyPersecution/TaxHonPersec.htm</w:t>
        </w:r>
      </w:hyperlink>
      <w:r>
        <w:t>.  Alleged Defendant is being deprived of equal protection because the same approach is not being taken in his case.</w:t>
      </w:r>
    </w:p>
    <w:p w:rsidR="00975FDA" w:rsidRDefault="00975FDA" w:rsidP="003F182A">
      <w:pPr>
        <w:pStyle w:val="Enumpara"/>
        <w:numPr>
          <w:ilvl w:val="0"/>
          <w:numId w:val="7"/>
        </w:numPr>
      </w:pPr>
      <w:r>
        <w:rPr>
          <w:u w:val="single"/>
        </w:rPr>
        <w:t>Memorandum, p. 4, lines 11-18</w:t>
      </w:r>
      <w:r w:rsidRPr="00975FDA">
        <w:t xml:space="preserve">:  There is a basis for </w:t>
      </w:r>
      <w:r>
        <w:t xml:space="preserve">stipulating the evidence into evidence under FRCP Rule 29.  That basis was clearly explained to the Plaintiff on October 3 in an email.  The basis is that the judge is a “taxpayer” and also a federal benefit recipient.  He therefore has a pecuniary financial interest in the outcome of the proceedings in </w:t>
      </w:r>
      <w:r w:rsidR="0033681D">
        <w:t>violation</w:t>
      </w:r>
      <w:r>
        <w:t xml:space="preserve"> of  </w:t>
      </w:r>
      <w:r w:rsidRPr="0003002A">
        <w:t xml:space="preserve">18 U.S.C. §208 and 18 U.S.C. §455.  He has been asked some pointed questions about these quite evident conflicts interest in the previous motion in the form of voir dire questions, which he then refused to answer.  This is evidence of obstruction of justice and foul play.  </w:t>
      </w:r>
      <w:r w:rsidR="0003002A" w:rsidRPr="0003002A">
        <w:t>It is anticipated that this level of injustice may magnify itself and later manifest itself as obstruction on the part of the judge in getting evidence admitted by the Alleged Defendant.  This tactic is the most frequent source of abuse of process effected in federal courts in the context of tax disputes, based on his research.  He is pursuing the stipulation in order to prevent being harmed by this tactic later on in the proceedings.  Being denied the opportunity to prevent this type of harm to himself, he believes, would constitute conspiracy and complicity by the Magistrate Judge.</w:t>
      </w:r>
    </w:p>
    <w:p w:rsidR="0003002A" w:rsidRDefault="0003002A" w:rsidP="003F182A">
      <w:pPr>
        <w:pStyle w:val="Enumpara"/>
        <w:numPr>
          <w:ilvl w:val="0"/>
          <w:numId w:val="7"/>
        </w:numPr>
      </w:pPr>
      <w:r>
        <w:rPr>
          <w:u w:val="single"/>
        </w:rPr>
        <w:t>Memorandum, p</w:t>
      </w:r>
      <w:r w:rsidRPr="0003002A">
        <w:t>.</w:t>
      </w:r>
      <w:r>
        <w:t xml:space="preserve"> 4, lines 19-23:  </w:t>
      </w:r>
      <w:r w:rsidR="00AF1FE5">
        <w:t xml:space="preserve">The </w:t>
      </w:r>
      <w:r w:rsidR="00DB3474">
        <w:t xml:space="preserve">Deposition Agreement provided by the Plaintiff as Exhibit A, p. 2, item 4 indicates that witnesses are not allowed to disrupt the deposition and will be immediately dismissed if they are.  Therefore, Plaintiff’s chief argument in favor of having the deposition on federal property is eliminated.  </w:t>
      </w:r>
      <w:r>
        <w:t xml:space="preserve">Alleged Defendant believes that the main reason the United States wants </w:t>
      </w:r>
      <w:r w:rsidR="00DB3474">
        <w:t xml:space="preserve">to hold the deposition in a federal building is to that </w:t>
      </w:r>
      <w:r>
        <w:t xml:space="preserve">the identity of his witnesses </w:t>
      </w:r>
      <w:r w:rsidR="00DB3474">
        <w:t xml:space="preserve">be mandatorily disclosed and to facilitate </w:t>
      </w:r>
      <w:r>
        <w:t>stalk</w:t>
      </w:r>
      <w:r w:rsidR="00DB3474">
        <w:t>ing</w:t>
      </w:r>
      <w:r>
        <w:t xml:space="preserve"> and </w:t>
      </w:r>
      <w:r w:rsidR="0033681D">
        <w:t>terroriz</w:t>
      </w:r>
      <w:r w:rsidR="00DB3474">
        <w:t>ing</w:t>
      </w:r>
      <w:r>
        <w:t xml:space="preserve"> them and us</w:t>
      </w:r>
      <w:r w:rsidR="00DB3474">
        <w:t xml:space="preserve">ing </w:t>
      </w:r>
      <w:r>
        <w:t xml:space="preserve">them as additional means of discovery, which he will </w:t>
      </w:r>
      <w:r w:rsidRPr="00DB3474">
        <w:rPr>
          <w:i/>
          <w:u w:val="single"/>
        </w:rPr>
        <w:t>not</w:t>
      </w:r>
      <w:r>
        <w:t xml:space="preserve"> allow.  This would also jeopardize the possibility of political support for his cause as well and undermine the battle to the advantage of the government.  Consequently, he insists </w:t>
      </w:r>
      <w:r w:rsidR="00E513A8">
        <w:t xml:space="preserve">once again, and in compliance with the Deposition Agreement, </w:t>
      </w:r>
      <w:r>
        <w:t>that none of the witnesses may be required to identify themselves at the Deposition, that it be held on other than federal property, and that any disruptive witnesses be immediately excused in compliance with the wishes of the Plaintiff</w:t>
      </w:r>
      <w:r w:rsidR="00D87D28">
        <w:t xml:space="preserve"> on this subject</w:t>
      </w:r>
      <w:r>
        <w:t>.</w:t>
      </w:r>
    </w:p>
    <w:p w:rsidR="00784A96" w:rsidRPr="004C1DEE" w:rsidRDefault="00E72A71" w:rsidP="00E72A71">
      <w:pPr>
        <w:pStyle w:val="Heading1"/>
      </w:pPr>
      <w:bookmarkStart w:id="5" w:name="_Toc119126403"/>
      <w:r w:rsidRPr="004C1DEE">
        <w:t>JURAT</w:t>
      </w:r>
      <w:bookmarkEnd w:id="5"/>
    </w:p>
    <w:p w:rsidR="00525F36" w:rsidRPr="004C1DEE" w:rsidRDefault="00784A96">
      <w:pPr>
        <w:pStyle w:val="BodyTextIndent2"/>
        <w:ind w:left="0" w:firstLine="0"/>
        <w:jc w:val="both"/>
        <w:rPr>
          <w:szCs w:val="24"/>
        </w:rPr>
      </w:pPr>
      <w:r w:rsidRPr="004C1DEE">
        <w:rPr>
          <w:szCs w:val="24"/>
        </w:rPr>
        <w:t xml:space="preserve">I declare under penalty of perjury under the laws of </w:t>
      </w:r>
      <w:r w:rsidR="003E23FF" w:rsidRPr="004C1DEE">
        <w:rPr>
          <w:szCs w:val="24"/>
        </w:rPr>
        <w:t>the Republic (but not “State of”</w:t>
      </w:r>
      <w:r w:rsidR="00E131B8" w:rsidRPr="004C1DEE">
        <w:rPr>
          <w:szCs w:val="24"/>
        </w:rPr>
        <w:t xml:space="preserve"> as defined in </w:t>
      </w:r>
      <w:r w:rsidR="000D5712">
        <w:rPr>
          <w:szCs w:val="24"/>
        </w:rPr>
        <w:t xml:space="preserve">California </w:t>
      </w:r>
      <w:r w:rsidR="00E131B8" w:rsidRPr="004C1DEE">
        <w:rPr>
          <w:szCs w:val="24"/>
        </w:rPr>
        <w:t>Revenue and Taxation Code section</w:t>
      </w:r>
      <w:r w:rsidR="00CE7A69" w:rsidRPr="004C1DEE">
        <w:rPr>
          <w:szCs w:val="24"/>
        </w:rPr>
        <w:t>s</w:t>
      </w:r>
      <w:r w:rsidR="00E131B8" w:rsidRPr="004C1DEE">
        <w:rPr>
          <w:szCs w:val="24"/>
        </w:rPr>
        <w:t xml:space="preserve"> 6017 and 17018</w:t>
      </w:r>
      <w:r w:rsidR="00CE7A69" w:rsidRPr="004C1DEE">
        <w:rPr>
          <w:szCs w:val="24"/>
        </w:rPr>
        <w:fldChar w:fldCharType="begin"/>
      </w:r>
      <w:r w:rsidR="00CE7A69" w:rsidRPr="004C1DEE">
        <w:instrText xml:space="preserve"> TA \l "</w:instrText>
      </w:r>
      <w:r w:rsidR="000D5712">
        <w:instrText xml:space="preserve">California </w:instrText>
      </w:r>
      <w:r w:rsidR="00CE7A69" w:rsidRPr="004C1DEE">
        <w:rPr>
          <w:szCs w:val="24"/>
        </w:rPr>
        <w:instrText>Revenue and Taxation Code sections 6017 and 17018</w:instrText>
      </w:r>
      <w:r w:rsidR="00CE7A69" w:rsidRPr="004C1DEE">
        <w:instrText>" \s "</w:instrText>
      </w:r>
      <w:r w:rsidR="000D5712">
        <w:instrText xml:space="preserve">California </w:instrText>
      </w:r>
      <w:r w:rsidR="00CE7A69" w:rsidRPr="004C1DEE">
        <w:instrText xml:space="preserve">Revenue and Taxation Code sections 6017 and 17018" \c 2 </w:instrText>
      </w:r>
      <w:r w:rsidR="00CE7A69" w:rsidRPr="004C1DEE">
        <w:rPr>
          <w:szCs w:val="24"/>
        </w:rPr>
        <w:fldChar w:fldCharType="end"/>
      </w:r>
      <w:r w:rsidR="003E23FF" w:rsidRPr="004C1DEE">
        <w:rPr>
          <w:szCs w:val="24"/>
        </w:rPr>
        <w:t xml:space="preserve">) </w:t>
      </w:r>
      <w:r w:rsidRPr="004C1DEE">
        <w:rPr>
          <w:szCs w:val="24"/>
        </w:rPr>
        <w:t xml:space="preserve">California from </w:t>
      </w:r>
      <w:r w:rsidRPr="004C1DEE">
        <w:rPr>
          <w:i/>
          <w:iCs/>
          <w:szCs w:val="24"/>
          <w:u w:val="single"/>
        </w:rPr>
        <w:t>without</w:t>
      </w:r>
      <w:r w:rsidRPr="004C1DEE">
        <w:rPr>
          <w:szCs w:val="24"/>
        </w:rPr>
        <w:t xml:space="preserve"> the “United States” defined in 28 U.S.C. §1603(c )</w:t>
      </w:r>
      <w:r w:rsidRPr="004C1DEE">
        <w:rPr>
          <w:szCs w:val="24"/>
        </w:rPr>
        <w:fldChar w:fldCharType="begin"/>
      </w:r>
      <w:r w:rsidRPr="004C1DEE">
        <w:instrText xml:space="preserve"> TA \l "</w:instrText>
      </w:r>
      <w:r w:rsidRPr="004C1DEE">
        <w:rPr>
          <w:szCs w:val="24"/>
        </w:rPr>
        <w:instrText>28 U.S.C. §1603(c )</w:instrText>
      </w:r>
      <w:r w:rsidRPr="004C1DEE">
        <w:instrText xml:space="preserve">" \s "28 U.S.C. §1603(c )" \c 2 </w:instrText>
      </w:r>
      <w:r w:rsidRPr="004C1DEE">
        <w:rPr>
          <w:szCs w:val="24"/>
        </w:rPr>
        <w:fldChar w:fldCharType="end"/>
      </w:r>
      <w:r w:rsidRPr="004C1DEE">
        <w:rPr>
          <w:szCs w:val="24"/>
        </w:rPr>
        <w:t xml:space="preserve"> and 26 U.S.C. §7701(a)(10)</w:t>
      </w:r>
      <w:r w:rsidRPr="004C1DEE">
        <w:rPr>
          <w:szCs w:val="24"/>
        </w:rPr>
        <w:fldChar w:fldCharType="begin"/>
      </w:r>
      <w:r w:rsidRPr="004C1DEE">
        <w:instrText xml:space="preserve"> TA \l "</w:instrText>
      </w:r>
      <w:r w:rsidRPr="004C1DEE">
        <w:rPr>
          <w:szCs w:val="24"/>
        </w:rPr>
        <w:instrText>26 U.S.C. §7701(a)(10)</w:instrText>
      </w:r>
      <w:r w:rsidRPr="004C1DEE">
        <w:instrText xml:space="preserve">" \s "26 U.S.C. §7701(a)(10)" \c 2 </w:instrText>
      </w:r>
      <w:r w:rsidRPr="004C1DEE">
        <w:rPr>
          <w:szCs w:val="24"/>
        </w:rPr>
        <w:fldChar w:fldCharType="end"/>
      </w:r>
      <w:r w:rsidRPr="004C1DEE">
        <w:rPr>
          <w:szCs w:val="24"/>
        </w:rPr>
        <w:t xml:space="preserve"> and only when litigated </w:t>
      </w:r>
      <w:r w:rsidR="00525F36" w:rsidRPr="004C1DEE">
        <w:rPr>
          <w:szCs w:val="24"/>
        </w:rPr>
        <w:t xml:space="preserve">under the following conditions that the </w:t>
      </w:r>
      <w:r w:rsidR="00525F36" w:rsidRPr="004C1DEE">
        <w:rPr>
          <w:szCs w:val="24"/>
        </w:rPr>
        <w:lastRenderedPageBreak/>
        <w:t xml:space="preserve">foregoing facts, exhibits, </w:t>
      </w:r>
      <w:r w:rsidR="0036166A">
        <w:rPr>
          <w:szCs w:val="24"/>
        </w:rPr>
        <w:t xml:space="preserve">and </w:t>
      </w:r>
      <w:r w:rsidR="00525F36" w:rsidRPr="004C1DEE">
        <w:rPr>
          <w:szCs w:val="24"/>
        </w:rPr>
        <w:t xml:space="preserve">statements made by me are true, correct, and complete </w:t>
      </w:r>
      <w:r w:rsidRPr="004C1DEE">
        <w:rPr>
          <w:szCs w:val="24"/>
        </w:rPr>
        <w:t>to the best of my knowledge and ability in accordance with 28 U.S.C. §1746(1)</w:t>
      </w:r>
      <w:r w:rsidRPr="004C1DEE">
        <w:rPr>
          <w:szCs w:val="24"/>
        </w:rPr>
        <w:fldChar w:fldCharType="begin"/>
      </w:r>
      <w:r w:rsidRPr="004C1DEE">
        <w:instrText xml:space="preserve"> TA \s "28 U.S.C. §1746(1)" </w:instrText>
      </w:r>
      <w:r w:rsidRPr="004C1DEE">
        <w:rPr>
          <w:szCs w:val="24"/>
        </w:rPr>
        <w:fldChar w:fldCharType="end"/>
      </w:r>
      <w:r w:rsidRPr="004C1DEE">
        <w:rPr>
          <w:szCs w:val="24"/>
        </w:rPr>
        <w:t xml:space="preserve">.  </w:t>
      </w:r>
    </w:p>
    <w:p w:rsidR="00525F36" w:rsidRPr="004C1DEE" w:rsidRDefault="00525F36" w:rsidP="00525F36">
      <w:pPr>
        <w:pStyle w:val="BodyTextIndent2"/>
        <w:numPr>
          <w:ilvl w:val="0"/>
          <w:numId w:val="3"/>
        </w:numPr>
        <w:jc w:val="both"/>
        <w:rPr>
          <w:szCs w:val="24"/>
        </w:rPr>
      </w:pPr>
      <w:r w:rsidRPr="004C1DEE">
        <w:rPr>
          <w:szCs w:val="24"/>
        </w:rPr>
        <w:t>Jury trial in a state court.</w:t>
      </w:r>
    </w:p>
    <w:p w:rsidR="00525F36" w:rsidRPr="004C1DEE" w:rsidRDefault="00525F36" w:rsidP="00525F36">
      <w:pPr>
        <w:pStyle w:val="BodyTextIndent2"/>
        <w:numPr>
          <w:ilvl w:val="0"/>
          <w:numId w:val="3"/>
        </w:numPr>
        <w:jc w:val="both"/>
        <w:rPr>
          <w:szCs w:val="24"/>
        </w:rPr>
      </w:pPr>
      <w:r w:rsidRPr="004C1DEE">
        <w:rPr>
          <w:szCs w:val="24"/>
        </w:rPr>
        <w:t>No jurist or judge may be a “</w:t>
      </w:r>
      <w:smartTag w:uri="urn:schemas-microsoft-com:office:smarttags" w:element="place">
        <w:smartTag w:uri="urn:schemas-microsoft-com:office:smarttags" w:element="country-region">
          <w:r w:rsidRPr="004C1DEE">
            <w:rPr>
              <w:szCs w:val="24"/>
            </w:rPr>
            <w:t>U.S.</w:t>
          </w:r>
        </w:smartTag>
      </w:smartTag>
      <w:r w:rsidRPr="004C1DEE">
        <w:rPr>
          <w:szCs w:val="24"/>
        </w:rPr>
        <w:t xml:space="preserve"> citizen” under 8 U.S.C. </w:t>
      </w:r>
      <w:r w:rsidR="000C03FA" w:rsidRPr="004C1DEE">
        <w:rPr>
          <w:szCs w:val="24"/>
        </w:rPr>
        <w:t>§</w:t>
      </w:r>
      <w:r w:rsidRPr="004C1DEE">
        <w:rPr>
          <w:szCs w:val="24"/>
        </w:rPr>
        <w:t>1401</w:t>
      </w:r>
      <w:r w:rsidR="000C03FA" w:rsidRPr="004C1DEE">
        <w:rPr>
          <w:szCs w:val="24"/>
        </w:rPr>
        <w:fldChar w:fldCharType="begin"/>
      </w:r>
      <w:r w:rsidR="000C03FA" w:rsidRPr="004C1DEE">
        <w:instrText xml:space="preserve"> TA \s "8 U.S.C. §1401" </w:instrText>
      </w:r>
      <w:r w:rsidR="000C03FA" w:rsidRPr="004C1DEE">
        <w:rPr>
          <w:szCs w:val="24"/>
        </w:rPr>
        <w:fldChar w:fldCharType="end"/>
      </w:r>
      <w:r w:rsidRPr="004C1DEE">
        <w:rPr>
          <w:szCs w:val="24"/>
        </w:rPr>
        <w:t>, or a “taxpayer” under 26 U.S.C. §7701(a)(14)</w:t>
      </w:r>
      <w:r w:rsidR="002643D6">
        <w:rPr>
          <w:szCs w:val="24"/>
        </w:rPr>
        <w:fldChar w:fldCharType="begin"/>
      </w:r>
      <w:r w:rsidR="002643D6">
        <w:instrText xml:space="preserve"> TA \s "26 U.S.C. §7701(a)(14)" </w:instrText>
      </w:r>
      <w:r w:rsidR="002643D6">
        <w:rPr>
          <w:szCs w:val="24"/>
        </w:rPr>
        <w:fldChar w:fldCharType="end"/>
      </w:r>
      <w:r w:rsidR="0036166A">
        <w:rPr>
          <w:szCs w:val="24"/>
        </w:rPr>
        <w:t>.</w:t>
      </w:r>
    </w:p>
    <w:p w:rsidR="00525F36" w:rsidRPr="004C1DEE" w:rsidRDefault="00525F36" w:rsidP="00525F36">
      <w:pPr>
        <w:pStyle w:val="BodyTextIndent2"/>
        <w:numPr>
          <w:ilvl w:val="0"/>
          <w:numId w:val="3"/>
        </w:numPr>
        <w:jc w:val="both"/>
        <w:rPr>
          <w:szCs w:val="24"/>
        </w:rPr>
      </w:pPr>
      <w:r w:rsidRPr="004C1DEE">
        <w:rPr>
          <w:szCs w:val="24"/>
        </w:rPr>
        <w:t>No jurist or judge</w:t>
      </w:r>
      <w:r w:rsidR="00375CF1" w:rsidRPr="004C1DEE">
        <w:rPr>
          <w:szCs w:val="24"/>
        </w:rPr>
        <w:t xml:space="preserve">, like the </w:t>
      </w:r>
      <w:r w:rsidR="0025668D">
        <w:rPr>
          <w:szCs w:val="24"/>
        </w:rPr>
        <w:t>Alleged Defendant</w:t>
      </w:r>
      <w:r w:rsidR="00375CF1" w:rsidRPr="004C1DEE">
        <w:rPr>
          <w:szCs w:val="24"/>
        </w:rPr>
        <w:t>,</w:t>
      </w:r>
      <w:r w:rsidRPr="004C1DEE">
        <w:rPr>
          <w:szCs w:val="24"/>
        </w:rPr>
        <w:t xml:space="preserve"> may be in receipt of any federal financial </w:t>
      </w:r>
      <w:r w:rsidR="000C03FA" w:rsidRPr="004C1DEE">
        <w:rPr>
          <w:szCs w:val="24"/>
        </w:rPr>
        <w:t xml:space="preserve">or other </w:t>
      </w:r>
      <w:r w:rsidRPr="004C1DEE">
        <w:rPr>
          <w:szCs w:val="24"/>
        </w:rPr>
        <w:t>benefit or employment nor maintain a domicile on federal property.</w:t>
      </w:r>
    </w:p>
    <w:p w:rsidR="00525F36" w:rsidRPr="004C1DEE" w:rsidRDefault="00525F36" w:rsidP="00525F36">
      <w:pPr>
        <w:pStyle w:val="BodyTextIndent2"/>
        <w:numPr>
          <w:ilvl w:val="0"/>
          <w:numId w:val="3"/>
        </w:numPr>
        <w:jc w:val="both"/>
        <w:rPr>
          <w:szCs w:val="24"/>
        </w:rPr>
      </w:pPr>
      <w:r w:rsidRPr="004C1DEE">
        <w:rPr>
          <w:szCs w:val="24"/>
        </w:rPr>
        <w:t xml:space="preserve">The common law of the state and no federal law or act of Congress or the Internal Revenue Code are the rules of decision, as required </w:t>
      </w:r>
      <w:r w:rsidR="00F171A5" w:rsidRPr="004C1DEE">
        <w:t>Fed.R.Civ.P.</w:t>
      </w:r>
      <w:r w:rsidRPr="004C1DEE">
        <w:rPr>
          <w:szCs w:val="24"/>
        </w:rPr>
        <w:t xml:space="preserve"> Rule 17(b)</w:t>
      </w:r>
      <w:r w:rsidR="00674ACD">
        <w:rPr>
          <w:szCs w:val="24"/>
        </w:rPr>
        <w:fldChar w:fldCharType="begin"/>
      </w:r>
      <w:r w:rsidR="00674ACD">
        <w:instrText xml:space="preserve"> TA \l "</w:instrText>
      </w:r>
      <w:r w:rsidR="00674ACD" w:rsidRPr="00195809">
        <w:instrText>Fed.R.Civ.P.</w:instrText>
      </w:r>
      <w:r w:rsidR="00674ACD" w:rsidRPr="00195809">
        <w:rPr>
          <w:szCs w:val="24"/>
        </w:rPr>
        <w:instrText xml:space="preserve"> Rule 17(b)</w:instrText>
      </w:r>
      <w:r w:rsidR="00674ACD">
        <w:instrText xml:space="preserve">" \s "Fed.R.Civ.P. Rule 17(b)" \c 3 </w:instrText>
      </w:r>
      <w:r w:rsidR="00674ACD">
        <w:rPr>
          <w:szCs w:val="24"/>
        </w:rPr>
        <w:fldChar w:fldCharType="end"/>
      </w:r>
      <w:r w:rsidRPr="004C1DEE">
        <w:rPr>
          <w:szCs w:val="24"/>
        </w:rPr>
        <w:t>, 28 U.S.C. §1652</w:t>
      </w:r>
      <w:r w:rsidR="00674ACD">
        <w:rPr>
          <w:szCs w:val="24"/>
        </w:rPr>
        <w:fldChar w:fldCharType="begin"/>
      </w:r>
      <w:r w:rsidR="00674ACD">
        <w:instrText xml:space="preserve"> TA \l "</w:instrText>
      </w:r>
      <w:r w:rsidR="00674ACD" w:rsidRPr="00195809">
        <w:rPr>
          <w:szCs w:val="24"/>
        </w:rPr>
        <w:instrText>28 U.S.C. §1652</w:instrText>
      </w:r>
      <w:r w:rsidR="00674ACD">
        <w:instrText xml:space="preserve">" \s "28 U.S.C. §1652" \c 2 </w:instrText>
      </w:r>
      <w:r w:rsidR="00674ACD">
        <w:rPr>
          <w:szCs w:val="24"/>
        </w:rPr>
        <w:fldChar w:fldCharType="end"/>
      </w:r>
      <w:r w:rsidRPr="004C1DEE">
        <w:rPr>
          <w:szCs w:val="24"/>
        </w:rPr>
        <w:t xml:space="preserve">, </w:t>
      </w:r>
      <w:smartTag w:uri="urn:schemas-microsoft-com:office:smarttags" w:element="City">
        <w:r w:rsidRPr="00F171A5">
          <w:rPr>
            <w:i/>
            <w:szCs w:val="24"/>
          </w:rPr>
          <w:t>Erie</w:t>
        </w:r>
      </w:smartTag>
      <w:r w:rsidRPr="00F171A5">
        <w:rPr>
          <w:i/>
          <w:szCs w:val="24"/>
        </w:rPr>
        <w:t xml:space="preserve"> RR v. Tompkins</w:t>
      </w:r>
      <w:r w:rsidRPr="004C1DEE">
        <w:rPr>
          <w:szCs w:val="24"/>
        </w:rPr>
        <w:t xml:space="preserve">, </w:t>
      </w:r>
      <w:hyperlink r:id="rId11" w:history="1">
        <w:r w:rsidRPr="004C1DEE">
          <w:rPr>
            <w:rStyle w:val="Hyperlink"/>
          </w:rPr>
          <w:t>304 U.S. 64</w:t>
        </w:r>
      </w:hyperlink>
      <w:r w:rsidRPr="004C1DEE">
        <w:t xml:space="preserve"> (1938)</w:t>
      </w:r>
      <w:r w:rsidRPr="004C1DEE">
        <w:fldChar w:fldCharType="begin"/>
      </w:r>
      <w:r w:rsidRPr="004C1DEE">
        <w:instrText xml:space="preserve"> TA \l "</w:instrText>
      </w:r>
      <w:r w:rsidRPr="004C1DEE">
        <w:rPr>
          <w:i/>
        </w:rPr>
        <w:instrText>Erie R.R. v. Tompkins</w:instrText>
      </w:r>
      <w:r w:rsidRPr="004C1DEE">
        <w:instrText>, 304 U.S. 64 (1938)" \s "</w:instrText>
      </w:r>
      <w:smartTag w:uri="urn:schemas-microsoft-com:office:smarttags" w:element="City">
        <w:r w:rsidRPr="004C1DEE">
          <w:instrText>Erie</w:instrText>
        </w:r>
      </w:smartTag>
      <w:r w:rsidRPr="004C1DEE">
        <w:instrText xml:space="preserve"> R.R. v. Tompkins, 304 U.S. 64 (1938)" \c 1 </w:instrText>
      </w:r>
      <w:r w:rsidRPr="004C1DEE">
        <w:fldChar w:fldCharType="end"/>
      </w:r>
      <w:r w:rsidR="0036166A">
        <w:t>.</w:t>
      </w:r>
    </w:p>
    <w:p w:rsidR="00525F36" w:rsidRPr="004C1DEE" w:rsidRDefault="00525F36" w:rsidP="00525F36">
      <w:pPr>
        <w:pStyle w:val="BodyTextIndent2"/>
        <w:numPr>
          <w:ilvl w:val="0"/>
          <w:numId w:val="3"/>
        </w:numPr>
        <w:jc w:val="both"/>
        <w:rPr>
          <w:szCs w:val="24"/>
        </w:rPr>
      </w:pPr>
      <w:r w:rsidRPr="004C1DEE">
        <w:t>Any judge who receives retirement or employment benefits derived from Subtitle A of the I.R.C. recuse himself in judging the law and defer to the jury instead, as required under 18 U.S.C. §208</w:t>
      </w:r>
      <w:r w:rsidR="003A7373" w:rsidRPr="004C1DEE">
        <w:fldChar w:fldCharType="begin"/>
      </w:r>
      <w:r w:rsidR="003A7373" w:rsidRPr="004C1DEE">
        <w:instrText xml:space="preserve"> TA \s "18 U.S.C. §208" </w:instrText>
      </w:r>
      <w:r w:rsidR="003A7373" w:rsidRPr="004C1DEE">
        <w:fldChar w:fldCharType="end"/>
      </w:r>
      <w:r w:rsidRPr="004C1DEE">
        <w:t>, 28 U.S.C. §1</w:t>
      </w:r>
      <w:r w:rsidR="00854FE3">
        <w:t>44</w:t>
      </w:r>
      <w:r w:rsidR="003A7373" w:rsidRPr="004C1DEE">
        <w:fldChar w:fldCharType="begin"/>
      </w:r>
      <w:r w:rsidR="003A7373" w:rsidRPr="004C1DEE">
        <w:instrText xml:space="preserve"> TA \s "28 U.S.C. §144" </w:instrText>
      </w:r>
      <w:r w:rsidR="003A7373" w:rsidRPr="004C1DEE">
        <w:fldChar w:fldCharType="end"/>
      </w:r>
      <w:r w:rsidRPr="004C1DEE">
        <w:t>, and 28 U.S.C. §455</w:t>
      </w:r>
      <w:r w:rsidR="003A7373" w:rsidRPr="004C1DEE">
        <w:fldChar w:fldCharType="begin"/>
      </w:r>
      <w:r w:rsidR="003A7373" w:rsidRPr="004C1DEE">
        <w:instrText xml:space="preserve"> TA \s "28 U.S.C. §455" </w:instrText>
      </w:r>
      <w:r w:rsidR="003A7373" w:rsidRPr="004C1DEE">
        <w:fldChar w:fldCharType="end"/>
      </w:r>
      <w:r w:rsidRPr="004C1DEE">
        <w:t>.</w:t>
      </w:r>
    </w:p>
    <w:p w:rsidR="00784A96" w:rsidRPr="004C1DEE" w:rsidRDefault="005E27A5">
      <w:pPr>
        <w:pStyle w:val="BodyTextIndent2"/>
        <w:ind w:left="0" w:firstLine="0"/>
        <w:jc w:val="both"/>
        <w:rPr>
          <w:szCs w:val="24"/>
        </w:rPr>
      </w:pPr>
      <w:r w:rsidRPr="00D779AC">
        <w:rPr>
          <w:szCs w:val="24"/>
        </w:rPr>
        <w:t>Non-acceptance of this affirmation or refusal to admit all evidence attached to this pleading into the record by the c</w:t>
      </w:r>
      <w:r w:rsidR="00751D96">
        <w:rPr>
          <w:szCs w:val="24"/>
        </w:rPr>
        <w:t xml:space="preserve">ourt shall constitute </w:t>
      </w:r>
      <w:r>
        <w:rPr>
          <w:szCs w:val="24"/>
        </w:rPr>
        <w:t>evidence of duress upon the Alleged Defendant</w:t>
      </w:r>
      <w:r w:rsidRPr="00D779AC">
        <w:rPr>
          <w:szCs w:val="24"/>
        </w:rPr>
        <w:t xml:space="preserve">.  </w:t>
      </w:r>
      <w:r w:rsidR="00784A96" w:rsidRPr="004C1DEE">
        <w:rPr>
          <w:szCs w:val="24"/>
        </w:rPr>
        <w:t xml:space="preserve">  This affirmation is an extension of my right to contract guaranteed under Article 1, Section 10</w:t>
      </w:r>
      <w:r w:rsidR="00784A96" w:rsidRPr="004C1DEE">
        <w:rPr>
          <w:szCs w:val="24"/>
        </w:rPr>
        <w:fldChar w:fldCharType="begin"/>
      </w:r>
      <w:r w:rsidR="00784A96" w:rsidRPr="004C1DEE">
        <w:instrText xml:space="preserve"> TA \l "</w:instrText>
      </w:r>
      <w:r w:rsidR="00784A96" w:rsidRPr="004C1DEE">
        <w:rPr>
          <w:szCs w:val="24"/>
        </w:rPr>
        <w:instrText>Article 1, Section 10</w:instrText>
      </w:r>
      <w:r w:rsidR="00784A96" w:rsidRPr="004C1DEE">
        <w:instrText xml:space="preserve">" \s "Article 1, Section 10" \c 7 </w:instrText>
      </w:r>
      <w:r w:rsidR="00784A96" w:rsidRPr="004C1DEE">
        <w:rPr>
          <w:szCs w:val="24"/>
        </w:rPr>
        <w:fldChar w:fldCharType="end"/>
      </w:r>
      <w:r w:rsidR="00784A96" w:rsidRPr="004C1DEE">
        <w:rPr>
          <w:szCs w:val="24"/>
        </w:rPr>
        <w:t xml:space="preserve"> of the United States Constitution</w:t>
      </w:r>
      <w:r w:rsidR="006C3A35" w:rsidRPr="004C1DEE">
        <w:rPr>
          <w:szCs w:val="24"/>
        </w:rPr>
        <w:t xml:space="preserve"> and may not be interfered with by any court of the Untied States</w:t>
      </w:r>
      <w:r w:rsidR="00784A96" w:rsidRPr="004C1DEE">
        <w:rPr>
          <w:szCs w:val="24"/>
        </w:rPr>
        <w:t>.</w:t>
      </w:r>
    </w:p>
    <w:p w:rsidR="00784A96" w:rsidRPr="004C1DEE" w:rsidRDefault="00784A96">
      <w:pPr>
        <w:pStyle w:val="BodyTextIndent2"/>
        <w:rPr>
          <w:szCs w:val="24"/>
        </w:rPr>
      </w:pPr>
      <w:r w:rsidRPr="004C1DEE">
        <w:rPr>
          <w:szCs w:val="24"/>
        </w:rPr>
        <w:t>Dated:</w:t>
      </w:r>
    </w:p>
    <w:p w:rsidR="00784A96" w:rsidRPr="004C1DEE" w:rsidRDefault="00784A96">
      <w:pPr>
        <w:pStyle w:val="BodyTextIndent2"/>
        <w:rPr>
          <w:szCs w:val="24"/>
        </w:rPr>
      </w:pPr>
    </w:p>
    <w:p w:rsidR="00784A96" w:rsidRPr="004C1DEE" w:rsidRDefault="00784A96">
      <w:pPr>
        <w:pStyle w:val="BodyTextIndent2"/>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8"/>
      </w:tblGrid>
      <w:tr w:rsidR="00784A96" w:rsidRPr="004C1DEE">
        <w:tblPrEx>
          <w:tblCellMar>
            <w:top w:w="0" w:type="dxa"/>
            <w:bottom w:w="0" w:type="dxa"/>
          </w:tblCellMar>
        </w:tblPrEx>
        <w:tc>
          <w:tcPr>
            <w:tcW w:w="10008" w:type="dxa"/>
          </w:tcPr>
          <w:p w:rsidR="00AE0CA9" w:rsidRPr="004C1DEE" w:rsidRDefault="00AE0CA9" w:rsidP="00AE0CA9">
            <w:r>
              <w:t>&lt;&lt;YOUR NAME&gt;&gt;</w:t>
            </w:r>
            <w:r w:rsidRPr="004C1DEE">
              <w:t xml:space="preserve"> (and NOT </w:t>
            </w:r>
            <w:r>
              <w:t>&lt;&lt;ALL CAPS NAME&gt;&gt;)</w:t>
            </w:r>
            <w:r w:rsidRPr="004C1DEE">
              <w:br/>
            </w:r>
          </w:p>
          <w:p w:rsidR="00ED793E" w:rsidRPr="004C1DEE" w:rsidRDefault="00AE0CA9" w:rsidP="00AE0CA9">
            <w:r w:rsidRPr="004C1DEE">
              <w:t xml:space="preserve">Domiciled </w:t>
            </w:r>
            <w:r>
              <w:t xml:space="preserve">no place on earth (and in Heaven) </w:t>
            </w:r>
            <w:r w:rsidRPr="004C1DEE">
              <w:t xml:space="preserve">and </w:t>
            </w:r>
            <w:r w:rsidRPr="004C1DEE">
              <w:rPr>
                <w:i/>
                <w:iCs/>
                <w:u w:val="single"/>
              </w:rPr>
              <w:t>outside</w:t>
            </w:r>
            <w:r w:rsidRPr="004C1DEE">
              <w:t xml:space="preserve"> of the “United States” under 26 U.S.C. </w:t>
            </w:r>
            <w:r>
              <w:t>§</w:t>
            </w:r>
            <w:r w:rsidRPr="004C1DEE">
              <w:t>7701(a)(10)</w:t>
            </w:r>
            <w:r w:rsidRPr="004C1DEE">
              <w:fldChar w:fldCharType="begin"/>
            </w:r>
            <w:r w:rsidRPr="004C1DEE">
              <w:instrText xml:space="preserve"> TA \l "26 U.S.C. </w:instrText>
            </w:r>
            <w:r>
              <w:instrText>§</w:instrText>
            </w:r>
            <w:r w:rsidRPr="004C1DEE">
              <w:instrText xml:space="preserve">7701(a)(10)" \s "26 U.S.C. </w:instrText>
            </w:r>
            <w:r>
              <w:instrText>§</w:instrText>
            </w:r>
            <w:r w:rsidRPr="004C1DEE">
              <w:instrText xml:space="preserve">7701(a)(10)" \c 2 </w:instrText>
            </w:r>
            <w:r w:rsidRPr="004C1DEE">
              <w:fldChar w:fldCharType="end"/>
            </w:r>
            <w:r w:rsidRPr="004C1DEE">
              <w:t xml:space="preserve"> and 28 U.S.C. §1603(c</w:t>
            </w:r>
            <w:r>
              <w:t xml:space="preserve"> </w:t>
            </w:r>
            <w:r w:rsidRPr="004C1DEE">
              <w:t>)</w:t>
            </w:r>
            <w:r w:rsidRPr="004C1DEE">
              <w:fldChar w:fldCharType="begin"/>
            </w:r>
            <w:r w:rsidRPr="004C1DEE">
              <w:instrText xml:space="preserve"> TA \l "28 U.S.C. §1603(c</w:instrText>
            </w:r>
            <w:r>
              <w:instrText xml:space="preserve"> </w:instrText>
            </w:r>
            <w:r w:rsidRPr="004C1DEE">
              <w:instrText>)" \s "28 U.S.C. §1603(c</w:instrText>
            </w:r>
            <w:r>
              <w:instrText xml:space="preserve"> </w:instrText>
            </w:r>
            <w:r w:rsidRPr="004C1DEE">
              <w:instrText xml:space="preserve">)" \c 2 </w:instrText>
            </w:r>
            <w:r w:rsidRPr="004C1DEE">
              <w:fldChar w:fldCharType="end"/>
            </w:r>
            <w:r w:rsidRPr="004C1DEE">
              <w:t>, outside any Internal Revenue District in accordance with Treasury Order 150-02</w:t>
            </w:r>
            <w:r w:rsidRPr="004C1DEE">
              <w:fldChar w:fldCharType="begin"/>
            </w:r>
            <w:r w:rsidRPr="004C1DEE">
              <w:instrText xml:space="preserve"> TA \s "Treasury Order 150-02" </w:instrText>
            </w:r>
            <w:r w:rsidRPr="004C1DEE">
              <w:fldChar w:fldCharType="end"/>
            </w:r>
            <w:r w:rsidRPr="004C1DEE">
              <w:t>, and outside any United States Judicial district</w:t>
            </w:r>
          </w:p>
        </w:tc>
      </w:tr>
    </w:tbl>
    <w:p w:rsidR="00784A96" w:rsidRPr="004C1DEE" w:rsidRDefault="00784A96"/>
    <w:sectPr w:rsidR="00784A96" w:rsidRPr="004C1DEE" w:rsidSect="00D45501">
      <w:footerReference w:type="default" r:id="rId12"/>
      <w:pgSz w:w="12240" w:h="15840" w:code="1"/>
      <w:pgMar w:top="1008" w:right="1008" w:bottom="1008" w:left="1008" w:header="720" w:footer="720" w:gutter="0"/>
      <w:pgBorders>
        <w:left w:val="single" w:sz="12" w:space="4" w:color="auto"/>
      </w:pgBorders>
      <w:lnNumType w:countBy="1"/>
      <w:pgNumType w:start="1"/>
      <w:cols w:space="720"/>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C64" w:rsidRDefault="000D5C64">
      <w:r>
        <w:separator/>
      </w:r>
    </w:p>
  </w:endnote>
  <w:endnote w:type="continuationSeparator" w:id="0">
    <w:p w:rsidR="000D5C64" w:rsidRDefault="000D5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418A" w:rsidRPr="00794CEE" w:rsidRDefault="004C418A" w:rsidP="007313EA">
    <w:pPr>
      <w:pStyle w:val="Header"/>
      <w:pBdr>
        <w:top w:val="single" w:sz="12" w:space="1" w:color="auto"/>
      </w:pBdr>
      <w:tabs>
        <w:tab w:val="clear" w:pos="4320"/>
        <w:tab w:val="clear" w:pos="8640"/>
        <w:tab w:val="right" w:pos="9900"/>
      </w:tabs>
      <w:rPr>
        <w:bCs/>
        <w:i/>
        <w:iCs/>
      </w:rPr>
    </w:pPr>
    <w:r>
      <w:rPr>
        <w:b/>
        <w:bCs/>
        <w:i/>
        <w:iCs/>
      </w:rPr>
      <w:t>OPPOSITION:  Motion to Compel Appearance at Deposition</w:t>
    </w:r>
    <w:r>
      <w:rPr>
        <w:b/>
        <w:bCs/>
        <w:i/>
        <w:iCs/>
      </w:rPr>
      <w:tab/>
    </w:r>
    <w:r>
      <w:rPr>
        <w:rStyle w:val="PageNumber"/>
        <w:b/>
        <w:bCs/>
        <w:i/>
        <w:iCs/>
      </w:rPr>
      <w:t xml:space="preserve">Page </w:t>
    </w:r>
    <w:r>
      <w:rPr>
        <w:rStyle w:val="PageNumber"/>
        <w:b/>
        <w:bCs/>
        <w:i/>
        <w:iCs/>
      </w:rPr>
      <w:fldChar w:fldCharType="begin"/>
    </w:r>
    <w:r>
      <w:rPr>
        <w:rStyle w:val="PageNumber"/>
        <w:b/>
        <w:bCs/>
        <w:i/>
        <w:iCs/>
      </w:rPr>
      <w:instrText xml:space="preserve">PAGE  </w:instrText>
    </w:r>
    <w:r>
      <w:rPr>
        <w:rStyle w:val="PageNumber"/>
        <w:b/>
        <w:bCs/>
        <w:i/>
        <w:iCs/>
      </w:rPr>
      <w:fldChar w:fldCharType="separate"/>
    </w:r>
    <w:r w:rsidR="006207C5">
      <w:rPr>
        <w:rStyle w:val="PageNumber"/>
        <w:b/>
        <w:bCs/>
        <w:i/>
        <w:iCs/>
        <w:noProof/>
      </w:rPr>
      <w:t>2</w:t>
    </w:r>
    <w:r>
      <w:rPr>
        <w:rStyle w:val="PageNumber"/>
        <w:b/>
        <w:bCs/>
        <w:i/>
        <w:iCs/>
      </w:rPr>
      <w:fldChar w:fldCharType="end"/>
    </w:r>
    <w:r>
      <w:rPr>
        <w:rStyle w:val="PageNumber"/>
        <w:b/>
        <w:bCs/>
        <w:i/>
        <w:iCs/>
      </w:rPr>
      <w:t xml:space="preserve">  of  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C64" w:rsidRDefault="000D5C64">
      <w:r>
        <w:separator/>
      </w:r>
    </w:p>
  </w:footnote>
  <w:footnote w:type="continuationSeparator" w:id="0">
    <w:p w:rsidR="000D5C64" w:rsidRDefault="000D5C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120E892"/>
    <w:lvl w:ilvl="0">
      <w:start w:val="1"/>
      <w:numFmt w:val="decimal"/>
      <w:lvlText w:val="%1."/>
      <w:lvlJc w:val="left"/>
      <w:pPr>
        <w:tabs>
          <w:tab w:val="num" w:pos="1800"/>
        </w:tabs>
        <w:ind w:left="1800" w:hanging="360"/>
      </w:pPr>
    </w:lvl>
  </w:abstractNum>
  <w:abstractNum w:abstractNumId="1">
    <w:nsid w:val="FFFFFF7D"/>
    <w:multiLevelType w:val="singleLevel"/>
    <w:tmpl w:val="8D7AFA8A"/>
    <w:lvl w:ilvl="0">
      <w:start w:val="1"/>
      <w:numFmt w:val="decimal"/>
      <w:lvlText w:val="%1."/>
      <w:lvlJc w:val="left"/>
      <w:pPr>
        <w:tabs>
          <w:tab w:val="num" w:pos="1440"/>
        </w:tabs>
        <w:ind w:left="1440" w:hanging="360"/>
      </w:pPr>
    </w:lvl>
  </w:abstractNum>
  <w:abstractNum w:abstractNumId="2">
    <w:nsid w:val="FFFFFF7E"/>
    <w:multiLevelType w:val="singleLevel"/>
    <w:tmpl w:val="26E8FB4E"/>
    <w:lvl w:ilvl="0">
      <w:start w:val="1"/>
      <w:numFmt w:val="decimal"/>
      <w:lvlText w:val="%1."/>
      <w:lvlJc w:val="left"/>
      <w:pPr>
        <w:tabs>
          <w:tab w:val="num" w:pos="1080"/>
        </w:tabs>
        <w:ind w:left="1080" w:hanging="360"/>
      </w:pPr>
    </w:lvl>
  </w:abstractNum>
  <w:abstractNum w:abstractNumId="3">
    <w:nsid w:val="FFFFFF7F"/>
    <w:multiLevelType w:val="singleLevel"/>
    <w:tmpl w:val="90B4F6D0"/>
    <w:lvl w:ilvl="0">
      <w:start w:val="1"/>
      <w:numFmt w:val="decimal"/>
      <w:lvlText w:val="%1."/>
      <w:lvlJc w:val="left"/>
      <w:pPr>
        <w:tabs>
          <w:tab w:val="num" w:pos="720"/>
        </w:tabs>
        <w:ind w:left="720" w:hanging="360"/>
      </w:pPr>
    </w:lvl>
  </w:abstractNum>
  <w:abstractNum w:abstractNumId="4">
    <w:nsid w:val="FFFFFF80"/>
    <w:multiLevelType w:val="singleLevel"/>
    <w:tmpl w:val="9C3E773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996F23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BDE2F5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BD89CC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460ED262"/>
    <w:lvl w:ilvl="0">
      <w:start w:val="1"/>
      <w:numFmt w:val="decimal"/>
      <w:lvlText w:val="%1."/>
      <w:lvlJc w:val="left"/>
      <w:pPr>
        <w:tabs>
          <w:tab w:val="num" w:pos="360"/>
        </w:tabs>
        <w:ind w:left="360" w:hanging="360"/>
      </w:pPr>
    </w:lvl>
  </w:abstractNum>
  <w:abstractNum w:abstractNumId="9">
    <w:nsid w:val="FFFFFF89"/>
    <w:multiLevelType w:val="singleLevel"/>
    <w:tmpl w:val="71903688"/>
    <w:lvl w:ilvl="0">
      <w:start w:val="1"/>
      <w:numFmt w:val="bullet"/>
      <w:lvlText w:val=""/>
      <w:lvlJc w:val="left"/>
      <w:pPr>
        <w:tabs>
          <w:tab w:val="num" w:pos="360"/>
        </w:tabs>
        <w:ind w:left="360" w:hanging="360"/>
      </w:pPr>
      <w:rPr>
        <w:rFonts w:ascii="Symbol" w:hAnsi="Symbol" w:hint="default"/>
      </w:rPr>
    </w:lvl>
  </w:abstractNum>
  <w:abstractNum w:abstractNumId="10">
    <w:nsid w:val="02883985"/>
    <w:multiLevelType w:val="multilevel"/>
    <w:tmpl w:val="C82CE4E4"/>
    <w:lvl w:ilvl="0">
      <w:start w:val="1"/>
      <w:numFmt w:val="decimal"/>
      <w:pStyle w:val="Enumpara"/>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0A1207D4"/>
    <w:multiLevelType w:val="multilevel"/>
    <w:tmpl w:val="4AC0225E"/>
    <w:lvl w:ilvl="0">
      <w:start w:val="1"/>
      <w:numFmt w:val="decimal"/>
      <w:pStyle w:val="Numberedparagraph"/>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538569CD"/>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3">
    <w:nsid w:val="5D5E3397"/>
    <w:multiLevelType w:val="multilevel"/>
    <w:tmpl w:val="01603ACC"/>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80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4">
    <w:nsid w:val="6381275B"/>
    <w:multiLevelType w:val="hybridMultilevel"/>
    <w:tmpl w:val="F3C6A4C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4"/>
  </w:num>
  <w:num w:numId="4">
    <w:abstractNumId w:val="12"/>
  </w:num>
  <w:num w:numId="5">
    <w:abstractNumId w:val="10"/>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0"/>
  </w:num>
  <w:num w:numId="20">
    <w:abstractNumId w:val="10"/>
  </w:num>
  <w:num w:numId="2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34F"/>
    <w:rsid w:val="00001A5A"/>
    <w:rsid w:val="00002A63"/>
    <w:rsid w:val="00002B03"/>
    <w:rsid w:val="00003E89"/>
    <w:rsid w:val="00006660"/>
    <w:rsid w:val="00007AA5"/>
    <w:rsid w:val="000100C1"/>
    <w:rsid w:val="0001065F"/>
    <w:rsid w:val="00011092"/>
    <w:rsid w:val="00013142"/>
    <w:rsid w:val="00014CFB"/>
    <w:rsid w:val="00017641"/>
    <w:rsid w:val="00020B18"/>
    <w:rsid w:val="0002145C"/>
    <w:rsid w:val="00021965"/>
    <w:rsid w:val="00022682"/>
    <w:rsid w:val="000239AE"/>
    <w:rsid w:val="0003002A"/>
    <w:rsid w:val="00031127"/>
    <w:rsid w:val="00032AB6"/>
    <w:rsid w:val="000331FD"/>
    <w:rsid w:val="000339BA"/>
    <w:rsid w:val="000339D4"/>
    <w:rsid w:val="00034541"/>
    <w:rsid w:val="000354BF"/>
    <w:rsid w:val="000364AC"/>
    <w:rsid w:val="00036BE8"/>
    <w:rsid w:val="00037C1A"/>
    <w:rsid w:val="0004086A"/>
    <w:rsid w:val="00042077"/>
    <w:rsid w:val="000427F0"/>
    <w:rsid w:val="00043744"/>
    <w:rsid w:val="000437BB"/>
    <w:rsid w:val="00044AED"/>
    <w:rsid w:val="00045484"/>
    <w:rsid w:val="000459C3"/>
    <w:rsid w:val="00046993"/>
    <w:rsid w:val="00052416"/>
    <w:rsid w:val="0005304E"/>
    <w:rsid w:val="0005373C"/>
    <w:rsid w:val="00053F34"/>
    <w:rsid w:val="0005630A"/>
    <w:rsid w:val="00057414"/>
    <w:rsid w:val="000605F3"/>
    <w:rsid w:val="000610A5"/>
    <w:rsid w:val="00063AA7"/>
    <w:rsid w:val="00063AE5"/>
    <w:rsid w:val="00064689"/>
    <w:rsid w:val="00067DFF"/>
    <w:rsid w:val="00070693"/>
    <w:rsid w:val="000719A1"/>
    <w:rsid w:val="00072675"/>
    <w:rsid w:val="00073CCC"/>
    <w:rsid w:val="00074082"/>
    <w:rsid w:val="00074357"/>
    <w:rsid w:val="00076D17"/>
    <w:rsid w:val="000828FD"/>
    <w:rsid w:val="00082D29"/>
    <w:rsid w:val="00084C81"/>
    <w:rsid w:val="00087BCD"/>
    <w:rsid w:val="00087E60"/>
    <w:rsid w:val="00090AA9"/>
    <w:rsid w:val="00091ECB"/>
    <w:rsid w:val="00094242"/>
    <w:rsid w:val="00097459"/>
    <w:rsid w:val="000A04CD"/>
    <w:rsid w:val="000A132A"/>
    <w:rsid w:val="000A24DF"/>
    <w:rsid w:val="000A3592"/>
    <w:rsid w:val="000B1644"/>
    <w:rsid w:val="000B3005"/>
    <w:rsid w:val="000B4A8B"/>
    <w:rsid w:val="000B51A7"/>
    <w:rsid w:val="000B55D9"/>
    <w:rsid w:val="000C03FA"/>
    <w:rsid w:val="000C0BF5"/>
    <w:rsid w:val="000C1AE0"/>
    <w:rsid w:val="000C3020"/>
    <w:rsid w:val="000C338D"/>
    <w:rsid w:val="000C4F06"/>
    <w:rsid w:val="000C5545"/>
    <w:rsid w:val="000D044C"/>
    <w:rsid w:val="000D0E1A"/>
    <w:rsid w:val="000D271B"/>
    <w:rsid w:val="000D2B39"/>
    <w:rsid w:val="000D3263"/>
    <w:rsid w:val="000D3E5A"/>
    <w:rsid w:val="000D439A"/>
    <w:rsid w:val="000D5712"/>
    <w:rsid w:val="000D5C64"/>
    <w:rsid w:val="000E00A3"/>
    <w:rsid w:val="000E0E67"/>
    <w:rsid w:val="000E178A"/>
    <w:rsid w:val="000E365D"/>
    <w:rsid w:val="000E39F0"/>
    <w:rsid w:val="000E40AB"/>
    <w:rsid w:val="000E4B8A"/>
    <w:rsid w:val="000E5270"/>
    <w:rsid w:val="000E6DCD"/>
    <w:rsid w:val="000F3DAE"/>
    <w:rsid w:val="000F424A"/>
    <w:rsid w:val="000F4842"/>
    <w:rsid w:val="000F491D"/>
    <w:rsid w:val="000F4AA4"/>
    <w:rsid w:val="000F56EC"/>
    <w:rsid w:val="00101CCC"/>
    <w:rsid w:val="00103D72"/>
    <w:rsid w:val="0010415D"/>
    <w:rsid w:val="00105B1F"/>
    <w:rsid w:val="001070AA"/>
    <w:rsid w:val="00110D2C"/>
    <w:rsid w:val="001115B0"/>
    <w:rsid w:val="001117AB"/>
    <w:rsid w:val="001153B9"/>
    <w:rsid w:val="00116CD2"/>
    <w:rsid w:val="00117DF4"/>
    <w:rsid w:val="00120F3F"/>
    <w:rsid w:val="00121FE0"/>
    <w:rsid w:val="00130058"/>
    <w:rsid w:val="00130D9E"/>
    <w:rsid w:val="001310ED"/>
    <w:rsid w:val="0013479A"/>
    <w:rsid w:val="001353C4"/>
    <w:rsid w:val="0013659E"/>
    <w:rsid w:val="00136B9A"/>
    <w:rsid w:val="00137768"/>
    <w:rsid w:val="00137AC2"/>
    <w:rsid w:val="00137D2C"/>
    <w:rsid w:val="001404B3"/>
    <w:rsid w:val="00140F91"/>
    <w:rsid w:val="0014187B"/>
    <w:rsid w:val="00141E3F"/>
    <w:rsid w:val="0014244E"/>
    <w:rsid w:val="0014330E"/>
    <w:rsid w:val="001436B4"/>
    <w:rsid w:val="001457A4"/>
    <w:rsid w:val="00146202"/>
    <w:rsid w:val="00146344"/>
    <w:rsid w:val="001465D4"/>
    <w:rsid w:val="0015630C"/>
    <w:rsid w:val="00161645"/>
    <w:rsid w:val="0016319F"/>
    <w:rsid w:val="00163AAD"/>
    <w:rsid w:val="00164CF4"/>
    <w:rsid w:val="00164D5D"/>
    <w:rsid w:val="001653BA"/>
    <w:rsid w:val="00165EA5"/>
    <w:rsid w:val="0016634F"/>
    <w:rsid w:val="00167A2C"/>
    <w:rsid w:val="00167AC8"/>
    <w:rsid w:val="00173BDB"/>
    <w:rsid w:val="001751B6"/>
    <w:rsid w:val="001766DE"/>
    <w:rsid w:val="00176A30"/>
    <w:rsid w:val="0018118E"/>
    <w:rsid w:val="001908D9"/>
    <w:rsid w:val="0019293D"/>
    <w:rsid w:val="00192C1E"/>
    <w:rsid w:val="00193345"/>
    <w:rsid w:val="00195C4D"/>
    <w:rsid w:val="001A0EBC"/>
    <w:rsid w:val="001A29E2"/>
    <w:rsid w:val="001A2A0B"/>
    <w:rsid w:val="001A3566"/>
    <w:rsid w:val="001A5215"/>
    <w:rsid w:val="001A6B99"/>
    <w:rsid w:val="001A712A"/>
    <w:rsid w:val="001B0C36"/>
    <w:rsid w:val="001B3071"/>
    <w:rsid w:val="001B5A40"/>
    <w:rsid w:val="001B64D3"/>
    <w:rsid w:val="001B74D8"/>
    <w:rsid w:val="001C1BAD"/>
    <w:rsid w:val="001C33AB"/>
    <w:rsid w:val="001C3EA8"/>
    <w:rsid w:val="001C4701"/>
    <w:rsid w:val="001C712F"/>
    <w:rsid w:val="001C76AF"/>
    <w:rsid w:val="001C7A1D"/>
    <w:rsid w:val="001D07B5"/>
    <w:rsid w:val="001D0E96"/>
    <w:rsid w:val="001D1164"/>
    <w:rsid w:val="001D1710"/>
    <w:rsid w:val="001D5E11"/>
    <w:rsid w:val="001D6D80"/>
    <w:rsid w:val="001E3426"/>
    <w:rsid w:val="001E6B90"/>
    <w:rsid w:val="001F2C31"/>
    <w:rsid w:val="001F4FA0"/>
    <w:rsid w:val="001F5156"/>
    <w:rsid w:val="001F598D"/>
    <w:rsid w:val="001F7F88"/>
    <w:rsid w:val="002000B4"/>
    <w:rsid w:val="002007E3"/>
    <w:rsid w:val="00200F2E"/>
    <w:rsid w:val="0020160B"/>
    <w:rsid w:val="0020412C"/>
    <w:rsid w:val="0020446C"/>
    <w:rsid w:val="002044B1"/>
    <w:rsid w:val="0020644D"/>
    <w:rsid w:val="00207D8F"/>
    <w:rsid w:val="00207E64"/>
    <w:rsid w:val="00210ED7"/>
    <w:rsid w:val="00212BAF"/>
    <w:rsid w:val="002133F1"/>
    <w:rsid w:val="0021534C"/>
    <w:rsid w:val="00217C21"/>
    <w:rsid w:val="002226AF"/>
    <w:rsid w:val="00222C3C"/>
    <w:rsid w:val="00225A9E"/>
    <w:rsid w:val="00226383"/>
    <w:rsid w:val="002270F1"/>
    <w:rsid w:val="00230108"/>
    <w:rsid w:val="00234A0F"/>
    <w:rsid w:val="002367D6"/>
    <w:rsid w:val="00236B53"/>
    <w:rsid w:val="00243D04"/>
    <w:rsid w:val="002459C1"/>
    <w:rsid w:val="00247E13"/>
    <w:rsid w:val="002513AD"/>
    <w:rsid w:val="0025277B"/>
    <w:rsid w:val="0025296D"/>
    <w:rsid w:val="00252C79"/>
    <w:rsid w:val="0025406E"/>
    <w:rsid w:val="0025443A"/>
    <w:rsid w:val="002553F5"/>
    <w:rsid w:val="0025668D"/>
    <w:rsid w:val="00257494"/>
    <w:rsid w:val="002624D6"/>
    <w:rsid w:val="002640E1"/>
    <w:rsid w:val="002643D6"/>
    <w:rsid w:val="002643F5"/>
    <w:rsid w:val="0026477F"/>
    <w:rsid w:val="00265356"/>
    <w:rsid w:val="00265ECB"/>
    <w:rsid w:val="00270805"/>
    <w:rsid w:val="0027484C"/>
    <w:rsid w:val="002772CD"/>
    <w:rsid w:val="00277A66"/>
    <w:rsid w:val="00277CCA"/>
    <w:rsid w:val="0028138A"/>
    <w:rsid w:val="00282A97"/>
    <w:rsid w:val="0028429F"/>
    <w:rsid w:val="00286596"/>
    <w:rsid w:val="002867A1"/>
    <w:rsid w:val="00287171"/>
    <w:rsid w:val="00287BC4"/>
    <w:rsid w:val="00290399"/>
    <w:rsid w:val="002908F8"/>
    <w:rsid w:val="0029226C"/>
    <w:rsid w:val="0029644B"/>
    <w:rsid w:val="00296A63"/>
    <w:rsid w:val="00296BCB"/>
    <w:rsid w:val="002A1385"/>
    <w:rsid w:val="002A15E4"/>
    <w:rsid w:val="002A21FA"/>
    <w:rsid w:val="002A2614"/>
    <w:rsid w:val="002A2E61"/>
    <w:rsid w:val="002A5043"/>
    <w:rsid w:val="002A515C"/>
    <w:rsid w:val="002A5F0A"/>
    <w:rsid w:val="002A5F7C"/>
    <w:rsid w:val="002A659C"/>
    <w:rsid w:val="002A7ACD"/>
    <w:rsid w:val="002B00E9"/>
    <w:rsid w:val="002B3017"/>
    <w:rsid w:val="002B368A"/>
    <w:rsid w:val="002B3E68"/>
    <w:rsid w:val="002B4299"/>
    <w:rsid w:val="002B54E6"/>
    <w:rsid w:val="002B7B9E"/>
    <w:rsid w:val="002C6497"/>
    <w:rsid w:val="002C6BA1"/>
    <w:rsid w:val="002D0E38"/>
    <w:rsid w:val="002D1E40"/>
    <w:rsid w:val="002D585D"/>
    <w:rsid w:val="002E013B"/>
    <w:rsid w:val="002E08FE"/>
    <w:rsid w:val="002E12A2"/>
    <w:rsid w:val="002E1A87"/>
    <w:rsid w:val="002E510C"/>
    <w:rsid w:val="002E5683"/>
    <w:rsid w:val="002E7B35"/>
    <w:rsid w:val="002F4573"/>
    <w:rsid w:val="002F5121"/>
    <w:rsid w:val="002F6037"/>
    <w:rsid w:val="002F60A7"/>
    <w:rsid w:val="002F70B3"/>
    <w:rsid w:val="002F744E"/>
    <w:rsid w:val="002F74FE"/>
    <w:rsid w:val="00301126"/>
    <w:rsid w:val="00301870"/>
    <w:rsid w:val="0030385E"/>
    <w:rsid w:val="003038A6"/>
    <w:rsid w:val="003041ED"/>
    <w:rsid w:val="00304D59"/>
    <w:rsid w:val="00306E32"/>
    <w:rsid w:val="003072AC"/>
    <w:rsid w:val="003129BE"/>
    <w:rsid w:val="00313F17"/>
    <w:rsid w:val="00314B52"/>
    <w:rsid w:val="00320503"/>
    <w:rsid w:val="0032114F"/>
    <w:rsid w:val="00321BCE"/>
    <w:rsid w:val="003245A0"/>
    <w:rsid w:val="00325D34"/>
    <w:rsid w:val="00326175"/>
    <w:rsid w:val="00331665"/>
    <w:rsid w:val="00331C50"/>
    <w:rsid w:val="00332478"/>
    <w:rsid w:val="00332CCC"/>
    <w:rsid w:val="003345CD"/>
    <w:rsid w:val="00334F51"/>
    <w:rsid w:val="0033681D"/>
    <w:rsid w:val="00336AF0"/>
    <w:rsid w:val="00336BF5"/>
    <w:rsid w:val="0033748E"/>
    <w:rsid w:val="003402EF"/>
    <w:rsid w:val="00351397"/>
    <w:rsid w:val="00352989"/>
    <w:rsid w:val="00355FC9"/>
    <w:rsid w:val="00357002"/>
    <w:rsid w:val="00360E8D"/>
    <w:rsid w:val="0036166A"/>
    <w:rsid w:val="00363785"/>
    <w:rsid w:val="00364951"/>
    <w:rsid w:val="00364C5E"/>
    <w:rsid w:val="00364D7B"/>
    <w:rsid w:val="003703E8"/>
    <w:rsid w:val="00370E29"/>
    <w:rsid w:val="00374639"/>
    <w:rsid w:val="00375CF1"/>
    <w:rsid w:val="0037609B"/>
    <w:rsid w:val="0037721D"/>
    <w:rsid w:val="00384ED2"/>
    <w:rsid w:val="00385EC0"/>
    <w:rsid w:val="003876F8"/>
    <w:rsid w:val="00387CC2"/>
    <w:rsid w:val="003911AE"/>
    <w:rsid w:val="003920FA"/>
    <w:rsid w:val="0039245E"/>
    <w:rsid w:val="00392C89"/>
    <w:rsid w:val="003960BA"/>
    <w:rsid w:val="003A0500"/>
    <w:rsid w:val="003A1FAA"/>
    <w:rsid w:val="003A25E7"/>
    <w:rsid w:val="003A4A79"/>
    <w:rsid w:val="003A4F81"/>
    <w:rsid w:val="003A5513"/>
    <w:rsid w:val="003A7373"/>
    <w:rsid w:val="003B1245"/>
    <w:rsid w:val="003B192C"/>
    <w:rsid w:val="003B1DCA"/>
    <w:rsid w:val="003C17FD"/>
    <w:rsid w:val="003C1D08"/>
    <w:rsid w:val="003C1D50"/>
    <w:rsid w:val="003C3403"/>
    <w:rsid w:val="003C3986"/>
    <w:rsid w:val="003C50BE"/>
    <w:rsid w:val="003C6F69"/>
    <w:rsid w:val="003D2C01"/>
    <w:rsid w:val="003D48CD"/>
    <w:rsid w:val="003D5EF9"/>
    <w:rsid w:val="003D6C7F"/>
    <w:rsid w:val="003E23FF"/>
    <w:rsid w:val="003E4D1F"/>
    <w:rsid w:val="003E6ECC"/>
    <w:rsid w:val="003F02E5"/>
    <w:rsid w:val="003F06D3"/>
    <w:rsid w:val="003F182A"/>
    <w:rsid w:val="003F2B5D"/>
    <w:rsid w:val="003F2BBA"/>
    <w:rsid w:val="003F2DC2"/>
    <w:rsid w:val="003F31A4"/>
    <w:rsid w:val="003F5D83"/>
    <w:rsid w:val="0040098C"/>
    <w:rsid w:val="00400F9E"/>
    <w:rsid w:val="00404A40"/>
    <w:rsid w:val="0040738E"/>
    <w:rsid w:val="00407C85"/>
    <w:rsid w:val="00407D17"/>
    <w:rsid w:val="0041027F"/>
    <w:rsid w:val="00410411"/>
    <w:rsid w:val="0041053C"/>
    <w:rsid w:val="004119AC"/>
    <w:rsid w:val="00412363"/>
    <w:rsid w:val="00413404"/>
    <w:rsid w:val="00414540"/>
    <w:rsid w:val="004155D2"/>
    <w:rsid w:val="0041660C"/>
    <w:rsid w:val="00416C57"/>
    <w:rsid w:val="00421764"/>
    <w:rsid w:val="0042272F"/>
    <w:rsid w:val="00422E4B"/>
    <w:rsid w:val="00423893"/>
    <w:rsid w:val="00423FC4"/>
    <w:rsid w:val="004247D8"/>
    <w:rsid w:val="00424CD8"/>
    <w:rsid w:val="00430288"/>
    <w:rsid w:val="00431D8F"/>
    <w:rsid w:val="0043229F"/>
    <w:rsid w:val="004323AE"/>
    <w:rsid w:val="0043251C"/>
    <w:rsid w:val="004333AE"/>
    <w:rsid w:val="00433AAF"/>
    <w:rsid w:val="00434620"/>
    <w:rsid w:val="00434B39"/>
    <w:rsid w:val="00437857"/>
    <w:rsid w:val="004415AB"/>
    <w:rsid w:val="00443D3D"/>
    <w:rsid w:val="0044499C"/>
    <w:rsid w:val="004459B0"/>
    <w:rsid w:val="00445B21"/>
    <w:rsid w:val="0044608F"/>
    <w:rsid w:val="004466BB"/>
    <w:rsid w:val="0045034D"/>
    <w:rsid w:val="0045079C"/>
    <w:rsid w:val="004511A4"/>
    <w:rsid w:val="00452322"/>
    <w:rsid w:val="00453211"/>
    <w:rsid w:val="00453D85"/>
    <w:rsid w:val="004550BA"/>
    <w:rsid w:val="00455423"/>
    <w:rsid w:val="00455563"/>
    <w:rsid w:val="004625BB"/>
    <w:rsid w:val="004627F6"/>
    <w:rsid w:val="00463759"/>
    <w:rsid w:val="00464A86"/>
    <w:rsid w:val="004651AB"/>
    <w:rsid w:val="00465536"/>
    <w:rsid w:val="00470055"/>
    <w:rsid w:val="004716E3"/>
    <w:rsid w:val="00471DD0"/>
    <w:rsid w:val="0047299B"/>
    <w:rsid w:val="0047408A"/>
    <w:rsid w:val="004749C9"/>
    <w:rsid w:val="00476AE6"/>
    <w:rsid w:val="00477388"/>
    <w:rsid w:val="00480B8E"/>
    <w:rsid w:val="00482686"/>
    <w:rsid w:val="00485DD2"/>
    <w:rsid w:val="00493379"/>
    <w:rsid w:val="0049380D"/>
    <w:rsid w:val="00493A2D"/>
    <w:rsid w:val="00493FA1"/>
    <w:rsid w:val="004945A1"/>
    <w:rsid w:val="00494675"/>
    <w:rsid w:val="004952FF"/>
    <w:rsid w:val="004A1E16"/>
    <w:rsid w:val="004A288F"/>
    <w:rsid w:val="004A374D"/>
    <w:rsid w:val="004A5B69"/>
    <w:rsid w:val="004A62B2"/>
    <w:rsid w:val="004A6C18"/>
    <w:rsid w:val="004A6CF6"/>
    <w:rsid w:val="004A6F73"/>
    <w:rsid w:val="004A7FB6"/>
    <w:rsid w:val="004B19E8"/>
    <w:rsid w:val="004B2172"/>
    <w:rsid w:val="004B6560"/>
    <w:rsid w:val="004C1194"/>
    <w:rsid w:val="004C1DEE"/>
    <w:rsid w:val="004C2000"/>
    <w:rsid w:val="004C2791"/>
    <w:rsid w:val="004C418A"/>
    <w:rsid w:val="004C44EB"/>
    <w:rsid w:val="004C45E2"/>
    <w:rsid w:val="004C6993"/>
    <w:rsid w:val="004C6D43"/>
    <w:rsid w:val="004D00FE"/>
    <w:rsid w:val="004D1271"/>
    <w:rsid w:val="004D2F6B"/>
    <w:rsid w:val="004D399A"/>
    <w:rsid w:val="004D39BC"/>
    <w:rsid w:val="004D3DF6"/>
    <w:rsid w:val="004D700E"/>
    <w:rsid w:val="004D760A"/>
    <w:rsid w:val="004D7EA3"/>
    <w:rsid w:val="004E3E8E"/>
    <w:rsid w:val="004E4A6C"/>
    <w:rsid w:val="004E4ABC"/>
    <w:rsid w:val="004E6E1D"/>
    <w:rsid w:val="004F1091"/>
    <w:rsid w:val="004F2A13"/>
    <w:rsid w:val="004F2A97"/>
    <w:rsid w:val="004F423E"/>
    <w:rsid w:val="004F4A43"/>
    <w:rsid w:val="004F57B0"/>
    <w:rsid w:val="00502085"/>
    <w:rsid w:val="0050229B"/>
    <w:rsid w:val="005022F8"/>
    <w:rsid w:val="00502619"/>
    <w:rsid w:val="00504783"/>
    <w:rsid w:val="00505771"/>
    <w:rsid w:val="005062FE"/>
    <w:rsid w:val="0050694E"/>
    <w:rsid w:val="00507567"/>
    <w:rsid w:val="00507894"/>
    <w:rsid w:val="00507C91"/>
    <w:rsid w:val="00510DF5"/>
    <w:rsid w:val="00511421"/>
    <w:rsid w:val="00511754"/>
    <w:rsid w:val="00514559"/>
    <w:rsid w:val="00515FA2"/>
    <w:rsid w:val="00517759"/>
    <w:rsid w:val="00520424"/>
    <w:rsid w:val="00520492"/>
    <w:rsid w:val="005240FA"/>
    <w:rsid w:val="00524413"/>
    <w:rsid w:val="0052481D"/>
    <w:rsid w:val="00525F36"/>
    <w:rsid w:val="00525F62"/>
    <w:rsid w:val="005262BE"/>
    <w:rsid w:val="005263F1"/>
    <w:rsid w:val="00526EB2"/>
    <w:rsid w:val="0053098B"/>
    <w:rsid w:val="005323D7"/>
    <w:rsid w:val="00533188"/>
    <w:rsid w:val="00544C3C"/>
    <w:rsid w:val="00545265"/>
    <w:rsid w:val="00545343"/>
    <w:rsid w:val="00545400"/>
    <w:rsid w:val="0054547A"/>
    <w:rsid w:val="00545FAC"/>
    <w:rsid w:val="00547294"/>
    <w:rsid w:val="00547756"/>
    <w:rsid w:val="005511B0"/>
    <w:rsid w:val="00552BB7"/>
    <w:rsid w:val="005559F6"/>
    <w:rsid w:val="0055604C"/>
    <w:rsid w:val="005563BF"/>
    <w:rsid w:val="0056097B"/>
    <w:rsid w:val="00561469"/>
    <w:rsid w:val="0056186C"/>
    <w:rsid w:val="005619DB"/>
    <w:rsid w:val="00561E7D"/>
    <w:rsid w:val="0056509B"/>
    <w:rsid w:val="005653C2"/>
    <w:rsid w:val="005665C2"/>
    <w:rsid w:val="0057296D"/>
    <w:rsid w:val="005734EF"/>
    <w:rsid w:val="00573FAC"/>
    <w:rsid w:val="0057452F"/>
    <w:rsid w:val="00574E20"/>
    <w:rsid w:val="00574F44"/>
    <w:rsid w:val="00574F71"/>
    <w:rsid w:val="0057672D"/>
    <w:rsid w:val="0057784A"/>
    <w:rsid w:val="00577BC0"/>
    <w:rsid w:val="00581CF0"/>
    <w:rsid w:val="00584E40"/>
    <w:rsid w:val="005850FA"/>
    <w:rsid w:val="00587011"/>
    <w:rsid w:val="00591FE8"/>
    <w:rsid w:val="00593CCA"/>
    <w:rsid w:val="00595002"/>
    <w:rsid w:val="0059571E"/>
    <w:rsid w:val="0059574E"/>
    <w:rsid w:val="005958E8"/>
    <w:rsid w:val="00595E82"/>
    <w:rsid w:val="00595EC5"/>
    <w:rsid w:val="00596DB5"/>
    <w:rsid w:val="005A15C4"/>
    <w:rsid w:val="005A16FB"/>
    <w:rsid w:val="005A1B9A"/>
    <w:rsid w:val="005A410E"/>
    <w:rsid w:val="005A52FB"/>
    <w:rsid w:val="005A55AD"/>
    <w:rsid w:val="005A6355"/>
    <w:rsid w:val="005A717A"/>
    <w:rsid w:val="005A74E0"/>
    <w:rsid w:val="005B1CC9"/>
    <w:rsid w:val="005B69B1"/>
    <w:rsid w:val="005C3270"/>
    <w:rsid w:val="005C33BA"/>
    <w:rsid w:val="005C38D0"/>
    <w:rsid w:val="005C3B5D"/>
    <w:rsid w:val="005C44A2"/>
    <w:rsid w:val="005C6E01"/>
    <w:rsid w:val="005C7DBC"/>
    <w:rsid w:val="005D0892"/>
    <w:rsid w:val="005D12AB"/>
    <w:rsid w:val="005D3469"/>
    <w:rsid w:val="005D4AB9"/>
    <w:rsid w:val="005D5335"/>
    <w:rsid w:val="005D7882"/>
    <w:rsid w:val="005D7949"/>
    <w:rsid w:val="005D7F18"/>
    <w:rsid w:val="005E1369"/>
    <w:rsid w:val="005E1A21"/>
    <w:rsid w:val="005E27A5"/>
    <w:rsid w:val="005E2F5B"/>
    <w:rsid w:val="005F29C7"/>
    <w:rsid w:val="005F30E9"/>
    <w:rsid w:val="005F6011"/>
    <w:rsid w:val="005F62CA"/>
    <w:rsid w:val="005F66BC"/>
    <w:rsid w:val="005F716E"/>
    <w:rsid w:val="00605CC5"/>
    <w:rsid w:val="00607D3C"/>
    <w:rsid w:val="006124FC"/>
    <w:rsid w:val="00614CD7"/>
    <w:rsid w:val="006160A2"/>
    <w:rsid w:val="0061685B"/>
    <w:rsid w:val="006207C5"/>
    <w:rsid w:val="006224A7"/>
    <w:rsid w:val="00622CCF"/>
    <w:rsid w:val="00623FF9"/>
    <w:rsid w:val="00626170"/>
    <w:rsid w:val="00627A9B"/>
    <w:rsid w:val="00627B3C"/>
    <w:rsid w:val="006323C3"/>
    <w:rsid w:val="006324BE"/>
    <w:rsid w:val="00632BCA"/>
    <w:rsid w:val="00634226"/>
    <w:rsid w:val="00636C7B"/>
    <w:rsid w:val="00636FC4"/>
    <w:rsid w:val="00637C83"/>
    <w:rsid w:val="006404BB"/>
    <w:rsid w:val="00641615"/>
    <w:rsid w:val="00642061"/>
    <w:rsid w:val="006425DD"/>
    <w:rsid w:val="00643CC5"/>
    <w:rsid w:val="0065226E"/>
    <w:rsid w:val="006560BB"/>
    <w:rsid w:val="0065611B"/>
    <w:rsid w:val="0065784A"/>
    <w:rsid w:val="00661A2A"/>
    <w:rsid w:val="00661C1B"/>
    <w:rsid w:val="00665089"/>
    <w:rsid w:val="006674FF"/>
    <w:rsid w:val="0066751B"/>
    <w:rsid w:val="006677D2"/>
    <w:rsid w:val="00667A6A"/>
    <w:rsid w:val="00670AF6"/>
    <w:rsid w:val="006716D1"/>
    <w:rsid w:val="00671D49"/>
    <w:rsid w:val="006736A6"/>
    <w:rsid w:val="00674ACD"/>
    <w:rsid w:val="0067538A"/>
    <w:rsid w:val="006768E3"/>
    <w:rsid w:val="00677B5E"/>
    <w:rsid w:val="00677C5B"/>
    <w:rsid w:val="00680B2A"/>
    <w:rsid w:val="00682965"/>
    <w:rsid w:val="00682DB5"/>
    <w:rsid w:val="006872BF"/>
    <w:rsid w:val="00687B28"/>
    <w:rsid w:val="0069005D"/>
    <w:rsid w:val="00690585"/>
    <w:rsid w:val="00690918"/>
    <w:rsid w:val="00690C91"/>
    <w:rsid w:val="00691FFA"/>
    <w:rsid w:val="00693A32"/>
    <w:rsid w:val="00694AFC"/>
    <w:rsid w:val="006968C6"/>
    <w:rsid w:val="006971D3"/>
    <w:rsid w:val="00697279"/>
    <w:rsid w:val="006A51C5"/>
    <w:rsid w:val="006A5CE7"/>
    <w:rsid w:val="006A63BD"/>
    <w:rsid w:val="006A6C97"/>
    <w:rsid w:val="006B45BF"/>
    <w:rsid w:val="006B4774"/>
    <w:rsid w:val="006B79BF"/>
    <w:rsid w:val="006C2945"/>
    <w:rsid w:val="006C3687"/>
    <w:rsid w:val="006C3A35"/>
    <w:rsid w:val="006C6BF5"/>
    <w:rsid w:val="006D1189"/>
    <w:rsid w:val="006D275D"/>
    <w:rsid w:val="006D6AD0"/>
    <w:rsid w:val="006D729B"/>
    <w:rsid w:val="006E0014"/>
    <w:rsid w:val="006E5E5D"/>
    <w:rsid w:val="006E6DFD"/>
    <w:rsid w:val="006F0D98"/>
    <w:rsid w:val="006F3FBA"/>
    <w:rsid w:val="006F4027"/>
    <w:rsid w:val="006F57BF"/>
    <w:rsid w:val="006F6584"/>
    <w:rsid w:val="006F77E9"/>
    <w:rsid w:val="00701289"/>
    <w:rsid w:val="00702E79"/>
    <w:rsid w:val="00704882"/>
    <w:rsid w:val="0070633D"/>
    <w:rsid w:val="007105A8"/>
    <w:rsid w:val="00710BC3"/>
    <w:rsid w:val="007111DD"/>
    <w:rsid w:val="00711F00"/>
    <w:rsid w:val="007147D6"/>
    <w:rsid w:val="00721825"/>
    <w:rsid w:val="00722DBD"/>
    <w:rsid w:val="00726E92"/>
    <w:rsid w:val="00730AAA"/>
    <w:rsid w:val="007313EA"/>
    <w:rsid w:val="00732B8C"/>
    <w:rsid w:val="00732C20"/>
    <w:rsid w:val="00733451"/>
    <w:rsid w:val="00734119"/>
    <w:rsid w:val="0073539B"/>
    <w:rsid w:val="00737085"/>
    <w:rsid w:val="00740C9F"/>
    <w:rsid w:val="00741A55"/>
    <w:rsid w:val="00751D96"/>
    <w:rsid w:val="00752759"/>
    <w:rsid w:val="00757ADB"/>
    <w:rsid w:val="007603A4"/>
    <w:rsid w:val="00761802"/>
    <w:rsid w:val="007627F3"/>
    <w:rsid w:val="00764308"/>
    <w:rsid w:val="00764D6D"/>
    <w:rsid w:val="00764FD7"/>
    <w:rsid w:val="00765135"/>
    <w:rsid w:val="0076651D"/>
    <w:rsid w:val="00767529"/>
    <w:rsid w:val="00767C5E"/>
    <w:rsid w:val="00770409"/>
    <w:rsid w:val="00770DF1"/>
    <w:rsid w:val="007738B9"/>
    <w:rsid w:val="00773E82"/>
    <w:rsid w:val="007745B7"/>
    <w:rsid w:val="0077486B"/>
    <w:rsid w:val="00776DE8"/>
    <w:rsid w:val="00781C26"/>
    <w:rsid w:val="007829F3"/>
    <w:rsid w:val="00782E8B"/>
    <w:rsid w:val="00783CAF"/>
    <w:rsid w:val="0078488A"/>
    <w:rsid w:val="00784A96"/>
    <w:rsid w:val="0078531C"/>
    <w:rsid w:val="007865E6"/>
    <w:rsid w:val="00786CC7"/>
    <w:rsid w:val="00787250"/>
    <w:rsid w:val="00790D82"/>
    <w:rsid w:val="00791BA2"/>
    <w:rsid w:val="00796EBD"/>
    <w:rsid w:val="00797CE6"/>
    <w:rsid w:val="007A06A2"/>
    <w:rsid w:val="007A1F0A"/>
    <w:rsid w:val="007A219D"/>
    <w:rsid w:val="007A441E"/>
    <w:rsid w:val="007A5985"/>
    <w:rsid w:val="007A5ECA"/>
    <w:rsid w:val="007B0D5D"/>
    <w:rsid w:val="007B199B"/>
    <w:rsid w:val="007B1A14"/>
    <w:rsid w:val="007B2AF6"/>
    <w:rsid w:val="007B30DE"/>
    <w:rsid w:val="007B3D7C"/>
    <w:rsid w:val="007B6013"/>
    <w:rsid w:val="007B71CC"/>
    <w:rsid w:val="007B7BAC"/>
    <w:rsid w:val="007C04B0"/>
    <w:rsid w:val="007C183E"/>
    <w:rsid w:val="007C1FD7"/>
    <w:rsid w:val="007C3212"/>
    <w:rsid w:val="007C3798"/>
    <w:rsid w:val="007C75F6"/>
    <w:rsid w:val="007D0FB0"/>
    <w:rsid w:val="007D10F8"/>
    <w:rsid w:val="007D2FE4"/>
    <w:rsid w:val="007D2FEE"/>
    <w:rsid w:val="007D41D4"/>
    <w:rsid w:val="007D4D89"/>
    <w:rsid w:val="007E078C"/>
    <w:rsid w:val="007E1B88"/>
    <w:rsid w:val="007E3DB5"/>
    <w:rsid w:val="007E5198"/>
    <w:rsid w:val="007E55CB"/>
    <w:rsid w:val="007F09F4"/>
    <w:rsid w:val="007F0A8E"/>
    <w:rsid w:val="007F2CAC"/>
    <w:rsid w:val="007F34F1"/>
    <w:rsid w:val="007F37F7"/>
    <w:rsid w:val="007F406C"/>
    <w:rsid w:val="007F4B71"/>
    <w:rsid w:val="007F6CF2"/>
    <w:rsid w:val="008006FE"/>
    <w:rsid w:val="00800851"/>
    <w:rsid w:val="008020E4"/>
    <w:rsid w:val="0080217F"/>
    <w:rsid w:val="00802B1D"/>
    <w:rsid w:val="00802E7B"/>
    <w:rsid w:val="00805E5C"/>
    <w:rsid w:val="0080630C"/>
    <w:rsid w:val="008065CB"/>
    <w:rsid w:val="008069FC"/>
    <w:rsid w:val="00810E6D"/>
    <w:rsid w:val="008111A8"/>
    <w:rsid w:val="0081352E"/>
    <w:rsid w:val="00813945"/>
    <w:rsid w:val="008200C3"/>
    <w:rsid w:val="00821574"/>
    <w:rsid w:val="0082318A"/>
    <w:rsid w:val="008239D3"/>
    <w:rsid w:val="00823ECA"/>
    <w:rsid w:val="00824E57"/>
    <w:rsid w:val="00826245"/>
    <w:rsid w:val="00826F65"/>
    <w:rsid w:val="00831324"/>
    <w:rsid w:val="00831D3B"/>
    <w:rsid w:val="008322F7"/>
    <w:rsid w:val="00832644"/>
    <w:rsid w:val="00833756"/>
    <w:rsid w:val="008339DA"/>
    <w:rsid w:val="0083574E"/>
    <w:rsid w:val="0084030B"/>
    <w:rsid w:val="0084052D"/>
    <w:rsid w:val="008506A8"/>
    <w:rsid w:val="00851D36"/>
    <w:rsid w:val="00852DFB"/>
    <w:rsid w:val="00853F58"/>
    <w:rsid w:val="00854F94"/>
    <w:rsid w:val="00854FE3"/>
    <w:rsid w:val="00855BCE"/>
    <w:rsid w:val="008613C3"/>
    <w:rsid w:val="00861F65"/>
    <w:rsid w:val="00862F3D"/>
    <w:rsid w:val="0086467F"/>
    <w:rsid w:val="0086647A"/>
    <w:rsid w:val="00871768"/>
    <w:rsid w:val="00871A24"/>
    <w:rsid w:val="00873976"/>
    <w:rsid w:val="008763C6"/>
    <w:rsid w:val="00876B2D"/>
    <w:rsid w:val="0088021F"/>
    <w:rsid w:val="00880E69"/>
    <w:rsid w:val="00882C1A"/>
    <w:rsid w:val="00883C2D"/>
    <w:rsid w:val="00892FE1"/>
    <w:rsid w:val="008956F8"/>
    <w:rsid w:val="00896D19"/>
    <w:rsid w:val="00897B11"/>
    <w:rsid w:val="00897B69"/>
    <w:rsid w:val="008A2439"/>
    <w:rsid w:val="008A27A6"/>
    <w:rsid w:val="008A4681"/>
    <w:rsid w:val="008A6627"/>
    <w:rsid w:val="008B4986"/>
    <w:rsid w:val="008C16B6"/>
    <w:rsid w:val="008C1C42"/>
    <w:rsid w:val="008C2234"/>
    <w:rsid w:val="008C454B"/>
    <w:rsid w:val="008C4634"/>
    <w:rsid w:val="008C471A"/>
    <w:rsid w:val="008C52C4"/>
    <w:rsid w:val="008C57DC"/>
    <w:rsid w:val="008C6438"/>
    <w:rsid w:val="008D0C80"/>
    <w:rsid w:val="008D18F5"/>
    <w:rsid w:val="008D538F"/>
    <w:rsid w:val="008D691B"/>
    <w:rsid w:val="008D6DF6"/>
    <w:rsid w:val="008E130D"/>
    <w:rsid w:val="008E238B"/>
    <w:rsid w:val="008E2473"/>
    <w:rsid w:val="008E3698"/>
    <w:rsid w:val="008E43B6"/>
    <w:rsid w:val="008E6DB6"/>
    <w:rsid w:val="008E7AD6"/>
    <w:rsid w:val="008F2097"/>
    <w:rsid w:val="008F2A17"/>
    <w:rsid w:val="008F590C"/>
    <w:rsid w:val="00901088"/>
    <w:rsid w:val="0090157E"/>
    <w:rsid w:val="00903088"/>
    <w:rsid w:val="00904150"/>
    <w:rsid w:val="00904242"/>
    <w:rsid w:val="00904734"/>
    <w:rsid w:val="00905E8C"/>
    <w:rsid w:val="009074B9"/>
    <w:rsid w:val="00912110"/>
    <w:rsid w:val="009123CB"/>
    <w:rsid w:val="00914FDB"/>
    <w:rsid w:val="009159AD"/>
    <w:rsid w:val="00915E9F"/>
    <w:rsid w:val="009160E3"/>
    <w:rsid w:val="00916D1D"/>
    <w:rsid w:val="00922FFB"/>
    <w:rsid w:val="0092388B"/>
    <w:rsid w:val="009254BD"/>
    <w:rsid w:val="00926491"/>
    <w:rsid w:val="0092738E"/>
    <w:rsid w:val="00932193"/>
    <w:rsid w:val="00932690"/>
    <w:rsid w:val="00935D8B"/>
    <w:rsid w:val="00936DEB"/>
    <w:rsid w:val="00937499"/>
    <w:rsid w:val="00937B34"/>
    <w:rsid w:val="00941A64"/>
    <w:rsid w:val="00945E34"/>
    <w:rsid w:val="00946495"/>
    <w:rsid w:val="00946EFF"/>
    <w:rsid w:val="00947B80"/>
    <w:rsid w:val="00951392"/>
    <w:rsid w:val="00952F3E"/>
    <w:rsid w:val="00954EB3"/>
    <w:rsid w:val="0096141F"/>
    <w:rsid w:val="00967AB7"/>
    <w:rsid w:val="009724BF"/>
    <w:rsid w:val="0097257B"/>
    <w:rsid w:val="00975EAD"/>
    <w:rsid w:val="00975FDA"/>
    <w:rsid w:val="00982447"/>
    <w:rsid w:val="00984F6F"/>
    <w:rsid w:val="00985179"/>
    <w:rsid w:val="00986634"/>
    <w:rsid w:val="009874A0"/>
    <w:rsid w:val="009875B2"/>
    <w:rsid w:val="00990181"/>
    <w:rsid w:val="00991A41"/>
    <w:rsid w:val="00992729"/>
    <w:rsid w:val="00993137"/>
    <w:rsid w:val="009938A9"/>
    <w:rsid w:val="0099525B"/>
    <w:rsid w:val="00995728"/>
    <w:rsid w:val="00995E6D"/>
    <w:rsid w:val="0099665F"/>
    <w:rsid w:val="00996A45"/>
    <w:rsid w:val="009A0F4C"/>
    <w:rsid w:val="009A10BC"/>
    <w:rsid w:val="009A3E35"/>
    <w:rsid w:val="009A418D"/>
    <w:rsid w:val="009A51A7"/>
    <w:rsid w:val="009A7502"/>
    <w:rsid w:val="009A7D96"/>
    <w:rsid w:val="009B1AA6"/>
    <w:rsid w:val="009B2FA6"/>
    <w:rsid w:val="009B3DD7"/>
    <w:rsid w:val="009B51B5"/>
    <w:rsid w:val="009B664A"/>
    <w:rsid w:val="009C0925"/>
    <w:rsid w:val="009C0D28"/>
    <w:rsid w:val="009C1FA0"/>
    <w:rsid w:val="009C2FCB"/>
    <w:rsid w:val="009C3935"/>
    <w:rsid w:val="009C4852"/>
    <w:rsid w:val="009C4F79"/>
    <w:rsid w:val="009C58A8"/>
    <w:rsid w:val="009C61B6"/>
    <w:rsid w:val="009C7D7E"/>
    <w:rsid w:val="009C7FC3"/>
    <w:rsid w:val="009D1360"/>
    <w:rsid w:val="009D221C"/>
    <w:rsid w:val="009D4261"/>
    <w:rsid w:val="009D636C"/>
    <w:rsid w:val="009E09DF"/>
    <w:rsid w:val="009E2ADE"/>
    <w:rsid w:val="009E36C8"/>
    <w:rsid w:val="009E6A57"/>
    <w:rsid w:val="009E6F3D"/>
    <w:rsid w:val="009E726F"/>
    <w:rsid w:val="009E78DC"/>
    <w:rsid w:val="009F13FA"/>
    <w:rsid w:val="009F4A44"/>
    <w:rsid w:val="009F50F6"/>
    <w:rsid w:val="009F5582"/>
    <w:rsid w:val="009F6650"/>
    <w:rsid w:val="009F74EB"/>
    <w:rsid w:val="00A013C7"/>
    <w:rsid w:val="00A018F6"/>
    <w:rsid w:val="00A035BF"/>
    <w:rsid w:val="00A0493D"/>
    <w:rsid w:val="00A0549A"/>
    <w:rsid w:val="00A07CCF"/>
    <w:rsid w:val="00A1110F"/>
    <w:rsid w:val="00A14330"/>
    <w:rsid w:val="00A146D7"/>
    <w:rsid w:val="00A14FFE"/>
    <w:rsid w:val="00A16B10"/>
    <w:rsid w:val="00A2140D"/>
    <w:rsid w:val="00A21D6B"/>
    <w:rsid w:val="00A241E3"/>
    <w:rsid w:val="00A24963"/>
    <w:rsid w:val="00A25317"/>
    <w:rsid w:val="00A255BC"/>
    <w:rsid w:val="00A25883"/>
    <w:rsid w:val="00A27445"/>
    <w:rsid w:val="00A328C5"/>
    <w:rsid w:val="00A32CE5"/>
    <w:rsid w:val="00A32FAC"/>
    <w:rsid w:val="00A33BFC"/>
    <w:rsid w:val="00A347C7"/>
    <w:rsid w:val="00A357DA"/>
    <w:rsid w:val="00A42118"/>
    <w:rsid w:val="00A43712"/>
    <w:rsid w:val="00A45776"/>
    <w:rsid w:val="00A47DB9"/>
    <w:rsid w:val="00A562BC"/>
    <w:rsid w:val="00A56DAA"/>
    <w:rsid w:val="00A57CE4"/>
    <w:rsid w:val="00A61399"/>
    <w:rsid w:val="00A6261C"/>
    <w:rsid w:val="00A701F7"/>
    <w:rsid w:val="00A7141E"/>
    <w:rsid w:val="00A71F20"/>
    <w:rsid w:val="00A757C1"/>
    <w:rsid w:val="00A75CA4"/>
    <w:rsid w:val="00A76CC8"/>
    <w:rsid w:val="00A77EBD"/>
    <w:rsid w:val="00A83AB4"/>
    <w:rsid w:val="00A83EF7"/>
    <w:rsid w:val="00A904BA"/>
    <w:rsid w:val="00A91856"/>
    <w:rsid w:val="00A91E31"/>
    <w:rsid w:val="00A93383"/>
    <w:rsid w:val="00A94043"/>
    <w:rsid w:val="00A94360"/>
    <w:rsid w:val="00A95415"/>
    <w:rsid w:val="00A962DF"/>
    <w:rsid w:val="00AA04C8"/>
    <w:rsid w:val="00AA1C49"/>
    <w:rsid w:val="00AA2F48"/>
    <w:rsid w:val="00AA367A"/>
    <w:rsid w:val="00AA5216"/>
    <w:rsid w:val="00AB060D"/>
    <w:rsid w:val="00AB2DCE"/>
    <w:rsid w:val="00AB3130"/>
    <w:rsid w:val="00AB346F"/>
    <w:rsid w:val="00AB38B8"/>
    <w:rsid w:val="00AB5133"/>
    <w:rsid w:val="00AB76B9"/>
    <w:rsid w:val="00AC0180"/>
    <w:rsid w:val="00AC0FA5"/>
    <w:rsid w:val="00AC40CF"/>
    <w:rsid w:val="00AC4D39"/>
    <w:rsid w:val="00AC6B3F"/>
    <w:rsid w:val="00AC6DE7"/>
    <w:rsid w:val="00AD181F"/>
    <w:rsid w:val="00AD35FC"/>
    <w:rsid w:val="00AD3BA4"/>
    <w:rsid w:val="00AD510F"/>
    <w:rsid w:val="00AD61E7"/>
    <w:rsid w:val="00AD66EF"/>
    <w:rsid w:val="00AE0CA9"/>
    <w:rsid w:val="00AE0D88"/>
    <w:rsid w:val="00AE0E17"/>
    <w:rsid w:val="00AE0F69"/>
    <w:rsid w:val="00AE3901"/>
    <w:rsid w:val="00AE3B22"/>
    <w:rsid w:val="00AE40F9"/>
    <w:rsid w:val="00AE4D00"/>
    <w:rsid w:val="00AE587F"/>
    <w:rsid w:val="00AE59E2"/>
    <w:rsid w:val="00AE7D42"/>
    <w:rsid w:val="00AF1FE5"/>
    <w:rsid w:val="00AF26AD"/>
    <w:rsid w:val="00AF2A69"/>
    <w:rsid w:val="00AF303B"/>
    <w:rsid w:val="00B00AA3"/>
    <w:rsid w:val="00B00BD6"/>
    <w:rsid w:val="00B0290B"/>
    <w:rsid w:val="00B0513A"/>
    <w:rsid w:val="00B06D4B"/>
    <w:rsid w:val="00B06DC3"/>
    <w:rsid w:val="00B10502"/>
    <w:rsid w:val="00B10F22"/>
    <w:rsid w:val="00B11368"/>
    <w:rsid w:val="00B1479A"/>
    <w:rsid w:val="00B15649"/>
    <w:rsid w:val="00B16ABB"/>
    <w:rsid w:val="00B216CD"/>
    <w:rsid w:val="00B21800"/>
    <w:rsid w:val="00B21E0B"/>
    <w:rsid w:val="00B241D8"/>
    <w:rsid w:val="00B25FFC"/>
    <w:rsid w:val="00B260B6"/>
    <w:rsid w:val="00B26651"/>
    <w:rsid w:val="00B27CF5"/>
    <w:rsid w:val="00B30FBE"/>
    <w:rsid w:val="00B31488"/>
    <w:rsid w:val="00B314C7"/>
    <w:rsid w:val="00B320A7"/>
    <w:rsid w:val="00B32D84"/>
    <w:rsid w:val="00B35BA1"/>
    <w:rsid w:val="00B372DB"/>
    <w:rsid w:val="00B4086E"/>
    <w:rsid w:val="00B4119C"/>
    <w:rsid w:val="00B422D2"/>
    <w:rsid w:val="00B42392"/>
    <w:rsid w:val="00B4568D"/>
    <w:rsid w:val="00B45D6C"/>
    <w:rsid w:val="00B4749B"/>
    <w:rsid w:val="00B477AB"/>
    <w:rsid w:val="00B5426B"/>
    <w:rsid w:val="00B56562"/>
    <w:rsid w:val="00B60DFC"/>
    <w:rsid w:val="00B613A3"/>
    <w:rsid w:val="00B638FF"/>
    <w:rsid w:val="00B63CBA"/>
    <w:rsid w:val="00B713E6"/>
    <w:rsid w:val="00B71A5E"/>
    <w:rsid w:val="00B73BB1"/>
    <w:rsid w:val="00B7758C"/>
    <w:rsid w:val="00B8122D"/>
    <w:rsid w:val="00B81BFF"/>
    <w:rsid w:val="00B81D4B"/>
    <w:rsid w:val="00B8268B"/>
    <w:rsid w:val="00B83818"/>
    <w:rsid w:val="00B8539B"/>
    <w:rsid w:val="00B9013B"/>
    <w:rsid w:val="00B92D0B"/>
    <w:rsid w:val="00B933DC"/>
    <w:rsid w:val="00B95DC9"/>
    <w:rsid w:val="00B96080"/>
    <w:rsid w:val="00B9633D"/>
    <w:rsid w:val="00B977B5"/>
    <w:rsid w:val="00BA1397"/>
    <w:rsid w:val="00BA356B"/>
    <w:rsid w:val="00BA5F3A"/>
    <w:rsid w:val="00BA60F8"/>
    <w:rsid w:val="00BB0CA7"/>
    <w:rsid w:val="00BB1D05"/>
    <w:rsid w:val="00BB2822"/>
    <w:rsid w:val="00BB2EB1"/>
    <w:rsid w:val="00BB4D43"/>
    <w:rsid w:val="00BC1D50"/>
    <w:rsid w:val="00BC7B67"/>
    <w:rsid w:val="00BD2E0E"/>
    <w:rsid w:val="00BD3468"/>
    <w:rsid w:val="00BD3AAB"/>
    <w:rsid w:val="00BD6ADF"/>
    <w:rsid w:val="00BD732F"/>
    <w:rsid w:val="00BE0D1E"/>
    <w:rsid w:val="00BE1E4E"/>
    <w:rsid w:val="00BE6F95"/>
    <w:rsid w:val="00BE74F0"/>
    <w:rsid w:val="00BE782F"/>
    <w:rsid w:val="00BE7CFD"/>
    <w:rsid w:val="00BF0C80"/>
    <w:rsid w:val="00BF0E71"/>
    <w:rsid w:val="00BF1A4E"/>
    <w:rsid w:val="00BF2C1F"/>
    <w:rsid w:val="00BF348A"/>
    <w:rsid w:val="00BF5C05"/>
    <w:rsid w:val="00C0006E"/>
    <w:rsid w:val="00C000D1"/>
    <w:rsid w:val="00C00CBD"/>
    <w:rsid w:val="00C00F52"/>
    <w:rsid w:val="00C04E7A"/>
    <w:rsid w:val="00C057C5"/>
    <w:rsid w:val="00C05CA0"/>
    <w:rsid w:val="00C05F17"/>
    <w:rsid w:val="00C0773F"/>
    <w:rsid w:val="00C07EC5"/>
    <w:rsid w:val="00C11E43"/>
    <w:rsid w:val="00C143CB"/>
    <w:rsid w:val="00C1612F"/>
    <w:rsid w:val="00C17CF8"/>
    <w:rsid w:val="00C21D13"/>
    <w:rsid w:val="00C246B3"/>
    <w:rsid w:val="00C26209"/>
    <w:rsid w:val="00C26F2C"/>
    <w:rsid w:val="00C30910"/>
    <w:rsid w:val="00C30F8B"/>
    <w:rsid w:val="00C355FD"/>
    <w:rsid w:val="00C37848"/>
    <w:rsid w:val="00C37869"/>
    <w:rsid w:val="00C42970"/>
    <w:rsid w:val="00C44990"/>
    <w:rsid w:val="00C4705C"/>
    <w:rsid w:val="00C47A99"/>
    <w:rsid w:val="00C51AA9"/>
    <w:rsid w:val="00C5246A"/>
    <w:rsid w:val="00C527B3"/>
    <w:rsid w:val="00C52A2D"/>
    <w:rsid w:val="00C53F7D"/>
    <w:rsid w:val="00C556F9"/>
    <w:rsid w:val="00C56023"/>
    <w:rsid w:val="00C56B0C"/>
    <w:rsid w:val="00C61055"/>
    <w:rsid w:val="00C61F9C"/>
    <w:rsid w:val="00C6315F"/>
    <w:rsid w:val="00C638FB"/>
    <w:rsid w:val="00C63D55"/>
    <w:rsid w:val="00C64857"/>
    <w:rsid w:val="00C652E3"/>
    <w:rsid w:val="00C7036B"/>
    <w:rsid w:val="00C71DA1"/>
    <w:rsid w:val="00C72088"/>
    <w:rsid w:val="00C72E48"/>
    <w:rsid w:val="00C76D3F"/>
    <w:rsid w:val="00C77A22"/>
    <w:rsid w:val="00C8024D"/>
    <w:rsid w:val="00C80B72"/>
    <w:rsid w:val="00C81E10"/>
    <w:rsid w:val="00C8503E"/>
    <w:rsid w:val="00C85E84"/>
    <w:rsid w:val="00C86D24"/>
    <w:rsid w:val="00C87ABF"/>
    <w:rsid w:val="00C9194F"/>
    <w:rsid w:val="00C91F05"/>
    <w:rsid w:val="00C92994"/>
    <w:rsid w:val="00C92E26"/>
    <w:rsid w:val="00C945C7"/>
    <w:rsid w:val="00C94934"/>
    <w:rsid w:val="00C96976"/>
    <w:rsid w:val="00C969B5"/>
    <w:rsid w:val="00CA0AC5"/>
    <w:rsid w:val="00CA0C95"/>
    <w:rsid w:val="00CA2B30"/>
    <w:rsid w:val="00CA37CD"/>
    <w:rsid w:val="00CA4460"/>
    <w:rsid w:val="00CA7456"/>
    <w:rsid w:val="00CB0A4D"/>
    <w:rsid w:val="00CB0BA3"/>
    <w:rsid w:val="00CB1946"/>
    <w:rsid w:val="00CB23C7"/>
    <w:rsid w:val="00CB6B7B"/>
    <w:rsid w:val="00CC0B14"/>
    <w:rsid w:val="00CC1511"/>
    <w:rsid w:val="00CC39D8"/>
    <w:rsid w:val="00CC45D6"/>
    <w:rsid w:val="00CC4ABE"/>
    <w:rsid w:val="00CC4AF8"/>
    <w:rsid w:val="00CC68C2"/>
    <w:rsid w:val="00CC7A5E"/>
    <w:rsid w:val="00CD0056"/>
    <w:rsid w:val="00CD1DFD"/>
    <w:rsid w:val="00CD2E04"/>
    <w:rsid w:val="00CD7266"/>
    <w:rsid w:val="00CE0405"/>
    <w:rsid w:val="00CE051D"/>
    <w:rsid w:val="00CE05E4"/>
    <w:rsid w:val="00CE076D"/>
    <w:rsid w:val="00CE0F54"/>
    <w:rsid w:val="00CE1F4C"/>
    <w:rsid w:val="00CE20EE"/>
    <w:rsid w:val="00CE2388"/>
    <w:rsid w:val="00CE3F84"/>
    <w:rsid w:val="00CE48E5"/>
    <w:rsid w:val="00CE4DBA"/>
    <w:rsid w:val="00CE5105"/>
    <w:rsid w:val="00CE56C0"/>
    <w:rsid w:val="00CE6561"/>
    <w:rsid w:val="00CE6765"/>
    <w:rsid w:val="00CE6B23"/>
    <w:rsid w:val="00CE7A69"/>
    <w:rsid w:val="00CF0852"/>
    <w:rsid w:val="00D017C9"/>
    <w:rsid w:val="00D035BC"/>
    <w:rsid w:val="00D0482B"/>
    <w:rsid w:val="00D0728C"/>
    <w:rsid w:val="00D07452"/>
    <w:rsid w:val="00D07B1A"/>
    <w:rsid w:val="00D10739"/>
    <w:rsid w:val="00D11839"/>
    <w:rsid w:val="00D12CB9"/>
    <w:rsid w:val="00D16C6D"/>
    <w:rsid w:val="00D21F47"/>
    <w:rsid w:val="00D224B4"/>
    <w:rsid w:val="00D23793"/>
    <w:rsid w:val="00D242CA"/>
    <w:rsid w:val="00D2560D"/>
    <w:rsid w:val="00D25D37"/>
    <w:rsid w:val="00D264D3"/>
    <w:rsid w:val="00D319CA"/>
    <w:rsid w:val="00D32426"/>
    <w:rsid w:val="00D32B5F"/>
    <w:rsid w:val="00D340DA"/>
    <w:rsid w:val="00D344F8"/>
    <w:rsid w:val="00D353B5"/>
    <w:rsid w:val="00D37349"/>
    <w:rsid w:val="00D42703"/>
    <w:rsid w:val="00D433ED"/>
    <w:rsid w:val="00D437E9"/>
    <w:rsid w:val="00D439DA"/>
    <w:rsid w:val="00D45501"/>
    <w:rsid w:val="00D47A7C"/>
    <w:rsid w:val="00D47AE1"/>
    <w:rsid w:val="00D504C2"/>
    <w:rsid w:val="00D5086F"/>
    <w:rsid w:val="00D509D8"/>
    <w:rsid w:val="00D50ADA"/>
    <w:rsid w:val="00D53668"/>
    <w:rsid w:val="00D55762"/>
    <w:rsid w:val="00D55E9D"/>
    <w:rsid w:val="00D55F2F"/>
    <w:rsid w:val="00D572A3"/>
    <w:rsid w:val="00D572BD"/>
    <w:rsid w:val="00D65EF2"/>
    <w:rsid w:val="00D66F80"/>
    <w:rsid w:val="00D722A1"/>
    <w:rsid w:val="00D748FB"/>
    <w:rsid w:val="00D75FE0"/>
    <w:rsid w:val="00D76F2E"/>
    <w:rsid w:val="00D82676"/>
    <w:rsid w:val="00D8417E"/>
    <w:rsid w:val="00D841FE"/>
    <w:rsid w:val="00D87D28"/>
    <w:rsid w:val="00D91F8B"/>
    <w:rsid w:val="00D92A52"/>
    <w:rsid w:val="00D93DC5"/>
    <w:rsid w:val="00D942AB"/>
    <w:rsid w:val="00D953C0"/>
    <w:rsid w:val="00D95C7A"/>
    <w:rsid w:val="00D96D67"/>
    <w:rsid w:val="00DA0171"/>
    <w:rsid w:val="00DA0475"/>
    <w:rsid w:val="00DA56AB"/>
    <w:rsid w:val="00DA59E2"/>
    <w:rsid w:val="00DA7723"/>
    <w:rsid w:val="00DB0B80"/>
    <w:rsid w:val="00DB0CE0"/>
    <w:rsid w:val="00DB1C2C"/>
    <w:rsid w:val="00DB3474"/>
    <w:rsid w:val="00DB41CD"/>
    <w:rsid w:val="00DC1D76"/>
    <w:rsid w:val="00DC1DAE"/>
    <w:rsid w:val="00DC2130"/>
    <w:rsid w:val="00DC2BE3"/>
    <w:rsid w:val="00DC2C4F"/>
    <w:rsid w:val="00DC78DE"/>
    <w:rsid w:val="00DD0424"/>
    <w:rsid w:val="00DD0693"/>
    <w:rsid w:val="00DD1D31"/>
    <w:rsid w:val="00DD20AA"/>
    <w:rsid w:val="00DD41F0"/>
    <w:rsid w:val="00DD58D7"/>
    <w:rsid w:val="00DD5997"/>
    <w:rsid w:val="00DD5A1B"/>
    <w:rsid w:val="00DD6DF0"/>
    <w:rsid w:val="00DE08B5"/>
    <w:rsid w:val="00DE3086"/>
    <w:rsid w:val="00DE43DB"/>
    <w:rsid w:val="00DE480A"/>
    <w:rsid w:val="00DE48D1"/>
    <w:rsid w:val="00DE5DA3"/>
    <w:rsid w:val="00DE7F53"/>
    <w:rsid w:val="00DF1287"/>
    <w:rsid w:val="00DF3451"/>
    <w:rsid w:val="00DF3B3B"/>
    <w:rsid w:val="00DF43F7"/>
    <w:rsid w:val="00DF71A6"/>
    <w:rsid w:val="00DF7940"/>
    <w:rsid w:val="00E0257F"/>
    <w:rsid w:val="00E02A16"/>
    <w:rsid w:val="00E03DBE"/>
    <w:rsid w:val="00E0541F"/>
    <w:rsid w:val="00E05A7B"/>
    <w:rsid w:val="00E07129"/>
    <w:rsid w:val="00E10BF9"/>
    <w:rsid w:val="00E11A17"/>
    <w:rsid w:val="00E12A0A"/>
    <w:rsid w:val="00E131B8"/>
    <w:rsid w:val="00E157F8"/>
    <w:rsid w:val="00E16E66"/>
    <w:rsid w:val="00E2469D"/>
    <w:rsid w:val="00E31999"/>
    <w:rsid w:val="00E32CF3"/>
    <w:rsid w:val="00E32EC0"/>
    <w:rsid w:val="00E34ACB"/>
    <w:rsid w:val="00E351FF"/>
    <w:rsid w:val="00E40168"/>
    <w:rsid w:val="00E45B85"/>
    <w:rsid w:val="00E46D77"/>
    <w:rsid w:val="00E47527"/>
    <w:rsid w:val="00E513A8"/>
    <w:rsid w:val="00E52FD9"/>
    <w:rsid w:val="00E530AA"/>
    <w:rsid w:val="00E565B6"/>
    <w:rsid w:val="00E605B0"/>
    <w:rsid w:val="00E60655"/>
    <w:rsid w:val="00E60BB9"/>
    <w:rsid w:val="00E62EC1"/>
    <w:rsid w:val="00E633DF"/>
    <w:rsid w:val="00E64A2F"/>
    <w:rsid w:val="00E64B82"/>
    <w:rsid w:val="00E65C12"/>
    <w:rsid w:val="00E666AA"/>
    <w:rsid w:val="00E71055"/>
    <w:rsid w:val="00E7276F"/>
    <w:rsid w:val="00E72A71"/>
    <w:rsid w:val="00E73780"/>
    <w:rsid w:val="00E7492A"/>
    <w:rsid w:val="00E74F6F"/>
    <w:rsid w:val="00E773AF"/>
    <w:rsid w:val="00E8431A"/>
    <w:rsid w:val="00E84D00"/>
    <w:rsid w:val="00E86F2A"/>
    <w:rsid w:val="00E87786"/>
    <w:rsid w:val="00E87C55"/>
    <w:rsid w:val="00E90163"/>
    <w:rsid w:val="00E92E3A"/>
    <w:rsid w:val="00E968DA"/>
    <w:rsid w:val="00EA0C0B"/>
    <w:rsid w:val="00EA1257"/>
    <w:rsid w:val="00EA17FE"/>
    <w:rsid w:val="00EA1D32"/>
    <w:rsid w:val="00EA2630"/>
    <w:rsid w:val="00EA2C44"/>
    <w:rsid w:val="00EA46CD"/>
    <w:rsid w:val="00EA4FAC"/>
    <w:rsid w:val="00EA769D"/>
    <w:rsid w:val="00EB308B"/>
    <w:rsid w:val="00EB51A0"/>
    <w:rsid w:val="00EB541B"/>
    <w:rsid w:val="00EB568E"/>
    <w:rsid w:val="00EB65E2"/>
    <w:rsid w:val="00EB6EEF"/>
    <w:rsid w:val="00EC1F62"/>
    <w:rsid w:val="00EC32D3"/>
    <w:rsid w:val="00EC45A9"/>
    <w:rsid w:val="00ED2AD4"/>
    <w:rsid w:val="00ED346E"/>
    <w:rsid w:val="00ED7519"/>
    <w:rsid w:val="00ED793E"/>
    <w:rsid w:val="00EE0827"/>
    <w:rsid w:val="00EE2998"/>
    <w:rsid w:val="00EE2B13"/>
    <w:rsid w:val="00EE2CBB"/>
    <w:rsid w:val="00EE2DBC"/>
    <w:rsid w:val="00EE3170"/>
    <w:rsid w:val="00EE46A2"/>
    <w:rsid w:val="00EE596F"/>
    <w:rsid w:val="00EE6849"/>
    <w:rsid w:val="00EE7C07"/>
    <w:rsid w:val="00EF0319"/>
    <w:rsid w:val="00EF0CF3"/>
    <w:rsid w:val="00EF1161"/>
    <w:rsid w:val="00EF2680"/>
    <w:rsid w:val="00EF4BD4"/>
    <w:rsid w:val="00EF4DC4"/>
    <w:rsid w:val="00EF51AF"/>
    <w:rsid w:val="00EF7531"/>
    <w:rsid w:val="00EF75BD"/>
    <w:rsid w:val="00F008DA"/>
    <w:rsid w:val="00F00CAB"/>
    <w:rsid w:val="00F029E7"/>
    <w:rsid w:val="00F04DAA"/>
    <w:rsid w:val="00F05AB0"/>
    <w:rsid w:val="00F05F1D"/>
    <w:rsid w:val="00F1066D"/>
    <w:rsid w:val="00F1311A"/>
    <w:rsid w:val="00F1325F"/>
    <w:rsid w:val="00F13B6D"/>
    <w:rsid w:val="00F13F78"/>
    <w:rsid w:val="00F15592"/>
    <w:rsid w:val="00F15ACF"/>
    <w:rsid w:val="00F15F03"/>
    <w:rsid w:val="00F1707B"/>
    <w:rsid w:val="00F171A5"/>
    <w:rsid w:val="00F21A2A"/>
    <w:rsid w:val="00F21D72"/>
    <w:rsid w:val="00F227CA"/>
    <w:rsid w:val="00F23830"/>
    <w:rsid w:val="00F24921"/>
    <w:rsid w:val="00F25117"/>
    <w:rsid w:val="00F25133"/>
    <w:rsid w:val="00F256CB"/>
    <w:rsid w:val="00F26555"/>
    <w:rsid w:val="00F32865"/>
    <w:rsid w:val="00F32C79"/>
    <w:rsid w:val="00F34F6A"/>
    <w:rsid w:val="00F364D1"/>
    <w:rsid w:val="00F42EA9"/>
    <w:rsid w:val="00F43114"/>
    <w:rsid w:val="00F431B2"/>
    <w:rsid w:val="00F45A97"/>
    <w:rsid w:val="00F4624C"/>
    <w:rsid w:val="00F47E5B"/>
    <w:rsid w:val="00F50DCF"/>
    <w:rsid w:val="00F512D0"/>
    <w:rsid w:val="00F5273E"/>
    <w:rsid w:val="00F53AEC"/>
    <w:rsid w:val="00F54498"/>
    <w:rsid w:val="00F54D73"/>
    <w:rsid w:val="00F55840"/>
    <w:rsid w:val="00F55A05"/>
    <w:rsid w:val="00F5761F"/>
    <w:rsid w:val="00F5763D"/>
    <w:rsid w:val="00F6161A"/>
    <w:rsid w:val="00F627CF"/>
    <w:rsid w:val="00F62F43"/>
    <w:rsid w:val="00F63295"/>
    <w:rsid w:val="00F637FF"/>
    <w:rsid w:val="00F63D68"/>
    <w:rsid w:val="00F710E6"/>
    <w:rsid w:val="00F73CEA"/>
    <w:rsid w:val="00F753D4"/>
    <w:rsid w:val="00F81040"/>
    <w:rsid w:val="00F813D8"/>
    <w:rsid w:val="00F815BC"/>
    <w:rsid w:val="00F815E9"/>
    <w:rsid w:val="00F83503"/>
    <w:rsid w:val="00F83DD5"/>
    <w:rsid w:val="00F851F2"/>
    <w:rsid w:val="00F86515"/>
    <w:rsid w:val="00F86C02"/>
    <w:rsid w:val="00F87201"/>
    <w:rsid w:val="00F87283"/>
    <w:rsid w:val="00F9062D"/>
    <w:rsid w:val="00F922C2"/>
    <w:rsid w:val="00F93E56"/>
    <w:rsid w:val="00F94A60"/>
    <w:rsid w:val="00F96C0D"/>
    <w:rsid w:val="00FA240A"/>
    <w:rsid w:val="00FA663D"/>
    <w:rsid w:val="00FA6837"/>
    <w:rsid w:val="00FB1BD3"/>
    <w:rsid w:val="00FB51AA"/>
    <w:rsid w:val="00FB5CFE"/>
    <w:rsid w:val="00FC0A0A"/>
    <w:rsid w:val="00FC0C87"/>
    <w:rsid w:val="00FC10AD"/>
    <w:rsid w:val="00FC1537"/>
    <w:rsid w:val="00FC162A"/>
    <w:rsid w:val="00FC354E"/>
    <w:rsid w:val="00FC5F83"/>
    <w:rsid w:val="00FC6AD1"/>
    <w:rsid w:val="00FD1B10"/>
    <w:rsid w:val="00FD2B2D"/>
    <w:rsid w:val="00FD39BA"/>
    <w:rsid w:val="00FD46B8"/>
    <w:rsid w:val="00FD5B53"/>
    <w:rsid w:val="00FD7131"/>
    <w:rsid w:val="00FE1916"/>
    <w:rsid w:val="00FE286E"/>
    <w:rsid w:val="00FE7956"/>
    <w:rsid w:val="00FF0AF3"/>
    <w:rsid w:val="00FF102C"/>
    <w:rsid w:val="00FF1962"/>
    <w:rsid w:val="00FF205B"/>
    <w:rsid w:val="00FF3653"/>
    <w:rsid w:val="00FF4E03"/>
    <w:rsid w:val="00FF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ity"/>
  <w:shapeDefaults>
    <o:shapedefaults v:ext="edit" spidmax="2050"/>
    <o:shapelayout v:ext="edit">
      <o:idmap v:ext="edit" data="1"/>
    </o:shapelayout>
  </w:shapeDefaults>
  <w:decimalSymbol w:val="."/>
  <w:listSeparator w:val=","/>
  <w15:chartTrackingRefBased/>
  <w15:docId w15:val="{C6670341-62D0-4044-9EB2-CB1433B47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4"/>
    </w:rPr>
  </w:style>
  <w:style w:type="paragraph" w:styleId="Heading1">
    <w:name w:val="heading 1"/>
    <w:basedOn w:val="Normal"/>
    <w:next w:val="Normal"/>
    <w:qFormat/>
    <w:pPr>
      <w:keepNext/>
      <w:numPr>
        <w:numId w:val="2"/>
      </w:numPr>
      <w:spacing w:before="240" w:after="240"/>
      <w:outlineLvl w:val="0"/>
    </w:pPr>
    <w:rPr>
      <w:b/>
      <w:sz w:val="28"/>
      <w:szCs w:val="20"/>
      <w:u w:val="single"/>
    </w:rPr>
  </w:style>
  <w:style w:type="paragraph" w:styleId="Heading2">
    <w:name w:val="heading 2"/>
    <w:basedOn w:val="Normal"/>
    <w:next w:val="Normal"/>
    <w:qFormat/>
    <w:rsid w:val="00352989"/>
    <w:pPr>
      <w:keepNext/>
      <w:numPr>
        <w:ilvl w:val="1"/>
        <w:numId w:val="2"/>
      </w:numPr>
      <w:spacing w:after="240"/>
      <w:outlineLvl w:val="1"/>
    </w:pPr>
    <w:rPr>
      <w:b/>
      <w:i/>
      <w:iCs/>
      <w:sz w:val="24"/>
      <w:u w:val="single"/>
    </w:rPr>
  </w:style>
  <w:style w:type="paragraph" w:styleId="Heading3">
    <w:name w:val="heading 3"/>
    <w:basedOn w:val="Normal"/>
    <w:next w:val="Normal"/>
    <w:qFormat/>
    <w:pPr>
      <w:keepNext/>
      <w:numPr>
        <w:ilvl w:val="2"/>
        <w:numId w:val="2"/>
      </w:numPr>
      <w:spacing w:after="240"/>
      <w:outlineLvl w:val="2"/>
    </w:pPr>
    <w:rPr>
      <w:b/>
      <w:bCs/>
      <w:u w:val="single"/>
    </w:rPr>
  </w:style>
  <w:style w:type="paragraph" w:styleId="Heading4">
    <w:name w:val="heading 4"/>
    <w:basedOn w:val="Normal"/>
    <w:next w:val="Normal"/>
    <w:qFormat/>
    <w:pPr>
      <w:keepNext/>
      <w:numPr>
        <w:ilvl w:val="3"/>
        <w:numId w:val="2"/>
      </w:numPr>
      <w:spacing w:line="480" w:lineRule="auto"/>
      <w:jc w:val="center"/>
      <w:outlineLvl w:val="3"/>
    </w:pPr>
    <w:rPr>
      <w:b/>
      <w:bCs/>
    </w:rPr>
  </w:style>
  <w:style w:type="paragraph" w:styleId="Heading5">
    <w:name w:val="heading 5"/>
    <w:basedOn w:val="Normal"/>
    <w:next w:val="Normal"/>
    <w:qFormat/>
    <w:pPr>
      <w:numPr>
        <w:ilvl w:val="4"/>
        <w:numId w:val="2"/>
      </w:numPr>
      <w:spacing w:before="240" w:after="60"/>
      <w:outlineLvl w:val="4"/>
    </w:pPr>
    <w:rPr>
      <w:b/>
      <w:bCs/>
      <w:i/>
      <w:iCs/>
      <w:sz w:val="26"/>
      <w:szCs w:val="26"/>
    </w:rPr>
  </w:style>
  <w:style w:type="paragraph" w:styleId="Heading6">
    <w:name w:val="heading 6"/>
    <w:basedOn w:val="Normal"/>
    <w:next w:val="Normal"/>
    <w:qFormat/>
    <w:pPr>
      <w:numPr>
        <w:ilvl w:val="5"/>
        <w:numId w:val="2"/>
      </w:numPr>
      <w:spacing w:before="240" w:after="60"/>
      <w:outlineLvl w:val="5"/>
    </w:pPr>
    <w:rPr>
      <w:b/>
      <w:bCs/>
      <w:sz w:val="22"/>
      <w:szCs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basedOn w:val="DefaultParagraphFont"/>
    <w:semiHidden/>
    <w:rPr>
      <w:vertAlign w:val="superscript"/>
    </w:rPr>
  </w:style>
  <w:style w:type="character" w:styleId="Hyperlink">
    <w:name w:val="Hyperlink"/>
    <w:basedOn w:val="DefaultParagraphFont"/>
    <w:rPr>
      <w:color w:val="0000FF"/>
      <w:u w:val="single"/>
    </w:rPr>
  </w:style>
  <w:style w:type="paragraph" w:styleId="NormalWeb">
    <w:name w:val="Normal (Web)"/>
    <w:basedOn w:val="Normal"/>
    <w:pPr>
      <w:spacing w:before="100" w:beforeAutospacing="1" w:after="100" w:afterAutospacing="1"/>
    </w:pPr>
  </w:style>
  <w:style w:type="paragraph" w:styleId="BodyTextIndent2">
    <w:name w:val="Body Text Indent 2"/>
    <w:basedOn w:val="Normal"/>
    <w:pPr>
      <w:spacing w:line="480" w:lineRule="auto"/>
      <w:ind w:left="540" w:hanging="540"/>
    </w:pPr>
    <w:rPr>
      <w:szCs w:val="22"/>
    </w:rPr>
  </w:style>
  <w:style w:type="character" w:styleId="PageNumber">
    <w:name w:val="page number"/>
    <w:basedOn w:val="DefaultParagraphFont"/>
  </w:style>
  <w:style w:type="paragraph" w:styleId="Footer">
    <w:name w:val="footer"/>
    <w:basedOn w:val="Normal"/>
    <w:pPr>
      <w:tabs>
        <w:tab w:val="center" w:pos="4320"/>
        <w:tab w:val="right" w:pos="8640"/>
      </w:tabs>
      <w:autoSpaceDE w:val="0"/>
      <w:autoSpaceDN w:val="0"/>
    </w:pPr>
  </w:style>
  <w:style w:type="paragraph" w:styleId="BlockText">
    <w:name w:val="Block Text"/>
    <w:basedOn w:val="Normal"/>
    <w:pPr>
      <w:spacing w:line="480" w:lineRule="auto"/>
      <w:ind w:left="180" w:right="-720" w:hanging="540"/>
    </w:pPr>
  </w:style>
  <w:style w:type="character" w:styleId="LineNumber">
    <w:name w:val="line number"/>
    <w:basedOn w:val="DefaultParagraphFont"/>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cs="Tahoma"/>
    </w:rPr>
  </w:style>
  <w:style w:type="paragraph" w:styleId="FootnoteText">
    <w:name w:val="footnote text"/>
    <w:basedOn w:val="Normal"/>
    <w:semiHidden/>
    <w:rPr>
      <w:szCs w:val="20"/>
    </w:rPr>
  </w:style>
  <w:style w:type="paragraph" w:styleId="BodyTextIndent">
    <w:name w:val="Body Text Indent"/>
    <w:basedOn w:val="Normal"/>
    <w:pPr>
      <w:spacing w:line="480" w:lineRule="auto"/>
      <w:ind w:left="-180" w:hanging="540"/>
    </w:pPr>
  </w:style>
  <w:style w:type="paragraph" w:styleId="BodyTextIndent3">
    <w:name w:val="Body Text Indent 3"/>
    <w:basedOn w:val="Normal"/>
    <w:pPr>
      <w:ind w:left="720"/>
    </w:pPr>
    <w:rPr>
      <w:sz w:val="22"/>
    </w:rPr>
  </w:style>
  <w:style w:type="character" w:styleId="Strong">
    <w:name w:val="Strong"/>
    <w:basedOn w:val="DefaultParagraphFont"/>
    <w:qFormat/>
    <w:rPr>
      <w:b/>
      <w:bCs/>
    </w:rPr>
  </w:style>
  <w:style w:type="paragraph" w:styleId="Title">
    <w:name w:val="Title"/>
    <w:basedOn w:val="Normal"/>
    <w:qFormat/>
    <w:pPr>
      <w:jc w:val="center"/>
    </w:pPr>
    <w:rPr>
      <w:b/>
      <w:bCs/>
    </w:rPr>
  </w:style>
  <w:style w:type="paragraph" w:styleId="TOC1">
    <w:name w:val="toc 1"/>
    <w:basedOn w:val="Normal"/>
    <w:next w:val="Normal"/>
    <w:autoRedefine/>
    <w:semiHidden/>
    <w:rsid w:val="00D264D3"/>
    <w:pPr>
      <w:tabs>
        <w:tab w:val="left" w:pos="720"/>
        <w:tab w:val="right" w:leader="dot" w:pos="9900"/>
      </w:tabs>
      <w:ind w:left="360" w:right="576" w:hanging="360"/>
    </w:pPr>
    <w:rPr>
      <w:noProof/>
      <w:szCs w:val="28"/>
    </w:rPr>
  </w:style>
  <w:style w:type="paragraph" w:styleId="TOC2">
    <w:name w:val="toc 2"/>
    <w:basedOn w:val="Normal"/>
    <w:next w:val="Normal"/>
    <w:autoRedefine/>
    <w:semiHidden/>
    <w:rsid w:val="00764D6D"/>
    <w:pPr>
      <w:tabs>
        <w:tab w:val="right" w:leader="dot" w:pos="9900"/>
      </w:tabs>
      <w:ind w:left="900" w:right="396" w:hanging="480"/>
    </w:pPr>
    <w:rPr>
      <w:noProof/>
    </w:rPr>
  </w:style>
  <w:style w:type="paragraph" w:styleId="TOC3">
    <w:name w:val="toc 3"/>
    <w:basedOn w:val="Normal"/>
    <w:next w:val="Normal"/>
    <w:autoRedefine/>
    <w:semiHidden/>
    <w:pPr>
      <w:tabs>
        <w:tab w:val="left" w:pos="1800"/>
        <w:tab w:val="right" w:leader="dot" w:pos="9926"/>
      </w:tabs>
      <w:ind w:left="900"/>
    </w:pPr>
    <w:rPr>
      <w:noProof/>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Quote">
    <w:name w:val="Quote"/>
    <w:basedOn w:val="Normal"/>
    <w:link w:val="QuoteChar"/>
    <w:qFormat/>
    <w:pPr>
      <w:ind w:left="1440" w:right="1296"/>
      <w:jc w:val="both"/>
    </w:pPr>
    <w:rPr>
      <w:i/>
      <w:szCs w:val="20"/>
    </w:rPr>
  </w:style>
  <w:style w:type="paragraph" w:styleId="TableofAuthorities">
    <w:name w:val="table of authorities"/>
    <w:basedOn w:val="Normal"/>
    <w:next w:val="Normal"/>
    <w:semiHidden/>
    <w:pPr>
      <w:tabs>
        <w:tab w:val="right" w:leader="dot" w:pos="9900"/>
        <w:tab w:val="right" w:leader="dot" w:pos="9926"/>
      </w:tabs>
      <w:ind w:left="240" w:right="756" w:hanging="240"/>
    </w:pPr>
    <w:rPr>
      <w:noProof/>
    </w:rPr>
  </w:style>
  <w:style w:type="paragraph" w:styleId="TOAHeading">
    <w:name w:val="toa heading"/>
    <w:basedOn w:val="Normal"/>
    <w:next w:val="Normal"/>
    <w:semiHidden/>
    <w:pPr>
      <w:spacing w:before="120"/>
    </w:pPr>
    <w:rPr>
      <w:rFonts w:ascii="Arial" w:hAnsi="Arial"/>
      <w:b/>
      <w:bCs/>
    </w:rPr>
  </w:style>
  <w:style w:type="paragraph" w:customStyle="1" w:styleId="quote0">
    <w:name w:val="quote"/>
    <w:basedOn w:val="Normal"/>
    <w:pPr>
      <w:spacing w:before="100" w:beforeAutospacing="1" w:after="100" w:afterAutospacing="1"/>
    </w:pPr>
    <w:rPr>
      <w:rFonts w:ascii="Arial Unicode MS" w:eastAsia="Arial Unicode MS" w:hAnsi="Arial Unicode MS" w:cs="Arial Unicode MS"/>
    </w:rPr>
  </w:style>
  <w:style w:type="paragraph" w:customStyle="1" w:styleId="DefinitionTerm">
    <w:name w:val="Definition Term"/>
    <w:basedOn w:val="Normal"/>
    <w:next w:val="Normal"/>
    <w:rPr>
      <w:snapToGrid w:val="0"/>
      <w:szCs w:val="20"/>
    </w:rPr>
  </w:style>
  <w:style w:type="character" w:styleId="FollowedHyperlink">
    <w:name w:val="FollowedHyperlink"/>
    <w:basedOn w:val="DefaultParagraphFont"/>
    <w:rPr>
      <w:color w:val="800080"/>
      <w:u w:val="single"/>
    </w:rPr>
  </w:style>
  <w:style w:type="character" w:customStyle="1" w:styleId="backtrail">
    <w:name w:val="backtrail"/>
    <w:basedOn w:val="DefaultParagraphFont"/>
    <w:rPr>
      <w:b/>
      <w:bCs/>
      <w:sz w:val="20"/>
      <w:szCs w:val="20"/>
    </w:rPr>
  </w:style>
  <w:style w:type="paragraph" w:customStyle="1" w:styleId="BlockLeft">
    <w:name w:val="Block Left"/>
    <w:basedOn w:val="Normal"/>
    <w:pPr>
      <w:spacing w:before="240" w:line="240" w:lineRule="atLeast"/>
      <w:jc w:val="both"/>
    </w:pPr>
    <w:rPr>
      <w:szCs w:val="20"/>
    </w:rPr>
  </w:style>
  <w:style w:type="character" w:customStyle="1" w:styleId="label-1">
    <w:name w:val="label-1"/>
    <w:basedOn w:val="DefaultParagraphFont"/>
    <w:rPr>
      <w:b/>
      <w:bCs/>
      <w:sz w:val="20"/>
      <w:szCs w:val="20"/>
    </w:rPr>
  </w:style>
  <w:style w:type="paragraph" w:customStyle="1" w:styleId="Numberedparagraph">
    <w:name w:val="Numbered paragraph"/>
    <w:basedOn w:val="Normal"/>
    <w:pPr>
      <w:numPr>
        <w:numId w:val="1"/>
      </w:numPr>
      <w:spacing w:before="240"/>
    </w:pPr>
  </w:style>
  <w:style w:type="character" w:customStyle="1" w:styleId="labelhead-1">
    <w:name w:val="labelhead-1"/>
    <w:basedOn w:val="DefaultParagraphFont"/>
    <w:rPr>
      <w:b w:val="0"/>
      <w:bCs w:val="0"/>
      <w:sz w:val="20"/>
      <w:szCs w:val="20"/>
    </w:rPr>
  </w:style>
  <w:style w:type="character" w:customStyle="1" w:styleId="label-2">
    <w:name w:val="label-2"/>
    <w:basedOn w:val="DefaultParagraphFont"/>
  </w:style>
  <w:style w:type="paragraph" w:customStyle="1" w:styleId="IndexBase">
    <w:name w:val="Index Base"/>
    <w:basedOn w:val="Normal"/>
    <w:rPr>
      <w:szCs w:val="20"/>
    </w:rPr>
  </w:style>
  <w:style w:type="paragraph" w:customStyle="1" w:styleId="Singleline">
    <w:name w:val="Single line"/>
    <w:basedOn w:val="Normal"/>
  </w:style>
  <w:style w:type="paragraph" w:customStyle="1" w:styleId="blockleft0">
    <w:name w:val="blockleft"/>
    <w:basedOn w:val="Normal"/>
    <w:pPr>
      <w:spacing w:before="100" w:beforeAutospacing="1" w:after="100" w:afterAutospacing="1"/>
    </w:pPr>
    <w:rPr>
      <w:rFonts w:ascii="Arial Unicode MS" w:eastAsia="Arial Unicode MS" w:hAnsi="Arial Unicode MS" w:cs="Arial Unicode MS"/>
    </w:rPr>
  </w:style>
  <w:style w:type="paragraph" w:customStyle="1" w:styleId="labeltext-2">
    <w:name w:val="labeltext-2"/>
    <w:basedOn w:val="Normal"/>
    <w:pPr>
      <w:spacing w:before="100" w:beforeAutospacing="1" w:after="100" w:afterAutospacing="1"/>
    </w:pPr>
    <w:rPr>
      <w:rFonts w:ascii="Arial Unicode MS" w:eastAsia="Arial Unicode MS" w:hAnsi="Arial Unicode MS" w:cs="Arial Unicode MS"/>
    </w:rPr>
  </w:style>
  <w:style w:type="paragraph" w:customStyle="1" w:styleId="Singleleft">
    <w:name w:val="Single left"/>
    <w:basedOn w:val="BlockLeft"/>
    <w:pPr>
      <w:spacing w:before="0"/>
    </w:pPr>
  </w:style>
  <w:style w:type="paragraph" w:styleId="Caption">
    <w:name w:val="caption"/>
    <w:basedOn w:val="Normal"/>
    <w:next w:val="Normal"/>
    <w:qFormat/>
    <w:pPr>
      <w:spacing w:before="120" w:after="120"/>
    </w:pPr>
    <w:rPr>
      <w:b/>
      <w:bCs/>
      <w:szCs w:val="20"/>
    </w:rPr>
  </w:style>
  <w:style w:type="paragraph" w:customStyle="1" w:styleId="Blockleft1">
    <w:name w:val="Block left"/>
    <w:basedOn w:val="Normal"/>
    <w:pPr>
      <w:spacing w:before="240"/>
      <w:jc w:val="both"/>
    </w:pPr>
  </w:style>
  <w:style w:type="character" w:styleId="HTMLCite">
    <w:name w:val="HTML Cite"/>
    <w:basedOn w:val="DefaultParagraphFont"/>
    <w:rPr>
      <w:i/>
      <w:iCs/>
    </w:rPr>
  </w:style>
  <w:style w:type="paragraph" w:customStyle="1" w:styleId="labelleader-2">
    <w:name w:val="labelleader-2"/>
    <w:basedOn w:val="Normal"/>
    <w:pPr>
      <w:spacing w:before="100" w:beforeAutospacing="1" w:after="100" w:afterAutospacing="1"/>
      <w:ind w:left="612"/>
    </w:pPr>
    <w:rPr>
      <w:rFonts w:ascii="Arial Unicode MS" w:eastAsia="Arial Unicode MS" w:hAnsi="Arial Unicode MS" w:cs="Arial Unicode MS"/>
      <w:szCs w:val="20"/>
    </w:rPr>
  </w:style>
  <w:style w:type="paragraph" w:customStyle="1" w:styleId="labelleader-3">
    <w:name w:val="labelleader-3"/>
    <w:basedOn w:val="Normal"/>
    <w:pPr>
      <w:spacing w:before="100" w:beforeAutospacing="1" w:after="100" w:afterAutospacing="1"/>
      <w:ind w:left="1224"/>
    </w:pPr>
    <w:rPr>
      <w:rFonts w:ascii="Arial Unicode MS" w:eastAsia="Arial Unicode MS" w:hAnsi="Arial Unicode MS" w:cs="Arial Unicode MS"/>
      <w:szCs w:val="20"/>
    </w:rPr>
  </w:style>
  <w:style w:type="paragraph" w:customStyle="1" w:styleId="labeltext-3">
    <w:name w:val="labeltext-3"/>
    <w:basedOn w:val="Normal"/>
    <w:pPr>
      <w:spacing w:before="100" w:beforeAutospacing="1" w:after="100" w:afterAutospacing="1"/>
      <w:ind w:left="1836" w:firstLine="480"/>
    </w:pPr>
    <w:rPr>
      <w:rFonts w:ascii="Arial Unicode MS" w:eastAsia="Arial Unicode MS" w:hAnsi="Arial Unicode MS" w:cs="Arial Unicode MS"/>
      <w:szCs w:val="20"/>
    </w:rPr>
  </w:style>
  <w:style w:type="character" w:customStyle="1" w:styleId="label-3">
    <w:name w:val="label-3"/>
    <w:basedOn w:val="DefaultParagraphFont"/>
    <w:rPr>
      <w:b/>
      <w:bCs/>
      <w:sz w:val="20"/>
      <w:szCs w:val="20"/>
    </w:rPr>
  </w:style>
  <w:style w:type="character" w:customStyle="1" w:styleId="labelhead-2">
    <w:name w:val="labelhead-2"/>
    <w:basedOn w:val="DefaultParagraphFont"/>
    <w:rPr>
      <w:b w:val="0"/>
      <w:bCs w:val="0"/>
      <w:sz w:val="20"/>
      <w:szCs w:val="20"/>
    </w:rPr>
  </w:style>
  <w:style w:type="character" w:customStyle="1" w:styleId="labelhead-3">
    <w:name w:val="labelhead-3"/>
    <w:basedOn w:val="DefaultParagraphFont"/>
    <w:rPr>
      <w:b w:val="0"/>
      <w:bCs w:val="0"/>
      <w:sz w:val="20"/>
      <w:szCs w:val="20"/>
    </w:rPr>
  </w:style>
  <w:style w:type="paragraph" w:customStyle="1" w:styleId="catchline">
    <w:name w:val="catchline"/>
    <w:basedOn w:val="Normal"/>
    <w:pPr>
      <w:spacing w:before="100" w:beforeAutospacing="1" w:after="100" w:afterAutospacing="1"/>
    </w:pPr>
    <w:rPr>
      <w:rFonts w:ascii="Arial Unicode MS" w:eastAsia="Arial Unicode MS" w:hAnsi="Arial Unicode MS" w:cs="Arial Unicode MS"/>
      <w:b/>
      <w:bCs/>
    </w:rPr>
  </w:style>
  <w:style w:type="paragraph" w:customStyle="1" w:styleId="labelleader-nohead-1">
    <w:name w:val="labelleader-nohead-1"/>
    <w:basedOn w:val="Normal"/>
    <w:pPr>
      <w:spacing w:before="100" w:beforeAutospacing="1"/>
    </w:pPr>
    <w:rPr>
      <w:rFonts w:ascii="Arial Unicode MS" w:eastAsia="Arial Unicode MS" w:hAnsi="Arial Unicode MS" w:cs="Arial Unicode MS"/>
      <w:szCs w:val="20"/>
    </w:rPr>
  </w:style>
  <w:style w:type="paragraph" w:customStyle="1" w:styleId="labeltext-1">
    <w:name w:val="labeltext-1"/>
    <w:basedOn w:val="Normal"/>
    <w:pPr>
      <w:spacing w:before="100" w:beforeAutospacing="1" w:after="100" w:afterAutospacing="1"/>
      <w:ind w:left="612" w:firstLine="480"/>
    </w:pPr>
    <w:rPr>
      <w:rFonts w:ascii="Arial Unicode MS" w:eastAsia="Arial Unicode MS" w:hAnsi="Arial Unicode MS" w:cs="Arial Unicode MS"/>
      <w:szCs w:val="20"/>
    </w:rPr>
  </w:style>
  <w:style w:type="paragraph" w:customStyle="1" w:styleId="labelleader-1">
    <w:name w:val="labelleader-1"/>
    <w:basedOn w:val="Normal"/>
    <w:pPr>
      <w:spacing w:before="100" w:beforeAutospacing="1" w:after="100" w:afterAutospacing="1"/>
    </w:pPr>
    <w:rPr>
      <w:rFonts w:ascii="Arial Unicode MS" w:eastAsia="Arial Unicode MS" w:hAnsi="Arial Unicode MS" w:cs="Arial Unicode MS"/>
      <w:szCs w:val="20"/>
    </w:rPr>
  </w:style>
  <w:style w:type="paragraph" w:customStyle="1" w:styleId="Enumpara">
    <w:name w:val="Enum para"/>
    <w:rsid w:val="001F5156"/>
    <w:pPr>
      <w:numPr>
        <w:numId w:val="5"/>
      </w:numPr>
      <w:spacing w:line="480" w:lineRule="auto"/>
    </w:pPr>
    <w:rPr>
      <w:szCs w:val="24"/>
    </w:rPr>
  </w:style>
  <w:style w:type="paragraph" w:customStyle="1" w:styleId="MainTitle">
    <w:name w:val="Main Title"/>
    <w:basedOn w:val="Normal"/>
    <w:rsid w:val="00623FF9"/>
    <w:pPr>
      <w:spacing w:after="480"/>
      <w:jc w:val="center"/>
    </w:pPr>
    <w:rPr>
      <w:b/>
      <w:i/>
      <w:sz w:val="28"/>
      <w:szCs w:val="28"/>
    </w:rPr>
  </w:style>
  <w:style w:type="character" w:customStyle="1" w:styleId="QuoteChar">
    <w:name w:val="Quote Char"/>
    <w:basedOn w:val="DefaultParagraphFont"/>
    <w:link w:val="Quote"/>
    <w:rsid w:val="008D0C80"/>
    <w:rPr>
      <w:i/>
      <w:lang w:val="en-US" w:eastAsia="en-US" w:bidi="ar-SA"/>
    </w:rPr>
  </w:style>
  <w:style w:type="paragraph" w:styleId="E-mailSignature">
    <w:name w:val="E-mail Signature"/>
    <w:basedOn w:val="Normal"/>
    <w:rsid w:val="002B54E6"/>
    <w:pPr>
      <w:spacing w:before="100" w:beforeAutospacing="1" w:after="100" w:afterAutospacing="1"/>
    </w:pPr>
    <w:rPr>
      <w:sz w:val="24"/>
    </w:rPr>
  </w:style>
  <w:style w:type="character" w:styleId="Emphasis">
    <w:name w:val="Emphasis"/>
    <w:basedOn w:val="DefaultParagraphFont"/>
    <w:qFormat/>
    <w:rsid w:val="002B54E6"/>
    <w:rPr>
      <w:i/>
      <w:iCs/>
    </w:rPr>
  </w:style>
  <w:style w:type="paragraph" w:styleId="Subtitle">
    <w:name w:val="Subtitle"/>
    <w:basedOn w:val="Normal"/>
    <w:qFormat/>
    <w:rsid w:val="00622CCF"/>
    <w:pPr>
      <w:spacing w:after="60"/>
      <w:outlineLvl w:val="1"/>
    </w:pPr>
    <w:rPr>
      <w:b/>
      <w:szCs w:val="20"/>
      <w:u w:val="single"/>
    </w:rPr>
  </w:style>
  <w:style w:type="paragraph" w:customStyle="1" w:styleId="text-level2">
    <w:name w:val="text-level2"/>
    <w:basedOn w:val="Normal"/>
    <w:rsid w:val="00595E82"/>
    <w:pPr>
      <w:autoSpaceDE w:val="0"/>
      <w:autoSpaceDN w:val="0"/>
      <w:spacing w:before="100" w:beforeAutospacing="1" w:after="100" w:afterAutospacing="1"/>
      <w:ind w:left="367"/>
    </w:pPr>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34936">
      <w:bodyDiv w:val="1"/>
      <w:marLeft w:val="0"/>
      <w:marRight w:val="0"/>
      <w:marTop w:val="0"/>
      <w:marBottom w:val="0"/>
      <w:divBdr>
        <w:top w:val="none" w:sz="0" w:space="0" w:color="auto"/>
        <w:left w:val="none" w:sz="0" w:space="0" w:color="auto"/>
        <w:bottom w:val="none" w:sz="0" w:space="0" w:color="auto"/>
        <w:right w:val="none" w:sz="0" w:space="0" w:color="auto"/>
      </w:divBdr>
      <w:divsChild>
        <w:div w:id="1200124215">
          <w:marLeft w:val="0"/>
          <w:marRight w:val="0"/>
          <w:marTop w:val="0"/>
          <w:marBottom w:val="0"/>
          <w:divBdr>
            <w:top w:val="none" w:sz="0" w:space="0" w:color="auto"/>
            <w:left w:val="none" w:sz="0" w:space="0" w:color="auto"/>
            <w:bottom w:val="none" w:sz="0" w:space="0" w:color="auto"/>
            <w:right w:val="none" w:sz="0" w:space="0" w:color="auto"/>
          </w:divBdr>
        </w:div>
      </w:divsChild>
    </w:div>
    <w:div w:id="191848533">
      <w:bodyDiv w:val="1"/>
      <w:marLeft w:val="0"/>
      <w:marRight w:val="0"/>
      <w:marTop w:val="0"/>
      <w:marBottom w:val="0"/>
      <w:divBdr>
        <w:top w:val="none" w:sz="0" w:space="0" w:color="auto"/>
        <w:left w:val="none" w:sz="0" w:space="0" w:color="auto"/>
        <w:bottom w:val="none" w:sz="0" w:space="0" w:color="auto"/>
        <w:right w:val="none" w:sz="0" w:space="0" w:color="auto"/>
      </w:divBdr>
      <w:divsChild>
        <w:div w:id="379455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3995099">
      <w:bodyDiv w:val="1"/>
      <w:marLeft w:val="0"/>
      <w:marRight w:val="0"/>
      <w:marTop w:val="0"/>
      <w:marBottom w:val="0"/>
      <w:divBdr>
        <w:top w:val="none" w:sz="0" w:space="0" w:color="auto"/>
        <w:left w:val="none" w:sz="0" w:space="0" w:color="auto"/>
        <w:bottom w:val="none" w:sz="0" w:space="0" w:color="auto"/>
        <w:right w:val="none" w:sz="0" w:space="0" w:color="auto"/>
      </w:divBdr>
      <w:divsChild>
        <w:div w:id="1173958303">
          <w:marLeft w:val="0"/>
          <w:marRight w:val="0"/>
          <w:marTop w:val="0"/>
          <w:marBottom w:val="0"/>
          <w:divBdr>
            <w:top w:val="none" w:sz="0" w:space="0" w:color="auto"/>
            <w:left w:val="none" w:sz="0" w:space="0" w:color="auto"/>
            <w:bottom w:val="none" w:sz="0" w:space="0" w:color="auto"/>
            <w:right w:val="none" w:sz="0" w:space="0" w:color="auto"/>
          </w:divBdr>
          <w:divsChild>
            <w:div w:id="1075978477">
              <w:marLeft w:val="0"/>
              <w:marRight w:val="0"/>
              <w:marTop w:val="0"/>
              <w:marBottom w:val="0"/>
              <w:divBdr>
                <w:top w:val="none" w:sz="0" w:space="0" w:color="auto"/>
                <w:left w:val="none" w:sz="0" w:space="0" w:color="auto"/>
                <w:bottom w:val="none" w:sz="0" w:space="0" w:color="auto"/>
                <w:right w:val="none" w:sz="0" w:space="0" w:color="auto"/>
              </w:divBdr>
              <w:divsChild>
                <w:div w:id="189337306">
                  <w:marLeft w:val="0"/>
                  <w:marRight w:val="0"/>
                  <w:marTop w:val="0"/>
                  <w:marBottom w:val="0"/>
                  <w:divBdr>
                    <w:top w:val="none" w:sz="0" w:space="0" w:color="auto"/>
                    <w:left w:val="none" w:sz="0" w:space="0" w:color="auto"/>
                    <w:bottom w:val="none" w:sz="0" w:space="0" w:color="auto"/>
                    <w:right w:val="none" w:sz="0" w:space="0" w:color="auto"/>
                  </w:divBdr>
                  <w:divsChild>
                    <w:div w:id="711080837">
                      <w:marLeft w:val="0"/>
                      <w:marRight w:val="0"/>
                      <w:marTop w:val="0"/>
                      <w:marBottom w:val="0"/>
                      <w:divBdr>
                        <w:top w:val="none" w:sz="0" w:space="0" w:color="auto"/>
                        <w:left w:val="none" w:sz="0" w:space="0" w:color="auto"/>
                        <w:bottom w:val="none" w:sz="0" w:space="0" w:color="auto"/>
                        <w:right w:val="none" w:sz="0" w:space="0" w:color="auto"/>
                      </w:divBdr>
                      <w:divsChild>
                        <w:div w:id="872499403">
                          <w:marLeft w:val="0"/>
                          <w:marRight w:val="0"/>
                          <w:marTop w:val="0"/>
                          <w:marBottom w:val="0"/>
                          <w:divBdr>
                            <w:top w:val="none" w:sz="0" w:space="0" w:color="auto"/>
                            <w:left w:val="none" w:sz="0" w:space="0" w:color="auto"/>
                            <w:bottom w:val="none" w:sz="0" w:space="0" w:color="auto"/>
                            <w:right w:val="none" w:sz="0" w:space="0" w:color="auto"/>
                          </w:divBdr>
                          <w:divsChild>
                            <w:div w:id="88691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90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881305">
      <w:bodyDiv w:val="1"/>
      <w:marLeft w:val="0"/>
      <w:marRight w:val="0"/>
      <w:marTop w:val="0"/>
      <w:marBottom w:val="0"/>
      <w:divBdr>
        <w:top w:val="none" w:sz="0" w:space="0" w:color="auto"/>
        <w:left w:val="none" w:sz="0" w:space="0" w:color="auto"/>
        <w:bottom w:val="none" w:sz="0" w:space="0" w:color="auto"/>
        <w:right w:val="none" w:sz="0" w:space="0" w:color="auto"/>
      </w:divBdr>
      <w:divsChild>
        <w:div w:id="8180321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03339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18999777">
      <w:bodyDiv w:val="1"/>
      <w:marLeft w:val="0"/>
      <w:marRight w:val="0"/>
      <w:marTop w:val="0"/>
      <w:marBottom w:val="0"/>
      <w:divBdr>
        <w:top w:val="none" w:sz="0" w:space="0" w:color="auto"/>
        <w:left w:val="none" w:sz="0" w:space="0" w:color="auto"/>
        <w:bottom w:val="none" w:sz="0" w:space="0" w:color="auto"/>
        <w:right w:val="none" w:sz="0" w:space="0" w:color="auto"/>
      </w:divBdr>
      <w:divsChild>
        <w:div w:id="13935029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3625370">
      <w:bodyDiv w:val="1"/>
      <w:marLeft w:val="0"/>
      <w:marRight w:val="0"/>
      <w:marTop w:val="0"/>
      <w:marBottom w:val="0"/>
      <w:divBdr>
        <w:top w:val="none" w:sz="0" w:space="0" w:color="auto"/>
        <w:left w:val="none" w:sz="0" w:space="0" w:color="auto"/>
        <w:bottom w:val="none" w:sz="0" w:space="0" w:color="auto"/>
        <w:right w:val="none" w:sz="0" w:space="0" w:color="auto"/>
      </w:divBdr>
      <w:divsChild>
        <w:div w:id="1809474505">
          <w:marLeft w:val="0"/>
          <w:marRight w:val="0"/>
          <w:marTop w:val="0"/>
          <w:marBottom w:val="0"/>
          <w:divBdr>
            <w:top w:val="none" w:sz="0" w:space="0" w:color="auto"/>
            <w:left w:val="none" w:sz="0" w:space="0" w:color="auto"/>
            <w:bottom w:val="none" w:sz="0" w:space="0" w:color="auto"/>
            <w:right w:val="none" w:sz="0" w:space="0" w:color="auto"/>
          </w:divBdr>
        </w:div>
      </w:divsChild>
    </w:div>
    <w:div w:id="811992320">
      <w:bodyDiv w:val="1"/>
      <w:marLeft w:val="0"/>
      <w:marRight w:val="0"/>
      <w:marTop w:val="0"/>
      <w:marBottom w:val="0"/>
      <w:divBdr>
        <w:top w:val="none" w:sz="0" w:space="0" w:color="auto"/>
        <w:left w:val="none" w:sz="0" w:space="0" w:color="auto"/>
        <w:bottom w:val="none" w:sz="0" w:space="0" w:color="auto"/>
        <w:right w:val="none" w:sz="0" w:space="0" w:color="auto"/>
      </w:divBdr>
      <w:divsChild>
        <w:div w:id="10535030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569354">
      <w:bodyDiv w:val="1"/>
      <w:marLeft w:val="0"/>
      <w:marRight w:val="0"/>
      <w:marTop w:val="0"/>
      <w:marBottom w:val="0"/>
      <w:divBdr>
        <w:top w:val="none" w:sz="0" w:space="0" w:color="auto"/>
        <w:left w:val="none" w:sz="0" w:space="0" w:color="auto"/>
        <w:bottom w:val="none" w:sz="0" w:space="0" w:color="auto"/>
        <w:right w:val="none" w:sz="0" w:space="0" w:color="auto"/>
      </w:divBdr>
      <w:divsChild>
        <w:div w:id="2005737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6759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7707071">
      <w:bodyDiv w:val="1"/>
      <w:marLeft w:val="0"/>
      <w:marRight w:val="0"/>
      <w:marTop w:val="0"/>
      <w:marBottom w:val="0"/>
      <w:divBdr>
        <w:top w:val="none" w:sz="0" w:space="0" w:color="auto"/>
        <w:left w:val="none" w:sz="0" w:space="0" w:color="auto"/>
        <w:bottom w:val="none" w:sz="0" w:space="0" w:color="auto"/>
        <w:right w:val="none" w:sz="0" w:space="0" w:color="auto"/>
      </w:divBdr>
      <w:divsChild>
        <w:div w:id="535543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99017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55775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67534026">
      <w:bodyDiv w:val="1"/>
      <w:marLeft w:val="0"/>
      <w:marRight w:val="0"/>
      <w:marTop w:val="0"/>
      <w:marBottom w:val="0"/>
      <w:divBdr>
        <w:top w:val="none" w:sz="0" w:space="0" w:color="auto"/>
        <w:left w:val="none" w:sz="0" w:space="0" w:color="auto"/>
        <w:bottom w:val="none" w:sz="0" w:space="0" w:color="auto"/>
        <w:right w:val="none" w:sz="0" w:space="0" w:color="auto"/>
      </w:divBdr>
      <w:divsChild>
        <w:div w:id="1618872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31072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93667147">
      <w:bodyDiv w:val="1"/>
      <w:marLeft w:val="0"/>
      <w:marRight w:val="0"/>
      <w:marTop w:val="0"/>
      <w:marBottom w:val="0"/>
      <w:divBdr>
        <w:top w:val="none" w:sz="0" w:space="0" w:color="auto"/>
        <w:left w:val="none" w:sz="0" w:space="0" w:color="auto"/>
        <w:bottom w:val="none" w:sz="0" w:space="0" w:color="auto"/>
        <w:right w:val="none" w:sz="0" w:space="0" w:color="auto"/>
      </w:divBdr>
      <w:divsChild>
        <w:div w:id="1699425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1901780">
      <w:bodyDiv w:val="1"/>
      <w:marLeft w:val="0"/>
      <w:marRight w:val="0"/>
      <w:marTop w:val="0"/>
      <w:marBottom w:val="0"/>
      <w:divBdr>
        <w:top w:val="none" w:sz="0" w:space="0" w:color="auto"/>
        <w:left w:val="none" w:sz="0" w:space="0" w:color="auto"/>
        <w:bottom w:val="none" w:sz="0" w:space="0" w:color="auto"/>
        <w:right w:val="none" w:sz="0" w:space="0" w:color="auto"/>
      </w:divBdr>
      <w:divsChild>
        <w:div w:id="1340500004">
          <w:marLeft w:val="0"/>
          <w:marRight w:val="0"/>
          <w:marTop w:val="0"/>
          <w:marBottom w:val="0"/>
          <w:divBdr>
            <w:top w:val="none" w:sz="0" w:space="0" w:color="auto"/>
            <w:left w:val="none" w:sz="0" w:space="0" w:color="auto"/>
            <w:bottom w:val="none" w:sz="0" w:space="0" w:color="auto"/>
            <w:right w:val="none" w:sz="0" w:space="0" w:color="auto"/>
          </w:divBdr>
        </w:div>
      </w:divsChild>
    </w:div>
    <w:div w:id="1242717253">
      <w:bodyDiv w:val="1"/>
      <w:marLeft w:val="0"/>
      <w:marRight w:val="0"/>
      <w:marTop w:val="0"/>
      <w:marBottom w:val="0"/>
      <w:divBdr>
        <w:top w:val="none" w:sz="0" w:space="0" w:color="auto"/>
        <w:left w:val="none" w:sz="0" w:space="0" w:color="auto"/>
        <w:bottom w:val="none" w:sz="0" w:space="0" w:color="auto"/>
        <w:right w:val="none" w:sz="0" w:space="0" w:color="auto"/>
      </w:divBdr>
      <w:divsChild>
        <w:div w:id="4341333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3671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55672718">
      <w:bodyDiv w:val="1"/>
      <w:marLeft w:val="0"/>
      <w:marRight w:val="0"/>
      <w:marTop w:val="0"/>
      <w:marBottom w:val="0"/>
      <w:divBdr>
        <w:top w:val="none" w:sz="0" w:space="0" w:color="auto"/>
        <w:left w:val="none" w:sz="0" w:space="0" w:color="auto"/>
        <w:bottom w:val="none" w:sz="0" w:space="0" w:color="auto"/>
        <w:right w:val="none" w:sz="0" w:space="0" w:color="auto"/>
      </w:divBdr>
      <w:divsChild>
        <w:div w:id="1063869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68825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68916267">
      <w:bodyDiv w:val="1"/>
      <w:marLeft w:val="0"/>
      <w:marRight w:val="0"/>
      <w:marTop w:val="0"/>
      <w:marBottom w:val="0"/>
      <w:divBdr>
        <w:top w:val="none" w:sz="0" w:space="0" w:color="auto"/>
        <w:left w:val="none" w:sz="0" w:space="0" w:color="auto"/>
        <w:bottom w:val="none" w:sz="0" w:space="0" w:color="auto"/>
        <w:right w:val="none" w:sz="0" w:space="0" w:color="auto"/>
      </w:divBdr>
      <w:divsChild>
        <w:div w:id="587882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6174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46256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71371238">
      <w:bodyDiv w:val="1"/>
      <w:marLeft w:val="0"/>
      <w:marRight w:val="0"/>
      <w:marTop w:val="0"/>
      <w:marBottom w:val="0"/>
      <w:divBdr>
        <w:top w:val="none" w:sz="0" w:space="0" w:color="auto"/>
        <w:left w:val="none" w:sz="0" w:space="0" w:color="auto"/>
        <w:bottom w:val="none" w:sz="0" w:space="0" w:color="auto"/>
        <w:right w:val="none" w:sz="0" w:space="0" w:color="auto"/>
      </w:divBdr>
      <w:divsChild>
        <w:div w:id="13365678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735018">
      <w:bodyDiv w:val="1"/>
      <w:marLeft w:val="0"/>
      <w:marRight w:val="0"/>
      <w:marTop w:val="0"/>
      <w:marBottom w:val="0"/>
      <w:divBdr>
        <w:top w:val="none" w:sz="0" w:space="0" w:color="auto"/>
        <w:left w:val="none" w:sz="0" w:space="0" w:color="auto"/>
        <w:bottom w:val="none" w:sz="0" w:space="0" w:color="auto"/>
        <w:right w:val="none" w:sz="0" w:space="0" w:color="auto"/>
      </w:divBdr>
      <w:divsChild>
        <w:div w:id="18691806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7832759">
      <w:bodyDiv w:val="1"/>
      <w:marLeft w:val="0"/>
      <w:marRight w:val="0"/>
      <w:marTop w:val="0"/>
      <w:marBottom w:val="0"/>
      <w:divBdr>
        <w:top w:val="none" w:sz="0" w:space="0" w:color="auto"/>
        <w:left w:val="none" w:sz="0" w:space="0" w:color="auto"/>
        <w:bottom w:val="none" w:sz="0" w:space="0" w:color="auto"/>
        <w:right w:val="none" w:sz="0" w:space="0" w:color="auto"/>
      </w:divBdr>
      <w:divsChild>
        <w:div w:id="19876585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6871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66588486">
      <w:bodyDiv w:val="1"/>
      <w:marLeft w:val="0"/>
      <w:marRight w:val="0"/>
      <w:marTop w:val="0"/>
      <w:marBottom w:val="0"/>
      <w:divBdr>
        <w:top w:val="none" w:sz="0" w:space="0" w:color="auto"/>
        <w:left w:val="none" w:sz="0" w:space="0" w:color="auto"/>
        <w:bottom w:val="none" w:sz="0" w:space="0" w:color="auto"/>
        <w:right w:val="none" w:sz="0" w:space="0" w:color="auto"/>
      </w:divBdr>
      <w:divsChild>
        <w:div w:id="513188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0877769">
      <w:bodyDiv w:val="1"/>
      <w:marLeft w:val="0"/>
      <w:marRight w:val="0"/>
      <w:marTop w:val="0"/>
      <w:marBottom w:val="0"/>
      <w:divBdr>
        <w:top w:val="none" w:sz="0" w:space="0" w:color="auto"/>
        <w:left w:val="none" w:sz="0" w:space="0" w:color="auto"/>
        <w:bottom w:val="none" w:sz="0" w:space="0" w:color="auto"/>
        <w:right w:val="none" w:sz="0" w:space="0" w:color="auto"/>
      </w:divBdr>
      <w:divsChild>
        <w:div w:id="656878881">
          <w:blockQuote w:val="1"/>
          <w:marLeft w:val="720"/>
          <w:marRight w:val="720"/>
          <w:marTop w:val="100"/>
          <w:marBottom w:val="100"/>
          <w:divBdr>
            <w:top w:val="none" w:sz="0" w:space="0" w:color="auto"/>
            <w:left w:val="none" w:sz="0" w:space="0" w:color="auto"/>
            <w:bottom w:val="none" w:sz="0" w:space="0" w:color="auto"/>
            <w:right w:val="none" w:sz="0" w:space="0" w:color="auto"/>
          </w:divBdr>
        </w:div>
        <w:div w:id="1107385220">
          <w:blockQuote w:val="1"/>
          <w:marLeft w:val="720"/>
          <w:marRight w:val="720"/>
          <w:marTop w:val="100"/>
          <w:marBottom w:val="100"/>
          <w:divBdr>
            <w:top w:val="none" w:sz="0" w:space="0" w:color="auto"/>
            <w:left w:val="none" w:sz="0" w:space="0" w:color="auto"/>
            <w:bottom w:val="none" w:sz="0" w:space="0" w:color="auto"/>
            <w:right w:val="none" w:sz="0" w:space="0" w:color="auto"/>
          </w:divBdr>
        </w:div>
        <w:div w:id="15721566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81939929">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5083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8316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50789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8097276">
      <w:bodyDiv w:val="1"/>
      <w:marLeft w:val="0"/>
      <w:marRight w:val="0"/>
      <w:marTop w:val="0"/>
      <w:marBottom w:val="0"/>
      <w:divBdr>
        <w:top w:val="none" w:sz="0" w:space="0" w:color="auto"/>
        <w:left w:val="none" w:sz="0" w:space="0" w:color="auto"/>
        <w:bottom w:val="none" w:sz="0" w:space="0" w:color="auto"/>
        <w:right w:val="none" w:sz="0" w:space="0" w:color="auto"/>
      </w:divBdr>
      <w:divsChild>
        <w:div w:id="1259606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6197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31968232">
      <w:bodyDiv w:val="1"/>
      <w:marLeft w:val="0"/>
      <w:marRight w:val="0"/>
      <w:marTop w:val="0"/>
      <w:marBottom w:val="0"/>
      <w:divBdr>
        <w:top w:val="none" w:sz="0" w:space="0" w:color="auto"/>
        <w:left w:val="none" w:sz="0" w:space="0" w:color="auto"/>
        <w:bottom w:val="none" w:sz="0" w:space="0" w:color="auto"/>
        <w:right w:val="none" w:sz="0" w:space="0" w:color="auto"/>
      </w:divBdr>
      <w:divsChild>
        <w:div w:id="630638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edm.org/Forms/Discovery/DepositionAgreement.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edm.org/MemberAgreement/MemberAgreement.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aselaw.lp.findlaw.com/scripts/getcase.pl?navby=case&amp;court=us&amp;vol=304&amp;page=64" TargetMode="External"/><Relationship Id="rId5" Type="http://schemas.openxmlformats.org/officeDocument/2006/relationships/footnotes" Target="footnotes.xml"/><Relationship Id="rId10" Type="http://schemas.openxmlformats.org/officeDocument/2006/relationships/hyperlink" Target="http://famguardian.org/PublishedAuthors/Govt/TaxHonestyPersecution/TaxHonPersec.htm" TargetMode="External"/><Relationship Id="rId4" Type="http://schemas.openxmlformats.org/officeDocument/2006/relationships/webSettings" Target="webSettings.xml"/><Relationship Id="rId9" Type="http://schemas.openxmlformats.org/officeDocument/2006/relationships/hyperlink" Target="http://famguardian.org/TaxFreedom/Forms/Discovery/Deposition/Depositio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3140</Words>
  <Characters>17900</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20999</CharactersWithSpaces>
  <SharedDoc>false</SharedDoc>
  <HLinks>
    <vt:vector size="48" baseType="variant">
      <vt:variant>
        <vt:i4>65544</vt:i4>
      </vt:variant>
      <vt:variant>
        <vt:i4>45</vt:i4>
      </vt:variant>
      <vt:variant>
        <vt:i4>0</vt:i4>
      </vt:variant>
      <vt:variant>
        <vt:i4>5</vt:i4>
      </vt:variant>
      <vt:variant>
        <vt:lpwstr>http://caselaw.lp.findlaw.com/scripts/getcase.pl?navby=case&amp;court=us&amp;vol=304&amp;page=64</vt:lpwstr>
      </vt:variant>
      <vt:variant>
        <vt:lpwstr/>
      </vt:variant>
      <vt:variant>
        <vt:i4>3997814</vt:i4>
      </vt:variant>
      <vt:variant>
        <vt:i4>42</vt:i4>
      </vt:variant>
      <vt:variant>
        <vt:i4>0</vt:i4>
      </vt:variant>
      <vt:variant>
        <vt:i4>5</vt:i4>
      </vt:variant>
      <vt:variant>
        <vt:lpwstr>http://famguardian.org/PublishedAuthors/Govt/TaxHonestyPersecution/TaxHonPersec.htm</vt:lpwstr>
      </vt:variant>
      <vt:variant>
        <vt:lpwstr/>
      </vt:variant>
      <vt:variant>
        <vt:i4>3997743</vt:i4>
      </vt:variant>
      <vt:variant>
        <vt:i4>39</vt:i4>
      </vt:variant>
      <vt:variant>
        <vt:i4>0</vt:i4>
      </vt:variant>
      <vt:variant>
        <vt:i4>5</vt:i4>
      </vt:variant>
      <vt:variant>
        <vt:lpwstr>http://famguardian.org/TaxFreedom/Forms/Discovery/Deposition/Deposition.htm</vt:lpwstr>
      </vt:variant>
      <vt:variant>
        <vt:lpwstr/>
      </vt:variant>
      <vt:variant>
        <vt:i4>7077985</vt:i4>
      </vt:variant>
      <vt:variant>
        <vt:i4>36</vt:i4>
      </vt:variant>
      <vt:variant>
        <vt:i4>0</vt:i4>
      </vt:variant>
      <vt:variant>
        <vt:i4>5</vt:i4>
      </vt:variant>
      <vt:variant>
        <vt:lpwstr>http://sedm.org/Forms/Discovery/DepositionAgreement.pdf</vt:lpwstr>
      </vt:variant>
      <vt:variant>
        <vt:lpwstr/>
      </vt:variant>
      <vt:variant>
        <vt:i4>3801144</vt:i4>
      </vt:variant>
      <vt:variant>
        <vt:i4>33</vt:i4>
      </vt:variant>
      <vt:variant>
        <vt:i4>0</vt:i4>
      </vt:variant>
      <vt:variant>
        <vt:i4>5</vt:i4>
      </vt:variant>
      <vt:variant>
        <vt:lpwstr>http://www.sedm.org/MemberAgreement/MemberAgreement.htm</vt:lpwstr>
      </vt:variant>
      <vt:variant>
        <vt:lpwstr/>
      </vt:variant>
      <vt:variant>
        <vt:i4>1114174</vt:i4>
      </vt:variant>
      <vt:variant>
        <vt:i4>14</vt:i4>
      </vt:variant>
      <vt:variant>
        <vt:i4>0</vt:i4>
      </vt:variant>
      <vt:variant>
        <vt:i4>5</vt:i4>
      </vt:variant>
      <vt:variant>
        <vt:lpwstr/>
      </vt:variant>
      <vt:variant>
        <vt:lpwstr>_Toc119126403</vt:lpwstr>
      </vt:variant>
      <vt:variant>
        <vt:i4>1114174</vt:i4>
      </vt:variant>
      <vt:variant>
        <vt:i4>8</vt:i4>
      </vt:variant>
      <vt:variant>
        <vt:i4>0</vt:i4>
      </vt:variant>
      <vt:variant>
        <vt:i4>5</vt:i4>
      </vt:variant>
      <vt:variant>
        <vt:lpwstr/>
      </vt:variant>
      <vt:variant>
        <vt:lpwstr>_Toc119126402</vt:lpwstr>
      </vt:variant>
      <vt:variant>
        <vt:i4>1114174</vt:i4>
      </vt:variant>
      <vt:variant>
        <vt:i4>2</vt:i4>
      </vt:variant>
      <vt:variant>
        <vt:i4>0</vt:i4>
      </vt:variant>
      <vt:variant>
        <vt:i4>5</vt:i4>
      </vt:variant>
      <vt:variant>
        <vt:lpwstr/>
      </vt:variant>
      <vt:variant>
        <vt:lpwstr>_Toc119126401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Private1 Private1</dc:creator>
  <cp:keywords/>
  <dc:description/>
  <cp:lastModifiedBy>Private1 Private1</cp:lastModifiedBy>
  <cp:revision>2</cp:revision>
  <cp:lastPrinted>2005-06-09T18:34:00Z</cp:lastPrinted>
  <dcterms:created xsi:type="dcterms:W3CDTF">2013-02-05T16:11:00Z</dcterms:created>
  <dcterms:modified xsi:type="dcterms:W3CDTF">2013-02-05T16:11:00Z</dcterms:modified>
</cp:coreProperties>
</file>