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8" w:after="31" w:line="292" w:lineRule="exact"/>
        <w:ind w:right="0" w:left="0" w:firstLine="0"/>
        <w:jc w:val="center"/>
        <w:textAlignment w:val="baseline"/>
        <w:rPr>
          <w:rFonts w:ascii="Century Schoolbook" w:hAnsi="Century Schoolbook" w:eastAsia="Century Schoolbook"/>
          <w:b w:val="true"/>
          <w:color w:val="000000"/>
          <w:spacing w:val="0"/>
          <w:w w:val="100"/>
          <w:sz w:val="25"/>
          <w:vertAlign w:val="baseline"/>
          <w:lang w:val="en-US"/>
        </w:rPr>
      </w:pPr>
      <w:r>
        <w:rPr>
          <w:rFonts w:ascii="Century Schoolbook" w:hAnsi="Century Schoolbook" w:eastAsia="Century Schoolbook"/>
          <w:b w:val="true"/>
          <w:color w:val="000000"/>
          <w:spacing w:val="0"/>
          <w:w w:val="100"/>
          <w:sz w:val="25"/>
          <w:vertAlign w:val="baseline"/>
          <w:lang w:val="en-US"/>
        </w:rPr>
        <w:t xml:space="preserve">No. 24-___</w:t>
      </w:r>
    </w:p>
    <w:p>
      <w:pPr>
        <w:spacing w:before="259" w:after="48" w:line="289"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pict>
          <v:line strokeweight="4.3pt" strokecolor="#000000" from="156.7pt,163.2pt" to="455.75pt,163.2pt" style="position:absolute;mso-position-horizontal-relative:page;mso-position-vertical-relative:page;">
            <v:stroke linestyle="thinThin"/>
          </v:line>
        </w:pict>
      </w:r>
      <w:r>
        <w:rPr>
          <w:rFonts w:ascii="Century Schoolbook" w:hAnsi="Century Schoolbook" w:eastAsia="Century Schoolbook"/>
          <w:color w:val="000000"/>
          <w:spacing w:val="-1"/>
          <w:w w:val="100"/>
          <w:sz w:val="24"/>
          <w:vertAlign w:val="baseline"/>
          <w:lang w:val="en-US"/>
        </w:rPr>
        <w:t xml:space="preserve">I</w:t>
      </w:r>
      <w:r>
        <w:rPr>
          <w:rFonts w:ascii="Century Schoolbook" w:hAnsi="Century Schoolbook" w:eastAsia="Century Schoolbook"/>
          <w:color w:val="000000"/>
          <w:spacing w:val="-1"/>
          <w:w w:val="100"/>
          <w:sz w:val="18"/>
          <w:vertAlign w:val="baseline"/>
          <w:lang w:val="en-US"/>
        </w:rPr>
        <w:t xml:space="preserve">N </w:t>
      </w:r>
      <w:r>
        <w:rPr>
          <w:rFonts w:ascii="Century Schoolbook" w:hAnsi="Century Schoolbook" w:eastAsia="Century Schoolbook"/>
          <w:color w:val="000000"/>
          <w:spacing w:val="-1"/>
          <w:w w:val="100"/>
          <w:sz w:val="24"/>
          <w:vertAlign w:val="baseline"/>
          <w:lang w:val="en-US"/>
        </w:rPr>
        <w:t xml:space="preserve">T</w:t>
      </w:r>
      <w:r>
        <w:rPr>
          <w:rFonts w:ascii="Century Schoolbook" w:hAnsi="Century Schoolbook" w:eastAsia="Century Schoolbook"/>
          <w:color w:val="000000"/>
          <w:spacing w:val="-1"/>
          <w:w w:val="100"/>
          <w:sz w:val="18"/>
          <w:vertAlign w:val="baseline"/>
          <w:lang w:val="en-US"/>
        </w:rPr>
        <w:t xml:space="preserve">HE</w:t>
      </w:r>
    </w:p>
    <w:p>
      <w:pPr>
        <w:spacing w:before="17" w:after="268" w:line="452" w:lineRule="exact"/>
        <w:ind w:right="0" w:left="0" w:firstLine="0"/>
        <w:jc w:val="center"/>
        <w:textAlignment w:val="baseline"/>
        <w:rPr>
          <w:rFonts w:ascii="Times New Roman" w:hAnsi="Times New Roman" w:eastAsia="Times New Roman"/>
          <w:i w:val="true"/>
          <w:color w:val="000000"/>
          <w:spacing w:val="15"/>
          <w:w w:val="85"/>
          <w:sz w:val="44"/>
          <w:vertAlign w:val="baseline"/>
          <w:lang w:val="en-US"/>
        </w:rPr>
      </w:pPr>
      <w:r>
        <w:rPr>
          <w:rFonts w:ascii="Times New Roman" w:hAnsi="Times New Roman" w:eastAsia="Times New Roman"/>
          <w:i w:val="true"/>
          <w:color w:val="000000"/>
          <w:spacing w:val="15"/>
          <w:w w:val="85"/>
          <w:sz w:val="44"/>
          <w:vertAlign w:val="baseline"/>
          <w:lang w:val="en-US"/>
        </w:rPr>
        <w:t xml:space="preserve">Supreme Court of the United States</w:t>
      </w:r>
    </w:p>
    <w:p>
      <w:pPr>
        <w:spacing w:before="293" w:after="0" w:line="289"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pict>
          <v:line strokeweight="0.5pt" strokecolor="#000000" from="156.7pt,228.7pt" to="455.75pt,228.7pt" style="position:absolute;mso-position-horizontal-relative:page;mso-position-vertical-relative:page;">
            <v:stroke dashstyle="solid"/>
          </v:line>
        </w:pict>
      </w:r>
      <w:r>
        <w:rPr>
          <w:rFonts w:ascii="Century Schoolbook" w:hAnsi="Century Schoolbook" w:eastAsia="Century Schoolbook"/>
          <w:color w:val="000000"/>
          <w:spacing w:val="-1"/>
          <w:w w:val="100"/>
          <w:sz w:val="24"/>
          <w:vertAlign w:val="baseline"/>
          <w:lang w:val="en-US"/>
        </w:rPr>
        <w:t xml:space="preserve">J</w:t>
      </w:r>
      <w:r>
        <w:rPr>
          <w:rFonts w:ascii="Century Schoolbook" w:hAnsi="Century Schoolbook" w:eastAsia="Century Schoolbook"/>
          <w:color w:val="000000"/>
          <w:spacing w:val="-1"/>
          <w:w w:val="100"/>
          <w:sz w:val="19"/>
          <w:vertAlign w:val="baseline"/>
          <w:lang w:val="en-US"/>
        </w:rPr>
        <w:t xml:space="preserve">ANELLE </w:t>
      </w:r>
      <w:r>
        <w:rPr>
          <w:rFonts w:ascii="Century Schoolbook" w:hAnsi="Century Schoolbook" w:eastAsia="Century Schoolbook"/>
          <w:color w:val="000000"/>
          <w:spacing w:val="-1"/>
          <w:w w:val="100"/>
          <w:sz w:val="24"/>
          <w:vertAlign w:val="baseline"/>
          <w:lang w:val="en-US"/>
        </w:rPr>
        <w:t xml:space="preserve">R. P</w:t>
      </w:r>
      <w:r>
        <w:rPr>
          <w:rFonts w:ascii="Century Schoolbook" w:hAnsi="Century Schoolbook" w:eastAsia="Century Schoolbook"/>
          <w:color w:val="000000"/>
          <w:spacing w:val="-1"/>
          <w:w w:val="100"/>
          <w:sz w:val="19"/>
          <w:vertAlign w:val="baseline"/>
          <w:lang w:val="en-US"/>
        </w:rPr>
        <w:t xml:space="preserve">OLK</w:t>
      </w:r>
      <w:r>
        <w:rPr>
          <w:rFonts w:ascii="Century Schoolbook" w:hAnsi="Century Schoolbook" w:eastAsia="Century Schoolbook"/>
          <w:color w:val="000000"/>
          <w:spacing w:val="-1"/>
          <w:w w:val="100"/>
          <w:sz w:val="24"/>
          <w:vertAlign w:val="baseline"/>
          <w:lang w:val="en-US"/>
        </w:rPr>
        <w:t xml:space="preserve">,</w:t>
      </w:r>
    </w:p>
    <w:p>
      <w:pPr>
        <w:spacing w:before="119" w:after="0" w:line="260" w:lineRule="exact"/>
        <w:ind w:right="0" w:left="0" w:firstLine="0"/>
        <w:jc w:val="right"/>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Petitioner,</w:t>
      </w:r>
    </w:p>
    <w:p>
      <w:pPr>
        <w:spacing w:before="167" w:after="0" w:line="260" w:lineRule="exact"/>
        <w:ind w:right="0" w:left="0" w:firstLine="0"/>
        <w:jc w:val="center"/>
        <w:textAlignment w:val="baseline"/>
        <w:rPr>
          <w:rFonts w:ascii="Century Schoolbook" w:hAnsi="Century Schoolbook" w:eastAsia="Century Schoolbook"/>
          <w:i w:val="true"/>
          <w:color w:val="000000"/>
          <w:spacing w:val="-12"/>
          <w:w w:val="100"/>
          <w:sz w:val="24"/>
          <w:vertAlign w:val="baseline"/>
          <w:lang w:val="en-US"/>
        </w:rPr>
      </w:pPr>
      <w:r>
        <w:rPr>
          <w:rFonts w:ascii="Century Schoolbook" w:hAnsi="Century Schoolbook" w:eastAsia="Century Schoolbook"/>
          <w:i w:val="true"/>
          <w:color w:val="000000"/>
          <w:spacing w:val="-12"/>
          <w:w w:val="100"/>
          <w:sz w:val="24"/>
          <w:vertAlign w:val="baseline"/>
          <w:lang w:val="en-US"/>
        </w:rPr>
        <w:t xml:space="preserve">v.</w:t>
      </w:r>
    </w:p>
    <w:p>
      <w:pPr>
        <w:spacing w:before="187"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w:t>
      </w:r>
      <w:r>
        <w:rPr>
          <w:rFonts w:ascii="Century Schoolbook" w:hAnsi="Century Schoolbook" w:eastAsia="Century Schoolbook"/>
          <w:color w:val="000000"/>
          <w:spacing w:val="0"/>
          <w:w w:val="100"/>
          <w:sz w:val="19"/>
          <w:vertAlign w:val="baseline"/>
          <w:lang w:val="en-US"/>
        </w:rPr>
        <w:t xml:space="preserve">ALIFORNIA </w:t>
      </w:r>
      <w:r>
        <w:rPr>
          <w:rFonts w:ascii="Century Schoolbook" w:hAnsi="Century Schoolbook" w:eastAsia="Century Schoolbook"/>
          <w:color w:val="000000"/>
          <w:spacing w:val="0"/>
          <w:w w:val="100"/>
          <w:sz w:val="24"/>
          <w:vertAlign w:val="baseline"/>
          <w:lang w:val="en-US"/>
        </w:rPr>
        <w:t xml:space="preserve">F</w:t>
      </w:r>
      <w:r>
        <w:rPr>
          <w:rFonts w:ascii="Century Schoolbook" w:hAnsi="Century Schoolbook" w:eastAsia="Century Schoolbook"/>
          <w:color w:val="000000"/>
          <w:spacing w:val="0"/>
          <w:w w:val="100"/>
          <w:sz w:val="19"/>
          <w:vertAlign w:val="baseline"/>
          <w:lang w:val="en-US"/>
        </w:rPr>
        <w:t xml:space="preserve">RANCHISE </w:t>
      </w:r>
      <w:r>
        <w:rPr>
          <w:rFonts w:ascii="Century Schoolbook" w:hAnsi="Century Schoolbook" w:eastAsia="Century Schoolbook"/>
          <w:color w:val="000000"/>
          <w:spacing w:val="0"/>
          <w:w w:val="100"/>
          <w:sz w:val="24"/>
          <w:vertAlign w:val="baseline"/>
          <w:lang w:val="en-US"/>
        </w:rPr>
        <w:t xml:space="preserve">T</w:t>
      </w:r>
      <w:r>
        <w:rPr>
          <w:rFonts w:ascii="Century Schoolbook" w:hAnsi="Century Schoolbook" w:eastAsia="Century Schoolbook"/>
          <w:color w:val="000000"/>
          <w:spacing w:val="0"/>
          <w:w w:val="100"/>
          <w:sz w:val="19"/>
          <w:vertAlign w:val="baseline"/>
          <w:lang w:val="en-US"/>
        </w:rPr>
        <w:t xml:space="preserve">AX </w:t>
      </w:r>
      <w:r>
        <w:rPr>
          <w:rFonts w:ascii="Century Schoolbook" w:hAnsi="Century Schoolbook" w:eastAsia="Century Schoolbook"/>
          <w:color w:val="000000"/>
          <w:spacing w:val="0"/>
          <w:w w:val="100"/>
          <w:sz w:val="24"/>
          <w:vertAlign w:val="baseline"/>
          <w:lang w:val="en-US"/>
        </w:rPr>
        <w:t xml:space="preserve">B</w:t>
      </w:r>
      <w:r>
        <w:rPr>
          <w:rFonts w:ascii="Century Schoolbook" w:hAnsi="Century Schoolbook" w:eastAsia="Century Schoolbook"/>
          <w:color w:val="000000"/>
          <w:spacing w:val="0"/>
          <w:w w:val="100"/>
          <w:sz w:val="19"/>
          <w:vertAlign w:val="baseline"/>
          <w:lang w:val="en-US"/>
        </w:rPr>
        <w:t xml:space="preserve">OARD</w:t>
      </w:r>
      <w:r>
        <w:rPr>
          <w:rFonts w:ascii="Century Schoolbook" w:hAnsi="Century Schoolbook" w:eastAsia="Century Schoolbook"/>
          <w:color w:val="000000"/>
          <w:spacing w:val="0"/>
          <w:w w:val="100"/>
          <w:sz w:val="24"/>
          <w:vertAlign w:val="baseline"/>
          <w:lang w:val="en-US"/>
        </w:rPr>
        <w:t xml:space="preserve">,</w:t>
      </w:r>
    </w:p>
    <w:p>
      <w:pPr>
        <w:spacing w:before="152" w:after="298" w:line="289" w:lineRule="exact"/>
        <w:ind w:right="0" w:left="0" w:firstLine="0"/>
        <w:jc w:val="right"/>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Respondent</w:t>
      </w:r>
      <w:r>
        <w:rPr>
          <w:rFonts w:ascii="Century Schoolbook" w:hAnsi="Century Schoolbook" w:eastAsia="Century Schoolbook"/>
          <w:color w:val="000000"/>
          <w:spacing w:val="-1"/>
          <w:w w:val="100"/>
          <w:sz w:val="24"/>
          <w:vertAlign w:val="baseline"/>
          <w:lang w:val="en-US"/>
        </w:rPr>
        <w:t xml:space="preserve">.</w:t>
      </w:r>
    </w:p>
    <w:p>
      <w:pPr>
        <w:spacing w:before="255"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pict>
          <v:line strokeweight="0.7pt" strokecolor="#000000" from="156.7pt,359.05pt" to="455.75pt,359.05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O</w:t>
      </w:r>
      <w:r>
        <w:rPr>
          <w:rFonts w:ascii="Century Schoolbook" w:hAnsi="Century Schoolbook" w:eastAsia="Century Schoolbook"/>
          <w:color w:val="000000"/>
          <w:spacing w:val="0"/>
          <w:w w:val="100"/>
          <w:sz w:val="18"/>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P</w:t>
      </w:r>
      <w:r>
        <w:rPr>
          <w:rFonts w:ascii="Century Schoolbook" w:hAnsi="Century Schoolbook" w:eastAsia="Century Schoolbook"/>
          <w:color w:val="000000"/>
          <w:spacing w:val="0"/>
          <w:w w:val="100"/>
          <w:sz w:val="18"/>
          <w:vertAlign w:val="baseline"/>
          <w:lang w:val="en-US"/>
        </w:rPr>
        <w:t xml:space="preserve">ETITION </w:t>
      </w:r>
      <w:r>
        <w:rPr>
          <w:rFonts w:ascii="Century Schoolbook" w:hAnsi="Century Schoolbook" w:eastAsia="Century Schoolbook"/>
          <w:color w:val="000000"/>
          <w:spacing w:val="0"/>
          <w:w w:val="100"/>
          <w:sz w:val="24"/>
          <w:vertAlign w:val="baseline"/>
          <w:lang w:val="en-US"/>
        </w:rPr>
        <w:t xml:space="preserve">F</w:t>
      </w:r>
      <w:r>
        <w:rPr>
          <w:rFonts w:ascii="Century Schoolbook" w:hAnsi="Century Schoolbook" w:eastAsia="Century Schoolbook"/>
          <w:color w:val="000000"/>
          <w:spacing w:val="0"/>
          <w:w w:val="100"/>
          <w:sz w:val="18"/>
          <w:vertAlign w:val="baseline"/>
          <w:lang w:val="en-US"/>
        </w:rPr>
        <w:t xml:space="preserve">OR </w:t>
      </w:r>
      <w:r>
        <w:rPr>
          <w:rFonts w:ascii="Century Schoolbook" w:hAnsi="Century Schoolbook" w:eastAsia="Century Schoolbook"/>
          <w:color w:val="000000"/>
          <w:spacing w:val="0"/>
          <w:w w:val="100"/>
          <w:sz w:val="24"/>
          <w:vertAlign w:val="baseline"/>
          <w:lang w:val="en-US"/>
        </w:rPr>
        <w:t xml:space="preserve">W</w:t>
      </w:r>
      <w:r>
        <w:rPr>
          <w:rFonts w:ascii="Century Schoolbook" w:hAnsi="Century Schoolbook" w:eastAsia="Century Schoolbook"/>
          <w:color w:val="000000"/>
          <w:spacing w:val="0"/>
          <w:w w:val="100"/>
          <w:sz w:val="18"/>
          <w:vertAlign w:val="baseline"/>
          <w:lang w:val="en-US"/>
        </w:rPr>
        <w:t xml:space="preserve">RIT </w:t>
      </w:r>
      <w:r>
        <w:rPr>
          <w:rFonts w:ascii="Century Schoolbook" w:hAnsi="Century Schoolbook" w:eastAsia="Century Schoolbook"/>
          <w:color w:val="000000"/>
          <w:spacing w:val="0"/>
          <w:w w:val="100"/>
          <w:sz w:val="24"/>
          <w:vertAlign w:val="baseline"/>
          <w:lang w:val="en-US"/>
        </w:rPr>
        <w:t xml:space="preserve">O</w:t>
      </w:r>
      <w:r>
        <w:rPr>
          <w:rFonts w:ascii="Century Schoolbook" w:hAnsi="Century Schoolbook" w:eastAsia="Century Schoolbook"/>
          <w:color w:val="000000"/>
          <w:spacing w:val="0"/>
          <w:w w:val="100"/>
          <w:sz w:val="18"/>
          <w:vertAlign w:val="baseline"/>
          <w:lang w:val="en-US"/>
        </w:rPr>
        <w:t xml:space="preserve">F </w:t>
      </w:r>
      <w:r>
        <w:rPr>
          <w:rFonts w:ascii="Century Schoolbook" w:hAnsi="Century Schoolbook" w:eastAsia="Century Schoolbook"/>
          <w:color w:val="000000"/>
          <w:spacing w:val="0"/>
          <w:w w:val="100"/>
          <w:sz w:val="24"/>
          <w:vertAlign w:val="baseline"/>
          <w:lang w:val="en-US"/>
        </w:rPr>
        <w:t xml:space="preserve">C</w:t>
      </w:r>
      <w:r>
        <w:rPr>
          <w:rFonts w:ascii="Century Schoolbook" w:hAnsi="Century Schoolbook" w:eastAsia="Century Schoolbook"/>
          <w:color w:val="000000"/>
          <w:spacing w:val="0"/>
          <w:w w:val="100"/>
          <w:sz w:val="18"/>
          <w:vertAlign w:val="baseline"/>
          <w:lang w:val="en-US"/>
        </w:rPr>
        <w:t xml:space="preserve">ERTIORARI </w:t>
      </w:r>
      <w:r>
        <w:rPr>
          <w:rFonts w:ascii="Century Schoolbook" w:hAnsi="Century Schoolbook" w:eastAsia="Century Schoolbook"/>
          <w:color w:val="000000"/>
          <w:spacing w:val="0"/>
          <w:w w:val="100"/>
          <w:sz w:val="24"/>
          <w:vertAlign w:val="baseline"/>
          <w:lang w:val="en-US"/>
        </w:rPr>
        <w:t xml:space="preserve">T</w:t>
      </w:r>
      <w:r>
        <w:rPr>
          <w:rFonts w:ascii="Century Schoolbook" w:hAnsi="Century Schoolbook" w:eastAsia="Century Schoolbook"/>
          <w:color w:val="000000"/>
          <w:spacing w:val="0"/>
          <w:w w:val="100"/>
          <w:sz w:val="19"/>
          <w:vertAlign w:val="baseline"/>
          <w:lang w:val="en-US"/>
        </w:rPr>
        <w:t xml:space="preserve">O </w:t>
      </w:r>
      <w:r>
        <w:rPr>
          <w:rFonts w:ascii="Century Schoolbook" w:hAnsi="Century Schoolbook" w:eastAsia="Century Schoolbook"/>
          <w:color w:val="000000"/>
          <w:spacing w:val="0"/>
          <w:w w:val="100"/>
          <w:sz w:val="24"/>
          <w:vertAlign w:val="baseline"/>
          <w:lang w:val="en-US"/>
        </w:rPr>
        <w:t xml:space="preserve">T</w:t>
      </w:r>
      <w:r>
        <w:rPr>
          <w:rFonts w:ascii="Century Schoolbook" w:hAnsi="Century Schoolbook" w:eastAsia="Century Schoolbook"/>
          <w:color w:val="000000"/>
          <w:spacing w:val="0"/>
          <w:w w:val="100"/>
          <w:sz w:val="19"/>
          <w:vertAlign w:val="baseline"/>
          <w:lang w:val="en-US"/>
        </w:rPr>
        <w:t xml:space="preserve">HE</w:t>
        <w:br/>
      </w:r>
      <w:r>
        <w:rPr>
          <w:rFonts w:ascii="Century Schoolbook" w:hAnsi="Century Schoolbook" w:eastAsia="Century Schoolbook"/>
          <w:color w:val="000000"/>
          <w:spacing w:val="0"/>
          <w:w w:val="100"/>
          <w:sz w:val="24"/>
          <w:vertAlign w:val="baseline"/>
          <w:lang w:val="en-US"/>
        </w:rPr>
        <w:t xml:space="preserve">C</w:t>
      </w:r>
      <w:r>
        <w:rPr>
          <w:rFonts w:ascii="Century Schoolbook" w:hAnsi="Century Schoolbook" w:eastAsia="Century Schoolbook"/>
          <w:color w:val="000000"/>
          <w:spacing w:val="0"/>
          <w:w w:val="100"/>
          <w:sz w:val="19"/>
          <w:vertAlign w:val="baseline"/>
          <w:lang w:val="en-US"/>
        </w:rPr>
        <w:t xml:space="preserve">ALIFORNIA </w:t>
      </w:r>
      <w:r>
        <w:rPr>
          <w:rFonts w:ascii="Century Schoolbook" w:hAnsi="Century Schoolbook" w:eastAsia="Century Schoolbook"/>
          <w:color w:val="000000"/>
          <w:spacing w:val="0"/>
          <w:w w:val="100"/>
          <w:sz w:val="24"/>
          <w:vertAlign w:val="baseline"/>
          <w:lang w:val="en-US"/>
        </w:rPr>
        <w:t xml:space="preserve">C</w:t>
      </w:r>
      <w:r>
        <w:rPr>
          <w:rFonts w:ascii="Century Schoolbook" w:hAnsi="Century Schoolbook" w:eastAsia="Century Schoolbook"/>
          <w:color w:val="000000"/>
          <w:spacing w:val="0"/>
          <w:w w:val="100"/>
          <w:sz w:val="19"/>
          <w:vertAlign w:val="baseline"/>
          <w:lang w:val="en-US"/>
        </w:rPr>
        <w:t xml:space="preserve">OURT OF </w:t>
      </w:r>
      <w:r>
        <w:rPr>
          <w:rFonts w:ascii="Century Schoolbook" w:hAnsi="Century Schoolbook" w:eastAsia="Century Schoolbook"/>
          <w:color w:val="000000"/>
          <w:spacing w:val="0"/>
          <w:w w:val="100"/>
          <w:sz w:val="24"/>
          <w:vertAlign w:val="baseline"/>
          <w:lang w:val="en-US"/>
        </w:rPr>
        <w:t xml:space="preserve">A</w:t>
      </w:r>
      <w:r>
        <w:rPr>
          <w:rFonts w:ascii="Century Schoolbook" w:hAnsi="Century Schoolbook" w:eastAsia="Century Schoolbook"/>
          <w:color w:val="000000"/>
          <w:spacing w:val="0"/>
          <w:w w:val="100"/>
          <w:sz w:val="19"/>
          <w:vertAlign w:val="baseline"/>
          <w:lang w:val="en-US"/>
        </w:rPr>
        <w:t xml:space="preserve">PPEAL</w:t>
      </w:r>
    </w:p>
    <w:p>
      <w:pPr>
        <w:spacing w:before="698" w:after="493" w:line="292" w:lineRule="exact"/>
        <w:ind w:right="0" w:left="0" w:firstLine="0"/>
        <w:jc w:val="center"/>
        <w:textAlignment w:val="baseline"/>
        <w:rPr>
          <w:rFonts w:ascii="Century Schoolbook" w:hAnsi="Century Schoolbook" w:eastAsia="Century Schoolbook"/>
          <w:b w:val="true"/>
          <w:color w:val="000000"/>
          <w:spacing w:val="-6"/>
          <w:w w:val="100"/>
          <w:sz w:val="25"/>
          <w:vertAlign w:val="baseline"/>
          <w:lang w:val="en-US"/>
        </w:rPr>
      </w:pPr>
      <w:r>
        <w:rPr>
          <w:rFonts w:ascii="Century Schoolbook" w:hAnsi="Century Schoolbook" w:eastAsia="Century Schoolbook"/>
          <w:b w:val="true"/>
          <w:color w:val="000000"/>
          <w:spacing w:val="-6"/>
          <w:w w:val="100"/>
          <w:sz w:val="25"/>
          <w:vertAlign w:val="baseline"/>
          <w:lang w:val="en-US"/>
        </w:rPr>
        <w:t xml:space="preserve">PETITION FOR A WRIT OF CERTIORARI</w:t>
      </w:r>
    </w:p>
    <w:p>
      <w:pPr>
        <w:spacing w:before="323" w:after="0" w:line="289"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pict>
          <v:line strokeweight="1.7pt" strokecolor="#000000" from="156.7pt,475.7pt" to="455.75pt,475.7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Janelle R. Polk, </w:t>
      </w:r>
      <w:r>
        <w:rPr>
          <w:rFonts w:ascii="Century Schoolbook" w:hAnsi="Century Schoolbook" w:eastAsia="Century Schoolbook"/>
          <w:i w:val="true"/>
          <w:color w:val="000000"/>
          <w:spacing w:val="0"/>
          <w:w w:val="100"/>
          <w:sz w:val="24"/>
          <w:vertAlign w:val="baseline"/>
          <w:lang w:val="en-US"/>
        </w:rPr>
        <w:t xml:space="preserve">pro se</w:t>
      </w:r>
    </w:p>
    <w:p>
      <w:pPr>
        <w:spacing w:before="0" w:after="0" w:line="279"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916C W. Burbank Blvd.</w:t>
      </w:r>
    </w:p>
    <w:p>
      <w:pPr>
        <w:spacing w:before="0" w:after="0" w:line="288" w:lineRule="exact"/>
        <w:ind w:right="0" w:left="0"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#262</w:t>
      </w:r>
    </w:p>
    <w:p>
      <w:pPr>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Burbank, California 91506</w:t>
      </w:r>
    </w:p>
    <w:p>
      <w:pPr>
        <w:spacing w:before="0" w:after="0" w:line="288"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818-751-7420</w:t>
      </w:r>
    </w:p>
    <w:p>
      <w:pPr>
        <w:spacing w:before="9" w:after="302" w:line="289"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hyperlink r:id="dhId1">
        <w:r>
          <w:rPr>
            <w:rFonts w:ascii="Century Schoolbook" w:hAnsi="Century Schoolbook" w:eastAsia="Century Schoolbook"/>
            <w:color w:val="0000FF"/>
            <w:spacing w:val="0"/>
            <w:w w:val="100"/>
            <w:sz w:val="24"/>
            <w:u w:val="single"/>
            <w:vertAlign w:val="baseline"/>
            <w:lang w:val="en-US"/>
          </w:rPr>
          <w:t xml:space="preserve">deltawhiskeypapa@gmail.com</w:t>
        </w:r>
      </w:hyperlink>
      <w:r>
        <w:rPr>
          <w:rFonts w:ascii="Century Schoolbook" w:hAnsi="Century Schoolbook" w:eastAsia="Century Schoolbook"/>
          <w:color w:val="000000"/>
          <w:spacing w:val="0"/>
          <w:w w:val="100"/>
          <w:sz w:val="24"/>
          <w:vertAlign w:val="baseline"/>
          <w:lang w:val="en-US"/>
        </w:rPr>
        <w:t xml:space="preserve">
</w:t>
      </w:r>
    </w:p>
    <w:p>
      <w:pPr>
        <w:spacing w:before="0" w:after="0" w:line="125" w:lineRule="exact"/>
        <w:ind w:right="8" w:left="0"/>
        <w:jc w:val="left"/>
        <w:textAlignment w:val="baseline"/>
      </w:pPr>
      <w:r>
        <w:drawing>
          <wp:inline>
            <wp:extent cx="3792220" cy="7937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3792220" cy="79375"/>
                    </a:xfrm>
                    <a:prstGeom prst="rect"/>
                  </pic:spPr>
                </pic:pic>
              </a:graphicData>
            </a:graphic>
          </wp:inline>
        </w:drawing>
      </w:r>
    </w:p>
    <w:p>
      <w:pPr>
        <w:sectPr>
          <w:type w:val="nextPage"/>
          <w:pgSz w:w="12240" w:h="15840" w:orient="portrait"/>
          <w:pgMar w:bottom="3444" w:top="2880" w:right="3126" w:left="3134"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w:t>
      </w:r>
    </w:p>
    <w:p>
      <w:pPr>
        <w:spacing w:before="302" w:after="0" w:line="285"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QUESTION PRESENTED</w:t>
      </w:r>
    </w:p>
    <w:p>
      <w:pPr>
        <w:spacing w:before="297" w:after="0" w:line="288" w:lineRule="exact"/>
        <w:ind w:right="72" w:left="0" w:firstLine="216"/>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State of California, like many states that impose a state income tax, bases its statutory definition of the term “gross income” on 26 U.S.C. §61. Though §61(a) provides a general definition of “gross income”, it also references other meanings of that term found in Subtitle A of 26 U.S.C., by way of the qualifying language: “Except as otherwise provided in [Subtitle A]...” In the decision below, the California Court of Appeal held that the entire amount of hourly wages paid to an individual for her labor performed in Burbank, California for Warner Bros. necessarily constitute gross income “for purposes of [26 U.S.C.] section 61(a)”, while failing to consider whether §872(a) is the applicable federal definition of “gross income”. The legal theory in the decision below seems to be that all gross receipts paid to any individual in exchange for his or her labor performed anywhere in the United States of America necessarily constitute income derived from a federally taxable source; thus, according to the California Court of Appeal, all such gross receipts necessarily constitute gross income.</w:t>
      </w:r>
    </w:p>
    <w:p>
      <w:pPr>
        <w:spacing w:before="288"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question presented is:</w:t>
      </w:r>
    </w:p>
    <w:p>
      <w:pPr>
        <w:spacing w:before="293" w:after="0" w:line="287" w:lineRule="exact"/>
        <w:ind w:right="144" w:left="0" w:firstLine="216"/>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Whether all gross receipts paid to an individual in exchange for his or her labor or services performed in the United States of America are necessarily included by law in “gross income” under the general definitions provided at 26 U.S.C. §61(a) and §872(a).</w:t>
      </w:r>
    </w:p>
    <w:p>
      <w:pPr>
        <w:sectPr>
          <w:type w:val="nextPage"/>
          <w:pgSz w:w="12240" w:h="15840" w:orient="portrait"/>
          <w:pgMar w:bottom="2744" w:top="2860" w:right="3135" w:left="3125" w:header="720" w:footer="720"/>
          <w:titlePg w:val="false"/>
          <w:textDirection w:val="lrTb"/>
        </w:sectPr>
      </w:pPr>
    </w:p>
    <w:p>
      <w:pPr>
        <w:spacing w:before="0" w:after="0" w:line="285"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ii</w:t>
      </w:r>
    </w:p>
    <w:p>
      <w:pPr>
        <w:spacing w:before="302" w:after="0" w:line="288" w:lineRule="exact"/>
        <w:ind w:right="0" w:left="72"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PARTIES TO THE PROCEEDING</w:t>
        <w:br/>
      </w:r>
      <w:r>
        <w:rPr>
          <w:rFonts w:ascii="Century Schoolbook" w:hAnsi="Century Schoolbook" w:eastAsia="Century Schoolbook"/>
          <w:b w:val="true"/>
          <w:color w:val="000000"/>
          <w:spacing w:val="0"/>
          <w:w w:val="100"/>
          <w:sz w:val="24"/>
          <w:vertAlign w:val="baseline"/>
          <w:lang w:val="en-US"/>
        </w:rPr>
        <w:t xml:space="preserve">AND RULE 29.6 STATEMENT</w:t>
      </w:r>
    </w:p>
    <w:p>
      <w:pPr>
        <w:spacing w:before="284" w:after="0" w:line="288" w:lineRule="exact"/>
        <w:ind w:right="72" w:left="72" w:firstLine="144"/>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Petitioner Janelle R. Polk was plaintiff in the California Superior Court proceedings and appellant in the California Court of Appeal proceedings.</w:t>
      </w:r>
    </w:p>
    <w:p>
      <w:pPr>
        <w:spacing w:before="289" w:after="0" w:line="289" w:lineRule="exact"/>
        <w:ind w:right="216" w:left="72" w:firstLine="144"/>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Respondent California Franchise Tax Board was the defendant in the California Superior Court proceedings and appellee in the California Court of Appeal proceedings.</w:t>
      </w:r>
    </w:p>
    <w:p>
      <w:pPr>
        <w:spacing w:before="288" w:after="0" w:line="288" w:lineRule="exact"/>
        <w:ind w:right="72" w:left="72" w:firstLine="144"/>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Because no petitioner is a corporation, a corporate disclosure statement is not required under Supreme Court Rule 29.6.</w:t>
      </w:r>
    </w:p>
    <w:p>
      <w:pPr>
        <w:sectPr>
          <w:type w:val="nextPage"/>
          <w:pgSz w:w="12240" w:h="15840" w:orient="portrait"/>
          <w:pgMar w:bottom="7644" w:top="2860" w:right="3163" w:left="3097" w:header="720" w:footer="720"/>
          <w:titlePg w:val="false"/>
          <w:textDirection w:val="lrTb"/>
        </w:sectPr>
      </w:pPr>
    </w:p>
    <w:p>
      <w:pPr>
        <w:spacing w:before="12" w:after="0" w:line="288"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iii</w:t>
      </w:r>
    </w:p>
    <w:p>
      <w:pPr>
        <w:spacing w:before="304"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RELATED PROCEEDINGS</w:t>
      </w:r>
    </w:p>
    <w:p>
      <w:pPr>
        <w:spacing w:before="298" w:after="0" w:line="288" w:lineRule="exact"/>
        <w:ind w:right="216" w:left="0" w:firstLine="36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following proceedings are directly related to this case within the meaning of Rule 14.1(b)(iii):</w:t>
      </w:r>
    </w:p>
    <w:p>
      <w:pPr>
        <w:numPr>
          <w:ilvl w:val="0"/>
          <w:numId w:val="1"/>
        </w:numPr>
        <w:tabs>
          <w:tab w:val="clear" w:pos="360"/>
          <w:tab w:val="left" w:pos="1512"/>
        </w:tabs>
        <w:spacing w:before="298" w:after="0" w:line="288" w:lineRule="exact"/>
        <w:ind w:right="0" w:left="1512" w:hanging="36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Polk v. California Franchise Tax Board</w:t>
      </w:r>
      <w:r>
        <w:rPr>
          <w:rFonts w:ascii="Century Schoolbook" w:hAnsi="Century Schoolbook" w:eastAsia="Century Schoolbook"/>
          <w:color w:val="000000"/>
          <w:spacing w:val="0"/>
          <w:w w:val="100"/>
          <w:sz w:val="24"/>
          <w:vertAlign w:val="baseline"/>
          <w:lang w:val="en-US"/>
        </w:rPr>
        <w:t xml:space="preserve">, No. 20STLC09273, Los Angeles County California Superior Court Judgment entered July 5, 2022.</w:t>
      </w:r>
    </w:p>
    <w:p>
      <w:pPr>
        <w:numPr>
          <w:ilvl w:val="0"/>
          <w:numId w:val="1"/>
        </w:numPr>
        <w:tabs>
          <w:tab w:val="clear" w:pos="360"/>
          <w:tab w:val="left" w:pos="1512"/>
        </w:tabs>
        <w:spacing w:before="293" w:after="0" w:line="288" w:lineRule="exact"/>
        <w:ind w:right="0" w:left="1512" w:hanging="36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Polk v. California Franchise Tax Board</w:t>
      </w:r>
      <w:r>
        <w:rPr>
          <w:rFonts w:ascii="Century Schoolbook" w:hAnsi="Century Schoolbook" w:eastAsia="Century Schoolbook"/>
          <w:color w:val="000000"/>
          <w:spacing w:val="0"/>
          <w:w w:val="100"/>
          <w:sz w:val="24"/>
          <w:vertAlign w:val="baseline"/>
          <w:lang w:val="en-US"/>
        </w:rPr>
        <w:t xml:space="preserve">, No. B323205, Court of Appeal of the State of California, Second Appellate District, Division Eight. Judgment entered January 16, 2024.</w:t>
      </w:r>
    </w:p>
    <w:p>
      <w:pPr>
        <w:numPr>
          <w:ilvl w:val="0"/>
          <w:numId w:val="1"/>
        </w:numPr>
        <w:tabs>
          <w:tab w:val="clear" w:pos="360"/>
          <w:tab w:val="left" w:pos="1512"/>
        </w:tabs>
        <w:spacing w:before="297" w:after="0" w:line="288" w:lineRule="exact"/>
        <w:ind w:right="0" w:left="1512" w:hanging="36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Polk v. California Franchise Tax Board</w:t>
      </w:r>
      <w:r>
        <w:rPr>
          <w:rFonts w:ascii="Century Schoolbook" w:hAnsi="Century Schoolbook" w:eastAsia="Century Schoolbook"/>
          <w:color w:val="000000"/>
          <w:spacing w:val="0"/>
          <w:w w:val="100"/>
          <w:sz w:val="24"/>
          <w:vertAlign w:val="baseline"/>
          <w:lang w:val="en-US"/>
        </w:rPr>
        <w:t xml:space="preserve">, No. S283953, Supreme Court of California. Petition for Review denied April 17, 2024.</w:t>
      </w:r>
    </w:p>
    <w:p>
      <w:pPr>
        <w:sectPr>
          <w:type w:val="nextPage"/>
          <w:pgSz w:w="12240" w:h="15840" w:orient="portrait"/>
          <w:pgMar w:bottom="6164" w:top="2860" w:right="3149" w:left="3111" w:header="720" w:footer="720"/>
          <w:titlePg w:val="false"/>
          <w:textDirection w:val="lrTb"/>
        </w:sectPr>
      </w:pPr>
    </w:p>
    <w:p>
      <w:pPr>
        <w:spacing w:before="0"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iv</w:t>
      </w:r>
    </w:p>
    <w:p>
      <w:pPr>
        <w:spacing w:before="30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CONTENTS</w:t>
      </w:r>
    </w:p>
    <w:p>
      <w:pPr>
        <w:tabs>
          <w:tab w:val="right" w:leader="dot" w:pos="5760"/>
        </w:tabs>
        <w:spacing w:before="301"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PETITION FOR WRIT OF CERTIORARI	</w:t>
      </w:r>
      <w:r>
        <w:rPr>
          <w:rFonts w:ascii="Century Schoolbook" w:hAnsi="Century Schoolbook" w:eastAsia="Century Schoolbook"/>
          <w:color w:val="000000"/>
          <w:spacing w:val="0"/>
          <w:w w:val="100"/>
          <w:sz w:val="24"/>
          <w:vertAlign w:val="baseline"/>
          <w:lang w:val="en-US"/>
        </w:rPr>
        <w:t xml:space="preserve">1</w:t>
      </w:r>
    </w:p>
    <w:p>
      <w:pPr>
        <w:tabs>
          <w:tab w:val="right" w:leader="dot" w:pos="5760"/>
        </w:tabs>
        <w:spacing w:before="3"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OPINIONS BELOW	</w:t>
      </w:r>
      <w:r>
        <w:rPr>
          <w:rFonts w:ascii="Century Schoolbook" w:hAnsi="Century Schoolbook" w:eastAsia="Century Schoolbook"/>
          <w:color w:val="000000"/>
          <w:spacing w:val="0"/>
          <w:w w:val="100"/>
          <w:sz w:val="24"/>
          <w:vertAlign w:val="baseline"/>
          <w:lang w:val="en-US"/>
        </w:rPr>
        <w:t xml:space="preserve">1</w:t>
      </w:r>
    </w:p>
    <w:p>
      <w:pPr>
        <w:tabs>
          <w:tab w:val="right" w:leader="dot" w:pos="5760"/>
        </w:tabs>
        <w:spacing w:before="3"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JURISDICTION	</w:t>
      </w:r>
      <w:r>
        <w:rPr>
          <w:rFonts w:ascii="Century Schoolbook" w:hAnsi="Century Schoolbook" w:eastAsia="Century Schoolbook"/>
          <w:color w:val="000000"/>
          <w:spacing w:val="0"/>
          <w:w w:val="100"/>
          <w:sz w:val="24"/>
          <w:vertAlign w:val="baseline"/>
          <w:lang w:val="en-US"/>
        </w:rPr>
        <w:t xml:space="preserve">1</w:t>
      </w:r>
    </w:p>
    <w:p>
      <w:pPr>
        <w:tabs>
          <w:tab w:val="right" w:leader="dot" w:pos="5760"/>
        </w:tabs>
        <w:spacing w:before="3"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STATUTORY PROVISIONS INVOLVED	</w:t>
      </w:r>
      <w:r>
        <w:rPr>
          <w:rFonts w:ascii="Century Schoolbook" w:hAnsi="Century Schoolbook" w:eastAsia="Century Schoolbook"/>
          <w:color w:val="000000"/>
          <w:spacing w:val="0"/>
          <w:w w:val="100"/>
          <w:sz w:val="24"/>
          <w:vertAlign w:val="baseline"/>
          <w:lang w:val="en-US"/>
        </w:rPr>
        <w:t xml:space="preserve">1</w:t>
      </w:r>
    </w:p>
    <w:p>
      <w:pPr>
        <w:tabs>
          <w:tab w:val="right" w:leader="dot" w:pos="5760"/>
        </w:tabs>
        <w:spacing w:before="3"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STATEMENT	</w:t>
      </w:r>
      <w:r>
        <w:rPr>
          <w:rFonts w:ascii="Century Schoolbook" w:hAnsi="Century Schoolbook" w:eastAsia="Century Schoolbook"/>
          <w:color w:val="000000"/>
          <w:spacing w:val="0"/>
          <w:w w:val="100"/>
          <w:sz w:val="24"/>
          <w:vertAlign w:val="baseline"/>
          <w:lang w:val="en-US"/>
        </w:rPr>
        <w:t xml:space="preserve">4</w:t>
      </w:r>
    </w:p>
    <w:p>
      <w:pPr>
        <w:numPr>
          <w:ilvl w:val="0"/>
          <w:numId w:val="2"/>
        </w:numPr>
        <w:tabs>
          <w:tab w:val="clear" w:pos="360"/>
          <w:tab w:val="left" w:pos="792"/>
          <w:tab w:val="right" w:leader="dot" w:pos="5760"/>
        </w:tabs>
        <w:spacing w:before="8" w:after="0" w:line="285" w:lineRule="exact"/>
        <w:ind w:right="0" w:left="43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Introduction	</w:t>
      </w:r>
      <w:r>
        <w:rPr>
          <w:rFonts w:ascii="Century Schoolbook" w:hAnsi="Century Schoolbook" w:eastAsia="Century Schoolbook"/>
          <w:color w:val="000000"/>
          <w:spacing w:val="0"/>
          <w:w w:val="100"/>
          <w:sz w:val="24"/>
          <w:vertAlign w:val="baseline"/>
          <w:lang w:val="en-US"/>
        </w:rPr>
        <w:t xml:space="preserve">4</w:t>
      </w:r>
    </w:p>
    <w:p>
      <w:pPr>
        <w:numPr>
          <w:ilvl w:val="0"/>
          <w:numId w:val="2"/>
        </w:numPr>
        <w:tabs>
          <w:tab w:val="clear" w:pos="360"/>
          <w:tab w:val="left" w:pos="792"/>
          <w:tab w:val="right" w:leader="dot" w:pos="5760"/>
        </w:tabs>
        <w:spacing w:before="3" w:after="0" w:line="285" w:lineRule="exact"/>
        <w:ind w:right="0" w:left="43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Legal and Factual Background	</w:t>
      </w:r>
      <w:r>
        <w:rPr>
          <w:rFonts w:ascii="Century Schoolbook" w:hAnsi="Century Schoolbook" w:eastAsia="Century Schoolbook"/>
          <w:color w:val="000000"/>
          <w:spacing w:val="0"/>
          <w:w w:val="100"/>
          <w:sz w:val="24"/>
          <w:vertAlign w:val="baseline"/>
          <w:lang w:val="en-US"/>
        </w:rPr>
        <w:t xml:space="preserve">7</w:t>
      </w:r>
    </w:p>
    <w:p>
      <w:pPr>
        <w:numPr>
          <w:ilvl w:val="0"/>
          <w:numId w:val="2"/>
        </w:numPr>
        <w:tabs>
          <w:tab w:val="clear" w:pos="360"/>
          <w:tab w:val="left" w:pos="792"/>
          <w:tab w:val="right" w:leader="dot" w:pos="5760"/>
        </w:tabs>
        <w:spacing w:before="3" w:after="0" w:line="285" w:lineRule="exact"/>
        <w:ind w:right="0" w:left="43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Procedural History	</w:t>
      </w:r>
      <w:r>
        <w:rPr>
          <w:rFonts w:ascii="Century Schoolbook" w:hAnsi="Century Schoolbook" w:eastAsia="Century Schoolbook"/>
          <w:color w:val="000000"/>
          <w:spacing w:val="0"/>
          <w:w w:val="100"/>
          <w:sz w:val="24"/>
          <w:vertAlign w:val="baseline"/>
          <w:lang w:val="en-US"/>
        </w:rPr>
        <w:t xml:space="preserve">14</w:t>
      </w:r>
    </w:p>
    <w:p>
      <w:pPr>
        <w:spacing w:before="161" w:after="0" w:line="285"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REASONS FOR GRANTNG THE PETITION...20</w:t>
      </w:r>
    </w:p>
    <w:p>
      <w:pPr>
        <w:numPr>
          <w:ilvl w:val="0"/>
          <w:numId w:val="3"/>
        </w:numPr>
        <w:tabs>
          <w:tab w:val="clear" w:pos="792"/>
          <w:tab w:val="left" w:pos="936"/>
        </w:tabs>
        <w:spacing w:before="361" w:after="0" w:line="289" w:lineRule="exact"/>
        <w:ind w:right="144" w:left="936" w:hanging="792"/>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Decision Below Has No Basis in Law; it Disregards the Well-Settled Canon of Strict Construction for Taxing Statutes and this Court’s Precedents Regarding the</w:t>
      </w:r>
    </w:p>
    <w:p>
      <w:pPr>
        <w:tabs>
          <w:tab w:val="right" w:leader="dot" w:pos="576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Meaning of Income	</w:t>
      </w:r>
      <w:r>
        <w:rPr>
          <w:rFonts w:ascii="Century Schoolbook" w:hAnsi="Century Schoolbook" w:eastAsia="Century Schoolbook"/>
          <w:color w:val="000000"/>
          <w:spacing w:val="0"/>
          <w:w w:val="100"/>
          <w:sz w:val="24"/>
          <w:vertAlign w:val="baseline"/>
          <w:lang w:val="en-US"/>
        </w:rPr>
        <w:t xml:space="preserve">20</w:t>
      </w:r>
    </w:p>
    <w:p>
      <w:pPr>
        <w:numPr>
          <w:ilvl w:val="0"/>
          <w:numId w:val="3"/>
        </w:numPr>
        <w:tabs>
          <w:tab w:val="clear" w:pos="792"/>
          <w:tab w:val="left" w:pos="936"/>
        </w:tabs>
        <w:spacing w:before="288" w:after="0" w:line="288" w:lineRule="exact"/>
        <w:ind w:right="0" w:left="936" w:hanging="792"/>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Raises An Exceptionally Important Question this Court Has</w:t>
      </w:r>
    </w:p>
    <w:p>
      <w:pPr>
        <w:tabs>
          <w:tab w:val="right" w:leader="dot" w:pos="576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Never Decided	</w:t>
      </w:r>
      <w:r>
        <w:rPr>
          <w:rFonts w:ascii="Century Schoolbook" w:hAnsi="Century Schoolbook" w:eastAsia="Century Schoolbook"/>
          <w:color w:val="000000"/>
          <w:spacing w:val="0"/>
          <w:w w:val="100"/>
          <w:sz w:val="24"/>
          <w:vertAlign w:val="baseline"/>
          <w:lang w:val="en-US"/>
        </w:rPr>
        <w:t xml:space="preserve">31</w:t>
      </w:r>
    </w:p>
    <w:p>
      <w:pPr>
        <w:numPr>
          <w:ilvl w:val="0"/>
          <w:numId w:val="3"/>
        </w:numPr>
        <w:tabs>
          <w:tab w:val="clear" w:pos="792"/>
          <w:tab w:val="left" w:pos="936"/>
        </w:tabs>
        <w:spacing w:before="288" w:after="0" w:line="288" w:lineRule="exact"/>
        <w:ind w:right="1080" w:left="936" w:hanging="792"/>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Case is an Ideal Vehicle to Settle this Exceptionally Important</w:t>
      </w:r>
    </w:p>
    <w:p>
      <w:pPr>
        <w:tabs>
          <w:tab w:val="left" w:leader="dot" w:pos="5256"/>
        </w:tabs>
        <w:spacing w:before="8" w:after="0" w:line="285" w:lineRule="exact"/>
        <w:ind w:right="0" w:left="79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Question	</w:t>
      </w:r>
      <w:r>
        <w:rPr>
          <w:rFonts w:ascii="Century Schoolbook" w:hAnsi="Century Schoolbook" w:eastAsia="Century Schoolbook"/>
          <w:color w:val="000000"/>
          <w:spacing w:val="-2"/>
          <w:w w:val="100"/>
          <w:sz w:val="24"/>
          <w:vertAlign w:val="baseline"/>
          <w:lang w:val="en-US"/>
        </w:rPr>
        <w:t xml:space="preserve">44</w:t>
      </w:r>
    </w:p>
    <w:p>
      <w:pPr>
        <w:tabs>
          <w:tab w:val="left" w:leader="dot" w:pos="5256"/>
        </w:tabs>
        <w:spacing w:before="0" w:after="0" w:line="573"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CONCLUSION	</w:t>
      </w:r>
      <w:r>
        <w:rPr>
          <w:rFonts w:ascii="Century Schoolbook" w:hAnsi="Century Schoolbook" w:eastAsia="Century Schoolbook"/>
          <w:color w:val="000000"/>
          <w:spacing w:val="0"/>
          <w:w w:val="100"/>
          <w:sz w:val="24"/>
          <w:vertAlign w:val="baseline"/>
          <w:lang w:val="en-US"/>
        </w:rPr>
        <w:t xml:space="preserve">46 APPENDIX</w:t>
      </w:r>
    </w:p>
    <w:p>
      <w:pPr>
        <w:sectPr>
          <w:type w:val="nextPage"/>
          <w:pgSz w:w="12240" w:h="15840" w:orient="portrait"/>
          <w:pgMar w:bottom="3364" w:top="2860" w:right="3283" w:left="2977" w:header="720" w:footer="720"/>
          <w:titlePg w:val="false"/>
          <w:textDirection w:val="lrTb"/>
        </w:sectPr>
      </w:pPr>
    </w:p>
    <w:p>
      <w:pPr>
        <w:spacing w:before="12" w:after="0" w:line="288"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v</w:t>
      </w:r>
    </w:p>
    <w:p>
      <w:pPr>
        <w:spacing w:before="304" w:after="0" w:line="289" w:lineRule="exact"/>
        <w:ind w:right="0" w:left="72"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AUTHORITIES</w:t>
      </w:r>
    </w:p>
    <w:p>
      <w:pPr>
        <w:spacing w:before="0" w:after="0" w:line="288" w:lineRule="exact"/>
        <w:ind w:right="0" w:left="72" w:firstLine="0"/>
        <w:jc w:val="left"/>
        <w:textAlignment w:val="baseline"/>
        <w:rPr>
          <w:rFonts w:ascii="Century Schoolbook" w:hAnsi="Century Schoolbook" w:eastAsia="Century Schoolbook"/>
          <w:color w:val="000000"/>
          <w:spacing w:val="-3"/>
          <w:w w:val="100"/>
          <w:sz w:val="24"/>
          <w:u w:val="single"/>
          <w:vertAlign w:val="baseline"/>
          <w:lang w:val="en-US"/>
        </w:rPr>
      </w:pPr>
      <w:r>
        <w:rPr>
          <w:rFonts w:ascii="Century Schoolbook" w:hAnsi="Century Schoolbook" w:eastAsia="Century Schoolbook"/>
          <w:color w:val="000000"/>
          <w:spacing w:val="-3"/>
          <w:w w:val="100"/>
          <w:sz w:val="24"/>
          <w:u w:val="single"/>
          <w:vertAlign w:val="baseline"/>
          <w:lang w:val="en-US"/>
        </w:rPr>
        <w:t xml:space="preserve">CASES</w:t>
      </w:r>
      <w:r>
        <w:rPr>
          <w:rFonts w:ascii="Century Schoolbook" w:hAnsi="Century Schoolbook" w:eastAsia="Century Schoolbook"/>
          <w:color w:val="000000"/>
          <w:spacing w:val="-3"/>
          <w:w w:val="100"/>
          <w:sz w:val="24"/>
          <w:vertAlign w:val="baseline"/>
          <w:lang w:val="en-US"/>
        </w:rPr>
        <w:t xml:space="preserve">
</w:t>
      </w:r>
    </w:p>
    <w:p>
      <w:pPr>
        <w:spacing w:before="284"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Bailey v. Drexel Furniture Co</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259, U.S. 20 (1922) 	</w:t>
      </w:r>
      <w:r>
        <w:rPr>
          <w:rFonts w:ascii="Century Schoolbook" w:hAnsi="Century Schoolbook" w:eastAsia="Century Schoolbook"/>
          <w:color w:val="000000"/>
          <w:spacing w:val="0"/>
          <w:w w:val="100"/>
          <w:sz w:val="24"/>
          <w:vertAlign w:val="baseline"/>
          <w:lang w:val="en-US"/>
        </w:rPr>
        <w:t xml:space="preserve">32</w:t>
      </w:r>
    </w:p>
    <w:p>
      <w:pPr>
        <w:spacing w:before="288"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Central Illinois Public Service Co.</w:t>
        <w:br/>
      </w:r>
      <w:r>
        <w:rPr>
          <w:rFonts w:ascii="Century Schoolbook" w:hAnsi="Century Schoolbook" w:eastAsia="Century Schoolbook"/>
          <w:i w:val="true"/>
          <w:color w:val="000000"/>
          <w:spacing w:val="0"/>
          <w:w w:val="100"/>
          <w:sz w:val="24"/>
          <w:vertAlign w:val="baseline"/>
          <w:lang w:val="en-US"/>
        </w:rPr>
        <w:t xml:space="preserve">v. United States</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3"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435 U.S. 21 (1978</w:t>
      </w:r>
      <w:r>
        <w:rPr>
          <w:rFonts w:ascii="Arial" w:hAnsi="Arial" w:eastAsia="Arial"/>
          <w:i w:val="true"/>
          <w:color w:val="000000"/>
          <w:spacing w:val="0"/>
          <w:w w:val="100"/>
          <w:sz w:val="18"/>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5, 22, 34</w:t>
      </w:r>
    </w:p>
    <w:p>
      <w:pPr>
        <w:spacing w:before="309"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Doyle v. Mitchell Brothers Co.</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247 U.S. 179 (1918) 	</w:t>
      </w:r>
      <w:r>
        <w:rPr>
          <w:rFonts w:ascii="Century Schoolbook" w:hAnsi="Century Schoolbook" w:eastAsia="Century Schoolbook"/>
          <w:color w:val="000000"/>
          <w:spacing w:val="0"/>
          <w:w w:val="100"/>
          <w:sz w:val="24"/>
          <w:vertAlign w:val="baseline"/>
          <w:lang w:val="en-US"/>
        </w:rPr>
        <w:t xml:space="preserve">27, 29</w:t>
      </w:r>
    </w:p>
    <w:p>
      <w:pPr>
        <w:spacing w:before="293"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Eisner v. Macomber</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252 U.S. 189 (1920)	</w:t>
      </w:r>
      <w:r>
        <w:rPr>
          <w:rFonts w:ascii="Century Schoolbook" w:hAnsi="Century Schoolbook" w:eastAsia="Century Schoolbook"/>
          <w:color w:val="000000"/>
          <w:spacing w:val="0"/>
          <w:w w:val="100"/>
          <w:sz w:val="24"/>
          <w:vertAlign w:val="baseline"/>
          <w:lang w:val="en-US"/>
        </w:rPr>
        <w:t xml:space="preserve">27</w:t>
      </w:r>
    </w:p>
    <w:p>
      <w:pPr>
        <w:spacing w:before="288" w:after="0" w:line="288" w:lineRule="exact"/>
        <w:ind w:right="0" w:left="72" w:firstLine="0"/>
        <w:jc w:val="left"/>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Gatlin v. C.I.R</w:t>
      </w:r>
      <w:r>
        <w:rPr>
          <w:rFonts w:ascii="Century Schoolbook" w:hAnsi="Century Schoolbook" w:eastAsia="Century Schoolbook"/>
          <w:color w:val="000000"/>
          <w:spacing w:val="-1"/>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754 F.2d 921 (11th Cir. 1985)	</w:t>
      </w:r>
      <w:r>
        <w:rPr>
          <w:rFonts w:ascii="Century Schoolbook" w:hAnsi="Century Schoolbook" w:eastAsia="Century Schoolbook"/>
          <w:color w:val="000000"/>
          <w:spacing w:val="0"/>
          <w:w w:val="100"/>
          <w:sz w:val="24"/>
          <w:vertAlign w:val="baseline"/>
          <w:lang w:val="en-US"/>
        </w:rPr>
        <w:t xml:space="preserve">9</w:t>
      </w:r>
    </w:p>
    <w:p>
      <w:pPr>
        <w:spacing w:before="292"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Commissioner v. Glenshaw Glass Co.</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348 U.S. 426 (1955)	</w:t>
      </w:r>
      <w:r>
        <w:rPr>
          <w:rFonts w:ascii="Century Schoolbook" w:hAnsi="Century Schoolbook" w:eastAsia="Century Schoolbook"/>
          <w:color w:val="000000"/>
          <w:spacing w:val="0"/>
          <w:w w:val="100"/>
          <w:sz w:val="24"/>
          <w:vertAlign w:val="baseline"/>
          <w:lang w:val="en-US"/>
        </w:rPr>
        <w:t xml:space="preserve">35, 37</w:t>
      </w:r>
    </w:p>
    <w:p>
      <w:pPr>
        <w:spacing w:before="288" w:after="0" w:line="288" w:lineRule="exact"/>
        <w:ind w:right="0" w:left="72" w:firstLine="0"/>
        <w:jc w:val="left"/>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Gould v. Gould</w:t>
      </w:r>
      <w:r>
        <w:rPr>
          <w:rFonts w:ascii="Century Schoolbook" w:hAnsi="Century Schoolbook" w:eastAsia="Century Schoolbook"/>
          <w:color w:val="000000"/>
          <w:spacing w:val="-1"/>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245 U.S. 151 (1917)	</w:t>
      </w:r>
      <w:r>
        <w:rPr>
          <w:rFonts w:ascii="Century Schoolbook" w:hAnsi="Century Schoolbook" w:eastAsia="Century Schoolbook"/>
          <w:color w:val="000000"/>
          <w:spacing w:val="0"/>
          <w:w w:val="100"/>
          <w:sz w:val="24"/>
          <w:vertAlign w:val="baseline"/>
          <w:lang w:val="en-US"/>
        </w:rPr>
        <w:t xml:space="preserve">23-24</w:t>
      </w:r>
    </w:p>
    <w:p>
      <w:pPr>
        <w:spacing w:before="288"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Gregory v. Helvering</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293 U.S. 465 (1935)	</w:t>
      </w:r>
      <w:r>
        <w:rPr>
          <w:rFonts w:ascii="Century Schoolbook" w:hAnsi="Century Schoolbook" w:eastAsia="Century Schoolbook"/>
          <w:color w:val="000000"/>
          <w:spacing w:val="0"/>
          <w:w w:val="100"/>
          <w:sz w:val="24"/>
          <w:vertAlign w:val="baseline"/>
          <w:lang w:val="en-US"/>
        </w:rPr>
        <w:t xml:space="preserve">7</w:t>
      </w:r>
    </w:p>
    <w:p>
      <w:pPr>
        <w:spacing w:before="293" w:after="0" w:line="288" w:lineRule="exact"/>
        <w:ind w:right="0" w:left="72"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Hassett v. Welch</w:t>
      </w:r>
      <w:r>
        <w:rPr>
          <w:rFonts w:ascii="Century Schoolbook" w:hAnsi="Century Schoolbook" w:eastAsia="Century Schoolbook"/>
          <w:color w:val="000000"/>
          <w:spacing w:val="0"/>
          <w:w w:val="100"/>
          <w:sz w:val="24"/>
          <w:vertAlign w:val="baseline"/>
          <w:lang w:val="en-US"/>
        </w:rPr>
        <w:t xml:space="preserve">,</w:t>
      </w:r>
    </w:p>
    <w:p>
      <w:pPr>
        <w:tabs>
          <w:tab w:val="right" w:leader="dot" w:pos="5976"/>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303 U.S. 303 (1938) 	</w:t>
      </w:r>
      <w:r>
        <w:rPr>
          <w:rFonts w:ascii="Century Schoolbook" w:hAnsi="Century Schoolbook" w:eastAsia="Century Schoolbook"/>
          <w:color w:val="000000"/>
          <w:spacing w:val="0"/>
          <w:w w:val="100"/>
          <w:sz w:val="24"/>
          <w:vertAlign w:val="baseline"/>
          <w:lang w:val="en-US"/>
        </w:rPr>
        <w:t xml:space="preserve">24</w:t>
      </w:r>
    </w:p>
    <w:p>
      <w:pPr>
        <w:sectPr>
          <w:type w:val="nextPage"/>
          <w:pgSz w:w="12240" w:h="15840" w:orient="portrait"/>
          <w:pgMar w:bottom="3284" w:top="2860" w:right="3154" w:left="3106" w:header="720" w:footer="720"/>
          <w:titlePg w:val="false"/>
          <w:textDirection w:val="lrTb"/>
        </w:sectPr>
      </w:pPr>
    </w:p>
    <w:p>
      <w:pPr>
        <w:spacing w:before="18"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vi</w:t>
      </w:r>
    </w:p>
    <w:p>
      <w:pPr>
        <w:spacing w:before="592" w:after="135"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AUTHORITIES—Continued</w:t>
      </w:r>
    </w:p>
    <w:tbl>
      <w:tblPr>
        <w:jc w:val="left"/>
        <w:tblLayout w:type="fixed"/>
        <w:tblCellMar>
          <w:left w:w="0" w:type="dxa"/>
          <w:right w:w="0" w:type="dxa"/>
        </w:tblCellMar>
      </w:tblPr>
      <w:tblGrid>
        <w:gridCol w:w="5184"/>
        <w:gridCol w:w="538"/>
        <w:gridCol w:w="618"/>
      </w:tblGrid>
      <w:tr>
        <w:trPr>
          <w:trHeight w:val="2160" w:hRule="exact"/>
        </w:trPr>
        <w:tc>
          <w:tcPr>
            <w:tcW w:w="5184" w:type="dxa"/>
            <w:tcBorders>
              <w:top w:val="none"/>
              <w:left w:val="none"/>
              <w:bottom w:val="none"/>
              <w:right w:val="none"/>
            </w:tcBorders>
            <w:textDirection w:val="lrTb"/>
            <w:vAlign w:val="top"/>
          </w:tcPr>
          <w:p>
            <w:pPr>
              <w:spacing w:before="143" w:after="0" w:line="280"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In re Twisteroo Soft Pretzel Bakeries, Inc.,</w:t>
            </w:r>
          </w:p>
          <w:p>
            <w:pPr>
              <w:tabs>
                <w:tab w:val="right" w:leader="dot" w:pos="5184"/>
              </w:tabs>
              <w:spacing w:before="3" w:after="0" w:line="285"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21 B.R. 665 (Bankr. E.D. Pa. 1982)	</w:t>
            </w:r>
            <w:r>
              <w:rPr>
                <w:rFonts w:ascii="Century Schoolbook" w:hAnsi="Century Schoolbook" w:eastAsia="Century Schoolbook"/>
                <w:color w:val="000000"/>
                <w:spacing w:val="0"/>
                <w:w w:val="100"/>
                <w:sz w:val="24"/>
                <w:vertAlign w:val="baseline"/>
                <w:lang w:val="en-US"/>
              </w:rPr>
              <w:t xml:space="preserve">
</w:t>
            </w:r>
          </w:p>
          <w:p>
            <w:pPr>
              <w:spacing w:before="291" w:after="0" w:line="282"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Merchants' L. T. Co. v. Smietanka</w:t>
            </w:r>
            <w:r>
              <w:rPr>
                <w:rFonts w:ascii="Century Schoolbook" w:hAnsi="Century Schoolbook" w:eastAsia="Century Schoolbook"/>
                <w:color w:val="000000"/>
                <w:spacing w:val="0"/>
                <w:w w:val="100"/>
                <w:sz w:val="24"/>
                <w:vertAlign w:val="baseline"/>
                <w:lang w:val="en-US"/>
              </w:rPr>
              <w:t xml:space="preserve">,</w:t>
            </w:r>
          </w:p>
          <w:p>
            <w:pPr>
              <w:tabs>
                <w:tab w:val="right" w:leader="dot" w:pos="5184"/>
              </w:tabs>
              <w:spacing w:before="6" w:after="0" w:line="285"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255 U.S. 509 (1921)	</w:t>
            </w:r>
            <w:r>
              <w:rPr>
                <w:rFonts w:ascii="Century Schoolbook" w:hAnsi="Century Schoolbook" w:eastAsia="Century Schoolbook"/>
                <w:color w:val="000000"/>
                <w:spacing w:val="0"/>
                <w:w w:val="100"/>
                <w:sz w:val="24"/>
                <w:vertAlign w:val="baseline"/>
                <w:lang w:val="en-US"/>
              </w:rPr>
              <w:t xml:space="preserve">
</w:t>
            </w:r>
          </w:p>
          <w:p>
            <w:pPr>
              <w:spacing w:before="296" w:after="0" w:line="275"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Moore v. United States</w:t>
            </w:r>
            <w:r>
              <w:rPr>
                <w:rFonts w:ascii="Century Schoolbook" w:hAnsi="Century Schoolbook" w:eastAsia="Century Schoolbook"/>
                <w:color w:val="000000"/>
                <w:spacing w:val="0"/>
                <w:w w:val="100"/>
                <w:sz w:val="24"/>
                <w:vertAlign w:val="baseline"/>
                <w:lang w:val="en-US"/>
              </w:rPr>
              <w:t xml:space="preserve">,</w:t>
            </w:r>
          </w:p>
        </w:tc>
        <w:tc>
          <w:tcPr>
            <w:tcW w:w="1156" w:type="dxa"/>
            <w:gridSpan w:val="2"/>
            <w:tcBorders>
              <w:top w:val="none"/>
              <w:left w:val="none"/>
              <w:bottom w:val="none"/>
              <w:right w:val="none"/>
            </w:tcBorders>
            <w:textDirection w:val="lrTb"/>
            <w:vAlign w:val="top"/>
          </w:tcPr>
          <w:p>
            <w:pPr>
              <w:spacing w:before="426" w:after="0" w:line="282" w:lineRule="exact"/>
              <w:ind w:right="2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9-10</w:t>
            </w:r>
          </w:p>
          <w:p>
            <w:pPr>
              <w:spacing w:before="582" w:after="574" w:line="282" w:lineRule="exact"/>
              <w:ind w:right="18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 26-27</w:t>
            </w:r>
          </w:p>
        </w:tc>
      </w:tr>
      <w:tr>
        <w:trPr>
          <w:trHeight w:val="437" w:hRule="exact"/>
        </w:trPr>
        <w:tc>
          <w:tcPr>
            <w:tcW w:w="5184" w:type="dxa"/>
            <w:tcBorders>
              <w:top w:val="none"/>
              <w:left w:val="none"/>
              <w:bottom w:val="none"/>
              <w:right w:val="none"/>
            </w:tcBorders>
            <w:textDirection w:val="lrTb"/>
            <w:vAlign w:val="top"/>
          </w:tcPr>
          <w:p>
            <w:pPr>
              <w:tabs>
                <w:tab w:val="right" w:leader="dot" w:pos="5184"/>
              </w:tabs>
              <w:spacing w:before="0" w:after="148" w:line="284" w:lineRule="exact"/>
              <w:ind w:right="0" w:left="24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22-800 (June 20, 2024)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618" w:type="dxa"/>
            <w:tcBorders>
              <w:top w:val="none"/>
              <w:left w:val="none"/>
              <w:bottom w:val="none"/>
              <w:right w:val="none"/>
            </w:tcBorders>
            <w:textDirection w:val="lrTb"/>
            <w:vAlign w:val="top"/>
          </w:tcPr>
          <w:p>
            <w:pPr>
              <w:spacing w:before="0" w:after="151" w:line="281"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w:t>
            </w:r>
          </w:p>
        </w:tc>
      </w:tr>
      <w:tr>
        <w:trPr>
          <w:trHeight w:val="427" w:hRule="exact"/>
        </w:trPr>
        <w:tc>
          <w:tcPr>
            <w:tcW w:w="5184" w:type="dxa"/>
            <w:tcBorders>
              <w:top w:val="none"/>
              <w:left w:val="none"/>
              <w:bottom w:val="none"/>
              <w:right w:val="none"/>
            </w:tcBorders>
            <w:textDirection w:val="lrTb"/>
            <w:vAlign w:val="center"/>
          </w:tcPr>
          <w:p>
            <w:pPr>
              <w:spacing w:before="143" w:after="0" w:line="270" w:lineRule="exact"/>
              <w:ind w:right="0" w:left="24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Reading v. Commissioner</w:t>
            </w:r>
          </w:p>
        </w:tc>
        <w:tc>
          <w:tcPr>
            <w:tcW w:w="53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61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437" w:hRule="exact"/>
        </w:trPr>
        <w:tc>
          <w:tcPr>
            <w:tcW w:w="5184" w:type="dxa"/>
            <w:tcBorders>
              <w:top w:val="none"/>
              <w:left w:val="none"/>
              <w:bottom w:val="none"/>
              <w:right w:val="none"/>
            </w:tcBorders>
            <w:textDirection w:val="lrTb"/>
            <w:vAlign w:val="top"/>
          </w:tcPr>
          <w:p>
            <w:pPr>
              <w:tabs>
                <w:tab w:val="right" w:leader="dot" w:pos="5184"/>
              </w:tabs>
              <w:spacing w:before="0" w:after="148" w:line="284" w:lineRule="exact"/>
              <w:ind w:right="0" w:left="24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(1978)</w:t>
            </w:r>
            <w:hyperlink r:id="dhId2">
              <w:r>
                <w:rPr>
                  <w:rFonts w:ascii="Century Schoolbook" w:hAnsi="Century Schoolbook" w:eastAsia="Century Schoolbook"/>
                  <w:color w:val="0000FF"/>
                  <w:spacing w:val="0"/>
                  <w:w w:val="100"/>
                  <w:sz w:val="24"/>
                  <w:u w:val="single"/>
                  <w:vertAlign w:val="baseline"/>
                  <w:lang w:val="en-US"/>
                </w:rPr>
                <w:t xml:space="preserve"> 70 T.C. 730</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top"/>
          </w:tcPr>
          <w:p>
            <w:pPr>
              <w:spacing w:before="0" w:after="151" w:line="281"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21,</w:t>
            </w:r>
          </w:p>
        </w:tc>
        <w:tc>
          <w:tcPr>
            <w:tcW w:w="618" w:type="dxa"/>
            <w:tcBorders>
              <w:top w:val="none"/>
              <w:left w:val="none"/>
              <w:bottom w:val="none"/>
              <w:right w:val="none"/>
            </w:tcBorders>
            <w:textDirection w:val="lrTb"/>
            <w:vAlign w:val="top"/>
          </w:tcPr>
          <w:p>
            <w:pPr>
              <w:spacing w:before="0" w:after="151" w:line="281"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42</w:t>
            </w:r>
          </w:p>
        </w:tc>
      </w:tr>
      <w:tr>
        <w:trPr>
          <w:trHeight w:val="864" w:hRule="exact"/>
        </w:trPr>
        <w:tc>
          <w:tcPr>
            <w:tcW w:w="5184" w:type="dxa"/>
            <w:tcBorders>
              <w:top w:val="none"/>
              <w:left w:val="none"/>
              <w:bottom w:val="none"/>
              <w:right w:val="none"/>
            </w:tcBorders>
            <w:textDirection w:val="lrTb"/>
            <w:vAlign w:val="top"/>
          </w:tcPr>
          <w:p>
            <w:pPr>
              <w:spacing w:before="138" w:after="0" w:line="285"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Southern Pacific Co. v. Lowe</w:t>
            </w:r>
            <w:r>
              <w:rPr>
                <w:rFonts w:ascii="Century Schoolbook" w:hAnsi="Century Schoolbook" w:eastAsia="Century Schoolbook"/>
                <w:color w:val="000000"/>
                <w:spacing w:val="0"/>
                <w:w w:val="100"/>
                <w:sz w:val="24"/>
                <w:vertAlign w:val="baseline"/>
                <w:lang w:val="en-US"/>
              </w:rPr>
              <w:t xml:space="preserve">,</w:t>
            </w:r>
          </w:p>
          <w:p>
            <w:pPr>
              <w:tabs>
                <w:tab w:val="right" w:leader="dot" w:pos="5184"/>
              </w:tabs>
              <w:spacing w:before="3" w:after="148" w:line="285"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247 U.S. 330 (1918)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bottom"/>
          </w:tcPr>
          <w:p>
            <w:pPr>
              <w:spacing w:before="426" w:after="151" w:line="282"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26,</w:t>
            </w:r>
          </w:p>
        </w:tc>
        <w:tc>
          <w:tcPr>
            <w:tcW w:w="618" w:type="dxa"/>
            <w:tcBorders>
              <w:top w:val="none"/>
              <w:left w:val="none"/>
              <w:bottom w:val="none"/>
              <w:right w:val="none"/>
            </w:tcBorders>
            <w:textDirection w:val="lrTb"/>
            <w:vAlign w:val="bottom"/>
          </w:tcPr>
          <w:p>
            <w:pPr>
              <w:spacing w:before="426" w:after="151" w:line="282"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29</w:t>
            </w:r>
          </w:p>
        </w:tc>
      </w:tr>
      <w:tr>
        <w:trPr>
          <w:trHeight w:val="869" w:hRule="exact"/>
        </w:trPr>
        <w:tc>
          <w:tcPr>
            <w:tcW w:w="5184" w:type="dxa"/>
            <w:tcBorders>
              <w:top w:val="none"/>
              <w:left w:val="none"/>
              <w:bottom w:val="none"/>
              <w:right w:val="none"/>
            </w:tcBorders>
            <w:textDirection w:val="lrTb"/>
            <w:vAlign w:val="top"/>
          </w:tcPr>
          <w:p>
            <w:pPr>
              <w:spacing w:before="147" w:after="0" w:line="277"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United Dominion Indus., Inc.</w:t>
            </w:r>
          </w:p>
          <w:p>
            <w:pPr>
              <w:tabs>
                <w:tab w:val="right" w:leader="dot" w:pos="5184"/>
              </w:tabs>
              <w:spacing w:before="6" w:after="144" w:line="285"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v. United States</w:t>
            </w:r>
            <w:r>
              <w:rPr>
                <w:rFonts w:ascii="Century Schoolbook" w:hAnsi="Century Schoolbook" w:eastAsia="Century Schoolbook"/>
                <w:color w:val="000000"/>
                <w:spacing w:val="0"/>
                <w:w w:val="100"/>
                <w:sz w:val="24"/>
                <w:vertAlign w:val="baseline"/>
                <w:lang w:val="en-US"/>
              </w:rPr>
              <w:t xml:space="preserve">, 532 U.S. 822 (2001)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bottom"/>
          </w:tcPr>
          <w:p>
            <w:pPr>
              <w:spacing w:before="430" w:after="147" w:line="282"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4, 9,</w:t>
            </w:r>
          </w:p>
        </w:tc>
        <w:tc>
          <w:tcPr>
            <w:tcW w:w="618" w:type="dxa"/>
            <w:tcBorders>
              <w:top w:val="none"/>
              <w:left w:val="none"/>
              <w:bottom w:val="none"/>
              <w:right w:val="none"/>
            </w:tcBorders>
            <w:textDirection w:val="lrTb"/>
            <w:vAlign w:val="bottom"/>
          </w:tcPr>
          <w:p>
            <w:pPr>
              <w:spacing w:before="430" w:after="147" w:line="282"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w:t>
            </w:r>
          </w:p>
        </w:tc>
      </w:tr>
      <w:tr>
        <w:trPr>
          <w:trHeight w:val="864" w:hRule="exact"/>
        </w:trPr>
        <w:tc>
          <w:tcPr>
            <w:tcW w:w="5184" w:type="dxa"/>
            <w:tcBorders>
              <w:top w:val="none"/>
              <w:left w:val="none"/>
              <w:bottom w:val="none"/>
              <w:right w:val="none"/>
            </w:tcBorders>
            <w:textDirection w:val="lrTb"/>
            <w:vAlign w:val="top"/>
          </w:tcPr>
          <w:p>
            <w:pPr>
              <w:spacing w:before="137" w:after="0" w:line="282" w:lineRule="exact"/>
              <w:ind w:right="0" w:left="216"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United States v. Merriam</w:t>
            </w:r>
            <w:r>
              <w:rPr>
                <w:rFonts w:ascii="Century Schoolbook" w:hAnsi="Century Schoolbook" w:eastAsia="Century Schoolbook"/>
                <w:color w:val="000000"/>
                <w:spacing w:val="0"/>
                <w:w w:val="100"/>
                <w:sz w:val="24"/>
                <w:vertAlign w:val="baseline"/>
                <w:lang w:val="en-US"/>
              </w:rPr>
              <w:t xml:space="preserve">,</w:t>
            </w:r>
          </w:p>
          <w:p>
            <w:pPr>
              <w:tabs>
                <w:tab w:val="right" w:leader="dot" w:pos="5184"/>
              </w:tabs>
              <w:spacing w:before="6" w:after="144" w:line="285"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263 U.S. 179 (1923)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618" w:type="dxa"/>
            <w:tcBorders>
              <w:top w:val="none"/>
              <w:left w:val="none"/>
              <w:bottom w:val="none"/>
              <w:right w:val="none"/>
            </w:tcBorders>
            <w:textDirection w:val="lrTb"/>
            <w:vAlign w:val="bottom"/>
          </w:tcPr>
          <w:p>
            <w:pPr>
              <w:spacing w:before="425" w:after="147" w:line="282"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w:t>
            </w:r>
          </w:p>
        </w:tc>
      </w:tr>
      <w:tr>
        <w:trPr>
          <w:trHeight w:val="427" w:hRule="exact"/>
        </w:trPr>
        <w:tc>
          <w:tcPr>
            <w:tcW w:w="5184" w:type="dxa"/>
            <w:tcBorders>
              <w:top w:val="none"/>
              <w:left w:val="none"/>
              <w:bottom w:val="none"/>
              <w:right w:val="none"/>
            </w:tcBorders>
            <w:textDirection w:val="lrTb"/>
            <w:vAlign w:val="center"/>
          </w:tcPr>
          <w:p>
            <w:pPr>
              <w:spacing w:before="142" w:after="0" w:line="280" w:lineRule="exact"/>
              <w:ind w:right="0" w:left="24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Zuckman v. Dept of Treasury</w:t>
            </w:r>
          </w:p>
        </w:tc>
        <w:tc>
          <w:tcPr>
            <w:tcW w:w="53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618" w:type="dxa"/>
            <w:tcBorders>
              <w:top w:val="none"/>
              <w:left w:val="none"/>
              <w:bottom w:val="none"/>
              <w:right w:val="none"/>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345" w:hRule="exact"/>
        </w:trPr>
        <w:tc>
          <w:tcPr>
            <w:tcW w:w="5184" w:type="dxa"/>
            <w:tcBorders>
              <w:top w:val="none"/>
              <w:left w:val="none"/>
              <w:bottom w:val="none"/>
              <w:right w:val="none"/>
            </w:tcBorders>
            <w:textDirection w:val="lrTb"/>
            <w:vAlign w:val="center"/>
          </w:tcPr>
          <w:p>
            <w:pPr>
              <w:tabs>
                <w:tab w:val="right" w:leader="dot" w:pos="5184"/>
              </w:tabs>
              <w:spacing w:before="0" w:after="58" w:line="283" w:lineRule="exact"/>
              <w:ind w:right="0" w:left="24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(2d Cir. 2012) 448 Fed.Appx. 160 	</w:t>
            </w:r>
            <w:r>
              <w:rPr>
                <w:rFonts w:ascii="Century Schoolbook" w:hAnsi="Century Schoolbook" w:eastAsia="Century Schoolbook"/>
                <w:color w:val="000000"/>
                <w:spacing w:val="0"/>
                <w:w w:val="100"/>
                <w:sz w:val="24"/>
                <w:vertAlign w:val="baseline"/>
                <w:lang w:val="en-US"/>
              </w:rPr>
              <w:t xml:space="preserve">
</w:t>
            </w:r>
          </w:p>
        </w:tc>
        <w:tc>
          <w:tcPr>
            <w:tcW w:w="538" w:type="dxa"/>
            <w:tcBorders>
              <w:top w:val="none"/>
              <w:left w:val="none"/>
              <w:bottom w:val="none"/>
              <w:right w:val="none"/>
            </w:tcBorders>
            <w:textDirection w:val="lrTb"/>
            <w:vAlign w:val="center"/>
          </w:tcPr>
          <w:p>
            <w:pPr>
              <w:spacing w:before="0" w:after="61" w:line="280"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18,</w:t>
            </w:r>
          </w:p>
        </w:tc>
        <w:tc>
          <w:tcPr>
            <w:tcW w:w="618" w:type="dxa"/>
            <w:tcBorders>
              <w:top w:val="none"/>
              <w:left w:val="none"/>
              <w:bottom w:val="none"/>
              <w:right w:val="none"/>
            </w:tcBorders>
            <w:textDirection w:val="lrTb"/>
            <w:vAlign w:val="center"/>
          </w:tcPr>
          <w:p>
            <w:pPr>
              <w:spacing w:before="0" w:after="61" w:line="280" w:lineRule="exact"/>
              <w:ind w:right="7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21</w:t>
            </w:r>
          </w:p>
        </w:tc>
      </w:tr>
    </w:tbl>
    <w:p>
      <w:pPr>
        <w:sectPr>
          <w:type w:val="nextPage"/>
          <w:pgSz w:w="12240" w:h="15840" w:orient="portrait"/>
          <w:pgMar w:bottom="4424" w:top="2860" w:right="2972" w:left="2928"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vii</w:t>
      </w:r>
    </w:p>
    <w:p>
      <w:pPr>
        <w:spacing w:before="302" w:after="0" w:line="289"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AUTHORITIES—Continued</w:t>
      </w:r>
    </w:p>
    <w:p>
      <w:pPr>
        <w:spacing w:before="288" w:after="0" w:line="288" w:lineRule="exact"/>
        <w:ind w:right="0" w:left="216"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STATUTES </w:t>
      </w:r>
      <w:r>
        <w:rPr>
          <w:rFonts w:ascii="Century Schoolbook" w:hAnsi="Century Schoolbook" w:eastAsia="Century Schoolbook"/>
          <w:color w:val="000000"/>
          <w:spacing w:val="0"/>
          <w:w w:val="100"/>
          <w:sz w:val="24"/>
          <w:vertAlign w:val="baseline"/>
          <w:lang w:val="en-US"/>
        </w:rPr>
        <w:t xml:space="preserve">
</w:t>
      </w:r>
    </w:p>
    <w:p>
      <w:pPr>
        <w:spacing w:before="0" w:after="0" w:line="284"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Internal Revenue Code (26 U.S.C.):</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1	</w:t>
      </w:r>
      <w:r>
        <w:rPr>
          <w:rFonts w:ascii="Century Schoolbook" w:hAnsi="Century Schoolbook" w:eastAsia="Century Schoolbook"/>
          <w:color w:val="000000"/>
          <w:spacing w:val="0"/>
          <w:w w:val="100"/>
          <w:sz w:val="24"/>
          <w:vertAlign w:val="baseline"/>
          <w:lang w:val="en-US"/>
        </w:rPr>
        <w:t xml:space="preserve">11</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61	</w:t>
      </w:r>
      <w:r>
        <w:rPr>
          <w:rFonts w:ascii="Century Schoolbook" w:hAnsi="Century Schoolbook" w:eastAsia="Century Schoolbook"/>
          <w:color w:val="000000"/>
          <w:spacing w:val="0"/>
          <w:w w:val="100"/>
          <w:sz w:val="24"/>
          <w:vertAlign w:val="baseline"/>
          <w:lang w:val="en-US"/>
        </w:rPr>
        <w:t xml:space="preserve">1,3,4,8,11,15,16,17</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61 (contd.) 	</w:t>
      </w:r>
      <w:r>
        <w:rPr>
          <w:rFonts w:ascii="Century Schoolbook" w:hAnsi="Century Schoolbook" w:eastAsia="Century Schoolbook"/>
          <w:color w:val="000000"/>
          <w:spacing w:val="0"/>
          <w:w w:val="100"/>
          <w:sz w:val="24"/>
          <w:vertAlign w:val="baseline"/>
          <w:lang w:val="en-US"/>
        </w:rPr>
        <w:t xml:space="preserve">23,25,30,36,42,44,45</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872 	</w:t>
      </w:r>
      <w:r>
        <w:rPr>
          <w:rFonts w:ascii="Century Schoolbook" w:hAnsi="Century Schoolbook" w:eastAsia="Century Schoolbook"/>
          <w:color w:val="000000"/>
          <w:spacing w:val="0"/>
          <w:w w:val="100"/>
          <w:sz w:val="24"/>
          <w:vertAlign w:val="baseline"/>
          <w:lang w:val="en-US"/>
        </w:rPr>
        <w:t xml:space="preserve">3,8,11,16,17,18,19,30,31,42,44</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873(b)(3) 	</w:t>
      </w:r>
      <w:r>
        <w:rPr>
          <w:rFonts w:ascii="Century Schoolbook" w:hAnsi="Century Schoolbook" w:eastAsia="Century Schoolbook"/>
          <w:color w:val="000000"/>
          <w:spacing w:val="0"/>
          <w:w w:val="100"/>
          <w:sz w:val="24"/>
          <w:vertAlign w:val="baseline"/>
          <w:lang w:val="en-US"/>
        </w:rPr>
        <w:t xml:space="preserve">12,13</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877	</w:t>
      </w:r>
      <w:r>
        <w:rPr>
          <w:rFonts w:ascii="Century Schoolbook" w:hAnsi="Century Schoolbook" w:eastAsia="Century Schoolbook"/>
          <w:color w:val="000000"/>
          <w:spacing w:val="0"/>
          <w:w w:val="100"/>
          <w:sz w:val="24"/>
          <w:vertAlign w:val="baseline"/>
          <w:lang w:val="en-US"/>
        </w:rPr>
        <w:t xml:space="preserve">12</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6702(a) 	</w:t>
      </w:r>
      <w:r>
        <w:rPr>
          <w:rFonts w:ascii="Century Schoolbook" w:hAnsi="Century Schoolbook" w:eastAsia="Century Schoolbook"/>
          <w:color w:val="000000"/>
          <w:spacing w:val="0"/>
          <w:w w:val="100"/>
          <w:sz w:val="24"/>
          <w:vertAlign w:val="baseline"/>
          <w:lang w:val="en-US"/>
        </w:rPr>
        <w:t xml:space="preserve">33</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6702(b)	</w:t>
      </w:r>
      <w:r>
        <w:rPr>
          <w:rFonts w:ascii="Century Schoolbook" w:hAnsi="Century Schoolbook" w:eastAsia="Century Schoolbook"/>
          <w:color w:val="000000"/>
          <w:spacing w:val="0"/>
          <w:w w:val="100"/>
          <w:sz w:val="24"/>
          <w:vertAlign w:val="baseline"/>
          <w:lang w:val="en-US"/>
        </w:rPr>
        <w:t xml:space="preserve">33</w:t>
      </w:r>
    </w:p>
    <w:p>
      <w:pPr>
        <w:tabs>
          <w:tab w:val="right" w:leader="dot" w:pos="6120"/>
        </w:tabs>
        <w:spacing w:before="5"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7701(a)(9) 	</w:t>
      </w:r>
      <w:r>
        <w:rPr>
          <w:rFonts w:ascii="Century Schoolbook" w:hAnsi="Century Schoolbook" w:eastAsia="Century Schoolbook"/>
          <w:color w:val="000000"/>
          <w:spacing w:val="0"/>
          <w:w w:val="100"/>
          <w:sz w:val="24"/>
          <w:vertAlign w:val="baseline"/>
          <w:lang w:val="en-US"/>
        </w:rPr>
        <w:t xml:space="preserve">30</w:t>
      </w:r>
    </w:p>
    <w:p>
      <w:pPr>
        <w:tabs>
          <w:tab w:val="right" w:leader="dot" w:pos="6120"/>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7701(a)(30)(A) 	</w:t>
      </w:r>
      <w:r>
        <w:rPr>
          <w:rFonts w:ascii="Century Schoolbook" w:hAnsi="Century Schoolbook" w:eastAsia="Century Schoolbook"/>
          <w:color w:val="000000"/>
          <w:spacing w:val="0"/>
          <w:w w:val="100"/>
          <w:sz w:val="24"/>
          <w:vertAlign w:val="baseline"/>
          <w:lang w:val="en-US"/>
        </w:rPr>
        <w:t xml:space="preserve">11</w:t>
      </w:r>
    </w:p>
    <w:p>
      <w:pPr>
        <w:spacing w:before="287"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Revenue &amp; Taxation Code</w:t>
      </w:r>
    </w:p>
    <w:p>
      <w:pPr>
        <w:tabs>
          <w:tab w:val="right" w:leader="dot" w:pos="6120"/>
        </w:tabs>
        <w:spacing w:before="1"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17071 	</w:t>
      </w:r>
      <w:r>
        <w:rPr>
          <w:rFonts w:ascii="Century Schoolbook" w:hAnsi="Century Schoolbook" w:eastAsia="Century Schoolbook"/>
          <w:color w:val="000000"/>
          <w:spacing w:val="0"/>
          <w:w w:val="100"/>
          <w:sz w:val="24"/>
          <w:vertAlign w:val="baseline"/>
          <w:lang w:val="en-US"/>
        </w:rPr>
        <w:t xml:space="preserve">7</w:t>
      </w:r>
    </w:p>
    <w:p>
      <w:pPr>
        <w:spacing w:before="292" w:after="0" w:line="288" w:lineRule="exact"/>
        <w:ind w:right="0" w:left="216"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REGULATIONS </w:t>
      </w:r>
      <w:r>
        <w:rPr>
          <w:rFonts w:ascii="Century Schoolbook" w:hAnsi="Century Schoolbook" w:eastAsia="Century Schoolbook"/>
          <w:color w:val="000000"/>
          <w:spacing w:val="0"/>
          <w:w w:val="100"/>
          <w:sz w:val="24"/>
          <w:vertAlign w:val="baseline"/>
          <w:lang w:val="en-US"/>
        </w:rPr>
        <w:t xml:space="preserve">
</w:t>
      </w:r>
    </w:p>
    <w:p>
      <w:pPr>
        <w:spacing w:before="0"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Title 26 Code of Federal Regulations (26 CFR):</w:t>
      </w:r>
    </w:p>
    <w:p>
      <w:pPr>
        <w:tabs>
          <w:tab w:val="right" w:leader="dot" w:pos="6120"/>
        </w:tabs>
        <w:spacing w:before="0" w:after="0" w:line="284"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1.1-1(a)(1) 	</w:t>
      </w:r>
      <w:r>
        <w:rPr>
          <w:rFonts w:ascii="Century Schoolbook" w:hAnsi="Century Schoolbook" w:eastAsia="Century Schoolbook"/>
          <w:color w:val="000000"/>
          <w:spacing w:val="0"/>
          <w:w w:val="100"/>
          <w:sz w:val="24"/>
          <w:vertAlign w:val="baseline"/>
          <w:lang w:val="en-US"/>
        </w:rPr>
        <w:t xml:space="preserve">11</w:t>
      </w:r>
    </w:p>
    <w:p>
      <w:pPr>
        <w:tabs>
          <w:tab w:val="right" w:leader="dot" w:pos="6120"/>
        </w:tabs>
        <w:spacing w:before="4" w:after="0" w:line="288"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1.61-2 	</w:t>
      </w:r>
      <w:r>
        <w:rPr>
          <w:rFonts w:ascii="Century Schoolbook" w:hAnsi="Century Schoolbook" w:eastAsia="Century Schoolbook"/>
          <w:color w:val="000000"/>
          <w:spacing w:val="0"/>
          <w:w w:val="100"/>
          <w:sz w:val="24"/>
          <w:vertAlign w:val="baseline"/>
          <w:lang w:val="en-US"/>
        </w:rPr>
        <w:t xml:space="preserve">16</w:t>
      </w:r>
    </w:p>
    <w:p>
      <w:pPr>
        <w:spacing w:before="291" w:after="0" w:line="288" w:lineRule="exact"/>
        <w:ind w:right="0" w:left="216"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OTHER AUTHORITIES </w:t>
      </w:r>
    </w:p>
    <w:p>
      <w:pPr>
        <w:spacing w:before="0" w:after="0" w:line="285"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hyperlink r:id="dhId3">
        <w:r>
          <w:rPr>
            <w:rFonts w:ascii="Century Schoolbook" w:hAnsi="Century Schoolbook" w:eastAsia="Century Schoolbook"/>
            <w:color w:val="0000FF"/>
            <w:spacing w:val="0"/>
            <w:w w:val="100"/>
            <w:sz w:val="24"/>
            <w:u w:val="single"/>
            <w:vertAlign w:val="baseline"/>
            <w:lang w:val="en-US"/>
          </w:rPr>
          <w:t xml:space="preserve">https://www.ftb.ca.gov/pay/penalties-and-</w:t>
        </w:r>
      </w:hyperlink>
      <w:r>
        <w:rPr>
          <w:rFonts w:ascii="Century Schoolbook" w:hAnsi="Century Schoolbook" w:eastAsia="Century Schoolbook"/>
          <w:color w:val="000000"/>
          <w:w w:val="100"/>
          <w:sz w:val="24"/>
          <w:vertAlign w:val="baseline"/>
          <w:lang w:val="en-US"/>
        </w:rPr>
        <w:t xml:space="preserve">
</w:t>
      </w:r>
    </w:p>
    <w:p>
      <w:pPr>
        <w:tabs>
          <w:tab w:val="right" w:leader="dot" w:pos="6120"/>
        </w:tabs>
        <w:spacing w:before="0"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hyperlink r:id="dhId4">
        <w:r>
          <w:rPr>
            <w:rFonts w:ascii="Century Schoolbook" w:hAnsi="Century Schoolbook" w:eastAsia="Century Schoolbook"/>
            <w:color w:val="0000FF"/>
            <w:spacing w:val="0"/>
            <w:w w:val="100"/>
            <w:sz w:val="24"/>
            <w:u w:val="single"/>
            <w:vertAlign w:val="baseline"/>
            <w:lang w:val="en-US"/>
          </w:rPr>
          <w:t xml:space="preserve">interest/frivolous-tax-positions.html</w:t>
        </w:r>
      </w:hyperlink>
      <w:r>
        <w:rPr>
          <w:rFonts w:ascii="Century Schoolbook" w:hAnsi="Century Schoolbook" w:eastAsia="Century Schoolbook"/>
          <w:color w:val="000000"/>
          <w:spacing w:val="0"/>
          <w:w w:val="100"/>
          <w:sz w:val="24"/>
          <w:vertAlign w:val="baseline"/>
          <w:lang w:val="en-US"/>
        </w:rPr>
        <w:tab/>
      </w:r>
      <w:hyperlink r:id="dhId5">
        <w:r>
          <w:rPr>
            <w:rFonts w:ascii="Century Schoolbook" w:hAnsi="Century Schoolbook" w:eastAsia="Century Schoolbook"/>
            <w:color w:val="0000FF"/>
            <w:spacing w:val="0"/>
            <w:w w:val="100"/>
            <w:sz w:val="24"/>
            <w:u w:val="single"/>
            <w:vertAlign w:val="baseline"/>
            <w:lang w:val="en-US"/>
          </w:rPr>
          <w:t xml:space="preserve">4</w:t>
        </w:r>
      </w:hyperlink>
      <w:r>
        <w:rPr>
          <w:rFonts w:ascii="Century Schoolbook" w:hAnsi="Century Schoolbook" w:eastAsia="Century Schoolbook"/>
          <w:color w:val="000000"/>
          <w:spacing w:val="0"/>
          <w:w w:val="100"/>
          <w:sz w:val="24"/>
          <w:vertAlign w:val="baseline"/>
          <w:lang w:val="en-US"/>
        </w:rPr>
        <w:t xml:space="preserve">3</w:t>
      </w:r>
    </w:p>
    <w:p>
      <w:pPr>
        <w:tabs>
          <w:tab w:val="right" w:leader="dot" w:pos="6120"/>
        </w:tabs>
        <w:spacing w:before="0"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hyperlink r:id="dhId6">
        <w:r>
          <w:rPr>
            <w:rFonts w:ascii="Century Schoolbook" w:hAnsi="Century Schoolbook" w:eastAsia="Century Schoolbook"/>
            <w:color w:val="0000FF"/>
            <w:spacing w:val="0"/>
            <w:w w:val="100"/>
            <w:sz w:val="24"/>
            <w:u w:val="single"/>
            <w:vertAlign w:val="baseline"/>
            <w:lang w:val="en-US"/>
          </w:rPr>
          <w:t xml:space="preserve">(https://www.irs.gov/instructions/i1040x)</w:t>
        </w:r>
      </w:hyperlink>
      <w:r>
        <w:rPr>
          <w:rFonts w:ascii="Century Schoolbook" w:hAnsi="Century Schoolbook" w:eastAsia="Century Schoolbook"/>
          <w:color w:val="000000"/>
          <w:spacing w:val="0"/>
          <w:w w:val="100"/>
          <w:sz w:val="24"/>
          <w:vertAlign w:val="baseline"/>
          <w:lang w:val="en-US"/>
        </w:rPr>
        <w:t xml:space="preserve">  	</w:t>
      </w:r>
      <w:hyperlink r:id="dhId7">
        <w:r>
          <w:rPr>
            <w:rFonts w:ascii="Century Schoolbook" w:hAnsi="Century Schoolbook" w:eastAsia="Century Schoolbook"/>
            <w:color w:val="0000FF"/>
            <w:spacing w:val="0"/>
            <w:w w:val="100"/>
            <w:sz w:val="24"/>
            <w:u w:val="single"/>
            <w:vertAlign w:val="baseline"/>
            <w:lang w:val="en-US"/>
          </w:rPr>
          <w:t xml:space="preserve">1</w:t>
        </w:r>
      </w:hyperlink>
      <w:r>
        <w:rPr>
          <w:rFonts w:ascii="Century Schoolbook" w:hAnsi="Century Schoolbook" w:eastAsia="Century Schoolbook"/>
          <w:color w:val="000000"/>
          <w:spacing w:val="0"/>
          <w:w w:val="100"/>
          <w:sz w:val="24"/>
          <w:vertAlign w:val="baseline"/>
          <w:lang w:val="en-US"/>
        </w:rPr>
        <w:t xml:space="preserve">1</w:t>
      </w:r>
    </w:p>
    <w:p>
      <w:pPr>
        <w:spacing w:before="0" w:after="0" w:line="287"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Internal Revenue Bulletin, Notice 2010-33 ..33,36,42</w:t>
      </w:r>
    </w:p>
    <w:p>
      <w:pPr>
        <w:tabs>
          <w:tab w:val="right" w:leader="dot" w:pos="6120"/>
        </w:tabs>
        <w:spacing w:before="6"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Treasury Decision 3146, Article 71 	</w:t>
      </w:r>
      <w:r>
        <w:rPr>
          <w:rFonts w:ascii="Century Schoolbook" w:hAnsi="Century Schoolbook" w:eastAsia="Century Schoolbook"/>
          <w:color w:val="000000"/>
          <w:spacing w:val="0"/>
          <w:w w:val="100"/>
          <w:sz w:val="24"/>
          <w:vertAlign w:val="baseline"/>
          <w:lang w:val="en-US"/>
        </w:rPr>
        <w:t xml:space="preserve">8</w:t>
      </w:r>
    </w:p>
    <w:p>
      <w:pPr>
        <w:tabs>
          <w:tab w:val="right" w:leader="dot" w:pos="6120"/>
        </w:tabs>
        <w:spacing w:before="0" w:after="0" w:line="288" w:lineRule="exact"/>
        <w:ind w:right="0"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Truth About Frivolous Tax Arguments”	</w:t>
      </w:r>
      <w:r>
        <w:rPr>
          <w:rFonts w:ascii="Century Schoolbook" w:hAnsi="Century Schoolbook" w:eastAsia="Century Schoolbook"/>
          <w:color w:val="000000"/>
          <w:spacing w:val="0"/>
          <w:w w:val="100"/>
          <w:sz w:val="24"/>
          <w:vertAlign w:val="baseline"/>
          <w:lang w:val="en-US"/>
        </w:rPr>
        <w:t xml:space="preserve">35</w:t>
      </w:r>
    </w:p>
    <w:p>
      <w:pPr>
        <w:sectPr>
          <w:type w:val="nextPage"/>
          <w:pgSz w:w="12240" w:h="15840" w:orient="portrait"/>
          <w:pgMar w:bottom="3304" w:top="2860" w:right="2957" w:left="2943"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w:t>
      </w:r>
    </w:p>
    <w:p>
      <w:pPr>
        <w:spacing w:before="302"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PETITION FOR WRIT OF CERTIORARI</w:t>
      </w:r>
    </w:p>
    <w:p>
      <w:pPr>
        <w:spacing w:before="284"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Janelle R. Polk respectfully petitions for a writ of certiorari to review the judgment of the Court of Appeal of the State of California in this case.</w:t>
      </w:r>
    </w:p>
    <w:p>
      <w:pPr>
        <w:spacing w:before="29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OPINIONS BELOW</w:t>
      </w:r>
    </w:p>
    <w:p>
      <w:pPr>
        <w:spacing w:before="289"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opinion of the Court of Appeal of the State of California is unpublished and reproduced at 1a. The opinion of the Superior Court for the County of Los Angeles is unpublished and reproduced at 14a.</w:t>
      </w:r>
    </w:p>
    <w:p>
      <w:pPr>
        <w:spacing w:before="29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JURISDICTION</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judgment of the Court of Appeal of the State of California was entered on January 16, 2024. 1a. A timely petition for rehearing was denied on February 1, 2024. 46a. A timely petition for review was denied by the Supreme Court of California on April 17, 2024. 48a. This Court has jurisdiction under 28 U.S.C.</w:t>
      </w:r>
      <w:hyperlink r:id="dhId8">
        <w:r>
          <w:rPr>
            <w:rFonts w:ascii="Century Schoolbook" w:hAnsi="Century Schoolbook" w:eastAsia="Century Schoolbook"/>
            <w:color w:val="0000FF"/>
            <w:spacing w:val="0"/>
            <w:w w:val="100"/>
            <w:sz w:val="24"/>
            <w:u w:val="single"/>
            <w:vertAlign w:val="baseline"/>
            <w:lang w:val="en-US"/>
          </w:rPr>
          <w:t xml:space="preserve"> § 1257(a).</w:t>
        </w:r>
      </w:hyperlink>
      <w:r>
        <w:rPr>
          <w:rFonts w:ascii="Century Schoolbook" w:hAnsi="Century Schoolbook" w:eastAsia="Century Schoolbook"/>
          <w:color w:val="000000"/>
          <w:spacing w:val="0"/>
          <w:w w:val="100"/>
          <w:sz w:val="24"/>
          <w:vertAlign w:val="baseline"/>
          <w:lang w:val="en-US"/>
        </w:rPr>
        <w:t xml:space="preserve">
</w:t>
      </w:r>
    </w:p>
    <w:p>
      <w:pPr>
        <w:spacing w:before="0" w:after="0" w:line="576" w:lineRule="exact"/>
        <w:ind w:right="720" w:left="216" w:firstLine="504"/>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STATUTORY PROVISIONS INVOLVED </w:t>
      </w:r>
      <w:r>
        <w:rPr>
          <w:rFonts w:ascii="Century Schoolbook" w:hAnsi="Century Schoolbook" w:eastAsia="Century Schoolbook"/>
          <w:color w:val="000000"/>
          <w:spacing w:val="0"/>
          <w:w w:val="100"/>
          <w:sz w:val="24"/>
          <w:vertAlign w:val="baseline"/>
          <w:lang w:val="en-US"/>
        </w:rPr>
        <w:t xml:space="preserve">26 U.S.C. § 61(a) provides:</w:t>
      </w:r>
    </w:p>
    <w:p>
      <w:pPr>
        <w:spacing w:before="293" w:after="0" w:line="287"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Except as otherwise provided in this subtitle, gross income means all income from whatever source derived, including (but not limited to) the following items:</w:t>
      </w:r>
    </w:p>
    <w:p>
      <w:pPr>
        <w:sectPr>
          <w:type w:val="nextPage"/>
          <w:pgSz w:w="12240" w:h="15840" w:orient="portrait"/>
          <w:pgMar w:bottom="2744" w:top="2860" w:right="2943" w:left="2957" w:header="720" w:footer="720"/>
          <w:titlePg w:val="false"/>
          <w:textDirection w:val="lrTb"/>
        </w:sectPr>
      </w:pPr>
    </w:p>
    <w:p>
      <w:pPr>
        <w:spacing w:before="0" w:after="0" w:line="288"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w:t>
      </w:r>
    </w:p>
    <w:p>
      <w:pPr>
        <w:numPr>
          <w:ilvl w:val="0"/>
          <w:numId w:val="4"/>
        </w:numPr>
        <w:tabs>
          <w:tab w:val="clear" w:pos="432"/>
          <w:tab w:val="left" w:pos="504"/>
        </w:tabs>
        <w:spacing w:before="302" w:after="0" w:line="288" w:lineRule="exact"/>
        <w:ind w:right="0" w:left="72" w:firstLine="0"/>
        <w:jc w:val="left"/>
        <w:textAlignment w:val="baseline"/>
        <w:rPr>
          <w:rFonts w:ascii="Century Schoolbook" w:hAnsi="Century Schoolbook" w:eastAsia="Century Schoolbook"/>
          <w:color w:val="000000"/>
          <w:spacing w:val="-12"/>
          <w:w w:val="100"/>
          <w:sz w:val="24"/>
          <w:vertAlign w:val="baseline"/>
          <w:lang w:val="en-US"/>
        </w:rPr>
      </w:pPr>
      <w:r>
        <w:rPr>
          <w:rFonts w:ascii="Century Schoolbook" w:hAnsi="Century Schoolbook" w:eastAsia="Century Schoolbook"/>
          <w:color w:val="000000"/>
          <w:spacing w:val="-12"/>
          <w:w w:val="100"/>
          <w:sz w:val="24"/>
          <w:vertAlign w:val="baseline"/>
          <w:lang w:val="en-US"/>
        </w:rPr>
        <w:t xml:space="preserve">—</w:t>
      </w:r>
    </w:p>
    <w:p>
      <w:pPr>
        <w:spacing w:before="0" w:after="0" w:line="286"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Compensation for services, including fees, commissions, fringe benefits, and similar items;</w:t>
      </w:r>
    </w:p>
    <w:p>
      <w:pPr>
        <w:numPr>
          <w:ilvl w:val="0"/>
          <w:numId w:val="4"/>
        </w:numPr>
        <w:tabs>
          <w:tab w:val="clear" w:pos="432"/>
          <w:tab w:val="left" w:pos="504"/>
        </w:tabs>
        <w:spacing w:before="4" w:after="0" w:line="288" w:lineRule="exact"/>
        <w:ind w:right="0" w:left="72" w:firstLine="0"/>
        <w:jc w:val="left"/>
        <w:textAlignment w:val="baseline"/>
        <w:rPr>
          <w:rFonts w:ascii="Century Schoolbook" w:hAnsi="Century Schoolbook" w:eastAsia="Century Schoolbook"/>
          <w:color w:val="000000"/>
          <w:spacing w:val="-12"/>
          <w:w w:val="100"/>
          <w:sz w:val="24"/>
          <w:vertAlign w:val="baseline"/>
          <w:lang w:val="en-US"/>
        </w:rPr>
      </w:pPr>
      <w:r>
        <w:rPr>
          <w:rFonts w:ascii="Century Schoolbook" w:hAnsi="Century Schoolbook" w:eastAsia="Century Schoolbook"/>
          <w:color w:val="000000"/>
          <w:spacing w:val="-12"/>
          <w:w w:val="100"/>
          <w:sz w:val="24"/>
          <w:vertAlign w:val="baseline"/>
          <w:lang w:val="en-US"/>
        </w:rPr>
        <w:t xml:space="preserve">—</w:t>
      </w:r>
    </w:p>
    <w:p>
      <w:pPr>
        <w:spacing w:before="0" w:after="0" w:line="284"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Gross income derived from business;</w:t>
      </w:r>
    </w:p>
    <w:p>
      <w:pPr>
        <w:numPr>
          <w:ilvl w:val="0"/>
          <w:numId w:val="4"/>
        </w:numPr>
        <w:tabs>
          <w:tab w:val="clear" w:pos="432"/>
          <w:tab w:val="left" w:pos="504"/>
        </w:tabs>
        <w:spacing w:before="4" w:after="0" w:line="288" w:lineRule="exact"/>
        <w:ind w:right="0" w:left="72" w:firstLine="0"/>
        <w:jc w:val="left"/>
        <w:textAlignment w:val="baseline"/>
        <w:rPr>
          <w:rFonts w:ascii="Century Schoolbook" w:hAnsi="Century Schoolbook" w:eastAsia="Century Schoolbook"/>
          <w:color w:val="000000"/>
          <w:spacing w:val="-12"/>
          <w:w w:val="100"/>
          <w:sz w:val="24"/>
          <w:vertAlign w:val="baseline"/>
          <w:lang w:val="en-US"/>
        </w:rPr>
      </w:pPr>
      <w:r>
        <w:rPr>
          <w:rFonts w:ascii="Century Schoolbook" w:hAnsi="Century Schoolbook" w:eastAsia="Century Schoolbook"/>
          <w:color w:val="000000"/>
          <w:spacing w:val="-12"/>
          <w:w w:val="100"/>
          <w:sz w:val="24"/>
          <w:vertAlign w:val="baseline"/>
          <w:lang w:val="en-US"/>
        </w:rPr>
        <w:t xml:space="preserve">—</w:t>
      </w:r>
    </w:p>
    <w:p>
      <w:pPr>
        <w:spacing w:before="0" w:after="0" w:line="288" w:lineRule="exact"/>
        <w:ind w:right="0" w:left="72" w:firstLine="0"/>
        <w:jc w:val="left"/>
        <w:textAlignment w:val="baseline"/>
        <w:rPr>
          <w:rFonts w:ascii="Century Schoolbook" w:hAnsi="Century Schoolbook" w:eastAsia="Century Schoolbook"/>
          <w:color w:val="000000"/>
          <w:spacing w:val="25"/>
          <w:w w:val="100"/>
          <w:sz w:val="24"/>
          <w:vertAlign w:val="baseline"/>
          <w:lang w:val="en-US"/>
        </w:rPr>
      </w:pPr>
      <w:r>
        <w:rPr>
          <w:rFonts w:ascii="Century Schoolbook" w:hAnsi="Century Schoolbook" w:eastAsia="Century Schoolbook"/>
          <w:color w:val="000000"/>
          <w:spacing w:val="25"/>
          <w:w w:val="100"/>
          <w:sz w:val="24"/>
          <w:vertAlign w:val="baseline"/>
          <w:lang w:val="en-US"/>
        </w:rPr>
        <w:t xml:space="preserve">Gains derived from dealings in</w:t>
      </w:r>
    </w:p>
    <w:p>
      <w:pPr>
        <w:spacing w:before="0" w:after="0" w:line="288"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property;</w:t>
      </w:r>
    </w:p>
    <w:p>
      <w:pPr>
        <w:numPr>
          <w:ilvl w:val="0"/>
          <w:numId w:val="4"/>
        </w:numPr>
        <w:tabs>
          <w:tab w:val="clear" w:pos="432"/>
          <w:tab w:val="left" w:pos="504"/>
        </w:tabs>
        <w:spacing w:before="1"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Interest;</w:t>
      </w:r>
    </w:p>
    <w:p>
      <w:pPr>
        <w:numPr>
          <w:ilvl w:val="0"/>
          <w:numId w:val="4"/>
        </w:numPr>
        <w:tabs>
          <w:tab w:val="clear" w:pos="432"/>
          <w:tab w:val="left" w:pos="504"/>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Rents;</w:t>
      </w:r>
    </w:p>
    <w:p>
      <w:pPr>
        <w:numPr>
          <w:ilvl w:val="0"/>
          <w:numId w:val="4"/>
        </w:numPr>
        <w:tabs>
          <w:tab w:val="clear" w:pos="432"/>
          <w:tab w:val="left" w:pos="504"/>
        </w:tabs>
        <w:spacing w:before="4"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Royalties;</w:t>
      </w:r>
    </w:p>
    <w:p>
      <w:pPr>
        <w:numPr>
          <w:ilvl w:val="0"/>
          <w:numId w:val="4"/>
        </w:numPr>
        <w:tabs>
          <w:tab w:val="clear" w:pos="432"/>
          <w:tab w:val="left" w:pos="504"/>
        </w:tabs>
        <w:spacing w:before="0" w:after="0" w:line="286"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Dividends;</w:t>
      </w:r>
    </w:p>
    <w:p>
      <w:pPr>
        <w:numPr>
          <w:ilvl w:val="0"/>
          <w:numId w:val="4"/>
        </w:numPr>
        <w:tabs>
          <w:tab w:val="clear" w:pos="432"/>
          <w:tab w:val="left" w:pos="504"/>
        </w:tabs>
        <w:spacing w:before="4"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Annuities;</w:t>
      </w:r>
    </w:p>
    <w:p>
      <w:pPr>
        <w:numPr>
          <w:ilvl w:val="0"/>
          <w:numId w:val="4"/>
        </w:numPr>
        <w:tabs>
          <w:tab w:val="clear" w:pos="432"/>
          <w:tab w:val="left" w:pos="504"/>
        </w:tabs>
        <w:spacing w:before="4"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0" w:after="0" w:line="284" w:lineRule="exact"/>
        <w:ind w:right="0" w:left="72" w:firstLine="0"/>
        <w:jc w:val="left"/>
        <w:textAlignment w:val="baseline"/>
        <w:rPr>
          <w:rFonts w:ascii="Century Schoolbook" w:hAnsi="Century Schoolbook" w:eastAsia="Century Schoolbook"/>
          <w:color w:val="000000"/>
          <w:spacing w:val="24"/>
          <w:w w:val="100"/>
          <w:sz w:val="24"/>
          <w:vertAlign w:val="baseline"/>
          <w:lang w:val="en-US"/>
        </w:rPr>
      </w:pPr>
      <w:r>
        <w:rPr>
          <w:rFonts w:ascii="Century Schoolbook" w:hAnsi="Century Schoolbook" w:eastAsia="Century Schoolbook"/>
          <w:color w:val="000000"/>
          <w:spacing w:val="24"/>
          <w:w w:val="100"/>
          <w:sz w:val="24"/>
          <w:vertAlign w:val="baseline"/>
          <w:lang w:val="en-US"/>
        </w:rPr>
        <w:t xml:space="preserve">Income from life insurance and</w:t>
      </w:r>
    </w:p>
    <w:p>
      <w:pPr>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endowment contracts;</w:t>
      </w:r>
    </w:p>
    <w:p>
      <w:pPr>
        <w:numPr>
          <w:ilvl w:val="0"/>
          <w:numId w:val="5"/>
        </w:numPr>
        <w:tabs>
          <w:tab w:val="clear" w:pos="576"/>
          <w:tab w:val="left" w:pos="648"/>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color w:val="000000"/>
          <w:spacing w:val="0"/>
          <w:w w:val="100"/>
          <w:sz w:val="24"/>
          <w:vertAlign w:val="baseline"/>
          <w:lang w:val="en-US"/>
        </w:rPr>
        <w:t xml:space="preserve">Pensions;</w:t>
      </w:r>
    </w:p>
    <w:p>
      <w:pPr>
        <w:numPr>
          <w:ilvl w:val="0"/>
          <w:numId w:val="5"/>
        </w:numPr>
        <w:tabs>
          <w:tab w:val="clear" w:pos="576"/>
          <w:tab w:val="left" w:pos="648"/>
        </w:tabs>
        <w:spacing w:before="4" w:after="0" w:line="288" w:lineRule="exact"/>
        <w:ind w:right="0" w:left="72" w:firstLine="0"/>
        <w:jc w:val="left"/>
        <w:textAlignment w:val="baseline"/>
        <w:rPr>
          <w:rFonts w:ascii="Century Schoolbook" w:hAnsi="Century Schoolbook" w:eastAsia="Century Schoolbook"/>
          <w:color w:val="000000"/>
          <w:spacing w:val="-14"/>
          <w:w w:val="100"/>
          <w:sz w:val="24"/>
          <w:vertAlign w:val="baseline"/>
          <w:lang w:val="en-US"/>
        </w:rPr>
      </w:pPr>
      <w:r>
        <w:rPr>
          <w:rFonts w:ascii="Century Schoolbook" w:hAnsi="Century Schoolbook" w:eastAsia="Century Schoolbook"/>
          <w:color w:val="000000"/>
          <w:spacing w:val="-14"/>
          <w:w w:val="100"/>
          <w:sz w:val="24"/>
          <w:vertAlign w:val="baseline"/>
          <w:lang w:val="en-US"/>
        </w:rPr>
        <w:t xml:space="preserve">—</w:t>
      </w:r>
    </w:p>
    <w:p>
      <w:pPr>
        <w:spacing w:before="0" w:after="0" w:line="288" w:lineRule="exact"/>
        <w:ind w:right="0" w:left="72" w:firstLine="0"/>
        <w:jc w:val="left"/>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Income from discharge of indebtedness;</w:t>
      </w:r>
    </w:p>
    <w:p>
      <w:pPr>
        <w:numPr>
          <w:ilvl w:val="0"/>
          <w:numId w:val="5"/>
        </w:numPr>
        <w:tabs>
          <w:tab w:val="clear" w:pos="576"/>
          <w:tab w:val="left" w:pos="648"/>
        </w:tabs>
        <w:spacing w:before="0" w:after="0" w:line="288" w:lineRule="exact"/>
        <w:ind w:right="0" w:left="72" w:firstLine="0"/>
        <w:jc w:val="left"/>
        <w:textAlignment w:val="baseline"/>
        <w:rPr>
          <w:rFonts w:ascii="Century Schoolbook" w:hAnsi="Century Schoolbook" w:eastAsia="Century Schoolbook"/>
          <w:color w:val="000000"/>
          <w:spacing w:val="-14"/>
          <w:w w:val="100"/>
          <w:sz w:val="24"/>
          <w:vertAlign w:val="baseline"/>
          <w:lang w:val="en-US"/>
        </w:rPr>
      </w:pPr>
      <w:r>
        <w:rPr>
          <w:rFonts w:ascii="Century Schoolbook" w:hAnsi="Century Schoolbook" w:eastAsia="Century Schoolbook"/>
          <w:color w:val="000000"/>
          <w:spacing w:val="-14"/>
          <w:w w:val="100"/>
          <w:sz w:val="24"/>
          <w:vertAlign w:val="baseline"/>
          <w:lang w:val="en-US"/>
        </w:rPr>
        <w:t xml:space="preserve">—</w:t>
      </w:r>
    </w:p>
    <w:p>
      <w:pPr>
        <w:spacing w:before="0" w:after="0" w:line="288"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Distributive share of partnership gross</w:t>
      </w:r>
    </w:p>
    <w:p>
      <w:pPr>
        <w:spacing w:before="1" w:after="0" w:line="288"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income;</w:t>
      </w:r>
    </w:p>
    <w:p>
      <w:pPr>
        <w:numPr>
          <w:ilvl w:val="0"/>
          <w:numId w:val="5"/>
        </w:numPr>
        <w:tabs>
          <w:tab w:val="clear" w:pos="576"/>
          <w:tab w:val="left" w:pos="648"/>
        </w:tabs>
        <w:spacing w:before="4" w:after="0" w:line="288" w:lineRule="exact"/>
        <w:ind w:right="0" w:left="72" w:firstLine="0"/>
        <w:jc w:val="left"/>
        <w:textAlignment w:val="baseline"/>
        <w:rPr>
          <w:rFonts w:ascii="Century Schoolbook" w:hAnsi="Century Schoolbook" w:eastAsia="Century Schoolbook"/>
          <w:color w:val="000000"/>
          <w:spacing w:val="-14"/>
          <w:w w:val="100"/>
          <w:sz w:val="24"/>
          <w:vertAlign w:val="baseline"/>
          <w:lang w:val="en-US"/>
        </w:rPr>
      </w:pPr>
      <w:r>
        <w:rPr>
          <w:rFonts w:ascii="Century Schoolbook" w:hAnsi="Century Schoolbook" w:eastAsia="Century Schoolbook"/>
          <w:color w:val="000000"/>
          <w:spacing w:val="-14"/>
          <w:w w:val="100"/>
          <w:sz w:val="24"/>
          <w:vertAlign w:val="baseline"/>
          <w:lang w:val="en-US"/>
        </w:rPr>
        <w:t xml:space="preserve">—</w:t>
      </w:r>
    </w:p>
    <w:p>
      <w:pPr>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in respect of a decedent; and</w:t>
      </w:r>
    </w:p>
    <w:p>
      <w:pPr>
        <w:numPr>
          <w:ilvl w:val="0"/>
          <w:numId w:val="5"/>
        </w:numPr>
        <w:tabs>
          <w:tab w:val="clear" w:pos="576"/>
          <w:tab w:val="left" w:pos="648"/>
        </w:tabs>
        <w:spacing w:before="0" w:after="0" w:line="288" w:lineRule="exact"/>
        <w:ind w:right="0" w:left="72" w:firstLine="0"/>
        <w:jc w:val="left"/>
        <w:textAlignment w:val="baseline"/>
        <w:rPr>
          <w:rFonts w:ascii="Century Schoolbook" w:hAnsi="Century Schoolbook" w:eastAsia="Century Schoolbook"/>
          <w:color w:val="000000"/>
          <w:spacing w:val="-14"/>
          <w:w w:val="100"/>
          <w:sz w:val="24"/>
          <w:vertAlign w:val="baseline"/>
          <w:lang w:val="en-US"/>
        </w:rPr>
      </w:pPr>
      <w:r>
        <w:rPr>
          <w:rFonts w:ascii="Century Schoolbook" w:hAnsi="Century Schoolbook" w:eastAsia="Century Schoolbook"/>
          <w:color w:val="000000"/>
          <w:spacing w:val="-14"/>
          <w:w w:val="100"/>
          <w:sz w:val="24"/>
          <w:vertAlign w:val="baseline"/>
          <w:lang w:val="en-US"/>
        </w:rPr>
        <w:t xml:space="preserve">—</w:t>
      </w:r>
    </w:p>
    <w:p>
      <w:pPr>
        <w:sectPr>
          <w:type w:val="nextPage"/>
          <w:pgSz w:w="12240" w:h="15840" w:orient="portrait"/>
          <w:pgMar w:bottom="2704" w:top="2860" w:right="4017" w:left="3803" w:header="720" w:footer="720"/>
          <w:titlePg w:val="false"/>
          <w:textDirection w:val="lrTb"/>
        </w:sectPr>
      </w:pPr>
    </w:p>
    <w:p>
      <w:pPr>
        <w:spacing w:before="15"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w:t>
      </w:r>
    </w:p>
    <w:p>
      <w:pPr>
        <w:spacing w:before="298"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from an interest in an estate or trust.</w:t>
      </w:r>
    </w:p>
    <w:p>
      <w:pPr>
        <w:spacing w:before="288" w:after="0" w:line="288" w:lineRule="exact"/>
        <w:ind w:right="0" w:left="43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26 U.S.C. § 872(a) provides:</w:t>
      </w:r>
    </w:p>
    <w:p>
      <w:pPr>
        <w:spacing w:before="278"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case of a nonresident alien individual, except where the context clearly indicates otherwise, gross income includes only—</w:t>
      </w:r>
    </w:p>
    <w:p>
      <w:pPr>
        <w:numPr>
          <w:ilvl w:val="0"/>
          <w:numId w:val="6"/>
        </w:numPr>
        <w:tabs>
          <w:tab w:val="clear" w:pos="360"/>
          <w:tab w:val="left" w:pos="1296"/>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0"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gross income which is derived from sources within the United States and which is not effectively connected with the conduct of a trade or business within the United States, and</w:t>
      </w:r>
    </w:p>
    <w:p>
      <w:pPr>
        <w:numPr>
          <w:ilvl w:val="0"/>
          <w:numId w:val="6"/>
        </w:numPr>
        <w:tabs>
          <w:tab w:val="clear" w:pos="360"/>
          <w:tab w:val="left" w:pos="1296"/>
        </w:tabs>
        <w:spacing w:before="0" w:after="0" w:line="288" w:lineRule="exact"/>
        <w:ind w:right="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5" w:after="0" w:line="288" w:lineRule="exact"/>
        <w:ind w:right="108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gross income which is effectively connected with the conduct of a trade or business within the United States.</w:t>
      </w:r>
    </w:p>
    <w:p>
      <w:pPr>
        <w:spacing w:before="0" w:after="0" w:line="576"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STATEMENT</w:t>
        <w:br/>
      </w:r>
      <w:r>
        <w:rPr>
          <w:rFonts w:ascii="Century Schoolbook" w:hAnsi="Century Schoolbook" w:eastAsia="Century Schoolbook"/>
          <w:b w:val="true"/>
          <w:color w:val="000000"/>
          <w:spacing w:val="0"/>
          <w:w w:val="100"/>
          <w:sz w:val="24"/>
          <w:vertAlign w:val="baseline"/>
          <w:lang w:val="en-US"/>
        </w:rPr>
        <w:t xml:space="preserve">Introduction</w:t>
      </w:r>
    </w:p>
    <w:p>
      <w:pPr>
        <w:spacing w:before="293"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case brings an “elephant into the room” in terms of federal and state income tax law. 26 U.S.C. § 61(a) and § 872(a) both provide statutory definitions for the term “gross income”</w:t>
      </w:r>
      <w:r>
        <w:rPr>
          <w:rFonts w:ascii="Century Schoolbook" w:hAnsi="Century Schoolbook" w:eastAsia="Century Schoolbook"/>
          <w:b w:val="true"/>
          <w:color w:val="000000"/>
          <w:spacing w:val="-2"/>
          <w:w w:val="100"/>
          <w:sz w:val="24"/>
          <w:vertAlign w:val="baseline"/>
          <w:lang w:val="en-US"/>
        </w:rPr>
        <w:t xml:space="preserve">. </w:t>
      </w:r>
      <w:r>
        <w:rPr>
          <w:rFonts w:ascii="Century Schoolbook" w:hAnsi="Century Schoolbook" w:eastAsia="Century Schoolbook"/>
          <w:color w:val="000000"/>
          <w:spacing w:val="-2"/>
          <w:w w:val="100"/>
          <w:sz w:val="24"/>
          <w:vertAlign w:val="baseline"/>
          <w:lang w:val="en-US"/>
        </w:rPr>
        <w:t xml:space="preserve">Both statutes are undeniably ambiguous as to whether gross receipts paid to any individual for his or her own labor are included in the meaning of “income” and “gross income”. The well-settled rule recognized by this</w:t>
      </w:r>
    </w:p>
    <w:p>
      <w:pPr>
        <w:sectPr>
          <w:type w:val="nextPage"/>
          <w:pgSz w:w="12240" w:h="15840" w:orient="portrait"/>
          <w:pgMar w:bottom="2744" w:top="2860" w:right="2945" w:left="2955"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w:t>
      </w:r>
    </w:p>
    <w:p>
      <w:pPr>
        <w:spacing w:before="304"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Court is that taxing statutes are construed liberally in favor of the taxpayer. (See for example </w:t>
      </w:r>
      <w:r>
        <w:rPr>
          <w:rFonts w:ascii="Century Schoolbook" w:hAnsi="Century Schoolbook" w:eastAsia="Century Schoolbook"/>
          <w:i w:val="true"/>
          <w:color w:val="000000"/>
          <w:spacing w:val="0"/>
          <w:w w:val="100"/>
          <w:sz w:val="24"/>
          <w:vertAlign w:val="baseline"/>
          <w:lang w:val="en-US"/>
        </w:rPr>
        <w:t xml:space="preserve">United Dominion Indus., Inc. v. United States</w:t>
      </w:r>
      <w:r>
        <w:rPr>
          <w:rFonts w:ascii="Century Schoolbook" w:hAnsi="Century Schoolbook" w:eastAsia="Century Schoolbook"/>
          <w:color w:val="000000"/>
          <w:spacing w:val="0"/>
          <w:w w:val="100"/>
          <w:sz w:val="24"/>
          <w:vertAlign w:val="baseline"/>
          <w:lang w:val="en-US"/>
        </w:rPr>
        <w:t xml:space="preserve">, 532 U.S., 822, 839 (2001) (Thomas, J., concurring)). This canon is a manifestation of the notice requirement of due process and could be an essential protection for taxpayers in tax controversies—if it were not for tax agencies and lower courts routinely ignoring it and doing the exact opposite, i.e. construing tax statutes liberally in favor of the government.</w:t>
      </w:r>
    </w:p>
    <w:p>
      <w:pPr>
        <w:spacing w:before="292"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California Court of Appeal in the decision below held that all gross receipts paid to any individual for his labor performed anywhere in the United States of America necessarily constitute gross income to that individual “for purposes of section 61(a) of title 26 of the United States Code (Internal Revenue Code).” 8a. Yet § 61(a) is ambiguous as to what is “income”; it is ambiguous as to </w:t>
      </w:r>
      <w:r>
        <w:rPr>
          <w:rFonts w:ascii="Century Schoolbook" w:hAnsi="Century Schoolbook" w:eastAsia="Century Schoolbook"/>
          <w:i w:val="true"/>
          <w:color w:val="000000"/>
          <w:spacing w:val="-1"/>
          <w:w w:val="100"/>
          <w:sz w:val="24"/>
          <w:vertAlign w:val="baseline"/>
          <w:lang w:val="en-US"/>
        </w:rPr>
        <w:t xml:space="preserve">whose </w:t>
      </w:r>
      <w:r>
        <w:rPr>
          <w:rFonts w:ascii="Century Schoolbook" w:hAnsi="Century Schoolbook" w:eastAsia="Century Schoolbook"/>
          <w:color w:val="000000"/>
          <w:spacing w:val="-1"/>
          <w:w w:val="100"/>
          <w:sz w:val="24"/>
          <w:vertAlign w:val="baseline"/>
          <w:lang w:val="en-US"/>
        </w:rPr>
        <w:t xml:space="preserve">income is included in the definition of “gross income”; and it certainly does not include gross receipts paid to anyone for his or her labor in clear and unequivocal language. This emperor has no clothes.</w:t>
      </w:r>
    </w:p>
    <w:p>
      <w:pPr>
        <w:spacing w:before="293" w:after="0" w:line="287"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Judge Learned Hand famously said, “There are two systems of taxation in our country: one for the informed and one for the uninformed. Both are legal.” A de facto system of tax administration based on construing tax statutes liberally in favor of the government is legal, so long as the taxpayer does not challenge that construction and does not raise a genuine issue as to the taxpayer’s liability. In this</w:t>
      </w:r>
    </w:p>
    <w:p>
      <w:pPr>
        <w:sectPr>
          <w:type w:val="nextPage"/>
          <w:pgSz w:w="12240" w:h="15840" w:orient="portrait"/>
          <w:pgMar w:bottom="2744" w:top="2860" w:right="2947" w:left="2953"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w:t>
      </w:r>
    </w:p>
    <w:p>
      <w:pPr>
        <w:spacing w:before="299" w:after="0" w:line="288" w:lineRule="exact"/>
        <w:ind w:right="216" w:left="144"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case, the failure to construe the law liberally in favor of the taxpayer is challenged, and there is a genuine issue before this Court as to the taxpayer’s liability, notwithstanding attempts in the decision below to pretend otherwise.</w:t>
      </w:r>
    </w:p>
    <w:p>
      <w:pPr>
        <w:spacing w:before="297" w:after="0" w:line="288" w:lineRule="exact"/>
        <w:ind w:right="216" w:left="144"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While the decision below may comport with common belief, and with what tax agencies and some lower courts want all of us to believe, this Court has indicated that the matter is not so cut and dried: stating in </w:t>
      </w:r>
      <w:r>
        <w:rPr>
          <w:rFonts w:ascii="Century Schoolbook" w:hAnsi="Century Schoolbook" w:eastAsia="Century Schoolbook"/>
          <w:i w:val="true"/>
          <w:color w:val="000000"/>
          <w:spacing w:val="0"/>
          <w:w w:val="100"/>
          <w:sz w:val="24"/>
          <w:vertAlign w:val="baseline"/>
          <w:lang w:val="en-US"/>
        </w:rPr>
        <w:t xml:space="preserve">Central Illinois Public Service Co. v. United States</w:t>
      </w:r>
      <w:r>
        <w:rPr>
          <w:rFonts w:ascii="Century Schoolbook" w:hAnsi="Century Schoolbook" w:eastAsia="Century Schoolbook"/>
          <w:color w:val="000000"/>
          <w:spacing w:val="0"/>
          <w:w w:val="100"/>
          <w:sz w:val="24"/>
          <w:vertAlign w:val="baseline"/>
          <w:lang w:val="en-US"/>
        </w:rPr>
        <w:t xml:space="preserve">, 435 U.S. 21, 25 (1978</w:t>
      </w:r>
      <w:r>
        <w:rPr>
          <w:rFonts w:ascii="Times New Roman" w:hAnsi="Times New Roman" w:eastAsia="Times New Roman"/>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that “wages </w:t>
      </w:r>
      <w:r>
        <w:rPr>
          <w:rFonts w:ascii="Century Schoolbook" w:hAnsi="Century Schoolbook" w:eastAsia="Century Schoolbook"/>
          <w:i w:val="true"/>
          <w:color w:val="000000"/>
          <w:spacing w:val="0"/>
          <w:w w:val="100"/>
          <w:sz w:val="24"/>
          <w:vertAlign w:val="baseline"/>
          <w:lang w:val="en-US"/>
        </w:rPr>
        <w:t xml:space="preserve">usually </w:t>
      </w:r>
      <w:r>
        <w:rPr>
          <w:rFonts w:ascii="Century Schoolbook" w:hAnsi="Century Schoolbook" w:eastAsia="Century Schoolbook"/>
          <w:color w:val="000000"/>
          <w:spacing w:val="0"/>
          <w:w w:val="100"/>
          <w:sz w:val="24"/>
          <w:vertAlign w:val="baseline"/>
          <w:lang w:val="en-US"/>
        </w:rPr>
        <w:t xml:space="preserve">are income” [emphasis added] and noting “there are exceptions.” Since (according to this Court) wages are “usually” but not </w:t>
      </w:r>
      <w:r>
        <w:rPr>
          <w:rFonts w:ascii="Century Schoolbook" w:hAnsi="Century Schoolbook" w:eastAsia="Century Schoolbook"/>
          <w:i w:val="true"/>
          <w:color w:val="000000"/>
          <w:spacing w:val="0"/>
          <w:w w:val="100"/>
          <w:sz w:val="24"/>
          <w:vertAlign w:val="baseline"/>
          <w:lang w:val="en-US"/>
        </w:rPr>
        <w:t xml:space="preserve">always </w:t>
      </w:r>
      <w:r>
        <w:rPr>
          <w:rFonts w:ascii="Century Schoolbook" w:hAnsi="Century Schoolbook" w:eastAsia="Century Schoolbook"/>
          <w:color w:val="000000"/>
          <w:spacing w:val="0"/>
          <w:w w:val="100"/>
          <w:sz w:val="24"/>
          <w:vertAlign w:val="baseline"/>
          <w:lang w:val="en-US"/>
        </w:rPr>
        <w:t xml:space="preserve">income, the California Court of Appeal’s holding that wages are </w:t>
      </w:r>
      <w:r>
        <w:rPr>
          <w:rFonts w:ascii="Century Schoolbook" w:hAnsi="Century Schoolbook" w:eastAsia="Century Schoolbook"/>
          <w:i w:val="true"/>
          <w:color w:val="000000"/>
          <w:spacing w:val="0"/>
          <w:w w:val="100"/>
          <w:sz w:val="24"/>
          <w:vertAlign w:val="baseline"/>
          <w:lang w:val="en-US"/>
        </w:rPr>
        <w:t xml:space="preserve">necessarily </w:t>
      </w:r>
      <w:r>
        <w:rPr>
          <w:rFonts w:ascii="Century Schoolbook" w:hAnsi="Century Schoolbook" w:eastAsia="Century Schoolbook"/>
          <w:color w:val="000000"/>
          <w:spacing w:val="0"/>
          <w:w w:val="100"/>
          <w:sz w:val="24"/>
          <w:vertAlign w:val="baseline"/>
          <w:lang w:val="en-US"/>
        </w:rPr>
        <w:t xml:space="preserve">income is plainly incorrect. This Court’s statement is emblematic of the gap between the two tax systems referred to by Judge Hand. Perhaps wages “usually are income” only because the uninformed taxpayer usually does not resist having his wages treated as such. A taxpayer is permitted to treat his remuneration for labor as gross income for tax purposes; but there certainly is no law compelling anyone to do so.</w:t>
      </w:r>
    </w:p>
    <w:p>
      <w:pPr>
        <w:spacing w:before="303" w:after="0" w:line="288" w:lineRule="exact"/>
        <w:ind w:right="216" w:left="144"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decision below points to no precedent of this Court to supports its holding--because none exists. More than a century ago, this Court declared the meaning of “income” to be “definitely settled by decisions of this court.” (</w:t>
      </w:r>
      <w:r>
        <w:rPr>
          <w:rFonts w:ascii="Century Schoolbook" w:hAnsi="Century Schoolbook" w:eastAsia="Century Schoolbook"/>
          <w:i w:val="true"/>
          <w:color w:val="000000"/>
          <w:spacing w:val="0"/>
          <w:w w:val="100"/>
          <w:sz w:val="24"/>
          <w:vertAlign w:val="baseline"/>
          <w:lang w:val="en-US"/>
        </w:rPr>
        <w:t xml:space="preserve">Merchants' L. T. Co. v. Smietanka</w:t>
      </w:r>
      <w:r>
        <w:rPr>
          <w:rFonts w:ascii="Century Schoolbook" w:hAnsi="Century Schoolbook" w:eastAsia="Century Schoolbook"/>
          <w:color w:val="000000"/>
          <w:spacing w:val="0"/>
          <w:w w:val="100"/>
          <w:sz w:val="24"/>
          <w:vertAlign w:val="baseline"/>
          <w:lang w:val="en-US"/>
        </w:rPr>
        <w:t xml:space="preserve">, 255 U.S. 509, 519 (1921)</w:t>
      </w:r>
      <w:r>
        <w:rPr>
          <w:rFonts w:ascii="Times New Roman" w:hAnsi="Times New Roman" w:eastAsia="Times New Roman"/>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without ever</w:t>
      </w:r>
    </w:p>
    <w:p>
      <w:pPr>
        <w:sectPr>
          <w:type w:val="nextPage"/>
          <w:pgSz w:w="12240" w:h="15840" w:orient="portrait"/>
          <w:pgMar w:bottom="2704" w:top="2860" w:right="2935" w:left="2965"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w:t>
      </w:r>
    </w:p>
    <w:p>
      <w:pPr>
        <w:spacing w:before="299"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holding that gross receipts paid to an individual for his labor are included within that meaning.</w:t>
      </w:r>
    </w:p>
    <w:p>
      <w:pPr>
        <w:spacing w:before="283"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 the absence of an affirmative decision from this Court deciding this question, taxpayers trying to assert their right to exclude their remuneration for labor from gross income are defenseless against the abuse of the de facto system of tax administration; a system rooted in the irresponsible dicta of some lower federal courts, and operating in an alternate reality-</w:t>
        <w:softHyphen/>
      </w:r>
      <w:r>
        <w:rPr>
          <w:rFonts w:ascii="Century Schoolbook" w:hAnsi="Century Schoolbook" w:eastAsia="Century Schoolbook"/>
          <w:color w:val="000000"/>
          <w:spacing w:val="-2"/>
          <w:w w:val="100"/>
          <w:sz w:val="24"/>
          <w:vertAlign w:val="baseline"/>
          <w:lang w:val="en-US"/>
        </w:rPr>
        <w:t xml:space="preserve">not based in truth or substance and respect for constitutional limitations, but rather built on a foundation of presumptuousness, deception and intimidation. This de facto tax administration system has for decades preyed on uninformed taxpayers not educated in statutory construction, and in the process has duped and/or intimidated millions of working Americans out of many trillions of dollars.</w:t>
      </w:r>
    </w:p>
    <w:p>
      <w:pPr>
        <w:spacing w:before="287"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Tax agencies construing “gross income” liberally in the government’s favor to necessarily include all remuneration for labor threaten $5,000 civil penalties and even criminal prosecution against taxpayers attempting to exercise their right to construe the tax law liberally in their favor and exclude from “gross income” their remuneration for their own labor.</w:t>
      </w:r>
    </w:p>
    <w:p>
      <w:pPr>
        <w:spacing w:before="294"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decision below blesses this abuse and invites more of it. Amazingly, this Court has never affirmatively settled the question presented in this case. This case thus represents a defining moment in</w:t>
      </w:r>
    </w:p>
    <w:p>
      <w:pPr>
        <w:sectPr>
          <w:type w:val="nextPage"/>
          <w:pgSz w:w="12240" w:h="15840" w:orient="portrait"/>
          <w:pgMar w:bottom="2744" w:top="2860" w:right="2950" w:left="2950"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w:t>
      </w:r>
    </w:p>
    <w:p>
      <w:pPr>
        <w:spacing w:before="299"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American history and the relationship between the government and the People. This Court must stand for the rule of law and interpret the law faithfully, come what may.</w:t>
      </w:r>
    </w:p>
    <w:p>
      <w:pPr>
        <w:spacing w:before="291" w:after="0" w:line="285"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 Legal and factual background</w:t>
      </w:r>
    </w:p>
    <w:p>
      <w:pPr>
        <w:spacing w:before="297" w:after="0" w:line="288" w:lineRule="exact"/>
        <w:ind w:right="216" w:left="216" w:firstLine="504"/>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State of California tax law incorporates federal law in defining “gross income” for state income tax purposes. California Revenue &amp; Tax Code § 17071 states: “Section 61(a) of the Internal Revenue Code, relating to gross income defined, shall apply, except as otherwise provided.” No other provisions of state law regarding “gross income” are applicable to this case. Therefore, for purposes of this case, the amount of California gross income is the same amount as federal gross income. Thus, this state income tax case turns on the question of whether the individual’s remuneration for her labor is included in gross income under applicable provisions of federal law.</w:t>
      </w:r>
    </w:p>
    <w:p>
      <w:pPr>
        <w:spacing w:before="288"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long ago recognized that “[T]he legal right of a taxpayer to decrease the amount of what otherwise would be his taxes, or altogether avoid them, by means which the law permits, cannot be doubted.” </w:t>
      </w:r>
      <w:r>
        <w:rPr>
          <w:rFonts w:ascii="Century Schoolbook" w:hAnsi="Century Schoolbook" w:eastAsia="Century Schoolbook"/>
          <w:i w:val="true"/>
          <w:color w:val="000000"/>
          <w:spacing w:val="0"/>
          <w:w w:val="100"/>
          <w:sz w:val="24"/>
          <w:vertAlign w:val="baseline"/>
          <w:lang w:val="en-US"/>
        </w:rPr>
        <w:t xml:space="preserve">Gregory v. Helvering</w:t>
      </w:r>
      <w:r>
        <w:rPr>
          <w:rFonts w:ascii="Century Schoolbook" w:hAnsi="Century Schoolbook" w:eastAsia="Century Schoolbook"/>
          <w:color w:val="000000"/>
          <w:spacing w:val="0"/>
          <w:w w:val="100"/>
          <w:sz w:val="24"/>
          <w:vertAlign w:val="baseline"/>
          <w:lang w:val="en-US"/>
        </w:rPr>
        <w:t xml:space="preserve">, 293 U.S. 465, 469 (1935)</w:t>
      </w:r>
    </w:p>
    <w:p>
      <w:pPr>
        <w:spacing w:before="293" w:after="0" w:line="286" w:lineRule="exact"/>
        <w:ind w:right="216" w:left="216" w:firstLine="648"/>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Janelle R. Polk worked for Warner Bros. Studio Enterprises (Warner Bros.) in 2009 as an hourly employee in Burbank, California. 2a. Polk was paid $59,985.28 in hourly wages for her services in 2009.</w:t>
      </w:r>
    </w:p>
    <w:p>
      <w:pPr>
        <w:sectPr>
          <w:type w:val="nextPage"/>
          <w:pgSz w:w="12240" w:h="15840" w:orient="portrait"/>
          <w:pgMar w:bottom="2744" w:top="2860" w:right="2940" w:left="2960"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w:t>
      </w:r>
    </w:p>
    <w:p>
      <w:pPr>
        <w:spacing w:before="298"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2a. Polk omitted those wages from the gross income she reported on her 2009 federal and state returns. 3a.</w:t>
      </w:r>
    </w:p>
    <w:p>
      <w:pPr>
        <w:spacing w:before="289"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simply applied the canon that taxing statutes are construed liberally in favor of the taxpayer; and on that basis concluded that no law clearly and unequivocally includes her remuneration for her labor in “gross income.”</w:t>
      </w:r>
    </w:p>
    <w:p>
      <w:pPr>
        <w:spacing w:before="293"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It is undeniable that both § 61(a) and § 872(a) are ambiguous as to whether wages or any other remuneration for labor is included in their definitions of “gross income.”</w:t>
      </w:r>
    </w:p>
    <w:p>
      <w:pPr>
        <w:spacing w:before="292"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 taxpayer who determines an item is not included in the taxpayer’s federal gross income may lawfully omit the item from the gross income reported on the taxpayer’s return. Treasury Decision 3146, Article 71 states, in pertinent part:</w:t>
      </w:r>
    </w:p>
    <w:p>
      <w:pPr>
        <w:spacing w:before="293" w:after="0" w:line="287" w:lineRule="exact"/>
        <w:ind w:right="1080" w:left="936" w:firstLine="0"/>
        <w:jc w:val="both"/>
        <w:textAlignment w:val="baseline"/>
        <w:rPr>
          <w:rFonts w:ascii="Century Schoolbook" w:hAnsi="Century Schoolbook" w:eastAsia="Century Schoolbook"/>
          <w:b w:val="true"/>
          <w:color w:val="000000"/>
          <w:spacing w:val="-2"/>
          <w:w w:val="100"/>
          <w:sz w:val="24"/>
          <w:vertAlign w:val="baseline"/>
          <w:lang w:val="en-US"/>
        </w:rPr>
      </w:pPr>
      <w:r>
        <w:rPr>
          <w:rFonts w:ascii="Century Schoolbook" w:hAnsi="Century Schoolbook" w:eastAsia="Century Schoolbook"/>
          <w:b w:val="true"/>
          <w:color w:val="000000"/>
          <w:spacing w:val="-2"/>
          <w:w w:val="100"/>
          <w:sz w:val="24"/>
          <w:vertAlign w:val="baseline"/>
          <w:lang w:val="en-US"/>
        </w:rPr>
        <w:t xml:space="preserve">What excluded from gross income</w:t>
      </w:r>
      <w:r>
        <w:rPr>
          <w:rFonts w:ascii="Century Schoolbook" w:hAnsi="Century Schoolbook" w:eastAsia="Century Schoolbook"/>
          <w:color w:val="000000"/>
          <w:spacing w:val="-2"/>
          <w:w w:val="100"/>
          <w:sz w:val="24"/>
          <w:vertAlign w:val="baseline"/>
          <w:lang w:val="en-US"/>
        </w:rPr>
        <w:t xml:space="preserve">.-Gross income excludes the items of income specifically exempted by the statute and also certain other kinds of income by statute or fundamental law free from tax. Such tax-free income should not be included in the return of income and need not be mentioned in the return, unless information regarding it is specifically called for, as in the case, for example, of interest on</w:t>
      </w:r>
    </w:p>
    <w:p>
      <w:pPr>
        <w:sectPr>
          <w:type w:val="nextPage"/>
          <w:pgSz w:w="12240" w:h="15840" w:orient="portrait"/>
          <w:pgMar w:bottom="2744" w:top="2860" w:right="2950" w:left="2950"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w:t>
      </w:r>
    </w:p>
    <w:p>
      <w:pPr>
        <w:spacing w:before="298" w:after="0" w:line="288" w:lineRule="exact"/>
        <w:ind w:right="1080" w:left="864"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municipal bonds . See article 402. The exclusion of such income should not be confused with the reduction of taxable income by the application of allowable deductions.</w:t>
      </w:r>
    </w:p>
    <w:p>
      <w:pPr>
        <w:spacing w:before="298" w:after="0" w:line="288" w:lineRule="exact"/>
        <w:ind w:right="216" w:left="216" w:firstLine="648"/>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It is well-settled that a taxpayer is entitled to a strict construction of tax law against the government. See </w:t>
      </w:r>
      <w:r>
        <w:rPr>
          <w:rFonts w:ascii="Century Schoolbook" w:hAnsi="Century Schoolbook" w:eastAsia="Century Schoolbook"/>
          <w:i w:val="true"/>
          <w:color w:val="000000"/>
          <w:spacing w:val="-2"/>
          <w:w w:val="100"/>
          <w:sz w:val="24"/>
          <w:vertAlign w:val="baseline"/>
          <w:lang w:val="en-US"/>
        </w:rPr>
        <w:t xml:space="preserve">United Dominion Indus., Inc. v. United States</w:t>
      </w:r>
      <w:r>
        <w:rPr>
          <w:rFonts w:ascii="Century Schoolbook" w:hAnsi="Century Schoolbook" w:eastAsia="Century Schoolbook"/>
          <w:color w:val="000000"/>
          <w:spacing w:val="-2"/>
          <w:w w:val="100"/>
          <w:sz w:val="24"/>
          <w:vertAlign w:val="baseline"/>
          <w:lang w:val="en-US"/>
        </w:rPr>
        <w:t xml:space="preserve">, 532 U.S., 822, 839 (2001) (Thomas, J., concurring) Logically, then, it is not permissible to simply assume an item is intended to be included under provisions of a tax law and then require the taxpayer to prove a negative. This is in contrast with deduction cases where the taxpayer has the burden of proving he is entitled to a claimed deduction. See for example </w:t>
      </w:r>
      <w:r>
        <w:rPr>
          <w:rFonts w:ascii="Century Schoolbook" w:hAnsi="Century Schoolbook" w:eastAsia="Century Schoolbook"/>
          <w:i w:val="true"/>
          <w:color w:val="000000"/>
          <w:spacing w:val="-2"/>
          <w:w w:val="100"/>
          <w:sz w:val="24"/>
          <w:vertAlign w:val="baseline"/>
          <w:lang w:val="en-US"/>
        </w:rPr>
        <w:t xml:space="preserve">Gatlin v. C.I.R</w:t>
      </w:r>
      <w:r>
        <w:rPr>
          <w:rFonts w:ascii="Century Schoolbook" w:hAnsi="Century Schoolbook" w:eastAsia="Century Schoolbook"/>
          <w:color w:val="000000"/>
          <w:spacing w:val="-2"/>
          <w:w w:val="100"/>
          <w:sz w:val="24"/>
          <w:vertAlign w:val="baseline"/>
          <w:lang w:val="en-US"/>
        </w:rPr>
        <w:t xml:space="preserve">, 754 F.2d 921, 923 (11th Cir. 1985) (“In determining which party bears the burden of proof, it is necessary to differentiate between unreported income cases and deduction cases.”)</w:t>
      </w:r>
    </w:p>
    <w:p>
      <w:pPr>
        <w:spacing w:before="288"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Where a taxpayer has excluded an item from tax, the burden is on the taxing agency to prove that excluded item was intended to be included under provisions of applicable law. See for example: </w:t>
      </w:r>
      <w:r>
        <w:rPr>
          <w:rFonts w:ascii="Century Schoolbook" w:hAnsi="Century Schoolbook" w:eastAsia="Century Schoolbook"/>
          <w:i w:val="true"/>
          <w:color w:val="000000"/>
          <w:spacing w:val="0"/>
          <w:w w:val="100"/>
          <w:sz w:val="24"/>
          <w:vertAlign w:val="baseline"/>
          <w:lang w:val="en-US"/>
        </w:rPr>
        <w:t xml:space="preserve">In re Twisteroo Soft Pretzel Bakeries, Inc., </w:t>
      </w:r>
      <w:r>
        <w:rPr>
          <w:rFonts w:ascii="Century Schoolbook" w:hAnsi="Century Schoolbook" w:eastAsia="Century Schoolbook"/>
          <w:color w:val="000000"/>
          <w:spacing w:val="0"/>
          <w:w w:val="100"/>
          <w:sz w:val="24"/>
          <w:vertAlign w:val="baseline"/>
          <w:lang w:val="en-US"/>
        </w:rPr>
        <w:t xml:space="preserve">21 B.R. 665, 667 (Bankr. E.D. Pa. 1982):</w:t>
      </w:r>
    </w:p>
    <w:p>
      <w:pPr>
        <w:spacing w:before="293" w:after="0" w:line="286" w:lineRule="exact"/>
        <w:ind w:right="1080" w:left="864"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“Initially, it is important to bear in mind the distinction between a tax exclusion and a tax exemption. Tax exemptions are items which the</w:t>
      </w:r>
    </w:p>
    <w:p>
      <w:pPr>
        <w:sectPr>
          <w:type w:val="nextPage"/>
          <w:pgSz w:w="12240" w:h="15840" w:orient="portrait"/>
          <w:pgMar w:bottom="2744" w:top="2860" w:right="2935" w:left="2965"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w:t>
      </w:r>
    </w:p>
    <w:p>
      <w:pPr>
        <w:spacing w:before="304"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taxpayer is entitled to excuse from the operation of a tax and, as such, are to be strictly construed against the taxpayer. Tax exclusions, on the other hand, are items which were not intended to be taxed in the first place and, thus, to the extent there is any doubt about the meaning of the statutory language, exclusionary provisions are to be strictly construed against the taxing body. In fact, tax laws in general (with the exception of exemption clauses) are construed in favor of the taxpayer and against imposition of the tax unless the legislative intent is clear and unambiguous.”</w:t>
      </w:r>
    </w:p>
    <w:p>
      <w:pPr>
        <w:spacing w:before="291"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Franchise Tax Board (FTB) initially determined Polk’s state tax for 2009 is $0 and issued Polk a refund of the entire $2,863 Warner Bros. had withheld as state income tax from Polk’s pay in 2009. 3a.</w:t>
      </w:r>
    </w:p>
    <w:p>
      <w:pPr>
        <w:spacing w:before="294"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In 2012, Polk amended her 2009 federal return, solely to amend her federal income tax status from “United States person” to “nonresident alien individual.” 63a-64a. The IRS instructions for the amended return form 1040-X provide for a taxpayer to amend the original return for this purpose.</w:t>
      </w:r>
    </w:p>
    <w:p>
      <w:pPr>
        <w:sectPr>
          <w:type w:val="nextPage"/>
          <w:pgSz w:w="12240" w:h="15840" w:orient="portrait"/>
          <w:pgMar w:bottom="3304" w:top="2860" w:right="2945" w:left="2955"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11</w:t>
      </w:r>
    </w:p>
    <w:p>
      <w:pPr>
        <w:spacing w:before="299" w:after="0" w:line="288" w:lineRule="exact"/>
        <w:ind w:right="0" w:left="936" w:firstLine="0"/>
        <w:jc w:val="left"/>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(See</w:t>
      </w:r>
    </w:p>
    <w:p>
      <w:pPr>
        <w:spacing w:before="0" w:after="0" w:line="287" w:lineRule="exact"/>
        <w:ind w:right="1080" w:left="936" w:firstLine="0"/>
        <w:jc w:val="left"/>
        <w:textAlignment w:val="baseline"/>
        <w:rPr>
          <w:rFonts w:ascii="Century Schoolbook" w:hAnsi="Century Schoolbook" w:eastAsia="Century Schoolbook"/>
          <w:color w:val="000000"/>
          <w:spacing w:val="0"/>
          <w:w w:val="100"/>
          <w:sz w:val="24"/>
          <w:vertAlign w:val="baseline"/>
          <w:lang w:val="en-US"/>
        </w:rPr>
      </w:pPr>
      <w:hyperlink r:id="dhId9">
        <w:r>
          <w:rPr>
            <w:rFonts w:ascii="Century Schoolbook" w:hAnsi="Century Schoolbook" w:eastAsia="Century Schoolbook"/>
            <w:color w:val="0000FF"/>
            <w:spacing w:val="0"/>
            <w:w w:val="100"/>
            <w:sz w:val="24"/>
            <w:u w:val="single"/>
            <w:vertAlign w:val="baseline"/>
            <w:lang w:val="en-US"/>
          </w:rPr>
          <w:t xml:space="preserve">https://www.irs.gov/instructions/i1040</w:t>
        </w:r>
      </w:hyperlink>
      <w:r>
        <w:rPr>
          <w:rFonts w:ascii="Century Schoolbook" w:hAnsi="Century Schoolbook" w:eastAsia="Century Schoolbook"/>
          <w:color w:val="000000"/>
          <w:spacing w:val="0"/>
          <w:w w:val="100"/>
          <w:sz w:val="24"/>
          <w:vertAlign w:val="baseline"/>
          <w:lang w:val="en-US"/>
        </w:rPr>
        <w:t xml:space="preserve"> x): Resident and nonresident aliens. “Use Form 1040-X to amend Form 1040-NR. Also use Form 1040-X if you should have filed Form 1040 instead of Form 1040-NR, or vice versa.”</w:t>
      </w:r>
    </w:p>
    <w:p>
      <w:pPr>
        <w:spacing w:before="294"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Treasury Regulations under 26 U.S.C. §1 distinguish the two classes of individuals for federal income tax purposes: an individual that is a nonresident alien and an individual that is a ”citizen or resident of the United States” (Title 26 of the Code of Federal Regulations 26 CFR §1.1-1(a)(1). A “citizen or resident of the United States” is included in the 26 U.S.C. § 7701(a)(30)(A). definition of the term “United States person”.</w:t>
      </w:r>
    </w:p>
    <w:p>
      <w:pPr>
        <w:spacing w:before="291"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with Polk’s original 2009 federal return, Polk omitted from her gross income the $59,985.28 Polk was paid by Warner Bros. for her labor. 101a-103a.</w:t>
      </w:r>
    </w:p>
    <w:p>
      <w:pPr>
        <w:spacing w:before="294"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case of a nonresident alien individual “gross income” under § 872(a) has a narrower definition than in § 61(a). Polk determined that, even if her remuneration were determined to otherwise constitute “gross income”, it would not be included within the narrower meaning of “gross income” under § 872(a).</w:t>
      </w:r>
    </w:p>
    <w:p>
      <w:pPr>
        <w:sectPr>
          <w:type w:val="nextPage"/>
          <w:pgSz w:w="12240" w:h="15840" w:orient="portrait"/>
          <w:pgMar w:bottom="3304" w:top="2860" w:right="2945" w:left="2955"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12</w:t>
      </w:r>
    </w:p>
    <w:p>
      <w:pPr>
        <w:spacing w:before="29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Internal Revenue Service (IRS) accepted and processed Polk’s amended 1040NR nonresident alien individual return in 2012. 65a.</w:t>
      </w:r>
    </w:p>
    <w:p>
      <w:pPr>
        <w:spacing w:before="316"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page 1 of her 1040NR return, Polk checked a “filing status” box indicating she was a “Single resident of Canada or Mexico, or a single U.S. national.” 99a. On page 5 of the 1040NR return, under “other information” Polk answered the question “Of what country or countries were you a citizen or national during the tax year?” with the answer: </w:t>
      </w:r>
      <w:r>
        <w:rPr>
          <w:rFonts w:ascii="Arial" w:hAnsi="Arial" w:eastAsia="Arial"/>
          <w:color w:val="000000"/>
          <w:spacing w:val="0"/>
          <w:w w:val="100"/>
          <w:sz w:val="29"/>
          <w:vertAlign w:val="baseline"/>
          <w:lang w:val="en-US"/>
        </w:rPr>
        <w:t xml:space="preserve">“</w:t>
      </w:r>
      <w:r>
        <w:rPr>
          <w:rFonts w:ascii="Century Schoolbook" w:hAnsi="Century Schoolbook" w:eastAsia="Century Schoolbook"/>
          <w:color w:val="000000"/>
          <w:spacing w:val="0"/>
          <w:w w:val="100"/>
          <w:sz w:val="24"/>
          <w:vertAlign w:val="baseline"/>
          <w:lang w:val="en-US"/>
        </w:rPr>
        <w:t xml:space="preserve">United States of America”. 103a.</w:t>
      </w:r>
    </w:p>
    <w:p>
      <w:pPr>
        <w:spacing w:before="285"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The term “nonresident alien individual” is exclusively a federal income tax status. It is not to be confused with an immigration status. The term includes foreign nationals who are not resident aliens; but it also includes any American Citizen or national who chooses and establishes the federal income tax status of “nonresident alien individual” for a given tax year, by filing a 1040NR nonresident alien return, rather than the federal income tax status of “citizen or resident of the United States.” </w:t>
      </w:r>
      <w:r>
        <w:rPr>
          <w:rFonts w:ascii="Century Schoolbook" w:hAnsi="Century Schoolbook" w:eastAsia="Century Schoolbook"/>
          <w:i w:val="true"/>
          <w:color w:val="000000"/>
          <w:spacing w:val="-3"/>
          <w:w w:val="100"/>
          <w:sz w:val="24"/>
          <w:vertAlign w:val="baseline"/>
          <w:lang w:val="en-US"/>
        </w:rPr>
        <w:t xml:space="preserve">(</w:t>
      </w:r>
      <w:r>
        <w:rPr>
          <w:rFonts w:ascii="Century Schoolbook" w:hAnsi="Century Schoolbook" w:eastAsia="Century Schoolbook"/>
          <w:color w:val="000000"/>
          <w:spacing w:val="-3"/>
          <w:w w:val="100"/>
          <w:sz w:val="24"/>
          <w:vertAlign w:val="baseline"/>
          <w:lang w:val="en-US"/>
        </w:rPr>
        <w:t xml:space="preserve">See § 873(b)(3)</w:t>
      </w:r>
      <w:r>
        <w:rPr>
          <w:rFonts w:ascii="Century Schoolbook" w:hAnsi="Century Schoolbook" w:eastAsia="Century Schoolbook"/>
          <w:b w:val="true"/>
          <w:color w:val="000000"/>
          <w:spacing w:val="-3"/>
          <w:w w:val="100"/>
          <w:sz w:val="24"/>
          <w:vertAlign w:val="baseline"/>
          <w:lang w:val="en-US"/>
        </w:rPr>
        <w:t xml:space="preserve">, </w:t>
      </w:r>
      <w:r>
        <w:rPr>
          <w:rFonts w:ascii="Century Schoolbook" w:hAnsi="Century Schoolbook" w:eastAsia="Century Schoolbook"/>
          <w:color w:val="000000"/>
          <w:spacing w:val="-3"/>
          <w:w w:val="100"/>
          <w:sz w:val="24"/>
          <w:vertAlign w:val="baseline"/>
          <w:lang w:val="en-US"/>
        </w:rPr>
        <w:t xml:space="preserve">which indicates that a “national of the United States” is--or at least may be--a nonresident alien individual.)</w:t>
      </w:r>
    </w:p>
    <w:p>
      <w:pPr>
        <w:spacing w:before="292"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Clearly Congress expresses in § 873(b)(3) that an American Citizen or national need not relinquish his American Citizenship/nationality in order to establish “nonresident alien individual” federal income tax status for a given tax year. Expatriation is another means for an American Citizen or national to</w:t>
      </w:r>
    </w:p>
    <w:p>
      <w:pPr>
        <w:sectPr>
          <w:type w:val="nextPage"/>
          <w:pgSz w:w="12240" w:h="15840" w:orient="portrait"/>
          <w:pgMar w:bottom="2724" w:top="2860" w:right="2947" w:left="2953"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13</w:t>
      </w:r>
    </w:p>
    <w:p>
      <w:pPr>
        <w:spacing w:before="299"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obtain “nonresident alien individual” tax status. However, such an individual in the process of expatriation would obviously cease to be an American Citizen or national. </w:t>
      </w:r>
      <w:r>
        <w:rPr>
          <w:rFonts w:ascii="Century Schoolbook" w:hAnsi="Century Schoolbook" w:eastAsia="Century Schoolbook"/>
          <w:i w:val="true"/>
          <w:color w:val="000000"/>
          <w:spacing w:val="0"/>
          <w:w w:val="100"/>
          <w:sz w:val="24"/>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877. Thus, a nonresident alien individual that is a national of the United States </w:t>
      </w:r>
      <w:r>
        <w:rPr>
          <w:rFonts w:ascii="Century Schoolbook" w:hAnsi="Century Schoolbook" w:eastAsia="Century Schoolbook"/>
          <w:i w:val="true"/>
          <w:color w:val="000000"/>
          <w:spacing w:val="0"/>
          <w:w w:val="100"/>
          <w:sz w:val="24"/>
          <w:vertAlign w:val="baseline"/>
          <w:lang w:val="en-US"/>
        </w:rPr>
        <w:t xml:space="preserve">Id</w:t>
      </w:r>
      <w:r>
        <w:rPr>
          <w:rFonts w:ascii="Century Schoolbook" w:hAnsi="Century Schoolbook" w:eastAsia="Century Schoolbook"/>
          <w:color w:val="000000"/>
          <w:spacing w:val="0"/>
          <w:w w:val="100"/>
          <w:sz w:val="24"/>
          <w:vertAlign w:val="baseline"/>
          <w:lang w:val="en-US"/>
        </w:rPr>
        <w:t xml:space="preserve">. § 873(b)(3) is by definition </w:t>
      </w:r>
      <w:r>
        <w:rPr>
          <w:rFonts w:ascii="Century Schoolbook" w:hAnsi="Century Schoolbook" w:eastAsia="Century Schoolbook"/>
          <w:i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an individual who has expatriated and relinquished his American nationality.</w:t>
      </w:r>
    </w:p>
    <w:p>
      <w:pPr>
        <w:spacing w:before="292"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2014, after an IRS audit of Polk’s federal return, the FTB examined Polk’s 2009 state tax return and proposed a state tax assessment of $3,018. 22a-23a.</w:t>
      </w:r>
    </w:p>
    <w:p>
      <w:pPr>
        <w:spacing w:before="292"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protested the proposed assessment. Polk contended that, because the FTB’s proposed assessment was based on an arbitrary and erroneous IRS determination of unreported gross income made in the federal audit, the FTB proposed assessment was likewise erroneous. 16a.</w:t>
      </w:r>
    </w:p>
    <w:p>
      <w:pPr>
        <w:spacing w:before="289"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During the protest proceeding, Polk informed FTB that Polk had amended her 2009 federal return to a 1040NR return to establish “nonresident alien individual” federal tax status. 65a-66a. Polk furnished FTB with a copy of an additional 2009 nonresident alien return Polk had filed with IRS in order to request audit reconsideration. 66a-67a. FTB purportedly affirmed the assessment through a Notice of Action dated May 11, 2015. 30a.</w:t>
      </w:r>
    </w:p>
    <w:p>
      <w:pPr>
        <w:sectPr>
          <w:type w:val="nextPage"/>
          <w:pgSz w:w="12240" w:h="15840" w:orient="portrait"/>
          <w:pgMar w:bottom="3324" w:top="2860" w:right="2940" w:left="2960" w:header="720" w:footer="720"/>
          <w:titlePg w:val="false"/>
          <w:textDirection w:val="lrTb"/>
        </w:sectPr>
      </w:pPr>
    </w:p>
    <w:p>
      <w:pPr>
        <w:spacing w:before="18"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14</w:t>
      </w:r>
    </w:p>
    <w:p>
      <w:pPr>
        <w:spacing w:before="300"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making a partial payment of the amount FTB claimed was due, Polk filed a claim on June 13, 2017 for refund of the $1,290 Polk had paid. 23a.</w:t>
      </w:r>
    </w:p>
    <w:p>
      <w:pPr>
        <w:spacing w:before="293"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 the refund claim, Polk stated as her grounds that the correct state tax is $0. 17a. Polk stated that no valid assessment of state income tax had been made. 18a. Polk stated in the refund claim that the FTB determination to uphold the assessment was erroneous. 18a. Polk also stated in the refund claim that Polk was not a “United States person”. 49a-50a.</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the amount FTB claimed to be due was fully satisfied, Polk filed a second refund claim on August 2, 2018, for an additional $3,779.87. 31a.</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second refund claim, Polk stated that the contents of Polk’s previous refund claim are incorporated into her second refund claim. 24a.</w:t>
      </w:r>
    </w:p>
    <w:p>
      <w:pPr>
        <w:spacing w:before="290"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FTB denied both refund claims, stating in a notice to Polk “Since California law is the same as federal law for the issues involved, we consider our Notice of Proposed Assessment dated 06/10/2014 to be correct.” 19a.</w:t>
      </w:r>
    </w:p>
    <w:p>
      <w:pPr>
        <w:spacing w:before="293" w:after="0" w:line="285" w:lineRule="exact"/>
        <w:ind w:right="0" w:left="93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 Procedural History</w:t>
      </w:r>
    </w:p>
    <w:p>
      <w:pPr>
        <w:spacing w:before="293" w:after="0" w:line="286"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filed this action in the Superior Court of the County of Los Angeles to recover refunds of state income tax Polk paid to satisfy her purported state income tax liability. 15a. Polk alleged in her</w:t>
      </w:r>
    </w:p>
    <w:p>
      <w:pPr>
        <w:sectPr>
          <w:type w:val="nextPage"/>
          <w:pgSz w:w="12240" w:h="15840" w:orient="portrait"/>
          <w:pgMar w:bottom="2744" w:top="2860" w:right="2940" w:left="2960"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15</w:t>
      </w:r>
    </w:p>
    <w:p>
      <w:pPr>
        <w:spacing w:before="298"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complaint that the FTB’s determination to uphold its proposed assessment was erroneous and that the correct amount of tax is $0. 18a.</w:t>
      </w:r>
    </w:p>
    <w:p>
      <w:pPr>
        <w:spacing w:before="298"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FTB filed a motion for summary judgment with the trial court, purporting to prove that Polk was not entitled to any refund because “Polk’s payments from Warner Bros. are subject to taxation...” 51a. In its motion, FTB argued that the “keystone of Polk’s claim for refund is that she does not owe income tax on the payments she received from Warner Bros. in 2009. But as a matter of law, she is mistaken.” 52a. FTB argued that “there is no question that the money Polk earned from her work with Warner Bros. is income...” citing U.S.C. § 61(a) alongside what FTB contended is the applicable state statute. 53a. In effect, FTB argued that the money Polk earned necessarily constitutes “income” under federal law and is therefore included in “gross income” under § 61(a), and on that basis is included in “gross income” under applicable state law. 54a.</w:t>
      </w:r>
    </w:p>
    <w:p>
      <w:pPr>
        <w:spacing w:before="293" w:after="0" w:line="287"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FTB further argued that “the IRS specifically advised taxpayers when it issued Rev. Rul. 2007-19 that wages and other compensation received in exchange for personal services is taxable income(sic).” 54a-55a. FTB argued “Thus, Polk’s payments from Warner Bros. are subject to taxation...” 55a. FTB’s argument in effect was that Polk’s payments are subject to state taxation because they are subject to federal taxation, according to the opinion of an IRS attorney in a Revenue Ruling.</w:t>
      </w:r>
    </w:p>
    <w:p>
      <w:pPr>
        <w:sectPr>
          <w:type w:val="nextPage"/>
          <w:pgSz w:w="12240" w:h="15840" w:orient="portrait"/>
          <w:pgMar w:bottom="2744" w:top="2860" w:right="2947" w:left="2953"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16</w:t>
      </w:r>
    </w:p>
    <w:p>
      <w:pPr>
        <w:spacing w:before="587"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FTB made no allegations as to Polk’s federal income tax status, neither arguing that Polk was a United States person, nor that Polk was a nonresident alien individual. FTB did not dispute facts showing that Polk established “nonresident alien individual” federal tax status but asserted those facts are “not material to FTB’s motion for summary judgment.” 63a-67a.</w:t>
      </w:r>
    </w:p>
    <w:p>
      <w:pPr>
        <w:spacing w:before="297"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Polk filed an opposition memorandum to FTB’s motion, arguing that FTB had stated insufficient facts to conclude that Polk’s remuneration for labor constitutes “gross income” under applicable federal law. 58a. Polk argued that FTB had construed §61 as included in gross income all compensation for services paid to anyone, anywhere in the world. 58a. Polk argued that Treasury’s interpretation of §61 at 26 C.F.R. § 1.61-2 indicates that not all compensation for services is necessarily income, due to the “unless excluded by law” qualifying language of that provision. 58a-59a.</w:t>
      </w:r>
    </w:p>
    <w:p>
      <w:pPr>
        <w:spacing w:before="293" w:after="0" w:line="288"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Polk presented evidence to show that Polk had established “nonresident alien individual” federal income tax status. 63a-65a. Polk argued that on that basis, § 872 (not § 61</w:t>
      </w:r>
      <w:r>
        <w:rPr>
          <w:rFonts w:ascii="Century Schoolbook" w:hAnsi="Century Schoolbook" w:eastAsia="Century Schoolbook"/>
          <w:b w:val="true"/>
          <w:color w:val="000000"/>
          <w:spacing w:val="-1"/>
          <w:w w:val="100"/>
          <w:sz w:val="24"/>
          <w:vertAlign w:val="baseline"/>
          <w:lang w:val="en-US"/>
        </w:rPr>
        <w:t xml:space="preserve">) </w:t>
      </w:r>
      <w:r>
        <w:rPr>
          <w:rFonts w:ascii="Century Schoolbook" w:hAnsi="Century Schoolbook" w:eastAsia="Century Schoolbook"/>
          <w:color w:val="000000"/>
          <w:spacing w:val="-1"/>
          <w:w w:val="100"/>
          <w:sz w:val="24"/>
          <w:vertAlign w:val="baseline"/>
          <w:lang w:val="en-US"/>
        </w:rPr>
        <w:t xml:space="preserve">is the applicable provision for determining “gross income” and that the undisputed evidence indicated Polk’s remuneration for her labor is not included in her gross income, even under the narrower definition of “gross income” in § 872. 60a.</w:t>
      </w:r>
    </w:p>
    <w:p>
      <w:pPr>
        <w:sectPr>
          <w:type w:val="nextPage"/>
          <w:pgSz w:w="12240" w:h="15840" w:orient="portrait"/>
          <w:pgMar w:bottom="3024" w:top="2860" w:right="2952" w:left="2948"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17</w:t>
      </w:r>
    </w:p>
    <w:p>
      <w:pPr>
        <w:spacing w:before="299"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FTB did not dispute that § 872 is the applicable provision for determining gross income in this case.</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a hearing, the Superior court granted FTB’s motion. 14a. The Superior court failed to address Polk’s argument that § 872 is the applicable definition for determining “gross income”. 14a.</w:t>
      </w:r>
    </w:p>
    <w:p>
      <w:pPr>
        <w:spacing w:before="292" w:after="0" w:line="288" w:lineRule="exact"/>
        <w:ind w:right="216" w:left="216" w:firstLine="720"/>
        <w:jc w:val="both"/>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The Superior Court held that Polk’s remuneration is “gross income” under §61(a), on the basis that “[Polk’s] refund claims do not assert any applicable exception.” 34a-35a. The Superior Court held that as a matter of law, the payments Warner Bros. made to Polk “are subject to the broad definition of gross income unless specific exception applies (sic).” 35a.</w:t>
      </w:r>
    </w:p>
    <w:p>
      <w:pPr>
        <w:spacing w:before="292"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timely appealed the judgment to the California Court of Appeal. 1a. On appeal, Polk argued that the Superior court erred by failing to construe the federal taxing statutes strictly against the government. 69a-81a. Polk argued that § 61 cannot reasonably be construed to necessarily include Polk’s remuneration for her labor. 69a-81a.</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argued that the Superior court’s construction of § 61 is impermissible, because such construction assumes the federal income tax is an unconstitutional unapportioned direct tax falling on Polk’s personal property (i.e., her hourly wages). 71a-72a.</w:t>
      </w:r>
    </w:p>
    <w:p>
      <w:pPr>
        <w:sectPr>
          <w:type w:val="nextPage"/>
          <w:pgSz w:w="12240" w:h="15840" w:orient="portrait"/>
          <w:pgMar w:bottom="3044" w:top="2860" w:right="2947" w:left="2953" w:header="720" w:footer="720"/>
          <w:titlePg w:val="false"/>
          <w:textDirection w:val="lrTb"/>
        </w:sectPr>
      </w:pPr>
    </w:p>
    <w:p>
      <w:pPr>
        <w:spacing w:before="1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18</w:t>
      </w:r>
    </w:p>
    <w:p>
      <w:pPr>
        <w:spacing w:before="292" w:after="0" w:line="289"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argued that in any case the trial court failed to apply the correct provision for determining gross income in this case, which is § 872(a), due to undisputed facts showing that Polk had established “nonresident alien individual” federal tax status. 82a-86a.</w:t>
      </w:r>
    </w:p>
    <w:p>
      <w:pPr>
        <w:spacing w:before="284" w:after="0" w:line="289"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affirmed the Superior Court’s judgment, holding that Polk’s wages “are gross income for the purposes of section 61(a) of title 26 of the United States Code...” 8a. The Court of Appeal held that the mere facts that Polk was paid hourly wages for her work by Warner Bros. in Burbank, California are sufficient to conclude Polk’s wages “are gross income for the purposes of section 61(a) of title 26 of the United States Code (Internal Revenue Code.)”</w:t>
      </w:r>
    </w:p>
    <w:p>
      <w:pPr>
        <w:spacing w:before="285" w:after="0" w:line="289" w:lineRule="exact"/>
        <w:ind w:right="216" w:left="216" w:firstLine="648"/>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Court of Appeal stated that Polk “is wrong that income tax on her wages is a direct tax that must be apportioned to avoid conflict with the United States Constitution” because “the Sixteenth Amendment removed the apportionment requirement for direct taxes.” (quoting </w:t>
      </w:r>
      <w:r>
        <w:rPr>
          <w:rFonts w:ascii="Century Schoolbook" w:hAnsi="Century Schoolbook" w:eastAsia="Century Schoolbook"/>
          <w:i w:val="true"/>
          <w:color w:val="000000"/>
          <w:spacing w:val="-2"/>
          <w:w w:val="100"/>
          <w:sz w:val="24"/>
          <w:vertAlign w:val="baseline"/>
          <w:lang w:val="en-US"/>
        </w:rPr>
        <w:t xml:space="preserve">Zuckman v. Dept of Treasury </w:t>
      </w:r>
      <w:r>
        <w:rPr>
          <w:rFonts w:ascii="Century Schoolbook" w:hAnsi="Century Schoolbook" w:eastAsia="Century Schoolbook"/>
          <w:color w:val="000000"/>
          <w:spacing w:val="-2"/>
          <w:w w:val="100"/>
          <w:sz w:val="24"/>
          <w:vertAlign w:val="baseline"/>
          <w:lang w:val="en-US"/>
        </w:rPr>
        <w:t xml:space="preserve">(2d Cir. 2012) 448 Fed.Appx. 160, 161.) 7a.</w:t>
      </w:r>
    </w:p>
    <w:p>
      <w:pPr>
        <w:spacing w:before="287" w:after="0" w:line="288" w:lineRule="exact"/>
        <w:ind w:right="216" w:left="216" w:firstLine="648"/>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Court of Appeal held that “we lack jurisdiction to even consider” Polk’s arguments regarding § 872(a) because in her refund claims “Polk never raised Internal Revenue Code section 872 (sic) nor claimed to be a nonresident alien.” 9a. On that basis, the Court of Appeal held that Polk had failed to</w:t>
      </w:r>
    </w:p>
    <w:p>
      <w:pPr>
        <w:sectPr>
          <w:type w:val="nextPage"/>
          <w:pgSz w:w="12240" w:h="15840" w:orient="portrait"/>
          <w:pgMar w:bottom="2744" w:top="2860" w:right="2938" w:left="2962"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19</w:t>
      </w:r>
    </w:p>
    <w:p>
      <w:pPr>
        <w:spacing w:before="298"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exhaust her administrative remedies as to that issue. 9a.</w:t>
      </w:r>
    </w:p>
    <w:p>
      <w:pPr>
        <w:spacing w:before="288" w:after="0" w:line="288" w:lineRule="exact"/>
        <w:ind w:right="216" w:left="216" w:firstLine="648"/>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Polk timely petitioned the Court of Appeal for a rehearing, arguing that because the Court of Appeal ruled on an issue not raised by either party (i.e., that Polk failed to exhaust administrative remedies as to her “nonresident alien individual” status) a rehearing was mandatory under state law, since Polk had not been provided any prior opportunity to brief that issue. 91a-92a.</w:t>
      </w:r>
    </w:p>
    <w:p>
      <w:pPr>
        <w:spacing w:before="297" w:after="0" w:line="288" w:lineRule="exact"/>
        <w:ind w:right="216" w:left="216" w:firstLine="648"/>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Polk argued that the Court of Appeal had a duty (regardless of what specific grounds Polk raised in her refund claims) to consider whether § 872(a) is the applicable law defining “gross income” for federal tax purposes. Polk argued that is because FTB as moving party for summary judgment has the burden of proving its claim that Polk’s earnings constitute gross income under applicable federal law; and the facts before the Court establish Polk’s “nonresident alien individual” federal tax status. 93a-94a.</w:t>
      </w:r>
    </w:p>
    <w:p>
      <w:pPr>
        <w:spacing w:before="289"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in any case demonstrated that the record of the case before the California Court of Appeal showed that Polk did claim to be a nonresident alien in her first refund claim because she stated in that claim that she was not a United States person. 92a-93a. Also see 49a-50a, which was part of the record of the case before the Court of Appeal.</w:t>
      </w:r>
    </w:p>
    <w:p>
      <w:pPr>
        <w:sectPr>
          <w:type w:val="nextPage"/>
          <w:pgSz w:w="12240" w:h="15840" w:orient="portrait"/>
          <w:pgMar w:bottom="3324" w:top="2860" w:right="2940" w:left="2960" w:header="720" w:footer="720"/>
          <w:titlePg w:val="false"/>
          <w:textDirection w:val="lrTb"/>
        </w:sectPr>
      </w:pPr>
    </w:p>
    <w:p>
      <w:pPr>
        <w:spacing w:before="15"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w:t>
      </w:r>
    </w:p>
    <w:p>
      <w:pPr>
        <w:spacing w:before="298" w:after="0" w:line="288" w:lineRule="exact"/>
        <w:ind w:right="216" w:left="216" w:firstLine="648"/>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Polk further argued that the undisputed facts establish that FTB was provided actual notice of Polk’s “nonresident alien individual” federal tax status during the protest proceedings against FTB’s proposed assessment. 65a-67a. Thus, Polk argued, the Court of Appeal had no valid basis in fact for holding that Polk failed to exhaust her administrative remedies.</w:t>
      </w:r>
    </w:p>
    <w:p>
      <w:pPr>
        <w:spacing w:before="293"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Court of Appeal denied the petition without comment.</w:t>
      </w:r>
    </w:p>
    <w:p>
      <w:pPr>
        <w:spacing w:before="288"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timely petitioned the California Supreme Court. The California Supreme Court denied the petition on April 17, 2024.</w:t>
      </w:r>
    </w:p>
    <w:p>
      <w:pPr>
        <w:spacing w:before="287" w:after="0" w:line="289"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REASONS FOR GRANTING THE PETITION</w:t>
      </w:r>
    </w:p>
    <w:p>
      <w:pPr>
        <w:tabs>
          <w:tab w:val="left" w:leader="none" w:pos="936"/>
        </w:tabs>
        <w:spacing w:before="287" w:after="0" w:line="289" w:lineRule="exact"/>
        <w:ind w:right="216" w:left="864" w:hanging="648"/>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	</w:t>
      </w:r>
      <w:r>
        <w:rPr>
          <w:rFonts w:ascii="Century Schoolbook" w:hAnsi="Century Schoolbook" w:eastAsia="Century Schoolbook"/>
          <w:b w:val="true"/>
          <w:color w:val="000000"/>
          <w:spacing w:val="0"/>
          <w:w w:val="100"/>
          <w:sz w:val="24"/>
          <w:vertAlign w:val="baseline"/>
          <w:lang w:val="en-US"/>
        </w:rPr>
        <w:t xml:space="preserve">The Decision Below Has No Basis in Law; it Disregards the Well-Settled Canon of Strict Construction for Taxing Statutes and this Court’s Precedents Regarding the Meaning of Income</w:t>
      </w:r>
    </w:p>
    <w:p>
      <w:pPr>
        <w:spacing w:before="504"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decision below is not only wrong, its holding with respect to “gross income” has no basis in law whatsoever. A cursory review of the California Court of Appeal’s basis for its decision quickly reveals that the emperor has no clothes. The California Court of Appeal relies for its holding solely on dicta from inapposite lower court cases and on a misinterpretation of the Sixteenth Amendment.</w:t>
      </w:r>
    </w:p>
    <w:p>
      <w:pPr>
        <w:sectPr>
          <w:type w:val="nextPage"/>
          <w:pgSz w:w="12240" w:h="15840" w:orient="portrait"/>
          <w:pgMar w:bottom="2524" w:top="2860" w:right="2935" w:left="2965"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21</w:t>
      </w:r>
    </w:p>
    <w:p>
      <w:pPr>
        <w:spacing w:before="587"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California Court of Appeal held that Polk’s wages are necessarily income for federal tax purposes--not based on any legal reasoning or any statutory construction, but based on dicta of the United States Tax Court in </w:t>
      </w:r>
      <w:r>
        <w:rPr>
          <w:rFonts w:ascii="Century Schoolbook" w:hAnsi="Century Schoolbook" w:eastAsia="Century Schoolbook"/>
          <w:i w:val="true"/>
          <w:color w:val="000000"/>
          <w:spacing w:val="2"/>
          <w:w w:val="100"/>
          <w:sz w:val="24"/>
          <w:vertAlign w:val="baseline"/>
          <w:lang w:val="en-US"/>
        </w:rPr>
        <w:t xml:space="preserve">Reading v. Commissioner </w:t>
      </w:r>
      <w:r>
        <w:rPr>
          <w:rFonts w:ascii="Century Schoolbook" w:hAnsi="Century Schoolbook" w:eastAsia="Century Schoolbook"/>
          <w:color w:val="000000"/>
          <w:spacing w:val="2"/>
          <w:w w:val="100"/>
          <w:sz w:val="24"/>
          <w:vertAlign w:val="baseline"/>
          <w:lang w:val="en-US"/>
        </w:rPr>
        <w:t xml:space="preserve">(1978)</w:t>
      </w:r>
      <w:hyperlink r:id="dhId10">
        <w:r>
          <w:rPr>
            <w:rFonts w:ascii="Century Schoolbook" w:hAnsi="Century Schoolbook" w:eastAsia="Century Schoolbook"/>
            <w:color w:val="0000FF"/>
            <w:spacing w:val="2"/>
            <w:w w:val="100"/>
            <w:sz w:val="24"/>
            <w:u w:val="single"/>
            <w:vertAlign w:val="baseline"/>
            <w:lang w:val="en-US"/>
          </w:rPr>
          <w:t xml:space="preserve"> 70 T.C. 730, 734,</w:t>
        </w:r>
      </w:hyperlink>
      <w:r>
        <w:rPr>
          <w:rFonts w:ascii="Century Schoolbook" w:hAnsi="Century Schoolbook" w:eastAsia="Century Schoolbook"/>
          <w:color w:val="000000"/>
          <w:spacing w:val="2"/>
          <w:w w:val="100"/>
          <w:sz w:val="24"/>
          <w:vertAlign w:val="baseline"/>
          <w:lang w:val="en-US"/>
        </w:rPr>
        <w:t xml:space="preserve"> affirmed in </w:t>
      </w:r>
      <w:r>
        <w:rPr>
          <w:rFonts w:ascii="Century Schoolbook" w:hAnsi="Century Schoolbook" w:eastAsia="Century Schoolbook"/>
          <w:i w:val="true"/>
          <w:color w:val="000000"/>
          <w:spacing w:val="2"/>
          <w:w w:val="100"/>
          <w:sz w:val="24"/>
          <w:vertAlign w:val="baseline"/>
          <w:lang w:val="en-US"/>
        </w:rPr>
        <w:t xml:space="preserve">Reading v. Commissioner </w:t>
      </w:r>
      <w:r>
        <w:rPr>
          <w:rFonts w:ascii="Century Schoolbook" w:hAnsi="Century Schoolbook" w:eastAsia="Century Schoolbook"/>
          <w:color w:val="000000"/>
          <w:spacing w:val="2"/>
          <w:w w:val="100"/>
          <w:sz w:val="24"/>
          <w:vertAlign w:val="baseline"/>
          <w:lang w:val="en-US"/>
        </w:rPr>
        <w:t xml:space="preserve">(8th Cir. 1980)</w:t>
      </w:r>
      <w:hyperlink r:id="dhId11">
        <w:r>
          <w:rPr>
            <w:rFonts w:ascii="Century Schoolbook" w:hAnsi="Century Schoolbook" w:eastAsia="Century Schoolbook"/>
            <w:color w:val="0000FF"/>
            <w:spacing w:val="2"/>
            <w:w w:val="100"/>
            <w:sz w:val="24"/>
            <w:u w:val="single"/>
            <w:vertAlign w:val="baseline"/>
            <w:lang w:val="en-US"/>
          </w:rPr>
          <w:t xml:space="preserve"> 614 F.2d 159, 160.</w:t>
        </w:r>
      </w:hyperlink>
      <w:r>
        <w:rPr>
          <w:rFonts w:ascii="Century Schoolbook" w:hAnsi="Century Schoolbook" w:eastAsia="Century Schoolbook"/>
          <w:color w:val="000000"/>
          <w:spacing w:val="2"/>
          <w:w w:val="100"/>
          <w:sz w:val="24"/>
          <w:vertAlign w:val="baseline"/>
          <w:lang w:val="en-US"/>
        </w:rPr>
        <w:t xml:space="preserve">) 8a.</w:t>
      </w:r>
    </w:p>
    <w:p>
      <w:pPr>
        <w:spacing w:before="297"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w:t>
      </w:r>
      <w:r>
        <w:rPr>
          <w:rFonts w:ascii="Century Schoolbook" w:hAnsi="Century Schoolbook" w:eastAsia="Century Schoolbook"/>
          <w:i w:val="true"/>
          <w:color w:val="000000"/>
          <w:spacing w:val="-2"/>
          <w:w w:val="100"/>
          <w:sz w:val="24"/>
          <w:vertAlign w:val="baseline"/>
          <w:lang w:val="en-US"/>
        </w:rPr>
        <w:t xml:space="preserve">Reading </w:t>
      </w:r>
      <w:r>
        <w:rPr>
          <w:rFonts w:ascii="Century Schoolbook" w:hAnsi="Century Schoolbook" w:eastAsia="Century Schoolbook"/>
          <w:color w:val="000000"/>
          <w:spacing w:val="-2"/>
          <w:w w:val="100"/>
          <w:sz w:val="24"/>
          <w:vertAlign w:val="baseline"/>
          <w:lang w:val="en-US"/>
        </w:rPr>
        <w:t xml:space="preserve">case is inapposite; there was no genuine issue before that court regarding whether the taxpayer’s gross receipts from the sale of her labor constitute “gross income” because the taxpayer conceded those amounts were included in her gross income. The question of that case involved deductions the taxpayer had claimed; it did not involve a tax agency claiming that a certain unreported item constitutes gross income.</w:t>
      </w:r>
    </w:p>
    <w:p>
      <w:pPr>
        <w:spacing w:before="288" w:after="0" w:line="288"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California Court of Appeal also relied on dicta from </w:t>
      </w:r>
      <w:r>
        <w:rPr>
          <w:rFonts w:ascii="Century Schoolbook" w:hAnsi="Century Schoolbook" w:eastAsia="Century Schoolbook"/>
          <w:i w:val="true"/>
          <w:color w:val="000000"/>
          <w:spacing w:val="-2"/>
          <w:w w:val="100"/>
          <w:sz w:val="24"/>
          <w:vertAlign w:val="baseline"/>
          <w:lang w:val="en-US"/>
        </w:rPr>
        <w:t xml:space="preserve">Zuckman </w:t>
      </w:r>
      <w:r>
        <w:rPr>
          <w:rFonts w:ascii="Century Schoolbook" w:hAnsi="Century Schoolbook" w:eastAsia="Century Schoolbook"/>
          <w:color w:val="000000"/>
          <w:spacing w:val="-2"/>
          <w:w w:val="100"/>
          <w:sz w:val="24"/>
          <w:vertAlign w:val="baseline"/>
          <w:lang w:val="en-US"/>
        </w:rPr>
        <w:t xml:space="preserve">in which that court proclaimed that “wages are taxable income.” 7a. That case is also inapposite. The </w:t>
      </w:r>
      <w:r>
        <w:rPr>
          <w:rFonts w:ascii="Century Schoolbook" w:hAnsi="Century Schoolbook" w:eastAsia="Century Schoolbook"/>
          <w:i w:val="true"/>
          <w:color w:val="000000"/>
          <w:spacing w:val="-2"/>
          <w:w w:val="100"/>
          <w:sz w:val="24"/>
          <w:vertAlign w:val="baseline"/>
          <w:lang w:val="en-US"/>
        </w:rPr>
        <w:t xml:space="preserve">Zuckman </w:t>
      </w:r>
      <w:r>
        <w:rPr>
          <w:rFonts w:ascii="Century Schoolbook" w:hAnsi="Century Schoolbook" w:eastAsia="Century Schoolbook"/>
          <w:color w:val="000000"/>
          <w:spacing w:val="-2"/>
          <w:w w:val="100"/>
          <w:sz w:val="24"/>
          <w:vertAlign w:val="baseline"/>
          <w:lang w:val="en-US"/>
        </w:rPr>
        <w:t xml:space="preserve">case involved a taxpayer suing to oppose collection of his tax liability. There was no genuine issue before the </w:t>
      </w:r>
      <w:r>
        <w:rPr>
          <w:rFonts w:ascii="Century Schoolbook" w:hAnsi="Century Schoolbook" w:eastAsia="Century Schoolbook"/>
          <w:i w:val="true"/>
          <w:color w:val="000000"/>
          <w:spacing w:val="-2"/>
          <w:w w:val="100"/>
          <w:sz w:val="24"/>
          <w:vertAlign w:val="baseline"/>
          <w:lang w:val="en-US"/>
        </w:rPr>
        <w:t xml:space="preserve">Zuckman </w:t>
      </w:r>
      <w:r>
        <w:rPr>
          <w:rFonts w:ascii="Century Schoolbook" w:hAnsi="Century Schoolbook" w:eastAsia="Century Schoolbook"/>
          <w:color w:val="000000"/>
          <w:spacing w:val="-2"/>
          <w:w w:val="100"/>
          <w:sz w:val="24"/>
          <w:vertAlign w:val="baseline"/>
          <w:lang w:val="en-US"/>
        </w:rPr>
        <w:t xml:space="preserve">court as to the taxpayer’s tax liability.</w:t>
      </w:r>
    </w:p>
    <w:p>
      <w:pPr>
        <w:spacing w:before="293" w:after="0" w:line="286"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though it did not formally hold that Polk’s appeal was frivolous, nevertheless thought it worth mentioning that “Courts have repeatedly rejected as frivolous the</w:t>
      </w:r>
    </w:p>
    <w:p>
      <w:pPr>
        <w:sectPr>
          <w:type w:val="nextPage"/>
          <w:pgSz w:w="12240" w:h="15840" w:orient="portrait"/>
          <w:pgMar w:bottom="2744" w:top="2860" w:right="2945" w:left="2955" w:header="720" w:footer="720"/>
          <w:titlePg w:val="false"/>
          <w:textDirection w:val="lrTb"/>
        </w:sectPr>
      </w:pPr>
    </w:p>
    <w:p>
      <w:pPr>
        <w:spacing w:before="0"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22</w:t>
      </w:r>
    </w:p>
    <w:p>
      <w:pPr>
        <w:spacing w:before="291" w:after="0" w:line="289"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contention that wages are not taxable income”. 6a-7a. The California Court of Appeal apparently believes that statement somehow amounts to a rule of law that wages are necessarily income. But no amount of lower court cases can overcome the lack of any clear statutory language that includes wages in “gross income”.</w:t>
      </w:r>
    </w:p>
    <w:p>
      <w:pPr>
        <w:spacing w:before="283" w:after="0" w:line="289"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four cases cited by the California Court of Appeal as examples of courts rejecting as “frivolous” the contention that “wages are not income” are all inapposite because the taxpayer’s liability was not a genuine issue before the court in any of those cases. Thus, the taxpayer’s argument regarding the meaning of “income” in each of those cases was not even considered; it was properly rejected as frivolous. This certainly does not make a taxpayer’s determination that her wages are excluded by law from her gross income necessarily frivolous in every case. The lower courts of this land apparently need the guidance of this Court in order to acknowledge such nuances.</w:t>
      </w:r>
    </w:p>
    <w:p>
      <w:pPr>
        <w:spacing w:before="302" w:after="0" w:line="289" w:lineRule="exact"/>
        <w:ind w:right="216" w:left="216" w:firstLine="648"/>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Court stated in </w:t>
      </w:r>
      <w:r>
        <w:rPr>
          <w:rFonts w:ascii="Century Schoolbook" w:hAnsi="Century Schoolbook" w:eastAsia="Century Schoolbook"/>
          <w:i w:val="true"/>
          <w:color w:val="000000"/>
          <w:spacing w:val="-2"/>
          <w:w w:val="100"/>
          <w:sz w:val="24"/>
          <w:vertAlign w:val="baseline"/>
          <w:lang w:val="en-US"/>
        </w:rPr>
        <w:t xml:space="preserve">Central Illinois Public Service Co. v. United States</w:t>
      </w:r>
      <w:r>
        <w:rPr>
          <w:rFonts w:ascii="Century Schoolbook" w:hAnsi="Century Schoolbook" w:eastAsia="Century Schoolbook"/>
          <w:color w:val="000000"/>
          <w:spacing w:val="-2"/>
          <w:w w:val="100"/>
          <w:sz w:val="24"/>
          <w:vertAlign w:val="baseline"/>
          <w:lang w:val="en-US"/>
        </w:rPr>
        <w:t xml:space="preserve">, 435 U.S. 21, 25 (1978</w:t>
      </w:r>
      <w:r>
        <w:rPr>
          <w:rFonts w:ascii="Arial" w:hAnsi="Arial" w:eastAsia="Arial"/>
          <w:color w:val="000000"/>
          <w:spacing w:val="-2"/>
          <w:w w:val="100"/>
          <w:sz w:val="21"/>
          <w:vertAlign w:val="baseline"/>
          <w:lang w:val="en-US"/>
        </w:rPr>
        <w:t xml:space="preserve">) </w:t>
      </w:r>
      <w:r>
        <w:rPr>
          <w:rFonts w:ascii="Century Schoolbook" w:hAnsi="Century Schoolbook" w:eastAsia="Century Schoolbook"/>
          <w:color w:val="000000"/>
          <w:spacing w:val="-2"/>
          <w:w w:val="100"/>
          <w:sz w:val="24"/>
          <w:vertAlign w:val="baseline"/>
          <w:lang w:val="en-US"/>
        </w:rPr>
        <w:t xml:space="preserve">that “wages are </w:t>
      </w:r>
      <w:r>
        <w:rPr>
          <w:rFonts w:ascii="Century Schoolbook" w:hAnsi="Century Schoolbook" w:eastAsia="Century Schoolbook"/>
          <w:i w:val="true"/>
          <w:color w:val="000000"/>
          <w:spacing w:val="-2"/>
          <w:w w:val="100"/>
          <w:sz w:val="24"/>
          <w:vertAlign w:val="baseline"/>
          <w:lang w:val="en-US"/>
        </w:rPr>
        <w:t xml:space="preserve">usually </w:t>
      </w:r>
      <w:r>
        <w:rPr>
          <w:rFonts w:ascii="Century Schoolbook" w:hAnsi="Century Schoolbook" w:eastAsia="Century Schoolbook"/>
          <w:color w:val="000000"/>
          <w:spacing w:val="-2"/>
          <w:w w:val="100"/>
          <w:sz w:val="24"/>
          <w:vertAlign w:val="baseline"/>
          <w:lang w:val="en-US"/>
        </w:rPr>
        <w:t xml:space="preserve">income” [emphasis added] and noted “there are exceptions.” Ironically, if a Justice of this Court were to include those very words on his federal tax return, the IRS would likely impose a $5,000 frivolous return penalty against him.</w:t>
      </w:r>
    </w:p>
    <w:p>
      <w:pPr>
        <w:sectPr>
          <w:type w:val="nextPage"/>
          <w:pgSz w:w="12240" w:h="15840" w:orient="portrait"/>
          <w:pgMar w:bottom="3304" w:top="2860" w:right="2940" w:left="2960" w:header="720" w:footer="720"/>
          <w:titlePg w:val="false"/>
          <w:textDirection w:val="lrTb"/>
        </w:sectPr>
      </w:pPr>
    </w:p>
    <w:p>
      <w:pPr>
        <w:spacing w:before="14"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23</w:t>
      </w:r>
    </w:p>
    <w:p>
      <w:pPr>
        <w:spacing w:before="290" w:after="0" w:line="289"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Faced with a genuine issue of whether Polk’s remuneration constitutes gross income, the California Court of Appeal “addressed” that issue by relying on cases where no such issue was before the court, then pretending those cases establish that there can never possibly be a genuine issue before </w:t>
      </w:r>
      <w:r>
        <w:rPr>
          <w:rFonts w:ascii="Century Schoolbook" w:hAnsi="Century Schoolbook" w:eastAsia="Century Schoolbook"/>
          <w:i w:val="true"/>
          <w:color w:val="000000"/>
          <w:spacing w:val="-3"/>
          <w:w w:val="100"/>
          <w:sz w:val="24"/>
          <w:vertAlign w:val="baseline"/>
          <w:lang w:val="en-US"/>
        </w:rPr>
        <w:t xml:space="preserve">any </w:t>
      </w:r>
      <w:r>
        <w:rPr>
          <w:rFonts w:ascii="Century Schoolbook" w:hAnsi="Century Schoolbook" w:eastAsia="Century Schoolbook"/>
          <w:color w:val="000000"/>
          <w:spacing w:val="-3"/>
          <w:w w:val="100"/>
          <w:sz w:val="24"/>
          <w:vertAlign w:val="baseline"/>
          <w:lang w:val="en-US"/>
        </w:rPr>
        <w:t xml:space="preserve">court as to whether remuneration for labor constitutes gross income.</w:t>
      </w:r>
    </w:p>
    <w:p>
      <w:pPr>
        <w:spacing w:before="288" w:after="0" w:line="289"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inexplicably failed to address Polk’s argument that the § 61(a) definition of “gross income” is ambiguous as to whether the term includes wages and must be strictly construed against the government. 69a-81a.</w:t>
      </w:r>
    </w:p>
    <w:p>
      <w:pPr>
        <w:spacing w:before="281" w:after="0" w:line="289"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There is no denying that § 61 is ambiguous in multiple ways. For example</w:t>
      </w:r>
      <w:r>
        <w:rPr>
          <w:rFonts w:ascii="Century Schoolbook" w:hAnsi="Century Schoolbook" w:eastAsia="Century Schoolbook"/>
          <w:b w:val="true"/>
          <w:color w:val="000000"/>
          <w:spacing w:val="-2"/>
          <w:w w:val="100"/>
          <w:sz w:val="25"/>
          <w:vertAlign w:val="baseline"/>
          <w:lang w:val="en-US"/>
        </w:rPr>
        <w:t xml:space="preserve">, </w:t>
      </w:r>
      <w:r>
        <w:rPr>
          <w:rFonts w:ascii="Century Schoolbook" w:hAnsi="Century Schoolbook" w:eastAsia="Century Schoolbook"/>
          <w:color w:val="000000"/>
          <w:spacing w:val="-2"/>
          <w:w w:val="100"/>
          <w:sz w:val="24"/>
          <w:vertAlign w:val="baseline"/>
          <w:lang w:val="en-US"/>
        </w:rPr>
        <w:t xml:space="preserve">the word “wages” does not appear in that provision. Neither does the word “labor”. Are “wages” considered to be encompassed by the term “compensation for services”? If so, </w:t>
      </w:r>
      <w:r>
        <w:rPr>
          <w:rFonts w:ascii="Century Schoolbook" w:hAnsi="Century Schoolbook" w:eastAsia="Century Schoolbook"/>
          <w:i w:val="true"/>
          <w:color w:val="000000"/>
          <w:spacing w:val="-2"/>
          <w:w w:val="100"/>
          <w:sz w:val="24"/>
          <w:vertAlign w:val="baseline"/>
          <w:lang w:val="en-US"/>
        </w:rPr>
        <w:t xml:space="preserve">whose </w:t>
      </w:r>
      <w:r>
        <w:rPr>
          <w:rFonts w:ascii="Century Schoolbook" w:hAnsi="Century Schoolbook" w:eastAsia="Century Schoolbook"/>
          <w:color w:val="000000"/>
          <w:spacing w:val="-2"/>
          <w:w w:val="100"/>
          <w:sz w:val="24"/>
          <w:vertAlign w:val="baseline"/>
          <w:lang w:val="en-US"/>
        </w:rPr>
        <w:t xml:space="preserve">wages/compensation for services are being referred to in § 61 ? Does it mean any compensation for services paid to anyone in the world? Is “compensation for services” itself an example of “income derived from a source” or is it only a source from which income might be derived? Or it is both?</w:t>
      </w:r>
    </w:p>
    <w:p>
      <w:pPr>
        <w:spacing w:before="288"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This Court has long held that ambiguities in tax statutes are to be construed in favor of the taxpayer. In </w:t>
      </w:r>
      <w:r>
        <w:rPr>
          <w:rFonts w:ascii="Century Schoolbook" w:hAnsi="Century Schoolbook" w:eastAsia="Century Schoolbook"/>
          <w:i w:val="true"/>
          <w:color w:val="000000"/>
          <w:spacing w:val="-3"/>
          <w:w w:val="100"/>
          <w:sz w:val="24"/>
          <w:vertAlign w:val="baseline"/>
          <w:lang w:val="en-US"/>
        </w:rPr>
        <w:t xml:space="preserve">Gould v. Gould</w:t>
      </w:r>
      <w:r>
        <w:rPr>
          <w:rFonts w:ascii="Century Schoolbook" w:hAnsi="Century Schoolbook" w:eastAsia="Century Schoolbook"/>
          <w:color w:val="000000"/>
          <w:spacing w:val="-3"/>
          <w:w w:val="100"/>
          <w:sz w:val="24"/>
          <w:vertAlign w:val="baseline"/>
          <w:lang w:val="en-US"/>
        </w:rPr>
        <w:t xml:space="preserve">, 245 U.S. 151, 153 (1917), this Court recognized that “the established rule” in “the interpretation of statutes levying taxes” is to not</w:t>
      </w:r>
    </w:p>
    <w:p>
      <w:pPr>
        <w:sectPr>
          <w:type w:val="nextPage"/>
          <w:pgSz w:w="12240" w:h="15840" w:orient="portrait"/>
          <w:pgMar w:bottom="2744" w:top="2860" w:right="2945" w:left="2955"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w:t>
      </w:r>
    </w:p>
    <w:p>
      <w:pPr>
        <w:spacing w:before="312" w:after="0" w:line="288" w:lineRule="exact"/>
        <w:ind w:right="216" w:left="216"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go “beyond the clear import of the language used” in the statute. Thus, “[i]n case of doubt [tax statutes] are construed </w:t>
      </w:r>
      <w:r>
        <w:rPr>
          <w:rFonts w:ascii="Century Schoolbook" w:hAnsi="Century Schoolbook" w:eastAsia="Century Schoolbook"/>
          <w:i w:val="true"/>
          <w:color w:val="000000"/>
          <w:spacing w:val="-2"/>
          <w:w w:val="100"/>
          <w:sz w:val="24"/>
          <w:vertAlign w:val="baseline"/>
          <w:lang w:val="en-US"/>
        </w:rPr>
        <w:t xml:space="preserve">most strongly against the government</w:t>
      </w:r>
      <w:r>
        <w:rPr>
          <w:rFonts w:ascii="Century Schoolbook" w:hAnsi="Century Schoolbook" w:eastAsia="Century Schoolbook"/>
          <w:color w:val="000000"/>
          <w:spacing w:val="-2"/>
          <w:w w:val="100"/>
          <w:sz w:val="24"/>
          <w:vertAlign w:val="baseline"/>
          <w:lang w:val="en-US"/>
        </w:rPr>
        <w:t xml:space="preserve">, and in favor of the citizen.” </w:t>
      </w:r>
      <w:r>
        <w:rPr>
          <w:rFonts w:ascii="Century Schoolbook" w:hAnsi="Century Schoolbook" w:eastAsia="Century Schoolbook"/>
          <w:i w:val="true"/>
          <w:color w:val="000000"/>
          <w:spacing w:val="-2"/>
          <w:w w:val="100"/>
          <w:sz w:val="24"/>
          <w:vertAlign w:val="baseline"/>
          <w:lang w:val="en-US"/>
        </w:rPr>
        <w:t xml:space="preserve">Id</w:t>
      </w:r>
      <w:r>
        <w:rPr>
          <w:rFonts w:ascii="Century Schoolbook" w:hAnsi="Century Schoolbook" w:eastAsia="Century Schoolbook"/>
          <w:color w:val="000000"/>
          <w:spacing w:val="-2"/>
          <w:w w:val="100"/>
          <w:sz w:val="24"/>
          <w:vertAlign w:val="baseline"/>
          <w:lang w:val="en-US"/>
        </w:rPr>
        <w:t xml:space="preserve">. (collecting cases since 1842) (emphasis added). That holding was affirmed just a few years later. </w:t>
      </w:r>
      <w:r>
        <w:rPr>
          <w:rFonts w:ascii="Century Schoolbook" w:hAnsi="Century Schoolbook" w:eastAsia="Century Schoolbook"/>
          <w:i w:val="true"/>
          <w:color w:val="000000"/>
          <w:spacing w:val="-2"/>
          <w:w w:val="100"/>
          <w:sz w:val="24"/>
          <w:vertAlign w:val="baseline"/>
          <w:lang w:val="en-US"/>
        </w:rPr>
        <w:t xml:space="preserve">United States v. Merriam</w:t>
      </w:r>
      <w:r>
        <w:rPr>
          <w:rFonts w:ascii="Century Schoolbook" w:hAnsi="Century Schoolbook" w:eastAsia="Century Schoolbook"/>
          <w:color w:val="000000"/>
          <w:spacing w:val="-2"/>
          <w:w w:val="100"/>
          <w:sz w:val="24"/>
          <w:vertAlign w:val="baseline"/>
          <w:lang w:val="en-US"/>
        </w:rPr>
        <w:t xml:space="preserve">, 263 U.S. 179, 188 (1923) (applying </w:t>
      </w:r>
      <w:r>
        <w:rPr>
          <w:rFonts w:ascii="Century Schoolbook" w:hAnsi="Century Schoolbook" w:eastAsia="Century Schoolbook"/>
          <w:i w:val="true"/>
          <w:color w:val="000000"/>
          <w:spacing w:val="-2"/>
          <w:w w:val="100"/>
          <w:sz w:val="24"/>
          <w:vertAlign w:val="baseline"/>
          <w:lang w:val="en-US"/>
        </w:rPr>
        <w:t xml:space="preserve">Gould</w:t>
      </w:r>
      <w:r>
        <w:rPr>
          <w:rFonts w:ascii="Century Schoolbook" w:hAnsi="Century Schoolbook" w:eastAsia="Century Schoolbook"/>
          <w:color w:val="000000"/>
          <w:spacing w:val="-2"/>
          <w:w w:val="100"/>
          <w:sz w:val="24"/>
          <w:vertAlign w:val="baseline"/>
          <w:lang w:val="en-US"/>
        </w:rPr>
        <w:t xml:space="preserve">, 245 U.S. at 153) (“If the words are doubtful, the doubt must be resolved against the government and in favor of the taxpayer.”); </w:t>
      </w:r>
      <w:r>
        <w:rPr>
          <w:rFonts w:ascii="Century Schoolbook" w:hAnsi="Century Schoolbook" w:eastAsia="Century Schoolbook"/>
          <w:i w:val="true"/>
          <w:color w:val="000000"/>
          <w:spacing w:val="-2"/>
          <w:w w:val="100"/>
          <w:sz w:val="24"/>
          <w:vertAlign w:val="baseline"/>
          <w:lang w:val="en-US"/>
        </w:rPr>
        <w:t xml:space="preserve">see also Hassett v. Welch</w:t>
      </w:r>
      <w:r>
        <w:rPr>
          <w:rFonts w:ascii="Century Schoolbook" w:hAnsi="Century Schoolbook" w:eastAsia="Century Schoolbook"/>
          <w:color w:val="000000"/>
          <w:spacing w:val="-2"/>
          <w:w w:val="100"/>
          <w:sz w:val="24"/>
          <w:vertAlign w:val="baseline"/>
          <w:lang w:val="en-US"/>
        </w:rPr>
        <w:t xml:space="preserve">, 303 U.S. 303, 314 (1938) (applying </w:t>
      </w:r>
      <w:r>
        <w:rPr>
          <w:rFonts w:ascii="Century Schoolbook" w:hAnsi="Century Schoolbook" w:eastAsia="Century Schoolbook"/>
          <w:i w:val="true"/>
          <w:color w:val="000000"/>
          <w:spacing w:val="-2"/>
          <w:w w:val="100"/>
          <w:sz w:val="24"/>
          <w:vertAlign w:val="baseline"/>
          <w:lang w:val="en-US"/>
        </w:rPr>
        <w:t xml:space="preserve">Gould</w:t>
      </w:r>
      <w:r>
        <w:rPr>
          <w:rFonts w:ascii="Century Schoolbook" w:hAnsi="Century Schoolbook" w:eastAsia="Century Schoolbook"/>
          <w:color w:val="000000"/>
          <w:spacing w:val="-2"/>
          <w:w w:val="100"/>
          <w:sz w:val="24"/>
          <w:vertAlign w:val="baseline"/>
          <w:lang w:val="en-US"/>
        </w:rPr>
        <w:t xml:space="preserve">, and holding that “if doubt exists as to the construction of a taxing statute, the doubt should be resolved in favor of the taxpayer . . .”). Members of this Court continue to apply this rule. </w:t>
      </w:r>
      <w:r>
        <w:rPr>
          <w:rFonts w:ascii="Century Schoolbook" w:hAnsi="Century Schoolbook" w:eastAsia="Century Schoolbook"/>
          <w:i w:val="true"/>
          <w:color w:val="000000"/>
          <w:spacing w:val="-2"/>
          <w:w w:val="100"/>
          <w:sz w:val="24"/>
          <w:vertAlign w:val="baseline"/>
          <w:lang w:val="en-US"/>
        </w:rPr>
        <w:t xml:space="preserve">See</w:t>
      </w:r>
      <w:r>
        <w:rPr>
          <w:rFonts w:ascii="Century Schoolbook" w:hAnsi="Century Schoolbook" w:eastAsia="Century Schoolbook"/>
          <w:color w:val="000000"/>
          <w:spacing w:val="-2"/>
          <w:w w:val="100"/>
          <w:sz w:val="24"/>
          <w:vertAlign w:val="baseline"/>
          <w:lang w:val="en-US"/>
        </w:rPr>
        <w:t xml:space="preserve">, </w:t>
      </w:r>
      <w:r>
        <w:rPr>
          <w:rFonts w:ascii="Century Schoolbook" w:hAnsi="Century Schoolbook" w:eastAsia="Century Schoolbook"/>
          <w:i w:val="true"/>
          <w:color w:val="000000"/>
          <w:spacing w:val="-2"/>
          <w:w w:val="100"/>
          <w:sz w:val="24"/>
          <w:vertAlign w:val="baseline"/>
          <w:lang w:val="en-US"/>
        </w:rPr>
        <w:t xml:space="preserve">e.g.</w:t>
      </w:r>
      <w:r>
        <w:rPr>
          <w:rFonts w:ascii="Century Schoolbook" w:hAnsi="Century Schoolbook" w:eastAsia="Century Schoolbook"/>
          <w:color w:val="000000"/>
          <w:spacing w:val="-2"/>
          <w:w w:val="100"/>
          <w:sz w:val="24"/>
          <w:vertAlign w:val="baseline"/>
          <w:lang w:val="en-US"/>
        </w:rPr>
        <w:t xml:space="preserve">, </w:t>
      </w:r>
      <w:r>
        <w:rPr>
          <w:rFonts w:ascii="Century Schoolbook" w:hAnsi="Century Schoolbook" w:eastAsia="Century Schoolbook"/>
          <w:i w:val="true"/>
          <w:color w:val="000000"/>
          <w:spacing w:val="-2"/>
          <w:w w:val="100"/>
          <w:sz w:val="24"/>
          <w:vertAlign w:val="baseline"/>
          <w:lang w:val="en-US"/>
        </w:rPr>
        <w:t xml:space="preserve">United Dominion Indus., Inc. v. United States</w:t>
      </w:r>
      <w:r>
        <w:rPr>
          <w:rFonts w:ascii="Century Schoolbook" w:hAnsi="Century Schoolbook" w:eastAsia="Century Schoolbook"/>
          <w:color w:val="000000"/>
          <w:spacing w:val="-2"/>
          <w:w w:val="100"/>
          <w:sz w:val="24"/>
          <w:vertAlign w:val="baseline"/>
          <w:lang w:val="en-US"/>
        </w:rPr>
        <w:t xml:space="preserve">, 532 U.S. 822, 838–39 (2001) (Thomas, J., concurring) (collecting cases including </w:t>
      </w:r>
      <w:r>
        <w:rPr>
          <w:rFonts w:ascii="Century Schoolbook" w:hAnsi="Century Schoolbook" w:eastAsia="Century Schoolbook"/>
          <w:i w:val="true"/>
          <w:color w:val="000000"/>
          <w:spacing w:val="-2"/>
          <w:w w:val="100"/>
          <w:sz w:val="24"/>
          <w:vertAlign w:val="baseline"/>
          <w:lang w:val="en-US"/>
        </w:rPr>
        <w:t xml:space="preserve">Merriam</w:t>
      </w:r>
      <w:r>
        <w:rPr>
          <w:rFonts w:ascii="Century Schoolbook" w:hAnsi="Century Schoolbook" w:eastAsia="Century Schoolbook"/>
          <w:color w:val="000000"/>
          <w:spacing w:val="-2"/>
          <w:w w:val="100"/>
          <w:sz w:val="24"/>
          <w:vertAlign w:val="baseline"/>
          <w:lang w:val="en-US"/>
        </w:rPr>
        <w:t xml:space="preserve">).</w:t>
      </w:r>
    </w:p>
    <w:p>
      <w:pPr>
        <w:spacing w:before="284"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the basis of this canon of statutory construction alone, this Court should have little trouble answering the question this case presents.</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attributed to Polk an argument Polk did not make, that “income tax on her wages is a direct tax that must be apportioned”. 7a.</w:t>
      </w:r>
    </w:p>
    <w:p>
      <w:pPr>
        <w:spacing w:before="293" w:after="0" w:line="287"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argument Polk actually made is that the income tax is </w:t>
      </w:r>
      <w:r>
        <w:rPr>
          <w:rFonts w:ascii="Century Schoolbook" w:hAnsi="Century Schoolbook" w:eastAsia="Century Schoolbook"/>
          <w:i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a direct tax; which is why the Superior Court erred by </w:t>
      </w:r>
      <w:r>
        <w:rPr>
          <w:rFonts w:ascii="Century Schoolbook" w:hAnsi="Century Schoolbook" w:eastAsia="Century Schoolbook"/>
          <w:i w:val="true"/>
          <w:color w:val="000000"/>
          <w:spacing w:val="0"/>
          <w:w w:val="100"/>
          <w:sz w:val="24"/>
          <w:vertAlign w:val="baseline"/>
          <w:lang w:val="en-US"/>
        </w:rPr>
        <w:t xml:space="preserve">construing </w:t>
      </w:r>
      <w:r>
        <w:rPr>
          <w:rFonts w:ascii="Century Schoolbook" w:hAnsi="Century Schoolbook" w:eastAsia="Century Schoolbook"/>
          <w:color w:val="000000"/>
          <w:spacing w:val="0"/>
          <w:w w:val="100"/>
          <w:sz w:val="24"/>
          <w:vertAlign w:val="baseline"/>
          <w:lang w:val="en-US"/>
        </w:rPr>
        <w:t xml:space="preserve">it as a direct tax falling on Polk’s wages, because the tax is not apportioned. 71a-72a.</w:t>
      </w:r>
    </w:p>
    <w:p>
      <w:pPr>
        <w:sectPr>
          <w:type w:val="nextPage"/>
          <w:pgSz w:w="12240" w:h="15840" w:orient="portrait"/>
          <w:pgMar w:bottom="2744" w:top="2860" w:right="2950" w:left="2950" w:header="720" w:footer="720"/>
          <w:titlePg w:val="false"/>
          <w:textDirection w:val="lrTb"/>
        </w:sectPr>
      </w:pPr>
    </w:p>
    <w:p>
      <w:pPr>
        <w:spacing w:before="1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w:t>
      </w:r>
    </w:p>
    <w:p>
      <w:pPr>
        <w:spacing w:before="580" w:after="0" w:line="289" w:lineRule="exact"/>
        <w:ind w:right="216" w:left="216"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In holding that Polk is “wrong that income tax on her wages is a direct tax that must be apportioned to avoid conflict with the United States Constitution” (7a.) the California Court of Appeal apparently </w:t>
      </w:r>
      <w:r>
        <w:rPr>
          <w:rFonts w:ascii="Century Schoolbook" w:hAnsi="Century Schoolbook" w:eastAsia="Century Schoolbook"/>
          <w:i w:val="true"/>
          <w:color w:val="000000"/>
          <w:spacing w:val="-1"/>
          <w:w w:val="100"/>
          <w:sz w:val="24"/>
          <w:vertAlign w:val="baseline"/>
          <w:lang w:val="en-US"/>
        </w:rPr>
        <w:t xml:space="preserve">conceded </w:t>
      </w:r>
      <w:r>
        <w:rPr>
          <w:rFonts w:ascii="Century Schoolbook" w:hAnsi="Century Schoolbook" w:eastAsia="Century Schoolbook"/>
          <w:color w:val="000000"/>
          <w:spacing w:val="-1"/>
          <w:w w:val="100"/>
          <w:sz w:val="24"/>
          <w:vertAlign w:val="baseline"/>
          <w:lang w:val="en-US"/>
        </w:rPr>
        <w:t xml:space="preserve">that it was affirming the Superior Court’s construction of § 61 as if the federal income tax is a direct unapportioned tax on personal property.</w:t>
      </w:r>
    </w:p>
    <w:p>
      <w:pPr>
        <w:spacing w:before="289" w:after="0" w:line="289"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According to the California Court of Appeal, that is a permissible construction, however, because “the Sixteenth Amendment removed the apportionment requirement for direct taxes.” 7a.</w:t>
      </w:r>
    </w:p>
    <w:p>
      <w:pPr>
        <w:spacing w:before="313" w:after="0" w:line="289"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That holding is plainly at odds with this Court’s interpretation of the Sixteenth Amendment, as recently reiterated by this Court in </w:t>
      </w:r>
      <w:r>
        <w:rPr>
          <w:rFonts w:ascii="Century Schoolbook" w:hAnsi="Century Schoolbook" w:eastAsia="Century Schoolbook"/>
          <w:i w:val="true"/>
          <w:color w:val="000000"/>
          <w:spacing w:val="-3"/>
          <w:w w:val="100"/>
          <w:sz w:val="24"/>
          <w:vertAlign w:val="baseline"/>
          <w:lang w:val="en-US"/>
        </w:rPr>
        <w:t xml:space="preserve">Moore v. United States</w:t>
      </w:r>
      <w:r>
        <w:rPr>
          <w:rFonts w:ascii="Century Schoolbook" w:hAnsi="Century Schoolbook" w:eastAsia="Century Schoolbook"/>
          <w:color w:val="000000"/>
          <w:spacing w:val="-3"/>
          <w:w w:val="100"/>
          <w:sz w:val="24"/>
          <w:vertAlign w:val="baseline"/>
          <w:lang w:val="en-US"/>
        </w:rPr>
        <w:t xml:space="preserve">, No. 22-800, at *37 (June 20, 2024) (J. Barrett and J. Alito concurring opinion.) (“The Sixteenth Amendment and the Direct Tax Clause distinguish between taxes on property, which are subject to apportionment, and taxes on income derived or realized from that property, which are not”)</w:t>
      </w:r>
      <w:r>
        <w:rPr>
          <w:rFonts w:ascii="Arial" w:hAnsi="Arial" w:eastAsia="Arial"/>
          <w:color w:val="000000"/>
          <w:spacing w:val="-3"/>
          <w:w w:val="100"/>
          <w:sz w:val="32"/>
          <w:vertAlign w:val="baseline"/>
          <w:lang w:val="en-US"/>
        </w:rPr>
        <w:t xml:space="preserve">.</w:t>
      </w:r>
    </w:p>
    <w:p>
      <w:pPr>
        <w:spacing w:before="278" w:after="0" w:line="289"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That the California Court of Appeal resorted to such a spurious assertion regarding the effect of the Sixteenth Amendment makes clear how legally indefensible its holding in the decision below really is.</w:t>
      </w:r>
    </w:p>
    <w:p>
      <w:pPr>
        <w:spacing w:before="285" w:after="0" w:line="289"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Furthermore, this Court defined the term “income” over the course of many cases and declared the meaning of “income” to be “definitely settled by</w:t>
      </w:r>
    </w:p>
    <w:p>
      <w:pPr>
        <w:sectPr>
          <w:type w:val="nextPage"/>
          <w:pgSz w:w="12240" w:h="15840" w:orient="portrait"/>
          <w:pgMar w:bottom="2724" w:top="2860" w:right="2950" w:left="2950"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26</w:t>
      </w:r>
    </w:p>
    <w:p>
      <w:pPr>
        <w:spacing w:before="300" w:after="0" w:line="288" w:lineRule="exact"/>
        <w:ind w:right="216" w:left="21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decisions of this court” in </w:t>
      </w:r>
      <w:r>
        <w:rPr>
          <w:rFonts w:ascii="Century Schoolbook" w:hAnsi="Century Schoolbook" w:eastAsia="Century Schoolbook"/>
          <w:i w:val="true"/>
          <w:color w:val="000000"/>
          <w:spacing w:val="0"/>
          <w:w w:val="100"/>
          <w:sz w:val="24"/>
          <w:vertAlign w:val="baseline"/>
          <w:lang w:val="en-US"/>
        </w:rPr>
        <w:t xml:space="preserve">Merchants' L. T. Co. v. Smietanka</w:t>
      </w:r>
      <w:r>
        <w:rPr>
          <w:rFonts w:ascii="Century Schoolbook" w:hAnsi="Century Schoolbook" w:eastAsia="Century Schoolbook"/>
          <w:color w:val="000000"/>
          <w:spacing w:val="0"/>
          <w:w w:val="100"/>
          <w:sz w:val="24"/>
          <w:vertAlign w:val="baseline"/>
          <w:lang w:val="en-US"/>
        </w:rPr>
        <w:t xml:space="preserve">, 255 U.S. 509, 518-19 (1921):</w:t>
      </w:r>
    </w:p>
    <w:p>
      <w:pPr>
        <w:spacing w:before="295" w:after="0" w:line="288" w:lineRule="exact"/>
        <w:ind w:right="1080" w:left="936"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“It is obvious that these decisions in principle rule the case at bar if the word "income" has the same meaning in the Income Tax Act of 1913 that it had in the Corporation Excise Tax Act of 1909, and that it has the same scope of meaning was in effect decided in </w:t>
      </w:r>
      <w:r>
        <w:rPr>
          <w:rFonts w:ascii="Century Schoolbook" w:hAnsi="Century Schoolbook" w:eastAsia="Century Schoolbook"/>
          <w:i w:val="true"/>
          <w:color w:val="000000"/>
          <w:spacing w:val="1"/>
          <w:w w:val="100"/>
          <w:sz w:val="24"/>
          <w:vertAlign w:val="baseline"/>
          <w:lang w:val="en-US"/>
        </w:rPr>
        <w:t xml:space="preserve">Southern Pacific Co</w:t>
      </w:r>
      <w:r>
        <w:rPr>
          <w:rFonts w:ascii="Century Schoolbook" w:hAnsi="Century Schoolbook" w:eastAsia="Century Schoolbook"/>
          <w:color w:val="000000"/>
          <w:spacing w:val="1"/>
          <w:w w:val="100"/>
          <w:sz w:val="24"/>
          <w:vertAlign w:val="baseline"/>
          <w:lang w:val="en-US"/>
        </w:rPr>
        <w:t xml:space="preserve">. v. </w:t>
      </w:r>
      <w:r>
        <w:rPr>
          <w:rFonts w:ascii="Century Schoolbook" w:hAnsi="Century Schoolbook" w:eastAsia="Century Schoolbook"/>
          <w:i w:val="true"/>
          <w:color w:val="000000"/>
          <w:spacing w:val="1"/>
          <w:w w:val="100"/>
          <w:sz w:val="24"/>
          <w:vertAlign w:val="baseline"/>
          <w:lang w:val="en-US"/>
        </w:rPr>
        <w:t xml:space="preserve">Lowe</w:t>
      </w:r>
      <w:r>
        <w:rPr>
          <w:rFonts w:ascii="Century Schoolbook" w:hAnsi="Century Schoolbook" w:eastAsia="Century Schoolbook"/>
          <w:color w:val="000000"/>
          <w:spacing w:val="1"/>
          <w:w w:val="100"/>
          <w:sz w:val="24"/>
          <w:vertAlign w:val="baseline"/>
          <w:lang w:val="en-US"/>
        </w:rPr>
        <w:t xml:space="preserve">,</w:t>
      </w:r>
      <w:hyperlink r:id="dhId12">
        <w:r>
          <w:rPr>
            <w:rFonts w:ascii="Century Schoolbook" w:hAnsi="Century Schoolbook" w:eastAsia="Century Schoolbook"/>
            <w:color w:val="0000FF"/>
            <w:spacing w:val="1"/>
            <w:w w:val="100"/>
            <w:sz w:val="24"/>
            <w:u w:val="single"/>
            <w:vertAlign w:val="baseline"/>
            <w:lang w:val="en-US"/>
          </w:rPr>
          <w:t xml:space="preserve"> 247 U.S. 330, 335,</w:t>
        </w:r>
      </w:hyperlink>
      <w:r>
        <w:rPr>
          <w:rFonts w:ascii="Century Schoolbook" w:hAnsi="Century Schoolbook" w:eastAsia="Century Schoolbook"/>
          <w:color w:val="000000"/>
          <w:spacing w:val="1"/>
          <w:w w:val="100"/>
          <w:sz w:val="24"/>
          <w:vertAlign w:val="baseline"/>
          <w:lang w:val="en-US"/>
        </w:rPr>
        <w:t xml:space="preserve"> where it was assumed for the purposes of decision that there was no difference in its meaning as used in the Act of 1909 and in the Income Tax Act of 1913. There can be no doubt that the word must be given the same meaning and content in the Income Tax Acts of 1916 and 1917 that it had in the Act of 1913. When to this we add that in </w:t>
      </w:r>
      <w:r>
        <w:rPr>
          <w:rFonts w:ascii="Century Schoolbook" w:hAnsi="Century Schoolbook" w:eastAsia="Century Schoolbook"/>
          <w:i w:val="true"/>
          <w:color w:val="000000"/>
          <w:spacing w:val="1"/>
          <w:w w:val="100"/>
          <w:sz w:val="24"/>
          <w:vertAlign w:val="baseline"/>
          <w:lang w:val="en-US"/>
        </w:rPr>
        <w:t xml:space="preserve">Eisner </w:t>
      </w:r>
      <w:r>
        <w:rPr>
          <w:rFonts w:ascii="Century Schoolbook" w:hAnsi="Century Schoolbook" w:eastAsia="Century Schoolbook"/>
          <w:color w:val="000000"/>
          <w:spacing w:val="1"/>
          <w:w w:val="100"/>
          <w:sz w:val="24"/>
          <w:vertAlign w:val="baseline"/>
          <w:lang w:val="en-US"/>
        </w:rPr>
        <w:t xml:space="preserve">v. </w:t>
      </w:r>
      <w:r>
        <w:rPr>
          <w:rFonts w:ascii="Century Schoolbook" w:hAnsi="Century Schoolbook" w:eastAsia="Century Schoolbook"/>
          <w:i w:val="true"/>
          <w:color w:val="000000"/>
          <w:spacing w:val="1"/>
          <w:w w:val="100"/>
          <w:sz w:val="24"/>
          <w:vertAlign w:val="baseline"/>
          <w:lang w:val="en-US"/>
        </w:rPr>
        <w:t xml:space="preserve">Macomber, supra</w:t>
      </w:r>
      <w:r>
        <w:rPr>
          <w:rFonts w:ascii="Century Schoolbook" w:hAnsi="Century Schoolbook" w:eastAsia="Century Schoolbook"/>
          <w:color w:val="000000"/>
          <w:spacing w:val="1"/>
          <w:w w:val="100"/>
          <w:sz w:val="24"/>
          <w:vertAlign w:val="baseline"/>
          <w:lang w:val="en-US"/>
        </w:rPr>
        <w:t xml:space="preserve">, a case arising under the same Income Tax Act of 1916 which is here involved, the definition of "income" which was applied was adopted from </w:t>
      </w:r>
      <w:r>
        <w:rPr>
          <w:rFonts w:ascii="Century Schoolbook" w:hAnsi="Century Schoolbook" w:eastAsia="Century Schoolbook"/>
          <w:i w:val="true"/>
          <w:color w:val="000000"/>
          <w:spacing w:val="1"/>
          <w:w w:val="100"/>
          <w:sz w:val="24"/>
          <w:vertAlign w:val="baseline"/>
          <w:lang w:val="en-US"/>
        </w:rPr>
        <w:t xml:space="preserve">Stratton's</w:t>
      </w:r>
    </w:p>
    <w:p>
      <w:pPr>
        <w:tabs>
          <w:tab w:val="left" w:leader="none" w:pos="4536"/>
        </w:tabs>
        <w:spacing w:before="5" w:after="0" w:line="287" w:lineRule="exact"/>
        <w:ind w:right="1080" w:left="936" w:firstLine="0"/>
        <w:jc w:val="both"/>
        <w:textAlignment w:val="baseline"/>
        <w:rPr>
          <w:rFonts w:ascii="Century Schoolbook" w:hAnsi="Century Schoolbook" w:eastAsia="Century Schoolbook"/>
          <w:i w:val="true"/>
          <w:color w:val="000000"/>
          <w:spacing w:val="-3"/>
          <w:w w:val="100"/>
          <w:sz w:val="24"/>
          <w:vertAlign w:val="baseline"/>
          <w:lang w:val="en-US"/>
        </w:rPr>
      </w:pPr>
      <w:r>
        <w:rPr>
          <w:rFonts w:ascii="Century Schoolbook" w:hAnsi="Century Schoolbook" w:eastAsia="Century Schoolbook"/>
          <w:i w:val="true"/>
          <w:color w:val="000000"/>
          <w:spacing w:val="-3"/>
          <w:w w:val="100"/>
          <w:sz w:val="24"/>
          <w:vertAlign w:val="baseline"/>
          <w:lang w:val="en-US"/>
        </w:rPr>
        <w:t xml:space="preserve">Independence </w:t>
      </w:r>
      <w:r>
        <w:rPr>
          <w:rFonts w:ascii="Century Schoolbook" w:hAnsi="Century Schoolbook" w:eastAsia="Century Schoolbook"/>
          <w:color w:val="000000"/>
          <w:spacing w:val="-3"/>
          <w:w w:val="100"/>
          <w:sz w:val="24"/>
          <w:vertAlign w:val="baseline"/>
          <w:lang w:val="en-US"/>
        </w:rPr>
        <w:t xml:space="preserve">v. </w:t>
      </w:r>
      <w:r>
        <w:rPr>
          <w:rFonts w:ascii="Century Schoolbook" w:hAnsi="Century Schoolbook" w:eastAsia="Century Schoolbook"/>
          <w:i w:val="true"/>
          <w:color w:val="000000"/>
          <w:spacing w:val="-3"/>
          <w:w w:val="100"/>
          <w:sz w:val="24"/>
          <w:vertAlign w:val="baseline"/>
          <w:lang w:val="en-US"/>
        </w:rPr>
        <w:t xml:space="preserve">Howbert,	</w:t>
      </w:r>
      <w:r>
        <w:rPr>
          <w:rFonts w:ascii="Century Schoolbook" w:hAnsi="Century Schoolbook" w:eastAsia="Century Schoolbook"/>
          <w:i w:val="true"/>
          <w:color w:val="000000"/>
          <w:spacing w:val="-3"/>
          <w:w w:val="100"/>
          <w:sz w:val="24"/>
          <w:vertAlign w:val="baseline"/>
          <w:lang w:val="en-US"/>
        </w:rPr>
        <w:t xml:space="preserve">supra</w:t>
      </w:r>
      <w:r>
        <w:rPr>
          <w:rFonts w:ascii="Century Schoolbook" w:hAnsi="Century Schoolbook" w:eastAsia="Century Schoolbook"/>
          <w:color w:val="000000"/>
          <w:spacing w:val="-3"/>
          <w:w w:val="100"/>
          <w:sz w:val="24"/>
          <w:vertAlign w:val="baseline"/>
          <w:lang w:val="en-US"/>
        </w:rPr>
        <w:t xml:space="preserve">, arising under the Corporation Excise Tax Act of 1909, with the addition that it should include "profit gained through a sale or conversion of capital assets," there would seem to be no room to</w:t>
      </w:r>
    </w:p>
    <w:p>
      <w:pPr>
        <w:sectPr>
          <w:type w:val="nextPage"/>
          <w:pgSz w:w="12240" w:h="15840" w:orient="portrait"/>
          <w:pgMar w:bottom="2744" w:top="2860" w:right="2954" w:left="2946" w:header="720" w:footer="720"/>
          <w:titlePg w:val="false"/>
          <w:textDirection w:val="lrTb"/>
        </w:sectPr>
      </w:pPr>
    </w:p>
    <w:p>
      <w:pPr>
        <w:spacing w:before="1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27</w:t>
      </w:r>
    </w:p>
    <w:p>
      <w:pPr>
        <w:spacing w:before="291" w:after="0" w:line="289" w:lineRule="exact"/>
        <w:ind w:right="1080" w:left="1008"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doubt that the word must be given the same meaning in all of the Income Tax Acts of Congress that was given to it in the Corporation Excise Tax Act and that what that meaning is has now become definitely settled by decisions of this court.”</w:t>
      </w:r>
    </w:p>
    <w:p>
      <w:pPr>
        <w:spacing w:before="284" w:after="0" w:line="289" w:lineRule="exact"/>
        <w:ind w:right="216" w:left="216"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By no stretch of imagination can this “settled” definition of income be found to unambiguously include gross receipts paid to an individual for his or her labor.</w:t>
      </w:r>
    </w:p>
    <w:p>
      <w:pPr>
        <w:spacing w:before="291" w:after="0" w:line="289" w:lineRule="exact"/>
        <w:ind w:right="216" w:left="216"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indicated that income might be derived from labor in </w:t>
      </w:r>
      <w:r>
        <w:rPr>
          <w:rFonts w:ascii="Century Schoolbook" w:hAnsi="Century Schoolbook" w:eastAsia="Century Schoolbook"/>
          <w:i w:val="true"/>
          <w:color w:val="000000"/>
          <w:spacing w:val="0"/>
          <w:w w:val="100"/>
          <w:sz w:val="24"/>
          <w:vertAlign w:val="baseline"/>
          <w:lang w:val="en-US"/>
        </w:rPr>
        <w:t xml:space="preserve">Eisner v. Macomber</w:t>
      </w:r>
      <w:r>
        <w:rPr>
          <w:rFonts w:ascii="Century Schoolbook" w:hAnsi="Century Schoolbook" w:eastAsia="Century Schoolbook"/>
          <w:color w:val="000000"/>
          <w:spacing w:val="0"/>
          <w:w w:val="100"/>
          <w:sz w:val="24"/>
          <w:vertAlign w:val="baseline"/>
          <w:lang w:val="en-US"/>
        </w:rPr>
        <w:t xml:space="preserve">, 252 U.S. 189, 207-08 (1920):</w:t>
      </w:r>
    </w:p>
    <w:p>
      <w:pPr>
        <w:spacing w:before="286" w:after="0" w:line="289" w:lineRule="exact"/>
        <w:ind w:right="1080" w:left="1008"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examining dictionaries in common use (Bouv. L.D.; Standard Dict.; Webster's Internat. Dict.; Century Dict.), we find little to add to the succinct definition adopted in two cases arising under the Corporation</w:t>
      </w:r>
    </w:p>
    <w:p>
      <w:pPr>
        <w:tabs>
          <w:tab w:val="right" w:leader="none" w:pos="5256"/>
        </w:tabs>
        <w:spacing w:before="0" w:after="0" w:line="288" w:lineRule="exact"/>
        <w:ind w:right="0" w:left="1008"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Tax	</w:t>
      </w:r>
      <w:r>
        <w:rPr>
          <w:rFonts w:ascii="Century Schoolbook" w:hAnsi="Century Schoolbook" w:eastAsia="Century Schoolbook"/>
          <w:color w:val="000000"/>
          <w:spacing w:val="0"/>
          <w:w w:val="100"/>
          <w:sz w:val="24"/>
          <w:vertAlign w:val="baseline"/>
          <w:lang w:val="en-US"/>
        </w:rPr>
        <w:t xml:space="preserve">Act of 1909 ( </w:t>
      </w:r>
      <w:r>
        <w:rPr>
          <w:rFonts w:ascii="Century Schoolbook" w:hAnsi="Century Schoolbook" w:eastAsia="Century Schoolbook"/>
          <w:i w:val="true"/>
          <w:color w:val="000000"/>
          <w:spacing w:val="0"/>
          <w:w w:val="100"/>
          <w:sz w:val="24"/>
          <w:vertAlign w:val="baseline"/>
          <w:lang w:val="en-US"/>
        </w:rPr>
        <w:t xml:space="preserve">Stratton's</w:t>
      </w:r>
    </w:p>
    <w:p>
      <w:pPr>
        <w:tabs>
          <w:tab w:val="right" w:leader="none" w:pos="5256"/>
        </w:tabs>
        <w:spacing w:before="0" w:after="0" w:line="288" w:lineRule="exact"/>
        <w:ind w:right="0" w:left="1008"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Independence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Howbert</w:t>
      </w:r>
      <w:r>
        <w:rPr>
          <w:rFonts w:ascii="Century Schoolbook" w:hAnsi="Century Schoolbook" w:eastAsia="Century Schoolbook"/>
          <w:color w:val="000000"/>
          <w:spacing w:val="0"/>
          <w:w w:val="100"/>
          <w:sz w:val="24"/>
          <w:vertAlign w:val="baseline"/>
          <w:lang w:val="en-US"/>
        </w:rPr>
        <w:t xml:space="preserve">,</w:t>
      </w:r>
      <w:hyperlink r:id="dhId13">
        <w:r>
          <w:rPr>
            <w:rFonts w:ascii="Century Schoolbook" w:hAnsi="Century Schoolbook" w:eastAsia="Century Schoolbook"/>
            <w:color w:val="0000FF"/>
            <w:spacing w:val="0"/>
            <w:w w:val="100"/>
            <w:sz w:val="24"/>
            <w:u w:val="single"/>
            <w:vertAlign w:val="baseline"/>
            <w:lang w:val="en-US"/>
          </w:rPr>
          <w:t xml:space="preserve"> 231	</w:t>
        </w:r>
      </w:hyperlink>
      <w:hyperlink r:id="dhId13">
        <w:r>
          <w:rPr>
            <w:rFonts w:ascii="Century Schoolbook" w:hAnsi="Century Schoolbook" w:eastAsia="Century Schoolbook"/>
            <w:color w:val="0000FF"/>
            <w:spacing w:val="0"/>
            <w:w w:val="100"/>
            <w:sz w:val="24"/>
            <w:u w:val="single"/>
            <w:vertAlign w:val="baseline"/>
            <w:lang w:val="en-US"/>
          </w:rPr>
          <w:t xml:space="preserve">U.S.</w:t>
        </w:r>
      </w:hyperlink>
      <w:r>
        <w:rPr>
          <w:rFonts w:ascii="Century Schoolbook" w:hAnsi="Century Schoolbook" w:eastAsia="Century Schoolbook"/>
          <w:color w:val="000000"/>
          <w:spacing w:val="0"/>
          <w:w w:val="100"/>
          <w:sz w:val="24"/>
          <w:vertAlign w:val="baseline"/>
          <w:lang w:val="en-US"/>
        </w:rPr>
        <w:t xml:space="preserve">
</w:t>
      </w:r>
    </w:p>
    <w:p>
      <w:pPr>
        <w:tabs>
          <w:tab w:val="right" w:leader="none" w:pos="5256"/>
        </w:tabs>
        <w:spacing w:before="0" w:after="0" w:line="288" w:lineRule="exact"/>
        <w:ind w:right="0" w:left="1008" w:firstLine="0"/>
        <w:jc w:val="both"/>
        <w:textAlignment w:val="baseline"/>
        <w:rPr>
          <w:rFonts w:ascii="Century Schoolbook" w:hAnsi="Century Schoolbook" w:eastAsia="Century Schoolbook"/>
          <w:color w:val="000000"/>
          <w:spacing w:val="0"/>
          <w:w w:val="100"/>
          <w:sz w:val="24"/>
          <w:vertAlign w:val="baseline"/>
          <w:lang w:val="en-US"/>
        </w:rPr>
      </w:pPr>
      <w:hyperlink r:id="dhId14">
        <w:r>
          <w:rPr>
            <w:rFonts w:ascii="Century Schoolbook" w:hAnsi="Century Schoolbook" w:eastAsia="Century Schoolbook"/>
            <w:color w:val="0000FF"/>
            <w:spacing w:val="0"/>
            <w:w w:val="100"/>
            <w:sz w:val="24"/>
            <w:u w:val="single"/>
            <w:vertAlign w:val="baseline"/>
            <w:lang w:val="en-US"/>
          </w:rPr>
          <w:t xml:space="preserve">399,	</w:t>
        </w:r>
      </w:hyperlink>
      <w:hyperlink r:id="dhId14">
        <w:r>
          <w:rPr>
            <w:rFonts w:ascii="Century Schoolbook" w:hAnsi="Century Schoolbook" w:eastAsia="Century Schoolbook"/>
            <w:color w:val="0000FF"/>
            <w:spacing w:val="0"/>
            <w:w w:val="100"/>
            <w:sz w:val="24"/>
            <w:u w:val="single"/>
            <w:vertAlign w:val="baseline"/>
            <w:lang w:val="en-US"/>
          </w:rPr>
          <w:t xml:space="preserve">415;</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Doyle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Mitchell Bros.</w:t>
      </w:r>
    </w:p>
    <w:p>
      <w:pPr>
        <w:spacing w:before="0" w:after="0" w:line="288" w:lineRule="exact"/>
        <w:ind w:right="1080" w:left="1008" w:firstLine="0"/>
        <w:jc w:val="both"/>
        <w:textAlignment w:val="baseline"/>
        <w:rPr>
          <w:rFonts w:ascii="Century Schoolbook" w:hAnsi="Century Schoolbook" w:eastAsia="Century Schoolbook"/>
          <w:i w:val="true"/>
          <w:color w:val="000000"/>
          <w:spacing w:val="2"/>
          <w:w w:val="100"/>
          <w:sz w:val="24"/>
          <w:vertAlign w:val="baseline"/>
          <w:lang w:val="en-US"/>
        </w:rPr>
      </w:pPr>
      <w:r>
        <w:rPr>
          <w:rFonts w:ascii="Century Schoolbook" w:hAnsi="Century Schoolbook" w:eastAsia="Century Schoolbook"/>
          <w:i w:val="true"/>
          <w:color w:val="000000"/>
          <w:spacing w:val="2"/>
          <w:w w:val="100"/>
          <w:sz w:val="24"/>
          <w:vertAlign w:val="baseline"/>
          <w:lang w:val="en-US"/>
        </w:rPr>
        <w:t xml:space="preserve">Co.</w:t>
      </w:r>
      <w:r>
        <w:rPr>
          <w:rFonts w:ascii="Century Schoolbook" w:hAnsi="Century Schoolbook" w:eastAsia="Century Schoolbook"/>
          <w:color w:val="000000"/>
          <w:spacing w:val="2"/>
          <w:w w:val="100"/>
          <w:sz w:val="24"/>
          <w:vertAlign w:val="baseline"/>
          <w:lang w:val="en-US"/>
        </w:rPr>
        <w:t xml:space="preserve">,</w:t>
      </w:r>
      <w:hyperlink r:id="dhId15">
        <w:r>
          <w:rPr>
            <w:rFonts w:ascii="Century Schoolbook" w:hAnsi="Century Schoolbook" w:eastAsia="Century Schoolbook"/>
            <w:color w:val="0000FF"/>
            <w:spacing w:val="2"/>
            <w:w w:val="100"/>
            <w:sz w:val="24"/>
            <w:u w:val="single"/>
            <w:vertAlign w:val="baseline"/>
            <w:lang w:val="en-US"/>
          </w:rPr>
          <w:t xml:space="preserve"> 247 U.S. 179, 185)</w:t>
        </w:r>
      </w:hyperlink>
      <w:r>
        <w:rPr>
          <w:rFonts w:ascii="Century Schoolbook" w:hAnsi="Century Schoolbook" w:eastAsia="Century Schoolbook"/>
          <w:color w:val="000000"/>
          <w:spacing w:val="2"/>
          <w:w w:val="100"/>
          <w:sz w:val="24"/>
          <w:vertAlign w:val="baseline"/>
          <w:lang w:val="en-US"/>
        </w:rPr>
        <w:t xml:space="preserve"> — ""Income may be defined as the gain derived from capital, from labor, or from both combined," provided it be understood to include profit gained through a sale or conversion of capital assets,</w:t>
      </w:r>
    </w:p>
    <w:p>
      <w:pPr>
        <w:sectPr>
          <w:type w:val="nextPage"/>
          <w:pgSz w:w="12240" w:h="15840" w:orient="portrait"/>
          <w:pgMar w:bottom="2744" w:top="2860" w:right="2945" w:left="2955" w:header="720" w:footer="720"/>
          <w:titlePg w:val="false"/>
          <w:textDirection w:val="lrTb"/>
        </w:sectPr>
      </w:pPr>
    </w:p>
    <w:p>
      <w:pPr>
        <w:spacing w:before="13" w:after="0" w:line="288"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28</w:t>
      </w:r>
    </w:p>
    <w:p>
      <w:pPr>
        <w:spacing w:before="298" w:after="0" w:line="288" w:lineRule="exact"/>
        <w:ind w:right="72"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to which it was applied in the </w:t>
      </w:r>
      <w:r>
        <w:rPr>
          <w:rFonts w:ascii="Century Schoolbook" w:hAnsi="Century Schoolbook" w:eastAsia="Century Schoolbook"/>
          <w:i w:val="true"/>
          <w:color w:val="000000"/>
          <w:spacing w:val="-2"/>
          <w:w w:val="100"/>
          <w:sz w:val="24"/>
          <w:vertAlign w:val="baseline"/>
          <w:lang w:val="en-US"/>
        </w:rPr>
        <w:t xml:space="preserve">Doyle Case </w:t>
      </w:r>
      <w:r>
        <w:rPr>
          <w:rFonts w:ascii="Century Schoolbook" w:hAnsi="Century Schoolbook" w:eastAsia="Century Schoolbook"/>
          <w:color w:val="000000"/>
          <w:spacing w:val="-2"/>
          <w:w w:val="100"/>
          <w:sz w:val="24"/>
          <w:vertAlign w:val="baseline"/>
          <w:lang w:val="en-US"/>
        </w:rPr>
        <w:t xml:space="preserve">(pp. 183, 185). Brief as it is, it indicates the characteristic and distinguishing attribute of income essential for a correct solution of the present controversy. The Government, although basing its argument upon the definition as quoted, placed chief emphasis upon the word "gain," which was extended to include a variety of meanings; while the significance of the next three words was either</w:t>
      </w:r>
    </w:p>
    <w:p>
      <w:pPr>
        <w:tabs>
          <w:tab w:val="left" w:leader="none" w:pos="1872"/>
          <w:tab w:val="right" w:leader="none" w:pos="4248"/>
        </w:tabs>
        <w:spacing w:before="7" w:after="0" w:line="288" w:lineRule="exact"/>
        <w:ind w:right="72"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overlooked	</w:t>
      </w:r>
      <w:r>
        <w:rPr>
          <w:rFonts w:ascii="Century Schoolbook" w:hAnsi="Century Schoolbook" w:eastAsia="Century Schoolbook"/>
          <w:color w:val="000000"/>
          <w:spacing w:val="0"/>
          <w:w w:val="100"/>
          <w:sz w:val="24"/>
          <w:vertAlign w:val="baseline"/>
          <w:lang w:val="en-US"/>
        </w:rPr>
        <w:t xml:space="preserve">or	</w:t>
      </w:r>
      <w:r>
        <w:rPr>
          <w:rFonts w:ascii="Century Schoolbook" w:hAnsi="Century Schoolbook" w:eastAsia="Century Schoolbook"/>
          <w:color w:val="000000"/>
          <w:spacing w:val="0"/>
          <w:w w:val="100"/>
          <w:sz w:val="24"/>
          <w:vertAlign w:val="baseline"/>
          <w:lang w:val="en-US"/>
        </w:rPr>
        <w:t xml:space="preserve">misconceived.</w:t>
        <w:br/>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Derived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from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capital;</w:t>
      </w:r>
      <w:r>
        <w:rPr>
          <w:rFonts w:ascii="Century Schoolbook" w:hAnsi="Century Schoolbook" w:eastAsia="Century Schoolbook"/>
          <w:color w:val="000000"/>
          <w:spacing w:val="0"/>
          <w:w w:val="100"/>
          <w:sz w:val="24"/>
          <w:vertAlign w:val="baseline"/>
          <w:lang w:val="en-US"/>
        </w:rPr>
        <w:t xml:space="preserve">" — "the </w:t>
      </w:r>
      <w:r>
        <w:rPr>
          <w:rFonts w:ascii="Century Schoolbook" w:hAnsi="Century Schoolbook" w:eastAsia="Century Schoolbook"/>
          <w:i w:val="true"/>
          <w:color w:val="000000"/>
          <w:spacing w:val="0"/>
          <w:w w:val="100"/>
          <w:sz w:val="24"/>
          <w:vertAlign w:val="baseline"/>
          <w:lang w:val="en-US"/>
        </w:rPr>
        <w:t xml:space="preserve">gain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derived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from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capita l</w:t>
      </w:r>
      <w:r>
        <w:rPr>
          <w:rFonts w:ascii="Century Schoolbook" w:hAnsi="Century Schoolbook" w:eastAsia="Century Schoolbook"/>
          <w:color w:val="000000"/>
          <w:spacing w:val="0"/>
          <w:w w:val="100"/>
          <w:sz w:val="24"/>
          <w:vertAlign w:val="baseline"/>
          <w:lang w:val="en-US"/>
        </w:rPr>
        <w:t xml:space="preserve">," etc. Here we have the essential matter: </w:t>
      </w:r>
      <w:r>
        <w:rPr>
          <w:rFonts w:ascii="Century Schoolbook" w:hAnsi="Century Schoolbook" w:eastAsia="Century Schoolbook"/>
          <w:i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a gain </w:t>
      </w:r>
      <w:r>
        <w:rPr>
          <w:rFonts w:ascii="Century Schoolbook" w:hAnsi="Century Schoolbook" w:eastAsia="Century Schoolbook"/>
          <w:i w:val="true"/>
          <w:color w:val="000000"/>
          <w:spacing w:val="0"/>
          <w:w w:val="100"/>
          <w:sz w:val="24"/>
          <w:vertAlign w:val="baseline"/>
          <w:lang w:val="en-US"/>
        </w:rPr>
        <w:t xml:space="preserve">accruing to </w:t>
      </w:r>
      <w:r>
        <w:rPr>
          <w:rFonts w:ascii="Century Schoolbook" w:hAnsi="Century Schoolbook" w:eastAsia="Century Schoolbook"/>
          <w:color w:val="000000"/>
          <w:spacing w:val="0"/>
          <w:w w:val="100"/>
          <w:sz w:val="24"/>
          <w:vertAlign w:val="baseline"/>
          <w:lang w:val="en-US"/>
        </w:rPr>
        <w:t xml:space="preserve">capital,</w:t>
      </w:r>
    </w:p>
    <w:p>
      <w:pPr>
        <w:tabs>
          <w:tab w:val="right" w:leader="none" w:pos="4248"/>
        </w:tabs>
        <w:spacing w:before="4" w:after="0" w:line="288" w:lineRule="exact"/>
        <w:ind w:right="72"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a </w:t>
      </w:r>
      <w:r>
        <w:rPr>
          <w:rFonts w:ascii="Century Schoolbook" w:hAnsi="Century Schoolbook" w:eastAsia="Century Schoolbook"/>
          <w:i w:val="true"/>
          <w:color w:val="000000"/>
          <w:spacing w:val="0"/>
          <w:w w:val="100"/>
          <w:sz w:val="24"/>
          <w:vertAlign w:val="baseline"/>
          <w:lang w:val="en-US"/>
        </w:rPr>
        <w:t xml:space="preserve">growth </w:t>
      </w:r>
      <w:r>
        <w:rPr>
          <w:rFonts w:ascii="Century Schoolbook" w:hAnsi="Century Schoolbook" w:eastAsia="Century Schoolbook"/>
          <w:color w:val="000000"/>
          <w:spacing w:val="0"/>
          <w:w w:val="100"/>
          <w:sz w:val="24"/>
          <w:vertAlign w:val="baseline"/>
          <w:lang w:val="en-US"/>
        </w:rPr>
        <w:t xml:space="preserve">or </w:t>
      </w:r>
      <w:r>
        <w:rPr>
          <w:rFonts w:ascii="Century Schoolbook" w:hAnsi="Century Schoolbook" w:eastAsia="Century Schoolbook"/>
          <w:i w:val="true"/>
          <w:color w:val="000000"/>
          <w:spacing w:val="0"/>
          <w:w w:val="100"/>
          <w:sz w:val="24"/>
          <w:vertAlign w:val="baseline"/>
          <w:lang w:val="en-US"/>
        </w:rPr>
        <w:t xml:space="preserve">increment </w:t>
      </w:r>
      <w:r>
        <w:rPr>
          <w:rFonts w:ascii="Century Schoolbook" w:hAnsi="Century Schoolbook" w:eastAsia="Century Schoolbook"/>
          <w:color w:val="000000"/>
          <w:spacing w:val="0"/>
          <w:w w:val="100"/>
          <w:sz w:val="24"/>
          <w:vertAlign w:val="baseline"/>
          <w:lang w:val="en-US"/>
        </w:rPr>
        <w:t xml:space="preserve">of</w:t>
        <w:br/>
      </w:r>
      <w:r>
        <w:rPr>
          <w:rFonts w:ascii="Century Schoolbook" w:hAnsi="Century Schoolbook" w:eastAsia="Century Schoolbook"/>
          <w:color w:val="000000"/>
          <w:spacing w:val="0"/>
          <w:w w:val="100"/>
          <w:sz w:val="24"/>
          <w:vertAlign w:val="baseline"/>
          <w:lang w:val="en-US"/>
        </w:rPr>
        <w:t xml:space="preserve">value </w:t>
      </w:r>
      <w:r>
        <w:rPr>
          <w:rFonts w:ascii="Century Schoolbook" w:hAnsi="Century Schoolbook" w:eastAsia="Century Schoolbook"/>
          <w:i w:val="true"/>
          <w:color w:val="000000"/>
          <w:spacing w:val="0"/>
          <w:w w:val="100"/>
          <w:sz w:val="24"/>
          <w:vertAlign w:val="baseline"/>
          <w:lang w:val="en-US"/>
        </w:rPr>
        <w:t xml:space="preserve">in </w:t>
      </w:r>
      <w:r>
        <w:rPr>
          <w:rFonts w:ascii="Century Schoolbook" w:hAnsi="Century Schoolbook" w:eastAsia="Century Schoolbook"/>
          <w:color w:val="000000"/>
          <w:spacing w:val="0"/>
          <w:w w:val="100"/>
          <w:sz w:val="24"/>
          <w:vertAlign w:val="baseline"/>
          <w:lang w:val="en-US"/>
        </w:rPr>
        <w:t xml:space="preserve">the investment; but a gain, a profit, something of exchangeable</w:t>
      </w:r>
    </w:p>
    <w:p>
      <w:pPr>
        <w:tabs>
          <w:tab w:val="right" w:leader="none" w:pos="4248"/>
        </w:tabs>
        <w:spacing w:before="5" w:after="0" w:line="288" w:lineRule="exact"/>
        <w:ind w:right="7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value </w:t>
      </w:r>
      <w:r>
        <w:rPr>
          <w:rFonts w:ascii="Century Schoolbook" w:hAnsi="Century Schoolbook" w:eastAsia="Century Schoolbook"/>
          <w:i w:val="true"/>
          <w:color w:val="000000"/>
          <w:spacing w:val="0"/>
          <w:w w:val="100"/>
          <w:sz w:val="24"/>
          <w:vertAlign w:val="baseline"/>
          <w:lang w:val="en-US"/>
        </w:rPr>
        <w:t xml:space="preserve">proceeding	</w:t>
      </w:r>
      <w:r>
        <w:rPr>
          <w:rFonts w:ascii="Century Schoolbook" w:hAnsi="Century Schoolbook" w:eastAsia="Century Schoolbook"/>
          <w:i w:val="true"/>
          <w:color w:val="000000"/>
          <w:spacing w:val="0"/>
          <w:w w:val="100"/>
          <w:sz w:val="24"/>
          <w:vertAlign w:val="baseline"/>
          <w:lang w:val="en-US"/>
        </w:rPr>
        <w:t xml:space="preserve">from </w:t>
      </w:r>
      <w:r>
        <w:rPr>
          <w:rFonts w:ascii="Century Schoolbook" w:hAnsi="Century Schoolbook" w:eastAsia="Century Schoolbook"/>
          <w:color w:val="000000"/>
          <w:spacing w:val="0"/>
          <w:w w:val="100"/>
          <w:sz w:val="24"/>
          <w:vertAlign w:val="baseline"/>
          <w:lang w:val="en-US"/>
        </w:rPr>
        <w:t xml:space="preserve">the</w:t>
        <w:br/>
      </w:r>
      <w:r>
        <w:rPr>
          <w:rFonts w:ascii="Century Schoolbook" w:hAnsi="Century Schoolbook" w:eastAsia="Century Schoolbook"/>
          <w:color w:val="000000"/>
          <w:spacing w:val="0"/>
          <w:w w:val="100"/>
          <w:sz w:val="24"/>
          <w:vertAlign w:val="baseline"/>
          <w:lang w:val="en-US"/>
        </w:rPr>
        <w:t xml:space="preserve">property, </w:t>
      </w:r>
      <w:r>
        <w:rPr>
          <w:rFonts w:ascii="Century Schoolbook" w:hAnsi="Century Schoolbook" w:eastAsia="Century Schoolbook"/>
          <w:i w:val="true"/>
          <w:color w:val="000000"/>
          <w:spacing w:val="0"/>
          <w:w w:val="100"/>
          <w:sz w:val="24"/>
          <w:vertAlign w:val="baseline"/>
          <w:lang w:val="en-US"/>
        </w:rPr>
        <w:t xml:space="preserve">severed from </w:t>
      </w:r>
      <w:r>
        <w:rPr>
          <w:rFonts w:ascii="Century Schoolbook" w:hAnsi="Century Schoolbook" w:eastAsia="Century Schoolbook"/>
          <w:color w:val="000000"/>
          <w:spacing w:val="0"/>
          <w:w w:val="100"/>
          <w:sz w:val="24"/>
          <w:vertAlign w:val="baseline"/>
          <w:lang w:val="en-US"/>
        </w:rPr>
        <w:t xml:space="preserve">the capital however invested or employed, and </w:t>
      </w:r>
      <w:r>
        <w:rPr>
          <w:rFonts w:ascii="Century Schoolbook" w:hAnsi="Century Schoolbook" w:eastAsia="Century Schoolbook"/>
          <w:i w:val="true"/>
          <w:color w:val="000000"/>
          <w:spacing w:val="0"/>
          <w:w w:val="100"/>
          <w:sz w:val="24"/>
          <w:vertAlign w:val="baseline"/>
          <w:lang w:val="en-US"/>
        </w:rPr>
        <w:t xml:space="preserve">coming in</w:t>
      </w:r>
      <w:r>
        <w:rPr>
          <w:rFonts w:ascii="Century Schoolbook" w:hAnsi="Century Schoolbook" w:eastAsia="Century Schoolbook"/>
          <w:color w:val="000000"/>
          <w:spacing w:val="0"/>
          <w:w w:val="100"/>
          <w:sz w:val="24"/>
          <w:vertAlign w:val="baseline"/>
          <w:lang w:val="en-US"/>
        </w:rPr>
        <w:t xml:space="preserve">, being </w:t>
      </w:r>
      <w:r>
        <w:rPr>
          <w:rFonts w:ascii="Century Schoolbook" w:hAnsi="Century Schoolbook" w:eastAsia="Century Schoolbook"/>
          <w:i w:val="true"/>
          <w:color w:val="000000"/>
          <w:spacing w:val="0"/>
          <w:w w:val="100"/>
          <w:sz w:val="24"/>
          <w:vertAlign w:val="baseline"/>
          <w:lang w:val="en-US"/>
        </w:rPr>
        <w:t xml:space="preserve">"derived," </w:t>
      </w:r>
      <w:r>
        <w:rPr>
          <w:rFonts w:ascii="Century Schoolbook" w:hAnsi="Century Schoolbook" w:eastAsia="Century Schoolbook"/>
          <w:color w:val="000000"/>
          <w:spacing w:val="0"/>
          <w:w w:val="100"/>
          <w:sz w:val="24"/>
          <w:vertAlign w:val="baseline"/>
          <w:lang w:val="en-US"/>
        </w:rPr>
        <w:t xml:space="preserve">that is, </w:t>
      </w:r>
      <w:r>
        <w:rPr>
          <w:rFonts w:ascii="Century Schoolbook" w:hAnsi="Century Schoolbook" w:eastAsia="Century Schoolbook"/>
          <w:i w:val="true"/>
          <w:color w:val="000000"/>
          <w:spacing w:val="0"/>
          <w:w w:val="100"/>
          <w:sz w:val="24"/>
          <w:vertAlign w:val="baseline"/>
          <w:lang w:val="en-US"/>
        </w:rPr>
        <w:t xml:space="preserve">received </w:t>
      </w:r>
      <w:r>
        <w:rPr>
          <w:rFonts w:ascii="Century Schoolbook" w:hAnsi="Century Schoolbook" w:eastAsia="Century Schoolbook"/>
          <w:color w:val="000000"/>
          <w:spacing w:val="0"/>
          <w:w w:val="100"/>
          <w:sz w:val="24"/>
          <w:vertAlign w:val="baseline"/>
          <w:lang w:val="en-US"/>
        </w:rPr>
        <w:t xml:space="preserve">or </w:t>
      </w:r>
      <w:r>
        <w:rPr>
          <w:rFonts w:ascii="Century Schoolbook" w:hAnsi="Century Schoolbook" w:eastAsia="Century Schoolbook"/>
          <w:i w:val="true"/>
          <w:color w:val="000000"/>
          <w:spacing w:val="0"/>
          <w:w w:val="100"/>
          <w:sz w:val="24"/>
          <w:vertAlign w:val="baseline"/>
          <w:lang w:val="en-US"/>
        </w:rPr>
        <w:t xml:space="preserve">drawn by </w:t>
      </w:r>
      <w:r>
        <w:rPr>
          <w:rFonts w:ascii="Century Schoolbook" w:hAnsi="Century Schoolbook" w:eastAsia="Century Schoolbook"/>
          <w:color w:val="000000"/>
          <w:spacing w:val="0"/>
          <w:w w:val="100"/>
          <w:sz w:val="24"/>
          <w:vertAlign w:val="baseline"/>
          <w:lang w:val="en-US"/>
        </w:rPr>
        <w:t xml:space="preserve">the recipient (the taxpayer) for his </w:t>
      </w:r>
      <w:r>
        <w:rPr>
          <w:rFonts w:ascii="Century Schoolbook" w:hAnsi="Century Schoolbook" w:eastAsia="Century Schoolbook"/>
          <w:i w:val="true"/>
          <w:color w:val="000000"/>
          <w:spacing w:val="0"/>
          <w:w w:val="100"/>
          <w:sz w:val="24"/>
          <w:vertAlign w:val="baseline"/>
          <w:lang w:val="en-US"/>
        </w:rPr>
        <w:t xml:space="preserve">separate </w:t>
      </w:r>
      <w:r>
        <w:rPr>
          <w:rFonts w:ascii="Century Schoolbook" w:hAnsi="Century Schoolbook" w:eastAsia="Century Schoolbook"/>
          <w:color w:val="000000"/>
          <w:spacing w:val="0"/>
          <w:w w:val="100"/>
          <w:sz w:val="24"/>
          <w:vertAlign w:val="baseline"/>
          <w:lang w:val="en-US"/>
        </w:rPr>
        <w:t xml:space="preserve">use, benefit and disposal; — </w:t>
      </w:r>
      <w:r>
        <w:rPr>
          <w:rFonts w:ascii="Century Schoolbook" w:hAnsi="Century Schoolbook" w:eastAsia="Century Schoolbook"/>
          <w:i w:val="true"/>
          <w:color w:val="000000"/>
          <w:spacing w:val="0"/>
          <w:w w:val="100"/>
          <w:sz w:val="24"/>
          <w:vertAlign w:val="baseline"/>
          <w:lang w:val="en-US"/>
        </w:rPr>
        <w:t xml:space="preserve">that </w:t>
      </w:r>
      <w:r>
        <w:rPr>
          <w:rFonts w:ascii="Century Schoolbook" w:hAnsi="Century Schoolbook" w:eastAsia="Century Schoolbook"/>
          <w:color w:val="000000"/>
          <w:spacing w:val="0"/>
          <w:w w:val="100"/>
          <w:sz w:val="24"/>
          <w:vertAlign w:val="baseline"/>
          <w:lang w:val="en-US"/>
        </w:rPr>
        <w:t xml:space="preserve">is income derived from property. Nothing else answers the description. The same fundamental conception is clearly set forth in the Sixteenth Amendment — "incomes, </w:t>
      </w:r>
      <w:r>
        <w:rPr>
          <w:rFonts w:ascii="Century Schoolbook" w:hAnsi="Century Schoolbook" w:eastAsia="Century Schoolbook"/>
          <w:i w:val="true"/>
          <w:color w:val="000000"/>
          <w:spacing w:val="0"/>
          <w:w w:val="100"/>
          <w:sz w:val="24"/>
          <w:vertAlign w:val="baseline"/>
          <w:lang w:val="en-US"/>
        </w:rPr>
        <w:t xml:space="preserve">from </w:t>
      </w:r>
      <w:r>
        <w:rPr>
          <w:rFonts w:ascii="Century Schoolbook" w:hAnsi="Century Schoolbook" w:eastAsia="Century Schoolbook"/>
          <w:color w:val="000000"/>
          <w:spacing w:val="0"/>
          <w:w w:val="100"/>
          <w:sz w:val="24"/>
          <w:vertAlign w:val="baseline"/>
          <w:lang w:val="en-US"/>
        </w:rPr>
        <w:t xml:space="preserve">whatever </w:t>
      </w:r>
      <w:r>
        <w:rPr>
          <w:rFonts w:ascii="Century Schoolbook" w:hAnsi="Century Schoolbook" w:eastAsia="Century Schoolbook"/>
          <w:i w:val="true"/>
          <w:color w:val="000000"/>
          <w:spacing w:val="0"/>
          <w:w w:val="100"/>
          <w:sz w:val="24"/>
          <w:vertAlign w:val="baseline"/>
          <w:lang w:val="en-US"/>
        </w:rPr>
        <w:t xml:space="preserve">source</w:t>
      </w:r>
    </w:p>
    <w:p>
      <w:pPr>
        <w:sectPr>
          <w:type w:val="nextPage"/>
          <w:pgSz w:w="12240" w:h="15840" w:orient="portrait"/>
          <w:pgMar w:bottom="2704" w:top="2860" w:right="3941" w:left="3979"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29</w:t>
      </w:r>
    </w:p>
    <w:p>
      <w:pPr>
        <w:spacing w:before="298" w:after="0" w:line="288" w:lineRule="exact"/>
        <w:ind w:right="1080" w:left="1008"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derived</w:t>
      </w:r>
      <w:r>
        <w:rPr>
          <w:rFonts w:ascii="Century Schoolbook" w:hAnsi="Century Schoolbook" w:eastAsia="Century Schoolbook"/>
          <w:color w:val="000000"/>
          <w:spacing w:val="0"/>
          <w:w w:val="100"/>
          <w:sz w:val="24"/>
          <w:vertAlign w:val="baseline"/>
          <w:lang w:val="en-US"/>
        </w:rPr>
        <w:t xml:space="preserve">" — the essential thought being expressed with a conciseness and lucidity entirely in harmony with the form and style of the Constitution.”)</w:t>
      </w:r>
    </w:p>
    <w:p>
      <w:pPr>
        <w:spacing w:before="293"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made it clear in defining “income” that labor itself is only a </w:t>
      </w:r>
      <w:r>
        <w:rPr>
          <w:rFonts w:ascii="Century Schoolbook" w:hAnsi="Century Schoolbook" w:eastAsia="Century Schoolbook"/>
          <w:i w:val="true"/>
          <w:color w:val="000000"/>
          <w:spacing w:val="0"/>
          <w:w w:val="100"/>
          <w:sz w:val="24"/>
          <w:vertAlign w:val="baseline"/>
          <w:lang w:val="en-US"/>
        </w:rPr>
        <w:t xml:space="preserve">source </w:t>
      </w:r>
      <w:r>
        <w:rPr>
          <w:rFonts w:ascii="Century Schoolbook" w:hAnsi="Century Schoolbook" w:eastAsia="Century Schoolbook"/>
          <w:color w:val="000000"/>
          <w:spacing w:val="0"/>
          <w:w w:val="100"/>
          <w:sz w:val="24"/>
          <w:vertAlign w:val="baseline"/>
          <w:lang w:val="en-US"/>
        </w:rPr>
        <w:t xml:space="preserve">from which income might be derived. Of course, labor also may be exchanged for something of equal value. The exchange of labor for money therefore does not invariably produce a profit or income. Deriving income from labor is not clearly and unequivocally the same thing as receiving money in exchange for one’s own labor.</w:t>
      </w:r>
    </w:p>
    <w:p>
      <w:pPr>
        <w:spacing w:before="288" w:after="0" w:line="289"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has consistently distinguished gross receipts from income. See e.g. </w:t>
      </w:r>
      <w:r>
        <w:rPr>
          <w:rFonts w:ascii="Century Schoolbook" w:hAnsi="Century Schoolbook" w:eastAsia="Century Schoolbook"/>
          <w:i w:val="true"/>
          <w:color w:val="000000"/>
          <w:spacing w:val="0"/>
          <w:w w:val="100"/>
          <w:sz w:val="24"/>
          <w:vertAlign w:val="baseline"/>
          <w:lang w:val="en-US"/>
        </w:rPr>
        <w:t xml:space="preserve">Southern Pacific Co. v. Lowe</w:t>
      </w:r>
      <w:r>
        <w:rPr>
          <w:rFonts w:ascii="Century Schoolbook" w:hAnsi="Century Schoolbook" w:eastAsia="Century Schoolbook"/>
          <w:color w:val="000000"/>
          <w:spacing w:val="0"/>
          <w:w w:val="100"/>
          <w:sz w:val="24"/>
          <w:vertAlign w:val="baseline"/>
          <w:lang w:val="en-US"/>
        </w:rPr>
        <w:t xml:space="preserve">, 247 U.S. 330, 335 (1918); </w:t>
      </w:r>
      <w:r>
        <w:rPr>
          <w:rFonts w:ascii="Century Schoolbook" w:hAnsi="Century Schoolbook" w:eastAsia="Century Schoolbook"/>
          <w:i w:val="true"/>
          <w:color w:val="000000"/>
          <w:spacing w:val="0"/>
          <w:w w:val="100"/>
          <w:sz w:val="24"/>
          <w:vertAlign w:val="baseline"/>
          <w:lang w:val="en-US"/>
        </w:rPr>
        <w:t xml:space="preserve">Doyle v. Mitchell Brothers Co.</w:t>
      </w:r>
      <w:r>
        <w:rPr>
          <w:rFonts w:ascii="Century Schoolbook" w:hAnsi="Century Schoolbook" w:eastAsia="Century Schoolbook"/>
          <w:color w:val="000000"/>
          <w:spacing w:val="0"/>
          <w:w w:val="100"/>
          <w:sz w:val="24"/>
          <w:vertAlign w:val="baseline"/>
          <w:lang w:val="en-US"/>
        </w:rPr>
        <w:t xml:space="preserve">, 247 U.S. 179, 184-85 (1918)</w:t>
      </w:r>
    </w:p>
    <w:p>
      <w:pPr>
        <w:spacing w:before="288" w:after="0" w:line="288"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conceded that gross receipts paid to a business are not income, yet effectively held that somehow income is defined differently when gross receipts are paid to an individual. 7a-8a. The California Court of Appeal presented no valid basis in law for making any such distinction.</w:t>
      </w:r>
    </w:p>
    <w:p>
      <w:pPr>
        <w:spacing w:before="293" w:after="0" w:line="286" w:lineRule="exact"/>
        <w:ind w:right="216" w:left="216"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Returning to statutory construction and the well-settled rule that tax statutes are strictly construed against the government, the failure of</w:t>
      </w:r>
    </w:p>
    <w:p>
      <w:pPr>
        <w:sectPr>
          <w:type w:val="nextPage"/>
          <w:pgSz w:w="12240" w:h="15840" w:orient="portrait"/>
          <w:pgMar w:bottom="2744" w:top="2860" w:right="2938" w:left="2962"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30</w:t>
      </w:r>
    </w:p>
    <w:p>
      <w:pPr>
        <w:spacing w:before="298"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Congress to provide any definition in the statute for the word “income” is alone fatal to any attempt to construe “income” as necessarily including gross receipts for labor. The term “income” is not defined in 26 U.S.C.</w:t>
      </w:r>
    </w:p>
    <w:p>
      <w:pPr>
        <w:spacing w:before="289"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Thus, the “definition” of “gross income” </w:t>
      </w:r>
      <w:r>
        <w:rPr>
          <w:rFonts w:ascii="Century Schoolbook" w:hAnsi="Century Schoolbook" w:eastAsia="Century Schoolbook"/>
          <w:i w:val="true"/>
          <w:color w:val="000000"/>
          <w:spacing w:val="0"/>
          <w:w w:val="100"/>
          <w:sz w:val="24"/>
          <w:vertAlign w:val="baseline"/>
          <w:lang w:val="en-US"/>
        </w:rPr>
        <w:t xml:space="preserve">Id</w:t>
      </w:r>
      <w:r>
        <w:rPr>
          <w:rFonts w:ascii="Century Schoolbook" w:hAnsi="Century Schoolbook" w:eastAsia="Century Schoolbook"/>
          <w:color w:val="000000"/>
          <w:spacing w:val="0"/>
          <w:w w:val="100"/>
          <w:sz w:val="24"/>
          <w:vertAlign w:val="baseline"/>
          <w:lang w:val="en-US"/>
        </w:rPr>
        <w:t xml:space="preserve">. § 61 is not a true definition; it is only an unhelpful tautology.</w:t>
      </w:r>
    </w:p>
    <w:p>
      <w:pPr>
        <w:spacing w:before="293"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any case, the California Court of Appeal had no basis in law for refusing to consider whether § 872(a), is the applicable provision for determining Polk’s gross income (even if the remuneration is somehow otherwise considered to be income).</w:t>
      </w:r>
    </w:p>
    <w:p>
      <w:pPr>
        <w:spacing w:before="292"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California Court of Appeal clearly presumed § 61 is the applicable provision, without explaining why. The “except as otherwise provided” language of that provision indicates that § 61 is not exclusive and does not provide the only definition for the term “gross income” in Subtitle A of 26 U.S.C.</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the undisputed facts show that Polk established “nonresident alien individual” federal tax status, § 872(a) is the applicable statute for determining Polk’s gross income. 63a-65a.</w:t>
      </w:r>
    </w:p>
    <w:p>
      <w:pPr>
        <w:spacing w:before="289" w:after="0" w:line="287"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Strictly construing § 872(a) against the government, Polk is entitled to a construction of “United States” that is non-geographical and thus not clearly defined in 26 U.S.C. See § 7701(a)(9) which</w:t>
      </w:r>
    </w:p>
    <w:p>
      <w:pPr>
        <w:sectPr>
          <w:type w:val="nextPage"/>
          <w:pgSz w:w="12240" w:h="15840" w:orient="portrait"/>
          <w:pgMar w:bottom="2744" w:top="2860" w:right="2935" w:left="2965" w:header="720" w:footer="720"/>
          <w:titlePg w:val="false"/>
          <w:textDirection w:val="lrTb"/>
        </w:sectPr>
      </w:pPr>
    </w:p>
    <w:p>
      <w:pPr>
        <w:spacing w:before="15"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31</w:t>
      </w:r>
    </w:p>
    <w:p>
      <w:pPr>
        <w:spacing w:before="298" w:after="0" w:line="288"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provides a general definition of “United States” only when used in its geographical sense. There is no definition of “United States” provided in 26 U.S.C. when used in its non-geographical sense.</w:t>
      </w:r>
    </w:p>
    <w:p>
      <w:pPr>
        <w:spacing w:before="288"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Thus, Polk is clearly entitled in any case to exclude her remuneration (even if income) from “gross income” under the narrower definition provided in § 872(a).</w:t>
      </w:r>
    </w:p>
    <w:p>
      <w:pPr>
        <w:spacing w:before="297" w:after="0" w:line="288" w:lineRule="exact"/>
        <w:ind w:right="216" w:left="936" w:hanging="72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II. This Case Raises An Exceptionally Important Question this Court Has Never Decided</w:t>
      </w:r>
    </w:p>
    <w:p>
      <w:pPr>
        <w:spacing w:before="293"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What could be more important for an income tax law than an as yet unanswered question regarding the definition of “income”? It is hard to imagine a case with a larger blast radius than this one. This case affects literally everyone who works for a living in the United States of America, including the Members of this Court who themselves are entitled by law to exclude their compensation from their gross income. There is no provision of 26 U.S.C. that expressly includes </w:t>
      </w:r>
      <w:r>
        <w:rPr>
          <w:rFonts w:ascii="Century Schoolbook" w:hAnsi="Century Schoolbook" w:eastAsia="Century Schoolbook"/>
          <w:i w:val="true"/>
          <w:color w:val="000000"/>
          <w:spacing w:val="0"/>
          <w:w w:val="100"/>
          <w:sz w:val="24"/>
          <w:vertAlign w:val="baseline"/>
          <w:lang w:val="en-US"/>
        </w:rPr>
        <w:t xml:space="preserve">your </w:t>
      </w:r>
      <w:r>
        <w:rPr>
          <w:rFonts w:ascii="Century Schoolbook" w:hAnsi="Century Schoolbook" w:eastAsia="Century Schoolbook"/>
          <w:color w:val="000000"/>
          <w:spacing w:val="0"/>
          <w:w w:val="100"/>
          <w:sz w:val="24"/>
          <w:vertAlign w:val="baseline"/>
          <w:lang w:val="en-US"/>
        </w:rPr>
        <w:t xml:space="preserve">compensation in gross income, either.</w:t>
      </w:r>
    </w:p>
    <w:p>
      <w:pPr>
        <w:spacing w:before="293"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It is not hyperbole to say that this case could result in the end of the federal income tax as we know it. Good riddance. The federal government must find a way to raise revenue without resorting to constructive fraud upon the People. The lower federal courts have acted as the enabler of the de facto system</w:t>
      </w:r>
    </w:p>
    <w:p>
      <w:pPr>
        <w:sectPr>
          <w:type w:val="nextPage"/>
          <w:pgSz w:w="12240" w:h="15840" w:orient="portrait"/>
          <w:pgMar w:bottom="2724" w:top="2860" w:right="2947" w:left="2953"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32</w:t>
      </w:r>
    </w:p>
    <w:p>
      <w:pPr>
        <w:spacing w:before="299" w:after="0" w:line="288" w:lineRule="exact"/>
        <w:ind w:right="216" w:left="216"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of income tax administration for decades. In that system, taxing statutes are construed liberally in favor of the government and the burden of proof is effectively placed on the taxpayer to prove a negative. The California Court of Appeal certainly framed the decision below that way, as if remuneration for labor is automatically presumed to constitute gross income and that Polk had the burden to prove she is entitled to some exception.</w:t>
      </w:r>
    </w:p>
    <w:p>
      <w:pPr>
        <w:spacing w:before="293"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has refused to uphold tax enactments that would break down constitutional limitations on the powers of Congress. See </w:t>
      </w:r>
      <w:r>
        <w:rPr>
          <w:rFonts w:ascii="Century Schoolbook" w:hAnsi="Century Schoolbook" w:eastAsia="Century Schoolbook"/>
          <w:i w:val="true"/>
          <w:color w:val="000000"/>
          <w:spacing w:val="0"/>
          <w:w w:val="100"/>
          <w:sz w:val="24"/>
          <w:vertAlign w:val="baseline"/>
          <w:lang w:val="en-US"/>
        </w:rPr>
        <w:t xml:space="preserve">Bailey v. Drexel Furniture Co.</w:t>
      </w:r>
      <w:r>
        <w:rPr>
          <w:rFonts w:ascii="Century Schoolbook" w:hAnsi="Century Schoolbook" w:eastAsia="Century Schoolbook"/>
          <w:color w:val="000000"/>
          <w:spacing w:val="0"/>
          <w:w w:val="100"/>
          <w:sz w:val="24"/>
          <w:vertAlign w:val="baseline"/>
          <w:lang w:val="en-US"/>
        </w:rPr>
        <w:t xml:space="preserve">, 259, U.S. 20 (1922). This Court must not stand idly by while tax agencies accomplish the same result via misconstruction and misapplication of taxing statutes.</w:t>
      </w:r>
    </w:p>
    <w:p>
      <w:pPr>
        <w:spacing w:before="291"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Without a precedent of this Court to point to, taxpayers are defenseless against agencies like the FTB, who denied Polk’s claims for refund without lawful basis, and count on lower courts to be their rubber stamp if the taxpayer litigates his refund claim.</w:t>
      </w:r>
    </w:p>
    <w:p>
      <w:pPr>
        <w:spacing w:before="294"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fact, the irresponsible dicta of lower courts in tax cases over the last several decades has been weaponized by tax agencies to create an alternate reality in which taxpayers can be punished by tax agency personnel for taking what is a perfectly lawful but “non-compliant” position.</w:t>
      </w:r>
    </w:p>
    <w:p>
      <w:pPr>
        <w:sectPr>
          <w:type w:val="nextPage"/>
          <w:pgSz w:w="12240" w:h="15840" w:orient="portrait"/>
          <w:pgMar w:bottom="3024" w:top="2860" w:right="2950" w:left="2950"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33</w:t>
      </w:r>
    </w:p>
    <w:p>
      <w:pPr>
        <w:spacing w:before="299"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Consider Internal Revenue Bulletin, Notice 2010-33 issued by the IRS, which states (in pertinent part):</w:t>
      </w:r>
    </w:p>
    <w:p>
      <w:pPr>
        <w:spacing w:before="293" w:after="0" w:line="288" w:lineRule="exact"/>
        <w:ind w:right="1080" w:left="936"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Positions that are the same as or similar to the positions listed in this notice are identified as frivolous for purposes of the penalty for a “frivolous tax return” under section 6702(a) of the Internal Revenue Code and the penalty for a “specified frivolous submission” under section 6702(b). Persons who file a purported return of tax, including an original or amended return, based on one or more of these positions are subject to a penalty of $5,000...</w:t>
      </w:r>
    </w:p>
    <w:p>
      <w:pPr>
        <w:spacing w:before="291"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 Wages, tips, and other compensation received for the performance of personal services are not taxable income ...</w:t>
      </w:r>
    </w:p>
    <w:p>
      <w:pPr>
        <w:spacing w:before="288"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89" w:after="0" w:line="288" w:lineRule="exact"/>
        <w:ind w:right="1080" w:left="9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(22) A taxpayer may claim on an income tax return or purported return an amount of withheld income tax or other tax that is obviously false because it exceeds the taxpayer’s income as reported on the return or is disproportionately high in comparison</w:t>
      </w:r>
    </w:p>
    <w:p>
      <w:pPr>
        <w:sectPr>
          <w:type w:val="nextPage"/>
          <w:pgSz w:w="12240" w:h="15840" w:orient="portrait"/>
          <w:pgMar w:bottom="3024" w:top="2860" w:right="2947" w:left="2953" w:header="720" w:footer="720"/>
          <w:titlePg w:val="false"/>
          <w:textDirection w:val="lrTb"/>
        </w:sectPr>
      </w:pPr>
    </w:p>
    <w:p>
      <w:pPr>
        <w:spacing w:before="15"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34</w:t>
      </w:r>
    </w:p>
    <w:p>
      <w:pPr>
        <w:spacing w:before="298" w:after="0" w:line="288" w:lineRule="exact"/>
        <w:ind w:right="1080" w:left="9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with the income reported on the return...</w:t>
      </w:r>
    </w:p>
    <w:p>
      <w:pPr>
        <w:spacing w:before="288" w:after="0" w:line="288"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Thus, the IRS claims the right to penalize a taxpayer $5,000 because some employee of the IRS assumes their claim of withheld income tax is “obviously” false because that employee feels the claim is “disproportionately high in comparison with the income reported on the return.”</w:t>
      </w:r>
    </w:p>
    <w:p>
      <w:pPr>
        <w:spacing w:before="297" w:after="0" w:line="288" w:lineRule="exact"/>
        <w:ind w:right="216" w:left="216"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Such a vague policy could be applied to literally any refund claim. The policy obviously presupposes that if the taxpayer had any amount withheld from a payment, that could only be because the payment from which the amount was withheld necessarily constitutes gross income. This IRS policy arbitrarily brushes aside any possibility that the taxpayer may have had amounts withheld in error because of an ignorant and presumptuous employer who withheld taxes because the employer assumed it is ”required by law” when it was not.</w:t>
      </w:r>
    </w:p>
    <w:p>
      <w:pPr>
        <w:spacing w:before="293" w:after="0" w:line="287" w:lineRule="exact"/>
        <w:ind w:right="216" w:left="216"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IRS policy of categorically labelling as “frivolous” the contention that wages are not taxable (which is a position supported by this Court’s statement in </w:t>
      </w:r>
      <w:r>
        <w:rPr>
          <w:rFonts w:ascii="Century Schoolbook" w:hAnsi="Century Schoolbook" w:eastAsia="Century Schoolbook"/>
          <w:i w:val="true"/>
          <w:color w:val="000000"/>
          <w:spacing w:val="0"/>
          <w:w w:val="100"/>
          <w:sz w:val="24"/>
          <w:vertAlign w:val="baseline"/>
          <w:lang w:val="en-US"/>
        </w:rPr>
        <w:t xml:space="preserve">Central Illinois Public Service Co</w:t>
      </w:r>
      <w:r>
        <w:rPr>
          <w:rFonts w:ascii="Century Schoolbook" w:hAnsi="Century Schoolbook" w:eastAsia="Century Schoolbook"/>
          <w:color w:val="000000"/>
          <w:spacing w:val="0"/>
          <w:w w:val="100"/>
          <w:sz w:val="24"/>
          <w:vertAlign w:val="baseline"/>
          <w:lang w:val="en-US"/>
        </w:rPr>
        <w:t xml:space="preserve">.) specifically targets and threatens taxpayers who earn wages or salary or other remuneration for labor and who discover they are entitled by law to exclude their remuneration for labor from their gross income and claim a refund of their withholding. This is an example of the de facto tax administration system</w:t>
      </w:r>
    </w:p>
    <w:p>
      <w:pPr>
        <w:sectPr>
          <w:type w:val="nextPage"/>
          <w:pgSz w:w="12240" w:h="15840" w:orient="portrait"/>
          <w:pgMar w:bottom="2744" w:top="2860" w:right="2947" w:left="2953" w:header="720" w:footer="720"/>
          <w:titlePg w:val="false"/>
          <w:textDirection w:val="lrTb"/>
        </w:sectPr>
      </w:pPr>
    </w:p>
    <w:p>
      <w:pPr>
        <w:spacing w:before="1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35</w:t>
      </w:r>
    </w:p>
    <w:p>
      <w:pPr>
        <w:spacing w:before="296" w:after="0" w:line="289" w:lineRule="exact"/>
        <w:ind w:right="216"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standing in the way of just and lawful tax administration.</w:t>
      </w:r>
    </w:p>
    <w:p>
      <w:pPr>
        <w:spacing w:before="290" w:after="0" w:line="289" w:lineRule="exact"/>
        <w:ind w:right="216" w:left="216"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 the IRS publication “The Truth About Frivolous Arguments”, the IRS cites dozens of federal lower court cases in which courts irresponsibly claim in non-judicial obiter dicta that it is “well-settled” that wages are income. Some of the cases cited by the IRS in this document have nothing to do with wages, such as this Court’s decision in </w:t>
      </w:r>
      <w:r>
        <w:rPr>
          <w:rFonts w:ascii="Century Schoolbook" w:hAnsi="Century Schoolbook" w:eastAsia="Century Schoolbook"/>
          <w:i w:val="true"/>
          <w:color w:val="000000"/>
          <w:spacing w:val="-2"/>
          <w:w w:val="100"/>
          <w:sz w:val="24"/>
          <w:vertAlign w:val="baseline"/>
          <w:lang w:val="en-US"/>
        </w:rPr>
        <w:t xml:space="preserve">Commissioner v. Glenshaw Glass Co.</w:t>
      </w:r>
      <w:r>
        <w:rPr>
          <w:rFonts w:ascii="Century Schoolbook" w:hAnsi="Century Schoolbook" w:eastAsia="Century Schoolbook"/>
          <w:color w:val="000000"/>
          <w:spacing w:val="-2"/>
          <w:w w:val="100"/>
          <w:sz w:val="24"/>
          <w:vertAlign w:val="baseline"/>
          <w:lang w:val="en-US"/>
        </w:rPr>
        <w:t xml:space="preserve">, 348 U.S. 426, 429–30 (1955):</w:t>
      </w:r>
    </w:p>
    <w:p>
      <w:pPr>
        <w:spacing w:before="28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 The Meaning of Income:</w:t>
        <w:br/>
      </w:r>
      <w:r>
        <w:rPr>
          <w:rFonts w:ascii="Century Schoolbook" w:hAnsi="Century Schoolbook" w:eastAsia="Century Schoolbook"/>
          <w:b w:val="true"/>
          <w:color w:val="000000"/>
          <w:spacing w:val="0"/>
          <w:w w:val="100"/>
          <w:sz w:val="24"/>
          <w:vertAlign w:val="baseline"/>
          <w:lang w:val="en-US"/>
        </w:rPr>
        <w:t xml:space="preserve">Taxable Income and Gross Income</w:t>
      </w:r>
    </w:p>
    <w:p>
      <w:pPr>
        <w:spacing w:before="288" w:after="0" w:line="289" w:lineRule="exact"/>
        <w:ind w:right="1080" w:left="936" w:firstLine="72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1. Contention: Wages, tips, and other compensation received for personal services are not income.</w:t>
      </w:r>
    </w:p>
    <w:p>
      <w:pPr>
        <w:spacing w:before="284" w:after="0" w:line="289" w:lineRule="exact"/>
        <w:ind w:right="1080" w:left="936"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This argument asserts that wages, tips, and other compensation received for personal services are not income, arguing there is no taxable gain when a person "exchanges" labor for money. Under this theory, wages are not taxable income because people have basis in their labor equal to the fair market value of the wages they receive; thus, there is no gain to be taxed.</w:t>
      </w:r>
    </w:p>
    <w:p>
      <w:pPr>
        <w:spacing w:before="286"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ectPr>
          <w:type w:val="nextPage"/>
          <w:pgSz w:w="12240" w:h="15840" w:orient="portrait"/>
          <w:pgMar w:bottom="2744" w:top="2860" w:right="2945" w:left="2955" w:header="720" w:footer="720"/>
          <w:titlePg w:val="false"/>
          <w:textDirection w:val="lrTb"/>
        </w:sectPr>
      </w:pPr>
    </w:p>
    <w:p>
      <w:pPr>
        <w:spacing w:before="1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36</w:t>
      </w:r>
    </w:p>
    <w:p>
      <w:pPr>
        <w:spacing w:before="593"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Another similar argument asserts that wages are not subject to taxation where individuals have obtained funds in exchange for their time. Under this theory, wages are not taxable because the Code does not specifically tax "time-reimbursement transactions." Some individuals or groups argue that the Sixteenth Amendment to the United States Constitution did not authorize a tax on wages and salaries, but only on gain or profit.</w:t>
      </w:r>
    </w:p>
    <w:p>
      <w:pPr>
        <w:spacing w:before="297" w:after="0" w:line="287" w:lineRule="exact"/>
        <w:ind w:right="0" w:left="0" w:firstLine="0"/>
        <w:jc w:val="both"/>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The Law: </w:t>
      </w:r>
      <w:r>
        <w:rPr>
          <w:rFonts w:ascii="Century Schoolbook" w:hAnsi="Century Schoolbook" w:eastAsia="Century Schoolbook"/>
          <w:color w:val="000000"/>
          <w:spacing w:val="-1"/>
          <w:w w:val="100"/>
          <w:sz w:val="24"/>
          <w:vertAlign w:val="baseline"/>
          <w:lang w:val="en-US"/>
        </w:rPr>
        <w:t xml:space="preserve">For federal income tax purposes, "gross income" means all income from whatever source derived and includes compensation for services. I.R.C. § 61. Any income, from whatever source, is presumed to be income under section 61, unless the taxpayer can establish that it is specifically exempted or excluded. </w:t>
      </w:r>
      <w:r>
        <w:rPr>
          <w:rFonts w:ascii="Century Schoolbook" w:hAnsi="Century Schoolbook" w:eastAsia="Century Schoolbook"/>
          <w:i w:val="true"/>
          <w:color w:val="000000"/>
          <w:spacing w:val="-1"/>
          <w:w w:val="100"/>
          <w:sz w:val="24"/>
          <w:vertAlign w:val="baseline"/>
          <w:lang w:val="en-US"/>
        </w:rPr>
        <w:t xml:space="preserve">See Reese v. United States</w:t>
      </w:r>
      <w:r>
        <w:rPr>
          <w:rFonts w:ascii="Century Schoolbook" w:hAnsi="Century Schoolbook" w:eastAsia="Century Schoolbook"/>
          <w:color w:val="000000"/>
          <w:spacing w:val="-1"/>
          <w:w w:val="100"/>
          <w:sz w:val="24"/>
          <w:vertAlign w:val="baseline"/>
          <w:lang w:val="en-US"/>
        </w:rPr>
        <w:t xml:space="preserve">, 24 F.3d 228, 231 (Fed. Cir. 1994) ("[A]n abiding principle of federal tax law is that, absent an enumerated exception, gross income means all income from whatever source derived."). In Rev. Rul. 2007-19, 2007-1 C.B. 843, and in Notice 2010-33, 2010</w:t>
        <w:softHyphen/>
      </w:r>
      <w:r>
        <w:rPr>
          <w:rFonts w:ascii="Century Schoolbook" w:hAnsi="Century Schoolbook" w:eastAsia="Century Schoolbook"/>
          <w:color w:val="000000"/>
          <w:spacing w:val="-1"/>
          <w:w w:val="100"/>
          <w:sz w:val="24"/>
          <w:vertAlign w:val="baseline"/>
          <w:lang w:val="en-US"/>
        </w:rPr>
        <w:t xml:space="preserve">17 I.R.B. 609, the IRS advised taxpayers that wages and other</w:t>
      </w:r>
    </w:p>
    <w:p>
      <w:pPr>
        <w:sectPr>
          <w:type w:val="nextPage"/>
          <w:pgSz w:w="12240" w:h="15840" w:orient="portrait"/>
          <w:pgMar w:bottom="2744" w:top="2860" w:right="3997" w:left="3883"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37</w:t>
      </w:r>
    </w:p>
    <w:p>
      <w:pPr>
        <w:spacing w:before="29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compensation received in exchange for personal services are taxable income and warned of the consequences of making frivolous arguments to the contrary.</w:t>
      </w:r>
    </w:p>
    <w:p>
      <w:pPr>
        <w:spacing w:before="0" w:after="0" w:line="287" w:lineRule="exact"/>
        <w:ind w:right="0" w:left="1872"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All compensation for personal services, no matter what the form of payment, must be included in gross income. This includes salary or wages paid in cash, as well as the value of property and other economic benefits received because of services performed or to be performed in the future. Criminal and civil penalties have been imposed against individuals who rely upon this frivolous argument.</w:t>
      </w:r>
    </w:p>
    <w:p>
      <w:pPr>
        <w:spacing w:before="291"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7" w:after="0" w:line="284"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Relevant Case Law</w:t>
      </w:r>
    </w:p>
    <w:p>
      <w:pPr>
        <w:spacing w:before="289"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Commissioner v. Kowalski</w:t>
      </w:r>
      <w:r>
        <w:rPr>
          <w:rFonts w:ascii="Century Schoolbook" w:hAnsi="Century Schoolbook" w:eastAsia="Century Schoolbook"/>
          <w:color w:val="000000"/>
          <w:spacing w:val="0"/>
          <w:w w:val="100"/>
          <w:sz w:val="24"/>
          <w:vertAlign w:val="baseline"/>
          <w:lang w:val="en-US"/>
        </w:rPr>
        <w:t xml:space="preserve">, 434 U.S. 77 (1977) – the Supreme Court found that payments are considered income where the payments are undeniably accessions to wealth, clearly realized, and over which a taxpayer has complete dominion.</w:t>
      </w:r>
    </w:p>
    <w:p>
      <w:pPr>
        <w:sectPr>
          <w:type w:val="nextPage"/>
          <w:pgSz w:w="12240" w:h="15840" w:orient="portrait"/>
          <w:pgMar w:bottom="3304" w:top="2860" w:right="4002" w:left="3878"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38</w:t>
      </w:r>
    </w:p>
    <w:p>
      <w:pPr>
        <w:spacing w:before="299"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Commissioner v. Glenshaw Glass Co.</w:t>
      </w:r>
      <w:r>
        <w:rPr>
          <w:rFonts w:ascii="Century Schoolbook" w:hAnsi="Century Schoolbook" w:eastAsia="Century Schoolbook"/>
          <w:color w:val="000000"/>
          <w:spacing w:val="0"/>
          <w:w w:val="100"/>
          <w:sz w:val="24"/>
          <w:vertAlign w:val="baseline"/>
          <w:lang w:val="en-US"/>
        </w:rPr>
        <w:t xml:space="preserve">, 348 U.S. 426, 429–30 (1955) – referring to the statute's words "income derived from any source whatever," the Supreme Court stated, "this language was used by Congress to exert in this field 'the full measure of its taxing power.'. . . And the Court has given a liberal construction to this broad phraseology in recognition of the intention of Congress to tax all gains except those specifically exempted."</w:t>
      </w:r>
    </w:p>
    <w:p>
      <w:pPr>
        <w:spacing w:before="292"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Swanson v. United States</w:t>
      </w:r>
      <w:r>
        <w:rPr>
          <w:rFonts w:ascii="Century Schoolbook" w:hAnsi="Century Schoolbook" w:eastAsia="Century Schoolbook"/>
          <w:color w:val="000000"/>
          <w:spacing w:val="0"/>
          <w:w w:val="100"/>
          <w:sz w:val="24"/>
          <w:vertAlign w:val="baseline"/>
          <w:lang w:val="en-US"/>
        </w:rPr>
        <w:t xml:space="preserve">, 799 F. App'x 668, 670 (11th Cir.), </w:t>
      </w:r>
      <w:r>
        <w:rPr>
          <w:rFonts w:ascii="Century Schoolbook" w:hAnsi="Century Schoolbook" w:eastAsia="Century Schoolbook"/>
          <w:i w:val="true"/>
          <w:color w:val="000000"/>
          <w:spacing w:val="0"/>
          <w:w w:val="100"/>
          <w:sz w:val="24"/>
          <w:vertAlign w:val="baseline"/>
          <w:lang w:val="en-US"/>
        </w:rPr>
        <w:t xml:space="preserve">cert. denied</w:t>
      </w:r>
      <w:r>
        <w:rPr>
          <w:rFonts w:ascii="Century Schoolbook" w:hAnsi="Century Schoolbook" w:eastAsia="Century Schoolbook"/>
          <w:color w:val="000000"/>
          <w:spacing w:val="0"/>
          <w:w w:val="100"/>
          <w:sz w:val="24"/>
          <w:vertAlign w:val="baseline"/>
          <w:lang w:val="en-US"/>
        </w:rPr>
        <w:t xml:space="preserve">, 140 S. Ct. 1270, 206 L. Ed. 2d 257 (2020) – the Eleventh Circuit rejected as frivolous arguments that there is no gain in compensation for labor because the value of the compensation equals the value of the labor.</w:t>
      </w:r>
    </w:p>
    <w:p>
      <w:pPr>
        <w:spacing w:before="298"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Richmond v. Commissioner</w:t>
      </w:r>
      <w:r>
        <w:rPr>
          <w:rFonts w:ascii="Century Schoolbook" w:hAnsi="Century Schoolbook" w:eastAsia="Century Schoolbook"/>
          <w:color w:val="000000"/>
          <w:spacing w:val="0"/>
          <w:w w:val="100"/>
          <w:sz w:val="24"/>
          <w:vertAlign w:val="baseline"/>
          <w:lang w:val="en-US"/>
        </w:rPr>
        <w:t xml:space="preserve">, 474 F. App'x 754, 755 (10th Cir. 2012) – the Tenth Circuit noted that "it is well-settled that wages and interest payments constitute taxable income" and rejected the petitioner's argument to the contrary as "completely lacking in legal merit and patently frivolous."</w:t>
      </w:r>
    </w:p>
    <w:p>
      <w:pPr>
        <w:sectPr>
          <w:type w:val="nextPage"/>
          <w:pgSz w:w="12240" w:h="15840" w:orient="portrait"/>
          <w:pgMar w:bottom="3304" w:top="2860" w:right="4009" w:left="3871"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39</w:t>
      </w:r>
    </w:p>
    <w:p>
      <w:pPr>
        <w:spacing w:before="299"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Callahan v. Commissioner</w:t>
      </w:r>
      <w:r>
        <w:rPr>
          <w:rFonts w:ascii="Century Schoolbook" w:hAnsi="Century Schoolbook" w:eastAsia="Century Schoolbook"/>
          <w:color w:val="000000"/>
          <w:spacing w:val="0"/>
          <w:w w:val="100"/>
          <w:sz w:val="24"/>
          <w:vertAlign w:val="baseline"/>
          <w:lang w:val="en-US"/>
        </w:rPr>
        <w:t xml:space="preserve">, 334 F. App'x 754, 755 (7th Cir. 2009) – the Seventh Circuit rejected the petitioner's argument that only "the gain from wages" (not wages themselves) is taxable, characterizing the argument as "beyond frivolous."</w:t>
      </w:r>
    </w:p>
    <w:p>
      <w:pPr>
        <w:spacing w:before="5"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United States v. Sloan</w:t>
      </w:r>
      <w:r>
        <w:rPr>
          <w:rFonts w:ascii="Century Schoolbook" w:hAnsi="Century Schoolbook" w:eastAsia="Century Schoolbook"/>
          <w:color w:val="000000"/>
          <w:spacing w:val="0"/>
          <w:w w:val="100"/>
          <w:sz w:val="24"/>
          <w:vertAlign w:val="baseline"/>
          <w:lang w:val="en-US"/>
        </w:rPr>
        <w:t xml:space="preserve">, 939 F.2d 499, 500 (7th Cir. 1991) – in rejecting the taxpayer's argument that the United States' revenue laws do not impose a tax on income, the Seventh Circuit stated that the "Internal Revenue Code imposes a tax on all income."</w:t>
      </w:r>
    </w:p>
    <w:p>
      <w:pPr>
        <w:spacing w:before="288" w:after="0" w:line="288" w:lineRule="exact"/>
        <w:ind w:right="0" w:left="0" w:firstLine="0"/>
        <w:jc w:val="both"/>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United States v. Connor</w:t>
      </w:r>
      <w:r>
        <w:rPr>
          <w:rFonts w:ascii="Century Schoolbook" w:hAnsi="Century Schoolbook" w:eastAsia="Century Schoolbook"/>
          <w:color w:val="000000"/>
          <w:spacing w:val="1"/>
          <w:w w:val="100"/>
          <w:sz w:val="24"/>
          <w:vertAlign w:val="baseline"/>
          <w:lang w:val="en-US"/>
        </w:rPr>
        <w:t xml:space="preserve">, 898 F.2d 942, 943–44 (3d Cir. 1990) – the Third Circuit stated that "[e]very court which has ever considered the issue has unequivocally rejected the argument that wages are not income."</w:t>
      </w:r>
    </w:p>
    <w:p>
      <w:pPr>
        <w:spacing w:before="297"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Stelly v. Commissioner</w:t>
      </w:r>
      <w:r>
        <w:rPr>
          <w:rFonts w:ascii="Century Schoolbook" w:hAnsi="Century Schoolbook" w:eastAsia="Century Schoolbook"/>
          <w:color w:val="000000"/>
          <w:spacing w:val="0"/>
          <w:w w:val="100"/>
          <w:sz w:val="24"/>
          <w:vertAlign w:val="baseline"/>
          <w:lang w:val="en-US"/>
        </w:rPr>
        <w:t xml:space="preserve">, 761 F.2d 1113 (5th Cir. 1985) – the Fifth Circuit imposed double costs and attorney's fees on the taxpayers for bringing a frivolous appeal and rejected their argument that taxing wage and salary income is a violation of the constitution because compensation for labor is an exchange rather than gain.</w:t>
      </w:r>
    </w:p>
    <w:p>
      <w:pPr>
        <w:sectPr>
          <w:type w:val="nextPage"/>
          <w:pgSz w:w="12240" w:h="15840" w:orient="portrait"/>
          <w:pgMar w:bottom="3024" w:top="2860" w:right="4012" w:left="3868" w:header="720" w:footer="720"/>
          <w:titlePg w:val="false"/>
          <w:textDirection w:val="lrTb"/>
        </w:sectPr>
      </w:pPr>
    </w:p>
    <w:p>
      <w:pPr>
        <w:spacing w:before="1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40</w:t>
      </w:r>
    </w:p>
    <w:p>
      <w:pPr>
        <w:spacing w:before="299"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United States v. Richards</w:t>
      </w:r>
      <w:r>
        <w:rPr>
          <w:rFonts w:ascii="Century Schoolbook" w:hAnsi="Century Schoolbook" w:eastAsia="Century Schoolbook"/>
          <w:color w:val="000000"/>
          <w:spacing w:val="0"/>
          <w:w w:val="100"/>
          <w:sz w:val="24"/>
          <w:vertAlign w:val="baseline"/>
          <w:lang w:val="en-US"/>
        </w:rPr>
        <w:t xml:space="preserve">, 723 F.2d 646, 648 (8th Cir. 1983) – the Eighth Circuit upheld conviction and fines imposed for willfully failing to file tax returns, stating that the taxpayer's contention that wages and salaries are not income within the meaning of the Sixteenth Amendment is "totally lacking in merit."</w:t>
      </w:r>
    </w:p>
    <w:p>
      <w:pPr>
        <w:spacing w:before="292" w:after="0" w:line="288" w:lineRule="exact"/>
        <w:ind w:right="0" w:left="0" w:firstLine="0"/>
        <w:jc w:val="both"/>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Lonsdale v. Commissioner</w:t>
      </w:r>
      <w:r>
        <w:rPr>
          <w:rFonts w:ascii="Century Schoolbook" w:hAnsi="Century Schoolbook" w:eastAsia="Century Schoolbook"/>
          <w:color w:val="000000"/>
          <w:spacing w:val="-1"/>
          <w:w w:val="100"/>
          <w:sz w:val="24"/>
          <w:vertAlign w:val="baseline"/>
          <w:lang w:val="en-US"/>
        </w:rPr>
        <w:t xml:space="preserve">, 661 F.2d 71, 72 (5th Cir. 1981) – the Fifth Circuit rejected as "meritless" the taxpayer's contention that the "exchange of services for money is a zero-sum transaction."</w:t>
      </w:r>
    </w:p>
    <w:p>
      <w:pPr>
        <w:spacing w:before="293" w:after="0" w:line="288" w:lineRule="exact"/>
        <w:ind w:right="0" w:left="0" w:firstLine="0"/>
        <w:jc w:val="both"/>
        <w:textAlignment w:val="baseline"/>
        <w:rPr>
          <w:rFonts w:ascii="Century Schoolbook" w:hAnsi="Century Schoolbook" w:eastAsia="Century Schoolbook"/>
          <w:i w:val="true"/>
          <w:color w:val="000000"/>
          <w:spacing w:val="2"/>
          <w:w w:val="100"/>
          <w:sz w:val="24"/>
          <w:vertAlign w:val="baseline"/>
          <w:lang w:val="en-US"/>
        </w:rPr>
      </w:pPr>
      <w:r>
        <w:rPr>
          <w:rFonts w:ascii="Century Schoolbook" w:hAnsi="Century Schoolbook" w:eastAsia="Century Schoolbook"/>
          <w:i w:val="true"/>
          <w:color w:val="000000"/>
          <w:spacing w:val="2"/>
          <w:w w:val="100"/>
          <w:sz w:val="24"/>
          <w:vertAlign w:val="baseline"/>
          <w:lang w:val="en-US"/>
        </w:rPr>
        <w:t xml:space="preserve">United States v. Romero</w:t>
      </w:r>
      <w:r>
        <w:rPr>
          <w:rFonts w:ascii="Century Schoolbook" w:hAnsi="Century Schoolbook" w:eastAsia="Century Schoolbook"/>
          <w:color w:val="000000"/>
          <w:spacing w:val="2"/>
          <w:w w:val="100"/>
          <w:sz w:val="24"/>
          <w:vertAlign w:val="baseline"/>
          <w:lang w:val="en-US"/>
        </w:rPr>
        <w:t xml:space="preserve">, 640 F.2d 1014, 1016 (9th Cir. 1981) – the Ninth Circuit affirmed Romero's conviction for willfully failing to file tax returns, stating that "[his] proclaimed belief that he was not a 'person' and that the wages he earned as a carpenter were not 'income' is fatuous as well as obviously incorrect."</w:t>
      </w:r>
    </w:p>
    <w:p>
      <w:pPr>
        <w:spacing w:before="293" w:after="0" w:line="287"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Sumter v. United States</w:t>
      </w:r>
      <w:r>
        <w:rPr>
          <w:rFonts w:ascii="Century Schoolbook" w:hAnsi="Century Schoolbook" w:eastAsia="Century Schoolbook"/>
          <w:color w:val="000000"/>
          <w:spacing w:val="0"/>
          <w:w w:val="100"/>
          <w:sz w:val="24"/>
          <w:vertAlign w:val="baseline"/>
          <w:lang w:val="en-US"/>
        </w:rPr>
        <w:t xml:space="preserve">, 61 Fed. Cl. 517, 523 (2004) – the court found Ms. Sumter's "claim of right" argument "devoid of any merit" stating that section 1341 only applies to situations</w:t>
      </w:r>
    </w:p>
    <w:p>
      <w:pPr>
        <w:sectPr>
          <w:type w:val="nextPage"/>
          <w:pgSz w:w="12240" w:h="15840" w:orient="portrait"/>
          <w:pgMar w:bottom="2744" w:top="2860" w:right="4000" w:left="3880" w:header="720" w:footer="720"/>
          <w:titlePg w:val="false"/>
          <w:textDirection w:val="lrTb"/>
        </w:sectPr>
      </w:pPr>
    </w:p>
    <w:p>
      <w:pPr>
        <w:spacing w:before="1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41</w:t>
      </w:r>
    </w:p>
    <w:p>
      <w:pPr>
        <w:spacing w:before="305"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 which the claimant is compelled to return the taxed item because of a mistaken presumption that the right held was unrestricted and, thus, the item was previously reported, erroneously, as taxable income. Section 1341 was inapplicable here because she had a continuing, unrestricted claim of right to her salary income and had not been compelled to repay that income in a later tax year.</w:t>
      </w:r>
    </w:p>
    <w:p>
      <w:pPr>
        <w:tabs>
          <w:tab w:val="right" w:leader="none" w:pos="4320"/>
        </w:tabs>
        <w:spacing w:before="292"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Carskadon v. Commissioner</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T.C.</w:t>
      </w:r>
    </w:p>
    <w:p>
      <w:pPr>
        <w:spacing w:before="0" w:after="0" w:line="287"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Memo. 2003-237, 86 T.C.M. (CCH) 234, 236 (2003) – the court rejected the taxpayer's frivolous argument that "wages are not taxable because the Code, which states what is taxable, does not specifically state that 'time reimbursement transactions,' a term of art coined by [taxpayers], are taxable." The court imposed a $2,000 penalty against the taxpayers for raising "only frivolous arguments which can be characterized as tax protester rhetoric."</w:t>
      </w:r>
    </w:p>
    <w:p>
      <w:pPr>
        <w:spacing w:before="298" w:after="0" w:line="284" w:lineRule="exact"/>
        <w:ind w:right="0" w:left="0" w:firstLine="0"/>
        <w:jc w:val="left"/>
        <w:textAlignment w:val="baseline"/>
        <w:rPr>
          <w:rFonts w:ascii="Century Schoolbook" w:hAnsi="Century Schoolbook" w:eastAsia="Century Schoolbook"/>
          <w:i w:val="true"/>
          <w:color w:val="000000"/>
          <w:spacing w:val="-1"/>
          <w:w w:val="100"/>
          <w:sz w:val="24"/>
          <w:vertAlign w:val="baseline"/>
          <w:lang w:val="en-US"/>
        </w:rPr>
      </w:pPr>
      <w:r>
        <w:rPr>
          <w:rFonts w:ascii="Century Schoolbook" w:hAnsi="Century Schoolbook" w:eastAsia="Century Schoolbook"/>
          <w:i w:val="true"/>
          <w:color w:val="000000"/>
          <w:spacing w:val="-1"/>
          <w:w w:val="100"/>
          <w:sz w:val="24"/>
          <w:vertAlign w:val="baseline"/>
          <w:lang w:val="en-US"/>
        </w:rPr>
        <w:t xml:space="preserve">Other Cases:</w:t>
      </w:r>
    </w:p>
    <w:p>
      <w:pPr>
        <w:spacing w:before="293" w:after="0" w:line="288"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Jacobsen v. Commissioner</w:t>
      </w:r>
      <w:r>
        <w:rPr>
          <w:rFonts w:ascii="Century Schoolbook" w:hAnsi="Century Schoolbook" w:eastAsia="Century Schoolbook"/>
          <w:color w:val="000000"/>
          <w:spacing w:val="0"/>
          <w:w w:val="100"/>
          <w:sz w:val="24"/>
          <w:vertAlign w:val="baseline"/>
          <w:lang w:val="en-US"/>
        </w:rPr>
        <w:t xml:space="preserve">, 551 F. App'x 950 (10th Cir. 2014); </w:t>
      </w:r>
      <w:r>
        <w:rPr>
          <w:rFonts w:ascii="Century Schoolbook" w:hAnsi="Century Schoolbook" w:eastAsia="Century Schoolbook"/>
          <w:i w:val="true"/>
          <w:color w:val="000000"/>
          <w:spacing w:val="0"/>
          <w:w w:val="100"/>
          <w:sz w:val="24"/>
          <w:vertAlign w:val="baseline"/>
          <w:lang w:val="en-US"/>
        </w:rPr>
        <w:t xml:space="preserve">Garber v. Commissioner</w:t>
      </w:r>
      <w:r>
        <w:rPr>
          <w:rFonts w:ascii="Century Schoolbook" w:hAnsi="Century Schoolbook" w:eastAsia="Century Schoolbook"/>
          <w:color w:val="000000"/>
          <w:spacing w:val="0"/>
          <w:w w:val="100"/>
          <w:sz w:val="24"/>
          <w:vertAlign w:val="baseline"/>
          <w:lang w:val="en-US"/>
        </w:rPr>
        <w:t xml:space="preserve">, 500 F. App'x 540 (7th</w:t>
      </w:r>
    </w:p>
    <w:p>
      <w:pPr>
        <w:sectPr>
          <w:type w:val="nextPage"/>
          <w:pgSz w:w="12240" w:h="15840" w:orient="portrait"/>
          <w:pgMar w:bottom="2684" w:top="2860" w:right="4005" w:left="3875" w:header="720" w:footer="720"/>
          <w:titlePg w:val="false"/>
          <w:textDirection w:val="lrTb"/>
        </w:sectPr>
      </w:pPr>
    </w:p>
    <w:p>
      <w:pPr>
        <w:spacing w:before="12"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42</w:t>
      </w:r>
    </w:p>
    <w:p>
      <w:pPr>
        <w:spacing w:before="306"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Cir. 2013); </w:t>
      </w:r>
      <w:r>
        <w:rPr>
          <w:rFonts w:ascii="Century Schoolbook" w:hAnsi="Century Schoolbook" w:eastAsia="Century Schoolbook"/>
          <w:i w:val="true"/>
          <w:color w:val="000000"/>
          <w:spacing w:val="0"/>
          <w:w w:val="100"/>
          <w:sz w:val="24"/>
          <w:vertAlign w:val="baseline"/>
          <w:lang w:val="en-US"/>
        </w:rPr>
        <w:t xml:space="preserve">United States v. Becker</w:t>
      </w:r>
      <w:r>
        <w:rPr>
          <w:rFonts w:ascii="Century Schoolbook" w:hAnsi="Century Schoolbook" w:eastAsia="Century Schoolbook"/>
          <w:color w:val="000000"/>
          <w:spacing w:val="0"/>
          <w:w w:val="100"/>
          <w:sz w:val="24"/>
          <w:vertAlign w:val="baseline"/>
          <w:lang w:val="en-US"/>
        </w:rPr>
        <w:t xml:space="preserve">, 965 F.2d 383 (7th Cir. 1992); </w:t>
      </w:r>
      <w:r>
        <w:rPr>
          <w:rFonts w:ascii="Century Schoolbook" w:hAnsi="Century Schoolbook" w:eastAsia="Century Schoolbook"/>
          <w:i w:val="true"/>
          <w:color w:val="000000"/>
          <w:spacing w:val="0"/>
          <w:w w:val="100"/>
          <w:sz w:val="24"/>
          <w:vertAlign w:val="baseline"/>
          <w:lang w:val="en-US"/>
        </w:rPr>
        <w:t xml:space="preserve">United States v. White</w:t>
      </w:r>
      <w:r>
        <w:rPr>
          <w:rFonts w:ascii="Century Schoolbook" w:hAnsi="Century Schoolbook" w:eastAsia="Century Schoolbook"/>
          <w:color w:val="000000"/>
          <w:spacing w:val="0"/>
          <w:w w:val="100"/>
          <w:sz w:val="24"/>
          <w:vertAlign w:val="baseline"/>
          <w:lang w:val="en-US"/>
        </w:rPr>
        <w:t xml:space="preserve">, 769 F.2d 511 (8th Cir. 1985); </w:t>
      </w:r>
      <w:r>
        <w:rPr>
          <w:rFonts w:ascii="Century Schoolbook" w:hAnsi="Century Schoolbook" w:eastAsia="Century Schoolbook"/>
          <w:i w:val="true"/>
          <w:color w:val="000000"/>
          <w:spacing w:val="0"/>
          <w:w w:val="100"/>
          <w:sz w:val="24"/>
          <w:vertAlign w:val="baseline"/>
          <w:lang w:val="en-US"/>
        </w:rPr>
        <w:t xml:space="preserve">United States v. Bigley</w:t>
      </w:r>
      <w:r>
        <w:rPr>
          <w:rFonts w:ascii="Century Schoolbook" w:hAnsi="Century Schoolbook" w:eastAsia="Century Schoolbook"/>
          <w:color w:val="000000"/>
          <w:spacing w:val="0"/>
          <w:w w:val="100"/>
          <w:sz w:val="24"/>
          <w:vertAlign w:val="baseline"/>
          <w:lang w:val="en-US"/>
        </w:rPr>
        <w:t xml:space="preserve">, 119 A.F.T.R.2d 2017-1792 (D. Ariz. 2017); </w:t>
      </w:r>
      <w:r>
        <w:rPr>
          <w:rFonts w:ascii="Century Schoolbook" w:hAnsi="Century Schoolbook" w:eastAsia="Century Schoolbook"/>
          <w:i w:val="true"/>
          <w:color w:val="000000"/>
          <w:spacing w:val="0"/>
          <w:w w:val="100"/>
          <w:sz w:val="24"/>
          <w:vertAlign w:val="baseline"/>
          <w:lang w:val="en-US"/>
        </w:rPr>
        <w:t xml:space="preserve">United States v. Jones</w:t>
      </w:r>
      <w:r>
        <w:rPr>
          <w:rFonts w:ascii="Century Schoolbook" w:hAnsi="Century Schoolbook" w:eastAsia="Century Schoolbook"/>
          <w:color w:val="000000"/>
          <w:spacing w:val="0"/>
          <w:w w:val="100"/>
          <w:sz w:val="24"/>
          <w:vertAlign w:val="baseline"/>
          <w:lang w:val="en-US"/>
        </w:rPr>
        <w:t xml:space="preserve">, No. 14-CV-0227, 2015 WL 6942071 (D. Minn. Nov. 10, 2015) aff'd, 670 F. App'x 907 (8th Cir. 2016); </w:t>
      </w:r>
      <w:r>
        <w:rPr>
          <w:rFonts w:ascii="Century Schoolbook" w:hAnsi="Century Schoolbook" w:eastAsia="Century Schoolbook"/>
          <w:i w:val="true"/>
          <w:color w:val="000000"/>
          <w:spacing w:val="0"/>
          <w:w w:val="100"/>
          <w:sz w:val="24"/>
          <w:vertAlign w:val="baseline"/>
          <w:lang w:val="en-US"/>
        </w:rPr>
        <w:t xml:space="preserve">United States v. Hopkins</w:t>
      </w:r>
      <w:r>
        <w:rPr>
          <w:rFonts w:ascii="Century Schoolbook" w:hAnsi="Century Schoolbook" w:eastAsia="Century Schoolbook"/>
          <w:color w:val="000000"/>
          <w:spacing w:val="0"/>
          <w:w w:val="100"/>
          <w:sz w:val="24"/>
          <w:vertAlign w:val="baseline"/>
          <w:lang w:val="en-US"/>
        </w:rPr>
        <w:t xml:space="preserve">, 927 F. Supp. 2d 1120 (D.N.M. 2013); </w:t>
      </w:r>
      <w:r>
        <w:rPr>
          <w:rFonts w:ascii="Century Schoolbook" w:hAnsi="Century Schoolbook" w:eastAsia="Century Schoolbook"/>
          <w:i w:val="true"/>
          <w:color w:val="000000"/>
          <w:spacing w:val="0"/>
          <w:w w:val="100"/>
          <w:sz w:val="24"/>
          <w:vertAlign w:val="baseline"/>
          <w:lang w:val="en-US"/>
        </w:rPr>
        <w:t xml:space="preserve">United States v. Reading</w:t>
      </w:r>
      <w:r>
        <w:rPr>
          <w:rFonts w:ascii="Century Schoolbook" w:hAnsi="Century Schoolbook" w:eastAsia="Century Schoolbook"/>
          <w:color w:val="000000"/>
          <w:spacing w:val="0"/>
          <w:w w:val="100"/>
          <w:sz w:val="24"/>
          <w:vertAlign w:val="baseline"/>
          <w:lang w:val="en-US"/>
        </w:rPr>
        <w:t xml:space="preserve">, 110 A.F.T.R.2d 2012-5965 (D. Ariz. 2012); </w:t>
      </w:r>
      <w:r>
        <w:rPr>
          <w:rFonts w:ascii="Century Schoolbook" w:hAnsi="Century Schoolbook" w:eastAsia="Century Schoolbook"/>
          <w:i w:val="true"/>
          <w:color w:val="000000"/>
          <w:spacing w:val="0"/>
          <w:w w:val="100"/>
          <w:sz w:val="24"/>
          <w:vertAlign w:val="baseline"/>
          <w:lang w:val="en-US"/>
        </w:rPr>
        <w:t xml:space="preserve">Abdo v. United States</w:t>
      </w:r>
      <w:r>
        <w:rPr>
          <w:rFonts w:ascii="Century Schoolbook" w:hAnsi="Century Schoolbook" w:eastAsia="Century Schoolbook"/>
          <w:color w:val="000000"/>
          <w:spacing w:val="0"/>
          <w:w w:val="100"/>
          <w:sz w:val="24"/>
          <w:vertAlign w:val="baseline"/>
          <w:lang w:val="en-US"/>
        </w:rPr>
        <w:t xml:space="preserve">, 234 F. Supp. 2d 553 (M.D.N.C. 2002); </w:t>
      </w:r>
      <w:r>
        <w:rPr>
          <w:rFonts w:ascii="Century Schoolbook" w:hAnsi="Century Schoolbook" w:eastAsia="Century Schoolbook"/>
          <w:i w:val="true"/>
          <w:color w:val="000000"/>
          <w:spacing w:val="0"/>
          <w:w w:val="100"/>
          <w:sz w:val="24"/>
          <w:vertAlign w:val="baseline"/>
          <w:lang w:val="en-US"/>
        </w:rPr>
        <w:t xml:space="preserve">Green v. Commissioner</w:t>
      </w:r>
      <w:r>
        <w:rPr>
          <w:rFonts w:ascii="Century Schoolbook" w:hAnsi="Century Schoolbook" w:eastAsia="Century Schoolbook"/>
          <w:color w:val="000000"/>
          <w:spacing w:val="0"/>
          <w:w w:val="100"/>
          <w:sz w:val="24"/>
          <w:vertAlign w:val="baseline"/>
          <w:lang w:val="en-US"/>
        </w:rPr>
        <w:t xml:space="preserve">, T.C. Memo. 2016-67,</w:t>
      </w:r>
    </w:p>
    <w:p>
      <w:pPr>
        <w:tabs>
          <w:tab w:val="left" w:leader="none" w:pos="1080"/>
          <w:tab w:val="left" w:leader="none" w:pos="2448"/>
          <w:tab w:val="right" w:leader="none" w:pos="4392"/>
        </w:tabs>
        <w:spacing w:before="1"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111	</w:t>
      </w:r>
      <w:r>
        <w:rPr>
          <w:rFonts w:ascii="Century Schoolbook" w:hAnsi="Century Schoolbook" w:eastAsia="Century Schoolbook"/>
          <w:color w:val="000000"/>
          <w:spacing w:val="0"/>
          <w:w w:val="100"/>
          <w:sz w:val="24"/>
          <w:vertAlign w:val="baseline"/>
          <w:lang w:val="en-US"/>
        </w:rPr>
        <w:t xml:space="preserve">T.C.M.	</w:t>
      </w:r>
      <w:r>
        <w:rPr>
          <w:rFonts w:ascii="Century Schoolbook" w:hAnsi="Century Schoolbook" w:eastAsia="Century Schoolbook"/>
          <w:color w:val="000000"/>
          <w:spacing w:val="0"/>
          <w:w w:val="100"/>
          <w:sz w:val="24"/>
          <w:vertAlign w:val="baseline"/>
          <w:lang w:val="en-US"/>
        </w:rPr>
        <w:t xml:space="preserve">(CCH)	</w:t>
      </w:r>
      <w:r>
        <w:rPr>
          <w:rFonts w:ascii="Century Schoolbook" w:hAnsi="Century Schoolbook" w:eastAsia="Century Schoolbook"/>
          <w:color w:val="000000"/>
          <w:spacing w:val="0"/>
          <w:w w:val="100"/>
          <w:sz w:val="24"/>
          <w:vertAlign w:val="baseline"/>
          <w:lang w:val="en-US"/>
        </w:rPr>
        <w:t xml:space="preserve">1299</w:t>
        <w:br/>
      </w:r>
      <w:r>
        <w:rPr>
          <w:rFonts w:ascii="Century Schoolbook" w:hAnsi="Century Schoolbook" w:eastAsia="Century Schoolbook"/>
          <w:color w:val="000000"/>
          <w:spacing w:val="0"/>
          <w:w w:val="100"/>
          <w:sz w:val="24"/>
          <w:vertAlign w:val="baseline"/>
          <w:lang w:val="en-US"/>
        </w:rPr>
        <w:t xml:space="preserve">(2016); </w:t>
      </w:r>
      <w:r>
        <w:rPr>
          <w:rFonts w:ascii="Century Schoolbook" w:hAnsi="Century Schoolbook" w:eastAsia="Century Schoolbook"/>
          <w:i w:val="true"/>
          <w:color w:val="000000"/>
          <w:spacing w:val="0"/>
          <w:w w:val="100"/>
          <w:sz w:val="24"/>
          <w:vertAlign w:val="baseline"/>
          <w:lang w:val="en-US"/>
        </w:rPr>
        <w:t xml:space="preserve">Leyshon v. Commissioner</w:t>
      </w:r>
      <w:r>
        <w:rPr>
          <w:rFonts w:ascii="Century Schoolbook" w:hAnsi="Century Schoolbook" w:eastAsia="Century Schoolbook"/>
          <w:color w:val="000000"/>
          <w:spacing w:val="0"/>
          <w:w w:val="100"/>
          <w:sz w:val="24"/>
          <w:vertAlign w:val="baseline"/>
          <w:lang w:val="en-US"/>
        </w:rPr>
        <w:t xml:space="preserve">, T.C. Memo 2015-104, 109 T.C.M. (CCH) 1535 (2015); </w:t>
      </w:r>
      <w:r>
        <w:rPr>
          <w:rFonts w:ascii="Century Schoolbook" w:hAnsi="Century Schoolbook" w:eastAsia="Century Schoolbook"/>
          <w:i w:val="true"/>
          <w:color w:val="000000"/>
          <w:spacing w:val="0"/>
          <w:w w:val="100"/>
          <w:sz w:val="24"/>
          <w:vertAlign w:val="baseline"/>
          <w:lang w:val="en-US"/>
        </w:rPr>
        <w:t xml:space="preserve">Shakir v. Commissioner</w:t>
      </w:r>
      <w:r>
        <w:rPr>
          <w:rFonts w:ascii="Century Schoolbook" w:hAnsi="Century Schoolbook" w:eastAsia="Century Schoolbook"/>
          <w:color w:val="000000"/>
          <w:spacing w:val="0"/>
          <w:w w:val="100"/>
          <w:sz w:val="24"/>
          <w:vertAlign w:val="baseline"/>
          <w:lang w:val="en-US"/>
        </w:rPr>
        <w:t xml:space="preserve">, T.C. Memo. 2015-147, 110 T.C.M.</w:t>
      </w:r>
    </w:p>
    <w:p>
      <w:pPr>
        <w:tabs>
          <w:tab w:val="left" w:leader="none" w:pos="1296"/>
          <w:tab w:val="left" w:leader="none" w:pos="2232"/>
          <w:tab w:val="right" w:leader="none" w:pos="4392"/>
        </w:tabs>
        <w:spacing w:before="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(CCH)	</w:t>
      </w:r>
      <w:r>
        <w:rPr>
          <w:rFonts w:ascii="Century Schoolbook" w:hAnsi="Century Schoolbook" w:eastAsia="Century Schoolbook"/>
          <w:color w:val="000000"/>
          <w:spacing w:val="0"/>
          <w:w w:val="100"/>
          <w:sz w:val="24"/>
          <w:vertAlign w:val="baseline"/>
          <w:lang w:val="en-US"/>
        </w:rPr>
        <w:t xml:space="preserve">137	</w:t>
      </w:r>
      <w:r>
        <w:rPr>
          <w:rFonts w:ascii="Century Schoolbook" w:hAnsi="Century Schoolbook" w:eastAsia="Century Schoolbook"/>
          <w:color w:val="000000"/>
          <w:spacing w:val="0"/>
          <w:w w:val="100"/>
          <w:sz w:val="24"/>
          <w:vertAlign w:val="baseline"/>
          <w:lang w:val="en-US"/>
        </w:rPr>
        <w:t xml:space="preserve">(2015); </w:t>
      </w:r>
      <w:r>
        <w:rPr>
          <w:rFonts w:ascii="Century Schoolbook" w:hAnsi="Century Schoolbook" w:eastAsia="Century Schoolbook"/>
          <w:i w:val="true"/>
          <w:color w:val="000000"/>
          <w:spacing w:val="0"/>
          <w:w w:val="100"/>
          <w:sz w:val="24"/>
          <w:vertAlign w:val="baseline"/>
          <w:lang w:val="en-US"/>
        </w:rPr>
        <w:t xml:space="preserve">Snow	</w:t>
      </w:r>
      <w:r>
        <w:rPr>
          <w:rFonts w:ascii="Century Schoolbook" w:hAnsi="Century Schoolbook" w:eastAsia="Century Schoolbook"/>
          <w:i w:val="true"/>
          <w:color w:val="000000"/>
          <w:spacing w:val="0"/>
          <w:w w:val="100"/>
          <w:sz w:val="24"/>
          <w:vertAlign w:val="baseline"/>
          <w:lang w:val="en-US"/>
        </w:rPr>
        <w:t xml:space="preserve">v.</w:t>
        <w:br/>
      </w:r>
      <w:r>
        <w:rPr>
          <w:rFonts w:ascii="Century Schoolbook" w:hAnsi="Century Schoolbook" w:eastAsia="Century Schoolbook"/>
          <w:i w:val="true"/>
          <w:color w:val="000000"/>
          <w:spacing w:val="0"/>
          <w:w w:val="100"/>
          <w:sz w:val="24"/>
          <w:vertAlign w:val="baseline"/>
          <w:lang w:val="en-US"/>
        </w:rPr>
        <w:t xml:space="preserve">Commissioner</w:t>
      </w:r>
      <w:r>
        <w:rPr>
          <w:rFonts w:ascii="Century Schoolbook" w:hAnsi="Century Schoolbook" w:eastAsia="Century Schoolbook"/>
          <w:color w:val="000000"/>
          <w:spacing w:val="0"/>
          <w:w w:val="100"/>
          <w:sz w:val="24"/>
          <w:vertAlign w:val="baseline"/>
          <w:lang w:val="en-US"/>
        </w:rPr>
        <w:t xml:space="preserve">, T.C. Memo. 2013-114, 105 T.C.M. (CCH) 1680 (2013); </w:t>
      </w:r>
      <w:r>
        <w:rPr>
          <w:rFonts w:ascii="Century Schoolbook" w:hAnsi="Century Schoolbook" w:eastAsia="Century Schoolbook"/>
          <w:i w:val="true"/>
          <w:color w:val="000000"/>
          <w:spacing w:val="0"/>
          <w:w w:val="100"/>
          <w:sz w:val="24"/>
          <w:vertAlign w:val="baseline"/>
          <w:lang w:val="en-US"/>
        </w:rPr>
        <w:t xml:space="preserve">O'Brien v. Commissioner</w:t>
      </w:r>
      <w:r>
        <w:rPr>
          <w:rFonts w:ascii="Century Schoolbook" w:hAnsi="Century Schoolbook" w:eastAsia="Century Schoolbook"/>
          <w:color w:val="000000"/>
          <w:spacing w:val="0"/>
          <w:w w:val="100"/>
          <w:sz w:val="24"/>
          <w:vertAlign w:val="baseline"/>
          <w:lang w:val="en-US"/>
        </w:rPr>
        <w:t xml:space="preserve">, T.C. Memo. 2012</w:t>
        <w:softHyphen/>
      </w:r>
      <w:r>
        <w:rPr>
          <w:rFonts w:ascii="Century Schoolbook" w:hAnsi="Century Schoolbook" w:eastAsia="Century Schoolbook"/>
          <w:color w:val="000000"/>
          <w:spacing w:val="0"/>
          <w:w w:val="100"/>
          <w:sz w:val="24"/>
          <w:vertAlign w:val="baseline"/>
          <w:lang w:val="en-US"/>
        </w:rPr>
        <w:t xml:space="preserve">326, 104 T.C.M. (CCH) 620 (2012); </w:t>
      </w:r>
      <w:r>
        <w:rPr>
          <w:rFonts w:ascii="Century Schoolbook" w:hAnsi="Century Schoolbook" w:eastAsia="Century Schoolbook"/>
          <w:i w:val="true"/>
          <w:color w:val="000000"/>
          <w:spacing w:val="0"/>
          <w:w w:val="100"/>
          <w:sz w:val="24"/>
          <w:vertAlign w:val="baseline"/>
          <w:lang w:val="en-US"/>
        </w:rPr>
        <w:t xml:space="preserve">Pugh v. Commissioner</w:t>
      </w:r>
      <w:r>
        <w:rPr>
          <w:rFonts w:ascii="Century Schoolbook" w:hAnsi="Century Schoolbook" w:eastAsia="Century Schoolbook"/>
          <w:color w:val="000000"/>
          <w:spacing w:val="0"/>
          <w:w w:val="100"/>
          <w:sz w:val="24"/>
          <w:vertAlign w:val="baseline"/>
          <w:lang w:val="en-US"/>
        </w:rPr>
        <w:t xml:space="preserve">, T.C. Memo. 2009-138, 97 T.C.M. (CCH) 1791 (2009); </w:t>
      </w:r>
      <w:r>
        <w:rPr>
          <w:rFonts w:ascii="Century Schoolbook" w:hAnsi="Century Schoolbook" w:eastAsia="Century Schoolbook"/>
          <w:i w:val="true"/>
          <w:color w:val="000000"/>
          <w:spacing w:val="0"/>
          <w:w w:val="100"/>
          <w:sz w:val="24"/>
          <w:vertAlign w:val="baseline"/>
          <w:lang w:val="en-US"/>
        </w:rPr>
        <w:t xml:space="preserve">Abrams v. Commissioner</w:t>
      </w:r>
      <w:r>
        <w:rPr>
          <w:rFonts w:ascii="Century Schoolbook" w:hAnsi="Century Schoolbook" w:eastAsia="Century Schoolbook"/>
          <w:color w:val="000000"/>
          <w:spacing w:val="0"/>
          <w:w w:val="100"/>
          <w:sz w:val="24"/>
          <w:vertAlign w:val="baseline"/>
          <w:lang w:val="en-US"/>
        </w:rPr>
        <w:t xml:space="preserve">,</w:t>
      </w:r>
    </w:p>
    <w:p>
      <w:pPr>
        <w:tabs>
          <w:tab w:val="right" w:leader="none" w:pos="4392"/>
        </w:tabs>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82	</w:t>
      </w:r>
      <w:r>
        <w:rPr>
          <w:rFonts w:ascii="Century Schoolbook" w:hAnsi="Century Schoolbook" w:eastAsia="Century Schoolbook"/>
          <w:color w:val="000000"/>
          <w:spacing w:val="0"/>
          <w:w w:val="100"/>
          <w:sz w:val="24"/>
          <w:vertAlign w:val="baseline"/>
          <w:lang w:val="en-US"/>
        </w:rPr>
        <w:t xml:space="preserve">T.C. 403 (1984); </w:t>
      </w:r>
      <w:r>
        <w:rPr>
          <w:rFonts w:ascii="Century Schoolbook" w:hAnsi="Century Schoolbook" w:eastAsia="Century Schoolbook"/>
          <w:i w:val="true"/>
          <w:color w:val="000000"/>
          <w:spacing w:val="0"/>
          <w:w w:val="100"/>
          <w:sz w:val="24"/>
          <w:vertAlign w:val="baseline"/>
          <w:lang w:val="en-US"/>
        </w:rPr>
        <w:t xml:space="preserve">Reading v.</w:t>
        <w:br/>
      </w:r>
      <w:r>
        <w:rPr>
          <w:rFonts w:ascii="Century Schoolbook" w:hAnsi="Century Schoolbook" w:eastAsia="Century Schoolbook"/>
          <w:i w:val="true"/>
          <w:color w:val="000000"/>
          <w:spacing w:val="0"/>
          <w:w w:val="100"/>
          <w:sz w:val="24"/>
          <w:vertAlign w:val="baseline"/>
          <w:lang w:val="en-US"/>
        </w:rPr>
        <w:t xml:space="preserve">Commissioner</w:t>
      </w:r>
      <w:r>
        <w:rPr>
          <w:rFonts w:ascii="Century Schoolbook" w:hAnsi="Century Schoolbook" w:eastAsia="Century Schoolbook"/>
          <w:color w:val="000000"/>
          <w:spacing w:val="0"/>
          <w:w w:val="100"/>
          <w:sz w:val="24"/>
          <w:vertAlign w:val="baseline"/>
          <w:lang w:val="en-US"/>
        </w:rPr>
        <w:t xml:space="preserve">, 70 T.C. 730 (1978).</w:t>
      </w:r>
    </w:p>
    <w:p>
      <w:pPr>
        <w:sectPr>
          <w:type w:val="nextPage"/>
          <w:pgSz w:w="12240" w:h="15840" w:orient="portrait"/>
          <w:pgMar w:bottom="3264" w:top="2860" w:right="4012" w:left="3868"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43</w:t>
      </w:r>
    </w:p>
    <w:p>
      <w:pPr>
        <w:spacing w:before="298"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No matter how many cases the IRS cites, it cannot change the fact that § 61(a) and § 872(a) are ambiguous as to whether wages (or any other form of remuneration for labor) are included in gross income.</w:t>
      </w:r>
    </w:p>
    <w:p>
      <w:pPr>
        <w:spacing w:before="288" w:after="0" w:line="288" w:lineRule="exact"/>
        <w:ind w:right="0"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The FTB similarly operates under its own preferred version of the tax law. FTB has a link to IRS</w:t>
      </w:r>
    </w:p>
    <w:p>
      <w:pPr>
        <w:tabs>
          <w:tab w:val="left" w:leader="none" w:pos="1440"/>
          <w:tab w:val="left" w:leader="none" w:pos="3024"/>
          <w:tab w:val="left" w:leader="none" w:pos="4032"/>
          <w:tab w:val="right" w:leader="none" w:pos="5904"/>
        </w:tabs>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Notice	</w:t>
      </w:r>
      <w:r>
        <w:rPr>
          <w:rFonts w:ascii="Century Schoolbook" w:hAnsi="Century Schoolbook" w:eastAsia="Century Schoolbook"/>
          <w:color w:val="000000"/>
          <w:spacing w:val="0"/>
          <w:w w:val="100"/>
          <w:sz w:val="24"/>
          <w:vertAlign w:val="baseline"/>
          <w:lang w:val="en-US"/>
        </w:rPr>
        <w:t xml:space="preserve">2010-33	</w:t>
      </w:r>
      <w:r>
        <w:rPr>
          <w:rFonts w:ascii="Century Schoolbook" w:hAnsi="Century Schoolbook" w:eastAsia="Century Schoolbook"/>
          <w:color w:val="000000"/>
          <w:spacing w:val="0"/>
          <w:w w:val="100"/>
          <w:sz w:val="24"/>
          <w:vertAlign w:val="baseline"/>
          <w:lang w:val="en-US"/>
        </w:rPr>
        <w:t xml:space="preserve">on	</w:t>
      </w:r>
      <w:r>
        <w:rPr>
          <w:rFonts w:ascii="Century Schoolbook" w:hAnsi="Century Schoolbook" w:eastAsia="Century Schoolbook"/>
          <w:color w:val="000000"/>
          <w:spacing w:val="0"/>
          <w:w w:val="100"/>
          <w:sz w:val="24"/>
          <w:vertAlign w:val="baseline"/>
          <w:lang w:val="en-US"/>
        </w:rPr>
        <w:t xml:space="preserve">its	</w:t>
      </w:r>
      <w:r>
        <w:rPr>
          <w:rFonts w:ascii="Century Schoolbook" w:hAnsi="Century Schoolbook" w:eastAsia="Century Schoolbook"/>
          <w:color w:val="000000"/>
          <w:spacing w:val="0"/>
          <w:w w:val="100"/>
          <w:sz w:val="24"/>
          <w:vertAlign w:val="baseline"/>
          <w:lang w:val="en-US"/>
        </w:rPr>
        <w:t xml:space="preserve">website:</w:t>
        <w:br/>
      </w:r>
      <w:hyperlink r:id="dhId16">
        <w:r>
          <w:rPr>
            <w:rFonts w:ascii="Century Schoolbook" w:hAnsi="Century Schoolbook" w:eastAsia="Century Schoolbook"/>
            <w:color w:val="0000FF"/>
            <w:spacing w:val="0"/>
            <w:w w:val="100"/>
            <w:sz w:val="24"/>
            <w:u w:val="single"/>
            <w:vertAlign w:val="baseline"/>
            <w:lang w:val="en-US"/>
          </w:rPr>
          <w:t xml:space="preserve">https://www.ftb.ca.gov/pay/penalties-and-interest/frivolous-tax-positions.html</w:t>
        </w:r>
      </w:hyperlink>
      <w:r>
        <w:rPr>
          <w:rFonts w:ascii="Century Schoolbook" w:hAnsi="Century Schoolbook" w:eastAsia="Century Schoolbook"/>
          <w:color w:val="000000"/>
          <w:spacing w:val="0"/>
          <w:w w:val="100"/>
          <w:sz w:val="24"/>
          <w:vertAlign w:val="baseline"/>
          <w:lang w:val="en-US"/>
        </w:rPr>
        <w:t xml:space="preserve">
</w:t>
      </w:r>
    </w:p>
    <w:p>
      <w:pPr>
        <w:spacing w:before="297"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These policies of the IRS and state tax agencies not only constitute an attack on a taxpayer’s right to avoid income tax using means permitted by law, it is an evasion of constitutional limitations meant to prevent the government from becoming too powerful and oppress the people via taxation. To deny a taxpayer his or her right to exclude his remuneration for labor from gross income is not only a violation of due process; in substance it is subjecting that taxpayer to a form of unlawful involuntary servitude, under the guise of tax administration.</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is nothing less than a complete betrayal of the People by their government.</w:t>
      </w:r>
    </w:p>
    <w:p>
      <w:pPr>
        <w:spacing w:before="293" w:after="0" w:line="287"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de facto tax administration system exists because of the absence of a controlling precedent from this Court on this exceptionally important question. This Court has a duty to interpret the law faithfully, to put a stop to this abuse of the People and take a step toward restoring the master-servant relationship</w:t>
      </w:r>
    </w:p>
    <w:p>
      <w:pPr>
        <w:sectPr>
          <w:type w:val="nextPage"/>
          <w:pgSz w:w="12240" w:h="15840" w:orient="portrait"/>
          <w:pgMar w:bottom="2744" w:top="2860" w:right="3132" w:left="3168"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44</w:t>
      </w:r>
    </w:p>
    <w:p>
      <w:pPr>
        <w:spacing w:before="29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between the People and the government that the founders of this Republic intended.</w:t>
      </w:r>
    </w:p>
    <w:p>
      <w:pPr>
        <w:spacing w:before="293" w:after="0" w:line="288" w:lineRule="exact"/>
        <w:ind w:right="0" w:left="720" w:hanging="72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III. This Case is an Ideal Vehicle to Settle this Exceptionally Important Question</w:t>
      </w:r>
    </w:p>
    <w:p>
      <w:pPr>
        <w:spacing w:before="29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case presents this exceptionally important question cleanly. There are no factual disputes or other matters complicating this case. Either Polk’s remuneration for her labor is necessarily gross income, or it is not.</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case offers the opportunity for this Court (perhaps for the first time) to apply its textualist-focused approach to both major provisions defining the term “gross income” in 26 U.S.C. These are ambiguous statutory definitions that have stood for decades, affecting many millions of Americans. The definition of “gross income” under § 61(a) has never been interpreted by this Court with respect to remuneration for labor, and § 872(a) has never been interpreted at all by this Court. This Court has the opportunity with this one case to interpret both statutes.</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Many taxpayers who have attempted to exercise their rights and challenge misapplication of the tax law against them by the de facto tax administration system have failed to establish a genuine issue for any court to adjudicate because they simply do not know how to effectively navigate the administrative process with predatory taxing</w:t>
      </w:r>
    </w:p>
    <w:p>
      <w:pPr>
        <w:sectPr>
          <w:type w:val="nextPage"/>
          <w:pgSz w:w="12240" w:h="15840" w:orient="portrait"/>
          <w:pgMar w:bottom="2724" w:top="2860" w:right="3140" w:left="3160"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45</w:t>
      </w:r>
    </w:p>
    <w:p>
      <w:pPr>
        <w:spacing w:before="29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agencies. Others contesting the income tax as applied to their remuneration for labor have tended to raise only constitutional challenges to the tax law.</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has failed, because so long as the statute does not impose tax in clear and unequivocal language (as is certainly the case with § 61(a)), the statute will not be found unconstitutional. The ambiguity of the language of § 61(a) has thus protected federal income tax law from such constitutional challenges for decades, but that ambiguity is a double-edged sword. Ultimately the same ambiguity the de facto tax system exploits to prey upon uninformed taxpayers is that system’s Achilles heel.</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case presents a template for how a taxpayer may lawfully exclude his remuneration for labor from his gross income, i.e. by simply omitting the remuneration from the income reported on the return. For that matter, § 61(a) is ambiguous as to whether any particular person’s income of </w:t>
      </w:r>
      <w:r>
        <w:rPr>
          <w:rFonts w:ascii="Century Schoolbook" w:hAnsi="Century Schoolbook" w:eastAsia="Century Schoolbook"/>
          <w:i w:val="true"/>
          <w:color w:val="000000"/>
          <w:spacing w:val="0"/>
          <w:w w:val="100"/>
          <w:sz w:val="24"/>
          <w:vertAlign w:val="baseline"/>
          <w:lang w:val="en-US"/>
        </w:rPr>
        <w:t xml:space="preserve">any </w:t>
      </w:r>
      <w:r>
        <w:rPr>
          <w:rFonts w:ascii="Century Schoolbook" w:hAnsi="Century Schoolbook" w:eastAsia="Century Schoolbook"/>
          <w:color w:val="000000"/>
          <w:spacing w:val="0"/>
          <w:w w:val="100"/>
          <w:sz w:val="24"/>
          <w:vertAlign w:val="baseline"/>
          <w:lang w:val="en-US"/>
        </w:rPr>
        <w:t xml:space="preserve">kind is included in “gross income.”</w:t>
      </w:r>
    </w:p>
    <w:p>
      <w:pPr>
        <w:spacing w:before="293" w:after="0" w:line="287"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An affirmative decision from this Court that no one is required under federal tax law to report his remuneration for labor as gross income would facilitate others being able to follow Polk’s approach in order to exercise their rights, with a decision from this Court they can point to as their justification. A decision from this Court is the law of the land. A decision explaining that remuneration for labor is not</w:t>
      </w:r>
    </w:p>
    <w:p>
      <w:pPr>
        <w:sectPr>
          <w:type w:val="nextPage"/>
          <w:pgSz w:w="12240" w:h="15840" w:orient="portrait"/>
          <w:pgMar w:bottom="2744" w:top="2860" w:right="3147" w:left="3153"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46</w:t>
      </w:r>
    </w:p>
    <w:p>
      <w:pPr>
        <w:spacing w:before="29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required to be reported as gross income on a taxpayer’s return would give every taxpayer a precedent to point to (perhaps on a statement attached to their tax return) to affirmatively explain their lawful basis for excluding their remuneration for labor from their gross income, in a way that IRS and state tax agencies cannot penalize as “frivolous”.</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with one decision can help taxpayers defend themselves against the merciless machinery of this predatory de facto tax system. Many taxpayers know “there is something rotten in Denmark” but simply do not know what they can do about it. This Court can fix that with one decision providing an honest and faithful answer to the question presented. The de facto tax system has been like Goliath, taunting the Israelites and defying the God of Israel. One stone took him down. This Goliath must fall.</w:t>
      </w:r>
    </w:p>
    <w:p>
      <w:pPr>
        <w:spacing w:before="296" w:after="0" w:line="289" w:lineRule="exact"/>
        <w:ind w:right="0" w:left="0" w:firstLine="0"/>
        <w:jc w:val="left"/>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CONCLUSION</w:t>
      </w:r>
    </w:p>
    <w:p>
      <w:pPr>
        <w:spacing w:before="284"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Court should grant the petition.</w:t>
      </w:r>
    </w:p>
    <w:p>
      <w:pPr>
        <w:spacing w:before="288" w:after="0" w:line="288" w:lineRule="exact"/>
        <w:ind w:right="0" w:left="223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Respectfully submitted,</w:t>
      </w:r>
    </w:p>
    <w:p>
      <w:pPr>
        <w:spacing w:before="0" w:after="0" w:line="287" w:lineRule="exact"/>
        <w:ind w:right="0" w:left="28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0" w:after="0" w:line="288" w:lineRule="exact"/>
        <w:ind w:right="0" w:left="2880" w:firstLine="0"/>
        <w:jc w:val="left"/>
        <w:textAlignment w:val="baseline"/>
        <w:rPr>
          <w:rFonts w:ascii="Century Schoolbook" w:hAnsi="Century Schoolbook" w:eastAsia="Century Schoolbook"/>
          <w:color w:val="000000"/>
          <w:spacing w:val="17"/>
          <w:w w:val="100"/>
          <w:sz w:val="24"/>
          <w:vertAlign w:val="baseline"/>
          <w:lang w:val="en-US"/>
        </w:rPr>
      </w:pPr>
      <w:r>
        <w:rPr>
          <w:rFonts w:ascii="Century Schoolbook" w:hAnsi="Century Schoolbook" w:eastAsia="Century Schoolbook"/>
          <w:color w:val="000000"/>
          <w:spacing w:val="17"/>
          <w:w w:val="100"/>
          <w:sz w:val="24"/>
          <w:vertAlign w:val="baseline"/>
          <w:lang w:val="en-US"/>
        </w:rPr>
        <w:t xml:space="preserve">916C W Burbank Blvd,</w:t>
      </w:r>
    </w:p>
    <w:p>
      <w:pPr>
        <w:spacing w:before="0" w:after="0" w:line="288"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#262</w:t>
      </w:r>
    </w:p>
    <w:p>
      <w:pPr>
        <w:spacing w:before="5" w:after="0" w:line="288" w:lineRule="exact"/>
        <w:ind w:right="0" w:left="28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Burbank, CA 91506</w:t>
      </w:r>
    </w:p>
    <w:p>
      <w:pPr>
        <w:spacing w:before="0" w:after="0" w:line="283" w:lineRule="exact"/>
        <w:ind w:right="0" w:left="28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Phone: 818-751-7420</w:t>
      </w:r>
    </w:p>
    <w:p>
      <w:pPr>
        <w:spacing w:before="294" w:after="0" w:line="283"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July 2024</w:t>
      </w:r>
    </w:p>
    <w:p>
      <w:pPr>
        <w:sectPr>
          <w:type w:val="nextPage"/>
          <w:pgSz w:w="12240" w:h="15840" w:orient="portrait"/>
          <w:pgMar w:bottom="2744" w:top="2860" w:right="3147" w:left="3153" w:header="720" w:footer="720"/>
          <w:titlePg w:val="false"/>
          <w:textDirection w:val="lrTb"/>
        </w:sectPr>
      </w:pPr>
    </w:p>
    <w:p>
      <w:pPr>
        <w:spacing w:before="0"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App.i</w:t>
      </w:r>
    </w:p>
    <w:p>
      <w:pPr>
        <w:spacing w:before="296"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APPENDICES</w:t>
      </w:r>
    </w:p>
    <w:p>
      <w:pPr>
        <w:spacing w:before="288" w:after="0" w:line="287"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A: Opinion, Court of Appeal of the State of California, Second Appellate District, Division Eight, </w:t>
      </w:r>
      <w:r>
        <w:rPr>
          <w:rFonts w:ascii="Century Schoolbook" w:hAnsi="Century Schoolbook" w:eastAsia="Century Schoolbook"/>
          <w:i w:val="true"/>
          <w:color w:val="000000"/>
          <w:spacing w:val="0"/>
          <w:w w:val="100"/>
          <w:sz w:val="24"/>
          <w:vertAlign w:val="baseline"/>
          <w:lang w:val="en-US"/>
        </w:rPr>
        <w:t xml:space="preserve">Janelle R. Polk v. Franchise Tax Board,</w:t>
      </w:r>
    </w:p>
    <w:p>
      <w:pPr>
        <w:tabs>
          <w:tab w:val="left" w:leader="dot" w:pos="5184"/>
        </w:tabs>
        <w:spacing w:before="0"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B32320 (Jan. 16, 2024)	</w:t>
      </w:r>
      <w:r>
        <w:rPr>
          <w:rFonts w:ascii="Century Schoolbook" w:hAnsi="Century Schoolbook" w:eastAsia="Century Schoolbook"/>
          <w:color w:val="000000"/>
          <w:spacing w:val="0"/>
          <w:w w:val="100"/>
          <w:sz w:val="24"/>
          <w:vertAlign w:val="baseline"/>
          <w:lang w:val="en-US"/>
        </w:rPr>
        <w:t xml:space="preserve">1a</w:t>
      </w:r>
    </w:p>
    <w:p>
      <w:pPr>
        <w:spacing w:before="291" w:after="0" w:line="289" w:lineRule="exact"/>
        <w:ind w:right="144"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B: Opinion, Superior Court of California, County of Los Angeles, </w:t>
      </w:r>
      <w:r>
        <w:rPr>
          <w:rFonts w:ascii="Century Schoolbook" w:hAnsi="Century Schoolbook" w:eastAsia="Century Schoolbook"/>
          <w:i w:val="true"/>
          <w:color w:val="000000"/>
          <w:spacing w:val="0"/>
          <w:w w:val="100"/>
          <w:sz w:val="24"/>
          <w:vertAlign w:val="baseline"/>
          <w:lang w:val="en-US"/>
        </w:rPr>
        <w:t xml:space="preserve">Janelle R. Polk v. California Franchise Tax Board, No. </w:t>
      </w:r>
      <w:r>
        <w:rPr>
          <w:rFonts w:ascii="Century Schoolbook" w:hAnsi="Century Schoolbook" w:eastAsia="Century Schoolbook"/>
          <w:color w:val="000000"/>
          <w:spacing w:val="0"/>
          <w:w w:val="100"/>
          <w:sz w:val="24"/>
          <w:vertAlign w:val="baseline"/>
          <w:lang w:val="en-US"/>
        </w:rPr>
        <w:t xml:space="preserve">20STLC09273</w:t>
      </w:r>
    </w:p>
    <w:p>
      <w:pPr>
        <w:tabs>
          <w:tab w:val="left" w:leader="dot" w:pos="5184"/>
        </w:tabs>
        <w:spacing w:before="0"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(June 8, 2022)	</w:t>
      </w:r>
      <w:r>
        <w:rPr>
          <w:rFonts w:ascii="Century Schoolbook" w:hAnsi="Century Schoolbook" w:eastAsia="Century Schoolbook"/>
          <w:color w:val="000000"/>
          <w:spacing w:val="0"/>
          <w:w w:val="100"/>
          <w:sz w:val="24"/>
          <w:vertAlign w:val="baseline"/>
          <w:lang w:val="en-US"/>
        </w:rPr>
        <w:t xml:space="preserve">14a</w:t>
      </w:r>
    </w:p>
    <w:p>
      <w:pPr>
        <w:spacing w:before="292" w:after="0" w:line="287" w:lineRule="exact"/>
        <w:ind w:right="72"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Appendix C: Order, United States Court of Appeals of the State of California, Second Appellate Division, </w:t>
      </w:r>
      <w:r>
        <w:rPr>
          <w:rFonts w:ascii="Century Schoolbook" w:hAnsi="Century Schoolbook" w:eastAsia="Century Schoolbook"/>
          <w:i w:val="true"/>
          <w:color w:val="000000"/>
          <w:spacing w:val="-1"/>
          <w:w w:val="100"/>
          <w:sz w:val="24"/>
          <w:vertAlign w:val="baseline"/>
          <w:lang w:val="en-US"/>
        </w:rPr>
        <w:t xml:space="preserve">Janelle R. Polk v. California Franchise Tax Board</w:t>
      </w:r>
      <w:r>
        <w:rPr>
          <w:rFonts w:ascii="Century Schoolbook" w:hAnsi="Century Schoolbook" w:eastAsia="Century Schoolbook"/>
          <w:color w:val="000000"/>
          <w:spacing w:val="-1"/>
          <w:w w:val="100"/>
          <w:sz w:val="24"/>
          <w:vertAlign w:val="baseline"/>
          <w:lang w:val="en-US"/>
        </w:rPr>
        <w:t xml:space="preserve">,</w:t>
      </w:r>
    </w:p>
    <w:p>
      <w:pPr>
        <w:tabs>
          <w:tab w:val="left" w:leader="dot" w:pos="5112"/>
        </w:tabs>
        <w:spacing w:before="0"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B323205 (Feb. 1, 2024)	</w:t>
      </w:r>
      <w:r>
        <w:rPr>
          <w:rFonts w:ascii="Century Schoolbook" w:hAnsi="Century Schoolbook" w:eastAsia="Century Schoolbook"/>
          <w:color w:val="000000"/>
          <w:spacing w:val="0"/>
          <w:w w:val="100"/>
          <w:sz w:val="24"/>
          <w:vertAlign w:val="baseline"/>
          <w:lang w:val="en-US"/>
        </w:rPr>
        <w:t xml:space="preserve">46a</w:t>
      </w:r>
    </w:p>
    <w:p>
      <w:pPr>
        <w:spacing w:before="287" w:after="0" w:line="292" w:lineRule="exact"/>
        <w:ind w:right="36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D: Order, Supreme Court of California, </w:t>
      </w:r>
      <w:r>
        <w:rPr>
          <w:rFonts w:ascii="Century Schoolbook" w:hAnsi="Century Schoolbook" w:eastAsia="Century Schoolbook"/>
          <w:i w:val="true"/>
          <w:color w:val="000000"/>
          <w:spacing w:val="0"/>
          <w:w w:val="100"/>
          <w:sz w:val="24"/>
          <w:vertAlign w:val="baseline"/>
          <w:lang w:val="en-US"/>
        </w:rPr>
        <w:t xml:space="preserve">Janelle R. Polk v. Franchise Tax Board</w:t>
      </w:r>
    </w:p>
    <w:p>
      <w:pPr>
        <w:tabs>
          <w:tab w:val="left" w:leader="dot" w:pos="5112"/>
        </w:tabs>
        <w:spacing w:before="0"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S283953 (Apr. 17, 2024)	</w:t>
      </w:r>
      <w:r>
        <w:rPr>
          <w:rFonts w:ascii="Century Schoolbook" w:hAnsi="Century Schoolbook" w:eastAsia="Century Schoolbook"/>
          <w:color w:val="000000"/>
          <w:spacing w:val="0"/>
          <w:w w:val="100"/>
          <w:sz w:val="24"/>
          <w:vertAlign w:val="baseline"/>
          <w:lang w:val="en-US"/>
        </w:rPr>
        <w:t xml:space="preserve">48a</w:t>
      </w:r>
    </w:p>
    <w:p>
      <w:pPr>
        <w:spacing w:before="286" w:after="0" w:line="288" w:lineRule="exact"/>
        <w:ind w:right="432"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E: Excerpts From Janelle R. Polk’s Administrative Claim for Refund of State Income</w:t>
      </w:r>
    </w:p>
    <w:p>
      <w:pPr>
        <w:tabs>
          <w:tab w:val="left" w:leader="dot" w:pos="5112"/>
        </w:tabs>
        <w:spacing w:before="5"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Tax (Jun. 13, 2017) 	</w:t>
      </w:r>
      <w:r>
        <w:rPr>
          <w:rFonts w:ascii="Century Schoolbook" w:hAnsi="Century Schoolbook" w:eastAsia="Century Schoolbook"/>
          <w:color w:val="000000"/>
          <w:spacing w:val="0"/>
          <w:w w:val="100"/>
          <w:sz w:val="24"/>
          <w:vertAlign w:val="baseline"/>
          <w:lang w:val="en-US"/>
        </w:rPr>
        <w:t xml:space="preserve">49a</w:t>
      </w:r>
    </w:p>
    <w:p>
      <w:pPr>
        <w:spacing w:before="290" w:after="0" w:line="289" w:lineRule="exact"/>
        <w:ind w:right="288"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F: Excerpts from Defendant Franchise Tax Board’s Motion for Summary Judgment in </w:t>
      </w: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r>
        <w:rPr>
          <w:rFonts w:ascii="Century Schoolbook" w:hAnsi="Century Schoolbook" w:eastAsia="Century Schoolbook"/>
          <w:color w:val="000000"/>
          <w:spacing w:val="0"/>
          <w:w w:val="100"/>
          <w:sz w:val="24"/>
          <w:vertAlign w:val="baseline"/>
          <w:lang w:val="en-US"/>
        </w:rPr>
        <w:t xml:space="preserve">,</w:t>
      </w:r>
    </w:p>
    <w:p>
      <w:pPr>
        <w:tabs>
          <w:tab w:val="left" w:leader="dot" w:pos="5112"/>
        </w:tabs>
        <w:spacing w:before="0" w:after="0" w:line="283"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20STLC09273 (November 23, 2021)	</w:t>
      </w:r>
      <w:r>
        <w:rPr>
          <w:rFonts w:ascii="Century Schoolbook" w:hAnsi="Century Schoolbook" w:eastAsia="Century Schoolbook"/>
          <w:color w:val="000000"/>
          <w:spacing w:val="0"/>
          <w:w w:val="100"/>
          <w:sz w:val="24"/>
          <w:vertAlign w:val="baseline"/>
          <w:lang w:val="en-US"/>
        </w:rPr>
        <w:t xml:space="preserve">51a</w:t>
      </w:r>
    </w:p>
    <w:p>
      <w:pPr>
        <w:sectPr>
          <w:type w:val="nextPage"/>
          <w:pgSz w:w="12240" w:h="15840" w:orient="portrait"/>
          <w:pgMar w:bottom="3604" w:top="2860" w:right="3164" w:left="3136" w:header="720" w:footer="720"/>
          <w:titlePg w:val="false"/>
          <w:textDirection w:val="lrTb"/>
        </w:sectPr>
      </w:pPr>
    </w:p>
    <w:p>
      <w:pPr>
        <w:spacing w:before="18"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App.ii</w:t>
      </w:r>
    </w:p>
    <w:p>
      <w:pPr>
        <w:spacing w:before="584"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APPENDICES--Continued</w:t>
      </w:r>
    </w:p>
    <w:p>
      <w:pPr>
        <w:spacing w:before="284"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G: Excerpts from Plaintiff’s Memorandum in Opposition to Defendant Franchise Tax Board’s Motion for Summary Judgment in</w:t>
      </w:r>
    </w:p>
    <w:p>
      <w:pPr>
        <w:spacing w:before="3" w:after="0" w:line="285"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r>
        <w:rPr>
          <w:rFonts w:ascii="Century Schoolbook" w:hAnsi="Century Schoolbook" w:eastAsia="Century Schoolbook"/>
          <w:color w:val="000000"/>
          <w:spacing w:val="0"/>
          <w:w w:val="100"/>
          <w:sz w:val="24"/>
          <w:vertAlign w:val="baseline"/>
          <w:lang w:val="en-US"/>
        </w:rPr>
        <w:t xml:space="preserve">,</w:t>
      </w:r>
    </w:p>
    <w:p>
      <w:pPr>
        <w:tabs>
          <w:tab w:val="left" w:leader="dot" w:pos="5040"/>
        </w:tabs>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20STLC09273 (April 20, 2022)	</w:t>
      </w:r>
      <w:r>
        <w:rPr>
          <w:rFonts w:ascii="Century Schoolbook" w:hAnsi="Century Schoolbook" w:eastAsia="Century Schoolbook"/>
          <w:color w:val="000000"/>
          <w:spacing w:val="0"/>
          <w:w w:val="100"/>
          <w:sz w:val="24"/>
          <w:vertAlign w:val="baseline"/>
          <w:lang w:val="en-US"/>
        </w:rPr>
        <w:t xml:space="preserve">56a</w:t>
      </w:r>
    </w:p>
    <w:p>
      <w:pPr>
        <w:spacing w:before="293" w:after="0" w:line="288" w:lineRule="exact"/>
        <w:ind w:right="288"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H: Excerpts from Franchise Tax Board’s Reply Separate Statement of Undisputed Facts in Support of Motion for Summary Judgment in </w:t>
      </w: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p>
    <w:p>
      <w:pPr>
        <w:tabs>
          <w:tab w:val="left" w:leader="dot" w:pos="4968"/>
        </w:tabs>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20STLC090273 (April 29, 2022)	</w:t>
      </w:r>
      <w:r>
        <w:rPr>
          <w:rFonts w:ascii="Century Schoolbook" w:hAnsi="Century Schoolbook" w:eastAsia="Century Schoolbook"/>
          <w:color w:val="000000"/>
          <w:spacing w:val="0"/>
          <w:w w:val="100"/>
          <w:sz w:val="24"/>
          <w:vertAlign w:val="baseline"/>
          <w:lang w:val="en-US"/>
        </w:rPr>
        <w:t xml:space="preserve">61a</w:t>
      </w:r>
    </w:p>
    <w:p>
      <w:pPr>
        <w:spacing w:before="291" w:after="0" w:line="285"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Appendix I: Excerpts from Appellant’s Opening Brief</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Appeal to California Court of Appeal in</w:t>
      </w:r>
    </w:p>
    <w:p>
      <w:pPr>
        <w:spacing w:before="8" w:after="0" w:line="280"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p>
    <w:p>
      <w:pPr>
        <w:tabs>
          <w:tab w:val="left" w:leader="dot" w:pos="4968"/>
        </w:tabs>
        <w:spacing w:before="8"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B323205 (Apr. 25, 2023)	</w:t>
      </w:r>
      <w:r>
        <w:rPr>
          <w:rFonts w:ascii="Century Schoolbook" w:hAnsi="Century Schoolbook" w:eastAsia="Century Schoolbook"/>
          <w:color w:val="000000"/>
          <w:spacing w:val="0"/>
          <w:w w:val="100"/>
          <w:sz w:val="24"/>
          <w:vertAlign w:val="baseline"/>
          <w:lang w:val="en-US"/>
        </w:rPr>
        <w:t xml:space="preserve">68a</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J: Plaintiff’s Petition for Rehearing to</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Court of Appeal, in</w:t>
      </w:r>
    </w:p>
    <w:p>
      <w:pPr>
        <w:spacing w:before="8" w:after="0" w:line="280"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p>
    <w:p>
      <w:pPr>
        <w:tabs>
          <w:tab w:val="left" w:leader="dot" w:pos="4896"/>
        </w:tabs>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 B323205 (January 31, 2024)	</w:t>
      </w:r>
      <w:r>
        <w:rPr>
          <w:rFonts w:ascii="Century Schoolbook" w:hAnsi="Century Schoolbook" w:eastAsia="Century Schoolbook"/>
          <w:color w:val="000000"/>
          <w:spacing w:val="0"/>
          <w:w w:val="100"/>
          <w:sz w:val="24"/>
          <w:vertAlign w:val="baseline"/>
          <w:lang w:val="en-US"/>
        </w:rPr>
        <w:t xml:space="preserve">87a</w:t>
      </w:r>
    </w:p>
    <w:p>
      <w:pPr>
        <w:sectPr>
          <w:type w:val="nextPage"/>
          <w:pgSz w:w="12240" w:h="15840" w:orient="portrait"/>
          <w:pgMar w:bottom="5044" w:top="2860" w:right="3159" w:left="3141"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App.iii</w:t>
      </w:r>
    </w:p>
    <w:p>
      <w:pPr>
        <w:spacing w:before="296"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TABLE OF APPENDICES--Continued</w:t>
      </w:r>
    </w:p>
    <w:p>
      <w:pPr>
        <w:spacing w:before="289" w:after="0" w:line="288" w:lineRule="exact"/>
        <w:ind w:right="72"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Appendix K: Excerpts from Janelle R. Polk’s 2009 Amended Federal Income Tax Return with Form 1040NR Nonresident Alien Individual Return, Submitted as Evidence in Opposition to California Franchise Tax Board’s Motion for Summary Judgment in </w:t>
      </w:r>
      <w:r>
        <w:rPr>
          <w:rFonts w:ascii="Century Schoolbook" w:hAnsi="Century Schoolbook" w:eastAsia="Century Schoolbook"/>
          <w:i w:val="true"/>
          <w:color w:val="000000"/>
          <w:spacing w:val="0"/>
          <w:w w:val="100"/>
          <w:sz w:val="24"/>
          <w:vertAlign w:val="baseline"/>
          <w:lang w:val="en-US"/>
        </w:rPr>
        <w:t xml:space="preserve">Janelle R. Polk v. California Franchise Tax Board</w:t>
      </w:r>
      <w:r>
        <w:rPr>
          <w:rFonts w:ascii="Century Schoolbook" w:hAnsi="Century Schoolbook" w:eastAsia="Century Schoolbook"/>
          <w:color w:val="000000"/>
          <w:spacing w:val="0"/>
          <w:w w:val="100"/>
          <w:sz w:val="24"/>
          <w:vertAlign w:val="baseline"/>
          <w:lang w:val="en-US"/>
        </w:rPr>
        <w:t xml:space="preserve">, No. 20STLC09273</w:t>
      </w:r>
    </w:p>
    <w:p>
      <w:pPr>
        <w:tabs>
          <w:tab w:val="left" w:leader="dot" w:pos="5112"/>
        </w:tabs>
        <w:spacing w:before="0" w:after="0" w:line="288"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(April 20, 2022)	</w:t>
      </w:r>
      <w:r>
        <w:rPr>
          <w:rFonts w:ascii="Century Schoolbook" w:hAnsi="Century Schoolbook" w:eastAsia="Century Schoolbook"/>
          <w:color w:val="000000"/>
          <w:spacing w:val="0"/>
          <w:w w:val="100"/>
          <w:sz w:val="24"/>
          <w:vertAlign w:val="baseline"/>
          <w:lang w:val="en-US"/>
        </w:rPr>
        <w:t xml:space="preserve">98a</w:t>
      </w:r>
    </w:p>
    <w:p>
      <w:pPr>
        <w:sectPr>
          <w:type w:val="nextPage"/>
          <w:pgSz w:w="12240" w:h="15840" w:orient="portrait"/>
          <w:pgMar w:bottom="9084" w:top="2860" w:right="3212" w:left="3088"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1a</w:t>
      </w:r>
    </w:p>
    <w:p>
      <w:pPr>
        <w:spacing w:before="268"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A</w:t>
      </w:r>
    </w:p>
    <w:p>
      <w:pPr>
        <w:spacing w:before="289"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COURT OF APPEAL – SECOND DIST.</w:t>
        <w:br/>
      </w:r>
      <w:r>
        <w:rPr>
          <w:rFonts w:ascii="Century Schoolbook" w:hAnsi="Century Schoolbook" w:eastAsia="Century Schoolbook"/>
          <w:color w:val="000000"/>
          <w:spacing w:val="0"/>
          <w:w w:val="100"/>
          <w:sz w:val="24"/>
          <w:vertAlign w:val="baseline"/>
          <w:lang w:val="en-US"/>
        </w:rPr>
        <w:t xml:space="preserve">Filed Jan 16, 2024</w:t>
        <w:br/>
      </w:r>
      <w:r>
        <w:rPr>
          <w:rFonts w:ascii="Century Schoolbook" w:hAnsi="Century Schoolbook" w:eastAsia="Century Schoolbook"/>
          <w:color w:val="000000"/>
          <w:spacing w:val="0"/>
          <w:w w:val="100"/>
          <w:sz w:val="24"/>
          <w:vertAlign w:val="baseline"/>
          <w:lang w:val="en-US"/>
        </w:rPr>
        <w:t xml:space="preserve">Eva McClintock, Clerk</w:t>
        <w:br/>
      </w:r>
      <w:r>
        <w:rPr>
          <w:rFonts w:ascii="Century Schoolbook" w:hAnsi="Century Schoolbook" w:eastAsia="Century Schoolbook"/>
          <w:color w:val="000000"/>
          <w:spacing w:val="0"/>
          <w:w w:val="100"/>
          <w:sz w:val="24"/>
          <w:vertAlign w:val="baseline"/>
          <w:lang w:val="en-US"/>
        </w:rPr>
        <w:t xml:space="preserve">R. Cervantes, Deputy Clerk</w:t>
      </w:r>
    </w:p>
    <w:p>
      <w:pPr>
        <w:spacing w:before="291"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Filed 1/16/24</w:t>
      </w:r>
    </w:p>
    <w:p>
      <w:pPr>
        <w:spacing w:before="288"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 TO BE PUBLISHED IN THE OFFICIAL</w:t>
        <w:br/>
      </w:r>
      <w:r>
        <w:rPr>
          <w:rFonts w:ascii="Century Schoolbook" w:hAnsi="Century Schoolbook" w:eastAsia="Century Schoolbook"/>
          <w:color w:val="000000"/>
          <w:spacing w:val="0"/>
          <w:w w:val="100"/>
          <w:sz w:val="24"/>
          <w:vertAlign w:val="baseline"/>
          <w:lang w:val="en-US"/>
        </w:rPr>
        <w:t xml:space="preserve">REPORTS</w:t>
      </w:r>
    </w:p>
    <w:p>
      <w:pPr>
        <w:spacing w:before="296"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Rules of Court, rule 8.1115(a), prohibits</w:t>
        <w:br/>
      </w:r>
      <w:r>
        <w:rPr>
          <w:rFonts w:ascii="Century Schoolbook" w:hAnsi="Century Schoolbook" w:eastAsia="Century Schoolbook"/>
          <w:color w:val="000000"/>
          <w:spacing w:val="0"/>
          <w:w w:val="100"/>
          <w:sz w:val="24"/>
          <w:vertAlign w:val="baseline"/>
          <w:lang w:val="en-US"/>
        </w:rPr>
        <w:t xml:space="preserve">courts and parties from citing or relying on opinions</w:t>
        <w:br/>
      </w:r>
      <w:r>
        <w:rPr>
          <w:rFonts w:ascii="Century Schoolbook" w:hAnsi="Century Schoolbook" w:eastAsia="Century Schoolbook"/>
          <w:color w:val="000000"/>
          <w:spacing w:val="0"/>
          <w:w w:val="100"/>
          <w:sz w:val="24"/>
          <w:vertAlign w:val="baseline"/>
          <w:lang w:val="en-US"/>
        </w:rPr>
        <w:t xml:space="preserve">not certified for publication or ordered published,</w:t>
        <w:br/>
      </w:r>
      <w:r>
        <w:rPr>
          <w:rFonts w:ascii="Century Schoolbook" w:hAnsi="Century Schoolbook" w:eastAsia="Century Schoolbook"/>
          <w:color w:val="000000"/>
          <w:spacing w:val="0"/>
          <w:w w:val="100"/>
          <w:sz w:val="24"/>
          <w:vertAlign w:val="baseline"/>
          <w:lang w:val="en-US"/>
        </w:rPr>
        <w:t xml:space="preserve">except as specified by rule 8.1115(b). This opinion</w:t>
        <w:br/>
      </w:r>
      <w:r>
        <w:rPr>
          <w:rFonts w:ascii="Century Schoolbook" w:hAnsi="Century Schoolbook" w:eastAsia="Century Schoolbook"/>
          <w:color w:val="000000"/>
          <w:spacing w:val="0"/>
          <w:w w:val="100"/>
          <w:sz w:val="24"/>
          <w:vertAlign w:val="baseline"/>
          <w:lang w:val="en-US"/>
        </w:rPr>
        <w:t xml:space="preserve">has not been certified for publication or ordered</w:t>
        <w:br/>
      </w:r>
      <w:r>
        <w:rPr>
          <w:rFonts w:ascii="Century Schoolbook" w:hAnsi="Century Schoolbook" w:eastAsia="Century Schoolbook"/>
          <w:color w:val="000000"/>
          <w:spacing w:val="0"/>
          <w:w w:val="100"/>
          <w:sz w:val="24"/>
          <w:vertAlign w:val="baseline"/>
          <w:lang w:val="en-US"/>
        </w:rPr>
        <w:t xml:space="preserve">published for purposes of rule 8.1115.</w:t>
      </w:r>
    </w:p>
    <w:p>
      <w:pPr>
        <w:spacing w:before="281" w:after="0" w:line="29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COURT OF APPEAL OF THE STATE OF</w:t>
        <w:br/>
      </w:r>
      <w:r>
        <w:rPr>
          <w:rFonts w:ascii="Century Schoolbook" w:hAnsi="Century Schoolbook" w:eastAsia="Century Schoolbook"/>
          <w:color w:val="000000"/>
          <w:spacing w:val="0"/>
          <w:w w:val="100"/>
          <w:sz w:val="24"/>
          <w:vertAlign w:val="baseline"/>
          <w:lang w:val="en-US"/>
        </w:rPr>
        <w:t xml:space="preserve">CALIFORNIA</w:t>
      </w:r>
    </w:p>
    <w:p>
      <w:pPr>
        <w:spacing w:before="0" w:after="0" w:line="576"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SECOND APPELLATE DIVISION</w:t>
        <w:br/>
      </w:r>
      <w:r>
        <w:rPr>
          <w:rFonts w:ascii="Century Schoolbook" w:hAnsi="Century Schoolbook" w:eastAsia="Century Schoolbook"/>
          <w:color w:val="000000"/>
          <w:spacing w:val="0"/>
          <w:w w:val="100"/>
          <w:sz w:val="24"/>
          <w:vertAlign w:val="baseline"/>
          <w:lang w:val="en-US"/>
        </w:rPr>
        <w:t xml:space="preserve">DIVISION EIGHT</w:t>
      </w:r>
    </w:p>
    <w:p>
      <w:pPr>
        <w:spacing w:before="294"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6" w:after="0" w:line="285" w:lineRule="exact"/>
        <w:ind w:right="0" w:left="237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and Appellant,</w:t>
      </w:r>
    </w:p>
    <w:p>
      <w:pPr>
        <w:spacing w:before="296" w:after="0" w:line="282" w:lineRule="exact"/>
        <w:ind w:right="0" w:left="0" w:firstLine="0"/>
        <w:jc w:val="center"/>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v.</w:t>
      </w:r>
    </w:p>
    <w:p>
      <w:pPr>
        <w:spacing w:before="294"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FRANCHISE TAX BOARD,</w:t>
      </w:r>
    </w:p>
    <w:p>
      <w:pPr>
        <w:sectPr>
          <w:type w:val="nextPage"/>
          <w:pgSz w:w="12240" w:h="15840" w:orient="portrait"/>
          <w:pgMar w:bottom="2784" w:top="2860" w:right="3147" w:left="3153"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3"/>
          <w:w w:val="100"/>
          <w:sz w:val="22"/>
          <w:vertAlign w:val="baseline"/>
          <w:lang w:val="en-US"/>
        </w:rPr>
      </w:pPr>
      <w:r>
        <w:rPr>
          <w:rFonts w:ascii="Century Schoolbook" w:hAnsi="Century Schoolbook" w:eastAsia="Century Schoolbook"/>
          <w:color w:val="000000"/>
          <w:spacing w:val="-3"/>
          <w:w w:val="100"/>
          <w:sz w:val="22"/>
          <w:vertAlign w:val="baseline"/>
          <w:lang w:val="en-US"/>
        </w:rPr>
        <w:t xml:space="preserve">2a</w:t>
      </w:r>
    </w:p>
    <w:p>
      <w:pPr>
        <w:spacing w:before="268" w:after="0" w:line="285" w:lineRule="exact"/>
        <w:ind w:right="0" w:left="216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Defendant and Respondent.</w:t>
      </w:r>
    </w:p>
    <w:p>
      <w:pPr>
        <w:spacing w:before="296" w:after="0" w:line="284"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B323205</w:t>
      </w:r>
    </w:p>
    <w:p>
      <w:pPr>
        <w:spacing w:before="292"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Los Angeles County</w:t>
      </w:r>
    </w:p>
    <w:p>
      <w:pPr>
        <w:spacing w:before="291"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 Ct. No. 20STLC09273</w:t>
      </w:r>
    </w:p>
    <w:p>
      <w:pPr>
        <w:spacing w:before="288" w:after="0" w:line="288" w:lineRule="exact"/>
        <w:ind w:right="0" w:left="504" w:hanging="504"/>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APPEAL from judgment of the Superior Court of Los Angeles County. Elain Lu, Judge. Affirmed.</w:t>
      </w:r>
    </w:p>
    <w:p>
      <w:pPr>
        <w:spacing w:before="29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 in pro. Per., for Plaintiff and</w:t>
        <w:br/>
      </w:r>
      <w:r>
        <w:rPr>
          <w:rFonts w:ascii="Century Schoolbook" w:hAnsi="Century Schoolbook" w:eastAsia="Century Schoolbook"/>
          <w:color w:val="000000"/>
          <w:spacing w:val="0"/>
          <w:w w:val="100"/>
          <w:sz w:val="24"/>
          <w:vertAlign w:val="baseline"/>
          <w:lang w:val="en-US"/>
        </w:rPr>
        <w:t xml:space="preserve">Appellant.</w:t>
      </w:r>
    </w:p>
    <w:p>
      <w:pPr>
        <w:spacing w:before="288"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Rob Bonta, Attorney General, Tamar Pachter, Senior</w:t>
        <w:br/>
      </w:r>
      <w:r>
        <w:rPr>
          <w:rFonts w:ascii="Century Schoolbook" w:hAnsi="Century Schoolbook" w:eastAsia="Century Schoolbook"/>
          <w:color w:val="000000"/>
          <w:spacing w:val="0"/>
          <w:w w:val="100"/>
          <w:sz w:val="24"/>
          <w:vertAlign w:val="baseline"/>
          <w:lang w:val="en-US"/>
        </w:rPr>
        <w:t xml:space="preserve">Assistant Attorney General, Lisa W. Chao and</w:t>
        <w:br/>
      </w:r>
      <w:r>
        <w:rPr>
          <w:rFonts w:ascii="Century Schoolbook" w:hAnsi="Century Schoolbook" w:eastAsia="Century Schoolbook"/>
          <w:color w:val="000000"/>
          <w:spacing w:val="0"/>
          <w:w w:val="100"/>
          <w:sz w:val="24"/>
          <w:vertAlign w:val="baseline"/>
          <w:lang w:val="en-US"/>
        </w:rPr>
        <w:t xml:space="preserve">Douglas J. Beteta, Deputy Attorneys General, for</w:t>
        <w:br/>
      </w:r>
      <w:r>
        <w:rPr>
          <w:rFonts w:ascii="Century Schoolbook" w:hAnsi="Century Schoolbook" w:eastAsia="Century Schoolbook"/>
          <w:color w:val="000000"/>
          <w:spacing w:val="0"/>
          <w:w w:val="100"/>
          <w:sz w:val="24"/>
          <w:vertAlign w:val="baseline"/>
          <w:lang w:val="en-US"/>
        </w:rPr>
        <w:t xml:space="preserve">Defendant and Respondent.</w:t>
      </w:r>
    </w:p>
    <w:p>
      <w:pPr>
        <w:spacing w:before="291"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Janelle R. Polk appeals summary judgment entered against her on her action for a tax refund. She further appeals, pursuant to</w:t>
      </w:r>
      <w:hyperlink r:id="dhId17">
        <w:r>
          <w:rPr>
            <w:rFonts w:ascii="Century Schoolbook" w:hAnsi="Century Schoolbook" w:eastAsia="Century Schoolbook"/>
            <w:color w:val="0000FF"/>
            <w:spacing w:val="0"/>
            <w:w w:val="100"/>
            <w:sz w:val="24"/>
            <w:u w:val="single"/>
            <w:vertAlign w:val="baseline"/>
            <w:lang w:val="en-US"/>
          </w:rPr>
          <w:t xml:space="preserve"> Code of Civil Procedure section 1008,</w:t>
        </w:r>
      </w:hyperlink>
      <w:r>
        <w:rPr>
          <w:rFonts w:ascii="Century Schoolbook" w:hAnsi="Century Schoolbook" w:eastAsia="Century Schoolbook"/>
          <w:color w:val="000000"/>
          <w:spacing w:val="0"/>
          <w:w w:val="100"/>
          <w:sz w:val="24"/>
          <w:vertAlign w:val="baseline"/>
          <w:lang w:val="en-US"/>
        </w:rPr>
        <w:t xml:space="preserve"> subdivision (g), denial of her motion for reconsideration of the summary judgment order. We affirm.</w:t>
      </w:r>
    </w:p>
    <w:p>
      <w:pPr>
        <w:spacing w:before="292" w:after="0" w:line="289"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BACKGROUND</w:t>
      </w:r>
    </w:p>
    <w:p>
      <w:pPr>
        <w:spacing w:before="285"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2009, plaintiff earned $59,985 working at Warner Bros. in Burbank as an hourly, nonexempt full-time employee. She also lived in Burbank. Warner Bros. withheld from plaintiff's paychecks estimated</w:t>
      </w:r>
    </w:p>
    <w:p>
      <w:pPr>
        <w:sectPr>
          <w:type w:val="nextPage"/>
          <w:pgSz w:w="12240" w:h="15840" w:orient="portrait"/>
          <w:pgMar w:bottom="2784" w:top="2860" w:right="3145" w:left="3155"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3a</w:t>
      </w:r>
    </w:p>
    <w:p>
      <w:pPr>
        <w:spacing w:before="26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amounts due for, among other things, California state income tax.</w:t>
      </w:r>
    </w:p>
    <w:p>
      <w:pPr>
        <w:spacing w:before="288"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Despite her earnings from Warner Bros., plaintiff reported $0 in wages on her 2009 federal and California income tax returns and negative adjusted gross income after deductions. Accordingly, defendant Franchise Tax Board (FTB) issued her a refund of the entire $2,863 Warner Bros. withheld from her in 2009 state income tax.</w:t>
      </w:r>
    </w:p>
    <w:p>
      <w:pPr>
        <w:spacing w:before="29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2013, following an audit, the IRS adjusted plaintiff's 2009 wages from the $0 she reported in her federal return to the $59,985 Warner Bros. had paid her that year. FTB followed suit with respect to her state return and proposed a tax assessment of $3,018 and a penalty of $604 plus interest. Plaintiff unsuccessfully protested the proposed assessment, it became final, and FTB began enforcement.</w:t>
      </w:r>
    </w:p>
    <w:p>
      <w:pPr>
        <w:spacing w:before="297"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After making partial payment on the assessment, plaintiff requested a refund in June 2017. The asserted grounds included that (1) then-current IRS transcripts showed plaintiff had no federal tax assessment, and thus no taxable income, in 2009; (2) Warner Bros. misclassified plaintiff's pay as wages; (3) Warner Bros. engaged in "illegal discrimination and extortion" (boldface omitted) in requiring plaintiff to complete a Form W-4 and/or furnish a Social Security number as a condition of her employment; (4) plaintiff provided her completed Form W-4 "strictly under duress"; (5) the withholding requirements of state and federal law "cannot be</w:t>
      </w:r>
    </w:p>
    <w:p>
      <w:pPr>
        <w:sectPr>
          <w:type w:val="nextPage"/>
          <w:pgSz w:w="12240" w:h="15840" w:orient="portrait"/>
          <w:pgMar w:bottom="2504" w:top="2860" w:right="3143"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4a</w:t>
      </w:r>
    </w:p>
    <w:p>
      <w:pPr>
        <w:spacing w:before="262"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reasonably construed to apply generally to payments made to all privately employed workers in exchange for their labor in a state of the Union" (boldface omitted); and (6) if they could, such requirements would be unconstitutional. Nowhere in the refund claim did plaintiff assert she was not properly notified of the assessment she had begun paying (both voluntarily and by levy).</w:t>
      </w:r>
    </w:p>
    <w:p>
      <w:pPr>
        <w:spacing w:before="287" w:after="0" w:line="289"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FTB advised plaintiff her refund claim was ineffective because she had not fully satisfied her tax liability. She later satisfied the liability and, in August 2018, filed another refund request on substantially the same grounds as the first. FTB denied plaintiff's request.</w:t>
      </w:r>
    </w:p>
    <w:p>
      <w:pPr>
        <w:spacing w:before="279"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then sued FTB for the refund. After discovery, FTB moved for summary judgment, arguing plaintiff could not show she was entitled to a refund. In opposition, plaintiff argued FTB was not entitled to summary judgment for several reasons, including that FTB had failed to mail her certain required notices. The trial court granted summary judgment for FTB, relying in part on plaintiff's failure to raise the notice issues in her refund claims. Plaintiff then moved for reconsideration based on arguments and purported new evidence relating to the notice issues. The court denied plaintiff's motion and entered judgment for FTB.</w:t>
      </w:r>
    </w:p>
    <w:p>
      <w:pPr>
        <w:spacing w:before="9" w:after="0" w:line="576"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timely appealed.</w:t>
        <w:br/>
      </w:r>
      <w:r>
        <w:rPr>
          <w:rFonts w:ascii="Century Schoolbook" w:hAnsi="Century Schoolbook" w:eastAsia="Century Schoolbook"/>
          <w:b w:val="true"/>
          <w:color w:val="000000"/>
          <w:spacing w:val="0"/>
          <w:w w:val="100"/>
          <w:sz w:val="24"/>
          <w:vertAlign w:val="baseline"/>
          <w:lang w:val="en-US"/>
        </w:rPr>
        <w:t xml:space="preserve">DISCUSSION</w:t>
      </w:r>
    </w:p>
    <w:p>
      <w:pPr>
        <w:sectPr>
          <w:type w:val="nextPage"/>
          <w:pgSz w:w="12240" w:h="15840" w:orient="portrait"/>
          <w:pgMar w:bottom="2484" w:top="2860" w:right="3152" w:left="3148"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5a</w:t>
      </w:r>
    </w:p>
    <w:p>
      <w:pPr>
        <w:spacing w:before="558"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1. The Trial Court Properly Granted Summary Judgment to FTB.</w:t>
      </w:r>
    </w:p>
    <w:p>
      <w:pPr>
        <w:spacing w:before="291" w:after="0" w:line="285"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 Summary judgment and standard of review</w:t>
      </w:r>
    </w:p>
    <w:p>
      <w:pPr>
        <w:spacing w:before="293"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 defendant moving for summary judgment must show "that one or more elements of the cause of action . . . cannot be established, or that there is a complete defense to the cause of action." (Code</w:t>
      </w:r>
      <w:hyperlink r:id="dhId18">
        <w:r>
          <w:rPr>
            <w:rFonts w:ascii="Century Schoolbook" w:hAnsi="Century Schoolbook" w:eastAsia="Century Schoolbook"/>
            <w:color w:val="0000FF"/>
            <w:spacing w:val="-1"/>
            <w:w w:val="100"/>
            <w:sz w:val="24"/>
            <w:u w:val="single"/>
            <w:vertAlign w:val="baseline"/>
            <w:lang w:val="en-US"/>
          </w:rPr>
          <w:t xml:space="preserve"> Civ. Proc., § 437c, subd. (p)(2).</w:t>
        </w:r>
      </w:hyperlink>
      <w:r>
        <w:rPr>
          <w:rFonts w:ascii="Century Schoolbook" w:hAnsi="Century Schoolbook" w:eastAsia="Century Schoolbook"/>
          <w:color w:val="000000"/>
          <w:spacing w:val="-1"/>
          <w:w w:val="100"/>
          <w:sz w:val="24"/>
          <w:vertAlign w:val="baseline"/>
          <w:lang w:val="en-US"/>
        </w:rPr>
        <w:t xml:space="preserve">) Summary judgment is appropriate where "all the papers submitted show that there is no triable issue as to any material fact and that the moving party is entitled to a judgment as a matter of law." (</w:t>
      </w:r>
      <w:r>
        <w:rPr>
          <w:rFonts w:ascii="Century Schoolbook" w:hAnsi="Century Schoolbook" w:eastAsia="Century Schoolbook"/>
          <w:i w:val="true"/>
          <w:color w:val="000000"/>
          <w:spacing w:val="-1"/>
          <w:w w:val="100"/>
          <w:sz w:val="24"/>
          <w:vertAlign w:val="baseline"/>
          <w:lang w:val="en-US"/>
        </w:rPr>
        <w:t xml:space="preserve">Id.</w:t>
      </w:r>
      <w:r>
        <w:rPr>
          <w:rFonts w:ascii="Century Schoolbook" w:hAnsi="Century Schoolbook" w:eastAsia="Century Schoolbook"/>
          <w:color w:val="000000"/>
          <w:spacing w:val="-1"/>
          <w:w w:val="100"/>
          <w:sz w:val="24"/>
          <w:vertAlign w:val="baseline"/>
          <w:lang w:val="en-US"/>
        </w:rPr>
        <w:t xml:space="preserve">, subd. (c).) The moving defendant bears the burden of persuasion that no triable issues exist and that it is entitled to judgment as a matter of law. (</w:t>
      </w:r>
      <w:r>
        <w:rPr>
          <w:rFonts w:ascii="Century Schoolbook" w:hAnsi="Century Schoolbook" w:eastAsia="Century Schoolbook"/>
          <w:i w:val="true"/>
          <w:color w:val="000000"/>
          <w:spacing w:val="-1"/>
          <w:w w:val="100"/>
          <w:sz w:val="24"/>
          <w:vertAlign w:val="baseline"/>
          <w:lang w:val="en-US"/>
        </w:rPr>
        <w:t xml:space="preserve">Aguilar v. Atlantic Richfield Co</w:t>
      </w:r>
      <w:r>
        <w:rPr>
          <w:rFonts w:ascii="Century Schoolbook" w:hAnsi="Century Schoolbook" w:eastAsia="Century Schoolbook"/>
          <w:color w:val="000000"/>
          <w:spacing w:val="-1"/>
          <w:w w:val="100"/>
          <w:sz w:val="24"/>
          <w:vertAlign w:val="baseline"/>
          <w:lang w:val="en-US"/>
        </w:rPr>
        <w:t xml:space="preserve">. (2001)</w:t>
      </w:r>
      <w:hyperlink r:id="dhId19">
        <w:r>
          <w:rPr>
            <w:rFonts w:ascii="Century Schoolbook" w:hAnsi="Century Schoolbook" w:eastAsia="Century Schoolbook"/>
            <w:color w:val="0000FF"/>
            <w:spacing w:val="-1"/>
            <w:w w:val="100"/>
            <w:sz w:val="24"/>
            <w:u w:val="single"/>
            <w:vertAlign w:val="baseline"/>
            <w:lang w:val="en-US"/>
          </w:rPr>
          <w:t xml:space="preserve"> 25 Cal.4th 826, 850.</w:t>
        </w:r>
      </w:hyperlink>
      <w:r>
        <w:rPr>
          <w:rFonts w:ascii="Century Schoolbook" w:hAnsi="Century Schoolbook" w:eastAsia="Century Schoolbook"/>
          <w:color w:val="000000"/>
          <w:spacing w:val="-1"/>
          <w:w w:val="100"/>
          <w:sz w:val="24"/>
          <w:vertAlign w:val="baseline"/>
          <w:lang w:val="en-US"/>
        </w:rPr>
        <w:t xml:space="preserve">)</w:t>
      </w:r>
    </w:p>
    <w:p>
      <w:pPr>
        <w:spacing w:before="296"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Our Supreme Court has made clear that the purpose of the 1992 and 1993 amendments to the summary judgment statute was" 'to liberalize the granting of [summary judgment] motions.'" (</w:t>
      </w:r>
      <w:r>
        <w:rPr>
          <w:rFonts w:ascii="Century Schoolbook" w:hAnsi="Century Schoolbook" w:eastAsia="Century Schoolbook"/>
          <w:i w:val="true"/>
          <w:color w:val="000000"/>
          <w:spacing w:val="-2"/>
          <w:w w:val="100"/>
          <w:sz w:val="24"/>
          <w:vertAlign w:val="baseline"/>
          <w:lang w:val="en-US"/>
        </w:rPr>
        <w:t xml:space="preserve">Perry v. Bakewell Hawthorne, LLC </w:t>
      </w:r>
      <w:r>
        <w:rPr>
          <w:rFonts w:ascii="Century Schoolbook" w:hAnsi="Century Schoolbook" w:eastAsia="Century Schoolbook"/>
          <w:color w:val="000000"/>
          <w:spacing w:val="-2"/>
          <w:w w:val="100"/>
          <w:sz w:val="24"/>
          <w:vertAlign w:val="baseline"/>
          <w:lang w:val="en-US"/>
        </w:rPr>
        <w:t xml:space="preserve">(2017)</w:t>
      </w:r>
      <w:hyperlink r:id="dhId20">
        <w:r>
          <w:rPr>
            <w:rFonts w:ascii="Century Schoolbook" w:hAnsi="Century Schoolbook" w:eastAsia="Century Schoolbook"/>
            <w:color w:val="0000FF"/>
            <w:spacing w:val="-2"/>
            <w:w w:val="100"/>
            <w:sz w:val="24"/>
            <w:u w:val="single"/>
            <w:vertAlign w:val="baseline"/>
            <w:lang w:val="en-US"/>
          </w:rPr>
          <w:t xml:space="preserve"> 2 Cal.5th 536, 542.</w:t>
        </w:r>
      </w:hyperlink>
      <w:r>
        <w:rPr>
          <w:rFonts w:ascii="Century Schoolbook" w:hAnsi="Century Schoolbook" w:eastAsia="Century Schoolbook"/>
          <w:color w:val="000000"/>
          <w:spacing w:val="-2"/>
          <w:w w:val="100"/>
          <w:sz w:val="24"/>
          <w:vertAlign w:val="baseline"/>
          <w:lang w:val="en-US"/>
        </w:rPr>
        <w:t xml:space="preserve">) It is no longer called a "disfavored" remedy. (</w:t>
      </w:r>
      <w:r>
        <w:rPr>
          <w:rFonts w:ascii="Century Schoolbook" w:hAnsi="Century Schoolbook" w:eastAsia="Century Schoolbook"/>
          <w:i w:val="true"/>
          <w:color w:val="000000"/>
          <w:spacing w:val="-2"/>
          <w:w w:val="100"/>
          <w:sz w:val="24"/>
          <w:vertAlign w:val="baseline"/>
          <w:lang w:val="en-US"/>
        </w:rPr>
        <w:t xml:space="preserve">Ibid.</w:t>
      </w:r>
      <w:r>
        <w:rPr>
          <w:rFonts w:ascii="Century Schoolbook" w:hAnsi="Century Schoolbook" w:eastAsia="Century Schoolbook"/>
          <w:color w:val="000000"/>
          <w:spacing w:val="-2"/>
          <w:w w:val="100"/>
          <w:sz w:val="24"/>
          <w:vertAlign w:val="baseline"/>
          <w:lang w:val="en-US"/>
        </w:rPr>
        <w:t xml:space="preserve">) "Summary judgment is now seen as 'a particularly suitable means to test the sufficiency' of the plaintiff's or defendant's case." (</w:t>
      </w:r>
      <w:r>
        <w:rPr>
          <w:rFonts w:ascii="Century Schoolbook" w:hAnsi="Century Schoolbook" w:eastAsia="Century Schoolbook"/>
          <w:i w:val="true"/>
          <w:color w:val="000000"/>
          <w:spacing w:val="-2"/>
          <w:w w:val="100"/>
          <w:sz w:val="24"/>
          <w:vertAlign w:val="baseline"/>
          <w:lang w:val="en-US"/>
        </w:rPr>
        <w:t xml:space="preserve">Ibid.</w:t>
      </w:r>
      <w:r>
        <w:rPr>
          <w:rFonts w:ascii="Century Schoolbook" w:hAnsi="Century Schoolbook" w:eastAsia="Century Schoolbook"/>
          <w:color w:val="000000"/>
          <w:spacing w:val="-2"/>
          <w:w w:val="100"/>
          <w:sz w:val="24"/>
          <w:vertAlign w:val="baseline"/>
          <w:lang w:val="en-US"/>
        </w:rPr>
        <w:t xml:space="preserve">)</w:t>
      </w:r>
    </w:p>
    <w:p>
      <w:pPr>
        <w:spacing w:before="289" w:after="0" w:line="288" w:lineRule="exact"/>
        <w:ind w:right="0" w:left="0"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On appeal, "we take the facts from the record that was before the trial court ....' "We review the trial court's decision de novo, considering all the evidence set forth</w:t>
      </w:r>
    </w:p>
    <w:p>
      <w:pPr>
        <w:sectPr>
          <w:type w:val="nextPage"/>
          <w:pgSz w:w="12240" w:h="15840" w:orient="portrait"/>
          <w:pgMar w:bottom="2504" w:top="2860" w:right="3143"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6a</w:t>
      </w:r>
    </w:p>
    <w:p>
      <w:pPr>
        <w:spacing w:before="260"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moving and opposing papers except that to which objections were made and sustained." '" (</w:t>
      </w:r>
      <w:r>
        <w:rPr>
          <w:rFonts w:ascii="Century Schoolbook" w:hAnsi="Century Schoolbook" w:eastAsia="Century Schoolbook"/>
          <w:i w:val="true"/>
          <w:color w:val="000000"/>
          <w:spacing w:val="0"/>
          <w:w w:val="100"/>
          <w:sz w:val="24"/>
          <w:vertAlign w:val="baseline"/>
          <w:lang w:val="en-US"/>
        </w:rPr>
        <w:t xml:space="preserve">Yanowitz v. L'Oreal USA, Inc. </w:t>
      </w:r>
      <w:r>
        <w:rPr>
          <w:rFonts w:ascii="Century Schoolbook" w:hAnsi="Century Schoolbook" w:eastAsia="Century Schoolbook"/>
          <w:color w:val="000000"/>
          <w:spacing w:val="0"/>
          <w:w w:val="100"/>
          <w:sz w:val="24"/>
          <w:vertAlign w:val="baseline"/>
          <w:lang w:val="en-US"/>
        </w:rPr>
        <w:t xml:space="preserve">(2005)</w:t>
      </w:r>
      <w:hyperlink r:id="dhId21">
        <w:r>
          <w:rPr>
            <w:rFonts w:ascii="Century Schoolbook" w:hAnsi="Century Schoolbook" w:eastAsia="Century Schoolbook"/>
            <w:color w:val="0000FF"/>
            <w:spacing w:val="0"/>
            <w:w w:val="100"/>
            <w:sz w:val="24"/>
            <w:u w:val="single"/>
            <w:vertAlign w:val="baseline"/>
            <w:lang w:val="en-US"/>
          </w:rPr>
          <w:t xml:space="preserve"> 36 Cal.4th 1028, 1037,</w:t>
        </w:r>
      </w:hyperlink>
      <w:r>
        <w:rPr>
          <w:rFonts w:ascii="Century Schoolbook" w:hAnsi="Century Schoolbook" w:eastAsia="Century Schoolbook"/>
          <w:color w:val="000000"/>
          <w:spacing w:val="0"/>
          <w:w w:val="100"/>
          <w:sz w:val="24"/>
          <w:vertAlign w:val="baseline"/>
          <w:lang w:val="en-US"/>
        </w:rPr>
        <w:t xml:space="preserve"> citation omitted.) We review the trial court's evidentiary rulings at the summary judgment stage for abuse of discretion. (</w:t>
      </w:r>
      <w:r>
        <w:rPr>
          <w:rFonts w:ascii="Century Schoolbook" w:hAnsi="Century Schoolbook" w:eastAsia="Century Schoolbook"/>
          <w:i w:val="true"/>
          <w:color w:val="000000"/>
          <w:spacing w:val="0"/>
          <w:w w:val="100"/>
          <w:sz w:val="24"/>
          <w:vertAlign w:val="baseline"/>
          <w:lang w:val="en-US"/>
        </w:rPr>
        <w:t xml:space="preserve">Ducksworth v. Tri-Modal Distribution Services </w:t>
      </w:r>
      <w:r>
        <w:rPr>
          <w:rFonts w:ascii="Century Schoolbook" w:hAnsi="Century Schoolbook" w:eastAsia="Century Schoolbook"/>
          <w:color w:val="000000"/>
          <w:spacing w:val="0"/>
          <w:w w:val="100"/>
          <w:sz w:val="24"/>
          <w:vertAlign w:val="baseline"/>
          <w:lang w:val="en-US"/>
        </w:rPr>
        <w:t xml:space="preserve">(2020)</w:t>
      </w:r>
      <w:hyperlink r:id="dhId22">
        <w:r>
          <w:rPr>
            <w:rFonts w:ascii="Century Schoolbook" w:hAnsi="Century Schoolbook" w:eastAsia="Century Schoolbook"/>
            <w:color w:val="0000FF"/>
            <w:spacing w:val="0"/>
            <w:w w:val="100"/>
            <w:sz w:val="24"/>
            <w:u w:val="single"/>
            <w:vertAlign w:val="baseline"/>
            <w:lang w:val="en-US"/>
          </w:rPr>
          <w:t xml:space="preserve"> 47 Cal.App.5th 532, 544,</w:t>
        </w:r>
      </w:hyperlink>
      <w:r>
        <w:rPr>
          <w:rFonts w:ascii="Century Schoolbook" w:hAnsi="Century Schoolbook" w:eastAsia="Century Schoolbook"/>
          <w:color w:val="000000"/>
          <w:spacing w:val="0"/>
          <w:w w:val="100"/>
          <w:sz w:val="24"/>
          <w:vertAlign w:val="baseline"/>
          <w:lang w:val="en-US"/>
        </w:rPr>
        <w:t xml:space="preserve"> overruled on other grounds in </w:t>
      </w:r>
      <w:r>
        <w:rPr>
          <w:rFonts w:ascii="Century Schoolbook" w:hAnsi="Century Schoolbook" w:eastAsia="Century Schoolbook"/>
          <w:i w:val="true"/>
          <w:color w:val="000000"/>
          <w:spacing w:val="0"/>
          <w:w w:val="100"/>
          <w:sz w:val="24"/>
          <w:vertAlign w:val="baseline"/>
          <w:lang w:val="en-US"/>
        </w:rPr>
        <w:t xml:space="preserve">Pollock v. Tri-Modal Distribution Services, Inc</w:t>
      </w:r>
      <w:r>
        <w:rPr>
          <w:rFonts w:ascii="Century Schoolbook" w:hAnsi="Century Schoolbook" w:eastAsia="Century Schoolbook"/>
          <w:color w:val="000000"/>
          <w:spacing w:val="0"/>
          <w:w w:val="100"/>
          <w:sz w:val="24"/>
          <w:vertAlign w:val="baseline"/>
          <w:lang w:val="en-US"/>
        </w:rPr>
        <w:t xml:space="preserve">. (2021)</w:t>
      </w:r>
      <w:hyperlink r:id="dhId23">
        <w:r>
          <w:rPr>
            <w:rFonts w:ascii="Century Schoolbook" w:hAnsi="Century Schoolbook" w:eastAsia="Century Schoolbook"/>
            <w:color w:val="0000FF"/>
            <w:spacing w:val="0"/>
            <w:w w:val="100"/>
            <w:sz w:val="24"/>
            <w:u w:val="single"/>
            <w:vertAlign w:val="baseline"/>
            <w:lang w:val="en-US"/>
          </w:rPr>
          <w:t xml:space="preserve"> 11 Cal.5th 918, 932.</w:t>
        </w:r>
      </w:hyperlink>
      <w:r>
        <w:rPr>
          <w:rFonts w:ascii="Century Schoolbook" w:hAnsi="Century Schoolbook" w:eastAsia="Century Schoolbook"/>
          <w:color w:val="000000"/>
          <w:spacing w:val="0"/>
          <w:w w:val="100"/>
          <w:sz w:val="24"/>
          <w:vertAlign w:val="baseline"/>
          <w:lang w:val="en-US"/>
        </w:rPr>
        <w:t xml:space="preserve">)</w:t>
      </w:r>
    </w:p>
    <w:p>
      <w:pPr>
        <w:spacing w:before="297"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Further, "our review is governed by a fundamental principle of appellate procedure, namely, that' "[a] judgment or order of the lower court is presumed correct,"' and thus,' "error must be affirmatively shown."' [Citation.] Under this principle, [the nonmoving] plaintiff bears the burden of establishing error on appeal, even though [the moving] defendant[] had the burden of proving [its] right to summary judgment before the trial court. [Citation.] For this reason, our review is limited to contentions adequately raised and supported in [the] plaintiff's brief." (</w:t>
      </w:r>
      <w:r>
        <w:rPr>
          <w:rFonts w:ascii="Century Schoolbook" w:hAnsi="Century Schoolbook" w:eastAsia="Century Schoolbook"/>
          <w:i w:val="true"/>
          <w:color w:val="000000"/>
          <w:spacing w:val="-1"/>
          <w:w w:val="100"/>
          <w:sz w:val="24"/>
          <w:vertAlign w:val="baseline"/>
          <w:lang w:val="en-US"/>
        </w:rPr>
        <w:t xml:space="preserve">Murchison v. County of Tehama </w:t>
      </w:r>
      <w:r>
        <w:rPr>
          <w:rFonts w:ascii="Century Schoolbook" w:hAnsi="Century Schoolbook" w:eastAsia="Century Schoolbook"/>
          <w:color w:val="000000"/>
          <w:spacing w:val="-1"/>
          <w:w w:val="100"/>
          <w:sz w:val="24"/>
          <w:vertAlign w:val="baseline"/>
          <w:lang w:val="en-US"/>
        </w:rPr>
        <w:t xml:space="preserve">(2021)</w:t>
      </w:r>
      <w:hyperlink r:id="dhId24">
        <w:r>
          <w:rPr>
            <w:rFonts w:ascii="Century Schoolbook" w:hAnsi="Century Schoolbook" w:eastAsia="Century Schoolbook"/>
            <w:color w:val="0000FF"/>
            <w:spacing w:val="-1"/>
            <w:w w:val="100"/>
            <w:sz w:val="24"/>
            <w:u w:val="single"/>
            <w:vertAlign w:val="baseline"/>
            <w:lang w:val="en-US"/>
          </w:rPr>
          <w:t xml:space="preserve"> 69 Cal.App.5th 867, 882,</w:t>
        </w:r>
      </w:hyperlink>
      <w:r>
        <w:rPr>
          <w:rFonts w:ascii="Century Schoolbook" w:hAnsi="Century Schoolbook" w:eastAsia="Century Schoolbook"/>
          <w:color w:val="000000"/>
          <w:spacing w:val="-1"/>
          <w:w w:val="100"/>
          <w:sz w:val="24"/>
          <w:vertAlign w:val="baseline"/>
          <w:lang w:val="en-US"/>
        </w:rPr>
        <w:t xml:space="preserve"> first brackets in original.)</w:t>
      </w:r>
    </w:p>
    <w:p>
      <w:pPr>
        <w:spacing w:before="291" w:after="0" w:line="285"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 Analysis</w:t>
      </w:r>
    </w:p>
    <w:p>
      <w:pPr>
        <w:spacing w:before="28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makes several arguments for reversal, none of which has any merit.</w:t>
      </w:r>
    </w:p>
    <w:p>
      <w:pPr>
        <w:spacing w:before="296" w:after="0" w:line="285" w:lineRule="exact"/>
        <w:ind w:right="0" w:left="0" w:firstLine="0"/>
        <w:jc w:val="both"/>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i. Plaintiff's wage income is subject to taxation.</w:t>
      </w:r>
    </w:p>
    <w:p>
      <w:pPr>
        <w:sectPr>
          <w:type w:val="nextPage"/>
          <w:pgSz w:w="12240" w:h="15840" w:orient="portrait"/>
          <w:pgMar w:bottom="3064" w:top="2860" w:right="3152" w:left="3148"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7a</w:t>
      </w:r>
    </w:p>
    <w:p>
      <w:pPr>
        <w:spacing w:before="275"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 first argues the wages she earned as an employee of Warner Bros. are not subject to income taxation under federal law. Courts have repeatedly rejected as frivolous the contention that wages are not taxable income. (See, e.g., </w:t>
      </w:r>
      <w:r>
        <w:rPr>
          <w:rFonts w:ascii="Century Schoolbook" w:hAnsi="Century Schoolbook" w:eastAsia="Century Schoolbook"/>
          <w:i w:val="true"/>
          <w:color w:val="000000"/>
          <w:spacing w:val="1"/>
          <w:w w:val="100"/>
          <w:sz w:val="24"/>
          <w:vertAlign w:val="baseline"/>
          <w:lang w:val="en-US"/>
        </w:rPr>
        <w:t xml:space="preserve">Maisano v. United States </w:t>
      </w:r>
      <w:r>
        <w:rPr>
          <w:rFonts w:ascii="Century Schoolbook" w:hAnsi="Century Schoolbook" w:eastAsia="Century Schoolbook"/>
          <w:color w:val="000000"/>
          <w:spacing w:val="1"/>
          <w:w w:val="100"/>
          <w:sz w:val="24"/>
          <w:vertAlign w:val="baseline"/>
          <w:lang w:val="en-US"/>
        </w:rPr>
        <w:t xml:space="preserve">(9th Cir. 1990)</w:t>
      </w:r>
      <w:hyperlink r:id="dhId25">
        <w:r>
          <w:rPr>
            <w:rFonts w:ascii="Century Schoolbook" w:hAnsi="Century Schoolbook" w:eastAsia="Century Schoolbook"/>
            <w:color w:val="0000FF"/>
            <w:spacing w:val="1"/>
            <w:w w:val="100"/>
            <w:sz w:val="24"/>
            <w:u w:val="single"/>
            <w:vertAlign w:val="baseline"/>
            <w:lang w:val="en-US"/>
          </w:rPr>
          <w:t xml:space="preserve"> 908 F.2d 408, 409;</w:t>
        </w:r>
      </w:hyperlink>
      <w:r>
        <w:rPr>
          <w:rFonts w:ascii="Century Schoolbook" w:hAnsi="Century Schoolbook" w:eastAsia="Century Schoolbook"/>
          <w:color w:val="000000"/>
          <w:spacing w:val="1"/>
          <w:w w:val="100"/>
          <w:sz w:val="24"/>
          <w:vertAlign w:val="baseline"/>
          <w:lang w:val="en-US"/>
        </w:rPr>
        <w:t xml:space="preserve"> </w:t>
      </w:r>
      <w:r>
        <w:rPr>
          <w:rFonts w:ascii="Century Schoolbook" w:hAnsi="Century Schoolbook" w:eastAsia="Century Schoolbook"/>
          <w:i w:val="true"/>
          <w:color w:val="000000"/>
          <w:spacing w:val="1"/>
          <w:w w:val="100"/>
          <w:sz w:val="24"/>
          <w:vertAlign w:val="baseline"/>
          <w:lang w:val="en-US"/>
        </w:rPr>
        <w:t xml:space="preserve">Olson v. United States </w:t>
      </w:r>
      <w:r>
        <w:rPr>
          <w:rFonts w:ascii="Century Schoolbook" w:hAnsi="Century Schoolbook" w:eastAsia="Century Schoolbook"/>
          <w:color w:val="000000"/>
          <w:spacing w:val="1"/>
          <w:w w:val="100"/>
          <w:sz w:val="24"/>
          <w:vertAlign w:val="baseline"/>
          <w:lang w:val="en-US"/>
        </w:rPr>
        <w:t xml:space="preserve">(9th Cir. 1985)</w:t>
      </w:r>
      <w:hyperlink r:id="dhId26">
        <w:r>
          <w:rPr>
            <w:rFonts w:ascii="Century Schoolbook" w:hAnsi="Century Schoolbook" w:eastAsia="Century Schoolbook"/>
            <w:color w:val="0000FF"/>
            <w:spacing w:val="1"/>
            <w:w w:val="100"/>
            <w:sz w:val="24"/>
            <w:u w:val="single"/>
            <w:vertAlign w:val="baseline"/>
            <w:lang w:val="en-US"/>
          </w:rPr>
          <w:t xml:space="preserve"> 760 F.2d 1003, 1005;</w:t>
        </w:r>
      </w:hyperlink>
      <w:r>
        <w:rPr>
          <w:rFonts w:ascii="Century Schoolbook" w:hAnsi="Century Schoolbook" w:eastAsia="Century Schoolbook"/>
          <w:color w:val="000000"/>
          <w:spacing w:val="1"/>
          <w:w w:val="100"/>
          <w:sz w:val="24"/>
          <w:vertAlign w:val="baseline"/>
          <w:lang w:val="en-US"/>
        </w:rPr>
        <w:t xml:space="preserve"> </w:t>
      </w:r>
      <w:r>
        <w:rPr>
          <w:rFonts w:ascii="Century Schoolbook" w:hAnsi="Century Schoolbook" w:eastAsia="Century Schoolbook"/>
          <w:i w:val="true"/>
          <w:color w:val="000000"/>
          <w:spacing w:val="1"/>
          <w:w w:val="100"/>
          <w:sz w:val="24"/>
          <w:vertAlign w:val="baseline"/>
          <w:lang w:val="en-US"/>
        </w:rPr>
        <w:t xml:space="preserve">Stubbs v. Commissioner of IRS </w:t>
      </w:r>
      <w:r>
        <w:rPr>
          <w:rFonts w:ascii="Century Schoolbook" w:hAnsi="Century Schoolbook" w:eastAsia="Century Schoolbook"/>
          <w:color w:val="000000"/>
          <w:spacing w:val="1"/>
          <w:w w:val="100"/>
          <w:sz w:val="24"/>
          <w:vertAlign w:val="baseline"/>
          <w:lang w:val="en-US"/>
        </w:rPr>
        <w:t xml:space="preserve">(11th Cir. 1986)</w:t>
      </w:r>
      <w:hyperlink r:id="dhId27">
        <w:r>
          <w:rPr>
            <w:rFonts w:ascii="Century Schoolbook" w:hAnsi="Century Schoolbook" w:eastAsia="Century Schoolbook"/>
            <w:color w:val="0000FF"/>
            <w:spacing w:val="1"/>
            <w:w w:val="100"/>
            <w:sz w:val="24"/>
            <w:u w:val="single"/>
            <w:vertAlign w:val="baseline"/>
            <w:lang w:val="en-US"/>
          </w:rPr>
          <w:t xml:space="preserve"> 797 F.2d 936, 938;</w:t>
        </w:r>
      </w:hyperlink>
      <w:r>
        <w:rPr>
          <w:rFonts w:ascii="Century Schoolbook" w:hAnsi="Century Schoolbook" w:eastAsia="Century Schoolbook"/>
          <w:color w:val="000000"/>
          <w:spacing w:val="1"/>
          <w:w w:val="100"/>
          <w:sz w:val="24"/>
          <w:vertAlign w:val="baseline"/>
          <w:lang w:val="en-US"/>
        </w:rPr>
        <w:t xml:space="preserve"> </w:t>
      </w:r>
      <w:r>
        <w:rPr>
          <w:rFonts w:ascii="Century Schoolbook" w:hAnsi="Century Schoolbook" w:eastAsia="Century Schoolbook"/>
          <w:i w:val="true"/>
          <w:color w:val="000000"/>
          <w:spacing w:val="1"/>
          <w:w w:val="100"/>
          <w:sz w:val="24"/>
          <w:vertAlign w:val="baseline"/>
          <w:lang w:val="en-US"/>
        </w:rPr>
        <w:t xml:space="preserve">Connor v. Commissioner </w:t>
      </w:r>
      <w:r>
        <w:rPr>
          <w:rFonts w:ascii="Century Schoolbook" w:hAnsi="Century Schoolbook" w:eastAsia="Century Schoolbook"/>
          <w:color w:val="000000"/>
          <w:spacing w:val="1"/>
          <w:w w:val="100"/>
          <w:sz w:val="24"/>
          <w:vertAlign w:val="baseline"/>
          <w:lang w:val="en-US"/>
        </w:rPr>
        <w:t xml:space="preserve">(2d Cir. 1985)</w:t>
      </w:r>
      <w:hyperlink r:id="dhId28">
        <w:r>
          <w:rPr>
            <w:rFonts w:ascii="Century Schoolbook" w:hAnsi="Century Schoolbook" w:eastAsia="Century Schoolbook"/>
            <w:color w:val="0000FF"/>
            <w:spacing w:val="1"/>
            <w:w w:val="100"/>
            <w:sz w:val="24"/>
            <w:u w:val="single"/>
            <w:vertAlign w:val="baseline"/>
            <w:lang w:val="en-US"/>
          </w:rPr>
          <w:t xml:space="preserve"> 770 F.2d 17, 20.</w:t>
        </w:r>
      </w:hyperlink>
      <w:r>
        <w:rPr>
          <w:rFonts w:ascii="Century Schoolbook" w:hAnsi="Century Schoolbook" w:eastAsia="Century Schoolbook"/>
          <w:color w:val="000000"/>
          <w:spacing w:val="1"/>
          <w:w w:val="100"/>
          <w:sz w:val="24"/>
          <w:vertAlign w:val="baseline"/>
          <w:lang w:val="en-US"/>
        </w:rPr>
        <w:t xml:space="preserve">) Nevertheless, we briefly address the three pillars of plaintiff's argument.</w:t>
      </w:r>
    </w:p>
    <w:p>
      <w:pPr>
        <w:spacing w:before="292"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First, plaintiff is wrong that income tax on her wages is a direct tax that must be apportioned to avoid conflict with the United States Constitution. (See U.S. Const., art. I, § 9, cl. 4; see also art. I, § 2, cl. 3.) In </w:t>
      </w:r>
      <w:r>
        <w:rPr>
          <w:rFonts w:ascii="Century Schoolbook" w:hAnsi="Century Schoolbook" w:eastAsia="Century Schoolbook"/>
          <w:i w:val="true"/>
          <w:color w:val="000000"/>
          <w:spacing w:val="2"/>
          <w:w w:val="100"/>
          <w:sz w:val="24"/>
          <w:vertAlign w:val="baseline"/>
          <w:lang w:val="en-US"/>
        </w:rPr>
        <w:t xml:space="preserve">Brushaber v. Union Pacific Railroad Co</w:t>
      </w:r>
      <w:r>
        <w:rPr>
          <w:rFonts w:ascii="Century Schoolbook" w:hAnsi="Century Schoolbook" w:eastAsia="Century Schoolbook"/>
          <w:color w:val="000000"/>
          <w:spacing w:val="2"/>
          <w:w w:val="100"/>
          <w:sz w:val="24"/>
          <w:vertAlign w:val="baseline"/>
          <w:lang w:val="en-US"/>
        </w:rPr>
        <w:t xml:space="preserve">. (1916)</w:t>
      </w:r>
      <w:hyperlink r:id="dhId29">
        <w:r>
          <w:rPr>
            <w:rFonts w:ascii="Century Schoolbook" w:hAnsi="Century Schoolbook" w:eastAsia="Century Schoolbook"/>
            <w:color w:val="0000FF"/>
            <w:spacing w:val="2"/>
            <w:w w:val="100"/>
            <w:sz w:val="24"/>
            <w:u w:val="single"/>
            <w:vertAlign w:val="baseline"/>
            <w:lang w:val="en-US"/>
          </w:rPr>
          <w:t xml:space="preserve"> 240 U.S. 1, 12-19,</w:t>
        </w:r>
      </w:hyperlink>
      <w:r>
        <w:rPr>
          <w:rFonts w:ascii="Century Schoolbook" w:hAnsi="Century Schoolbook" w:eastAsia="Century Schoolbook"/>
          <w:color w:val="000000"/>
          <w:spacing w:val="2"/>
          <w:w w:val="100"/>
          <w:sz w:val="24"/>
          <w:vertAlign w:val="baseline"/>
          <w:lang w:val="en-US"/>
        </w:rPr>
        <w:t xml:space="preserve"> the United States Supreme Court recognized the Sixteenth Amendment authorizes a direct, nonapportioned income tax on United States citizens. (See also </w:t>
      </w:r>
      <w:r>
        <w:rPr>
          <w:rFonts w:ascii="Century Schoolbook" w:hAnsi="Century Schoolbook" w:eastAsia="Century Schoolbook"/>
          <w:i w:val="true"/>
          <w:color w:val="000000"/>
          <w:spacing w:val="2"/>
          <w:w w:val="100"/>
          <w:sz w:val="24"/>
          <w:vertAlign w:val="baseline"/>
          <w:lang w:val="en-US"/>
        </w:rPr>
        <w:t xml:space="preserve">Zuckman v. Dept. of Treasury </w:t>
      </w:r>
      <w:r>
        <w:rPr>
          <w:rFonts w:ascii="Century Schoolbook" w:hAnsi="Century Schoolbook" w:eastAsia="Century Schoolbook"/>
          <w:color w:val="000000"/>
          <w:spacing w:val="2"/>
          <w:w w:val="100"/>
          <w:sz w:val="24"/>
          <w:vertAlign w:val="baseline"/>
          <w:lang w:val="en-US"/>
        </w:rPr>
        <w:t xml:space="preserve">(2d Cir. 2012) 448 Fed.Appx. 160, 161 ["the federal income tax is constitutional, wages are taxable income, and the Sixteenth Amendment removed the apportionment requirement for direct taxes”].)</w:t>
      </w:r>
    </w:p>
    <w:p>
      <w:pPr>
        <w:spacing w:before="293"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Second, plaintiff contends that "[r]emuneration for one's own labor is a conversion of one form of property for another, and thus is excluded from the meaning of 'income from whatever source derived' by decisional law." Plaintiff does not direct us to the "decisional law" supporting this proposition. Rather, she notes</w:t>
      </w:r>
    </w:p>
    <w:p>
      <w:pPr>
        <w:sectPr>
          <w:type w:val="nextPage"/>
          <w:pgSz w:w="12240" w:h="15840" w:orient="portrait"/>
          <w:pgMar w:bottom="2504" w:top="2860" w:right="3130" w:left="3170"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8a</w:t>
      </w:r>
    </w:p>
    <w:p>
      <w:pPr>
        <w:spacing w:before="26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in business taxation, gross receipts are not necessarily income-they are subject to deductions for expenses-so her gross receipts from wages cannot be treated as income.</w:t>
      </w:r>
    </w:p>
    <w:p>
      <w:pPr>
        <w:spacing w:before="303"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argument has long ago been rejected. Plaintiff's wages are "gross income" for purposes of section 61(a) of title 26 of the United States Code (Internal Revenue Code). "[T]he sale of one's labor is not the same creature as the sale of property, and whether the distinction comports with [plaintiff's] philosophical rationalization for [her] argument, it is recognized for Federal income tax purposes. [Citation.] One's gain, ergo h[er] 'income,' from the sale of h[er] labor is the entire amount received therefor without any reduction for what [s]he spends to satisfy h[er] human needs." (</w:t>
      </w:r>
      <w:r>
        <w:rPr>
          <w:rFonts w:ascii="Century Schoolbook" w:hAnsi="Century Schoolbook" w:eastAsia="Century Schoolbook"/>
          <w:i w:val="true"/>
          <w:color w:val="000000"/>
          <w:spacing w:val="0"/>
          <w:w w:val="100"/>
          <w:sz w:val="24"/>
          <w:vertAlign w:val="baseline"/>
          <w:lang w:val="en-US"/>
        </w:rPr>
        <w:t xml:space="preserve">Reading v. Commissioner </w:t>
      </w:r>
      <w:r>
        <w:rPr>
          <w:rFonts w:ascii="Century Schoolbook" w:hAnsi="Century Schoolbook" w:eastAsia="Century Schoolbook"/>
          <w:color w:val="000000"/>
          <w:spacing w:val="0"/>
          <w:w w:val="100"/>
          <w:sz w:val="24"/>
          <w:vertAlign w:val="baseline"/>
          <w:lang w:val="en-US"/>
        </w:rPr>
        <w:t xml:space="preserve">(1978)</w:t>
      </w:r>
      <w:hyperlink r:id="dhId30">
        <w:r>
          <w:rPr>
            <w:rFonts w:ascii="Century Schoolbook" w:hAnsi="Century Schoolbook" w:eastAsia="Century Schoolbook"/>
            <w:color w:val="0000FF"/>
            <w:spacing w:val="0"/>
            <w:w w:val="100"/>
            <w:sz w:val="24"/>
            <w:u w:val="single"/>
            <w:vertAlign w:val="baseline"/>
            <w:lang w:val="en-US"/>
          </w:rPr>
          <w:t xml:space="preserve"> 70 T.C. 730, 734,</w:t>
        </w:r>
      </w:hyperlink>
      <w:r>
        <w:rPr>
          <w:rFonts w:ascii="Century Schoolbook" w:hAnsi="Century Schoolbook" w:eastAsia="Century Schoolbook"/>
          <w:color w:val="000000"/>
          <w:spacing w:val="0"/>
          <w:w w:val="100"/>
          <w:sz w:val="24"/>
          <w:vertAlign w:val="baseline"/>
          <w:lang w:val="en-US"/>
        </w:rPr>
        <w:t xml:space="preserve"> affirmed in </w:t>
      </w:r>
      <w:r>
        <w:rPr>
          <w:rFonts w:ascii="Century Schoolbook" w:hAnsi="Century Schoolbook" w:eastAsia="Century Schoolbook"/>
          <w:i w:val="true"/>
          <w:color w:val="000000"/>
          <w:spacing w:val="0"/>
          <w:w w:val="100"/>
          <w:sz w:val="24"/>
          <w:vertAlign w:val="baseline"/>
          <w:lang w:val="en-US"/>
        </w:rPr>
        <w:t xml:space="preserve">Reading v. Commissioner </w:t>
      </w:r>
      <w:r>
        <w:rPr>
          <w:rFonts w:ascii="Century Schoolbook" w:hAnsi="Century Schoolbook" w:eastAsia="Century Schoolbook"/>
          <w:color w:val="000000"/>
          <w:spacing w:val="0"/>
          <w:w w:val="100"/>
          <w:sz w:val="24"/>
          <w:vertAlign w:val="baseline"/>
          <w:lang w:val="en-US"/>
        </w:rPr>
        <w:t xml:space="preserve">(8th Cir. 1980)</w:t>
      </w:r>
      <w:hyperlink r:id="dhId31">
        <w:r>
          <w:rPr>
            <w:rFonts w:ascii="Century Schoolbook" w:hAnsi="Century Schoolbook" w:eastAsia="Century Schoolbook"/>
            <w:color w:val="0000FF"/>
            <w:spacing w:val="0"/>
            <w:w w:val="100"/>
            <w:sz w:val="24"/>
            <w:u w:val="single"/>
            <w:vertAlign w:val="baseline"/>
            <w:lang w:val="en-US"/>
          </w:rPr>
          <w:t xml:space="preserve"> 614 F.2d 159, 160.</w:t>
        </w:r>
      </w:hyperlink>
      <w:r>
        <w:rPr>
          <w:rFonts w:ascii="Century Schoolbook" w:hAnsi="Century Schoolbook" w:eastAsia="Century Schoolbook"/>
          <w:color w:val="000000"/>
          <w:spacing w:val="0"/>
          <w:w w:val="100"/>
          <w:sz w:val="24"/>
          <w:vertAlign w:val="baseline"/>
          <w:lang w:val="en-US"/>
        </w:rPr>
        <w:t xml:space="preserve">)</w:t>
      </w:r>
    </w:p>
    <w:p>
      <w:pPr>
        <w:spacing w:before="28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Third, plaintiff argues that she is "entitled to an inference that [her] income tax status is nonresident alien" such that the limitations on "gross income" in</w:t>
      </w:r>
      <w:hyperlink r:id="dhId32">
        <w:r>
          <w:rPr>
            <w:rFonts w:ascii="Century Schoolbook" w:hAnsi="Century Schoolbook" w:eastAsia="Century Schoolbook"/>
            <w:color w:val="0000FF"/>
            <w:spacing w:val="0"/>
            <w:w w:val="100"/>
            <w:sz w:val="24"/>
            <w:u w:val="single"/>
            <w:vertAlign w:val="baseline"/>
            <w:lang w:val="en-US"/>
          </w:rPr>
          <w:t xml:space="preserve"> Internal Revenue Code section 872(a) </w:t>
        </w:r>
      </w:hyperlink>
      <w:r>
        <w:rPr>
          <w:rFonts w:ascii="Century Schoolbook" w:hAnsi="Century Schoolbook" w:eastAsia="Century Schoolbook"/>
          <w:color w:val="000000"/>
          <w:spacing w:val="0"/>
          <w:w w:val="100"/>
          <w:sz w:val="24"/>
          <w:vertAlign w:val="baseline"/>
          <w:lang w:val="en-US"/>
        </w:rPr>
        <w:t xml:space="preserve">apply, and, under plaintiff's interpretation of those limitations, her Warner Bros. wages are excluded. Plaintiff's arguments in this regard are facially meritless, but we lack jurisdiction to even consider them.</w:t>
      </w:r>
    </w:p>
    <w:p>
      <w:pPr>
        <w:spacing w:before="293"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"Before filing suit for a tax refund, a taxpayer must present a claim for refund to [FTB]. [Citation.] The claim 'shall be in writing and shall state the specific</w:t>
      </w:r>
    </w:p>
    <w:p>
      <w:pPr>
        <w:sectPr>
          <w:type w:val="nextPage"/>
          <w:pgSz w:w="12240" w:h="15840" w:orient="portrait"/>
          <w:pgMar w:bottom="2504" w:top="2860" w:right="3145" w:left="3155"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9a</w:t>
      </w:r>
    </w:p>
    <w:p>
      <w:pPr>
        <w:spacing w:before="27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grounds upon which the claim is founded.' [Citation.] The purpose of these statutory requirements is to ensure that [FTB] receives sufficient notice of the claim and its basis. [Citation.] [FTB] then has an opportunity to correct any mistakes, thereby conserving judicial resources." (</w:t>
      </w:r>
      <w:r>
        <w:rPr>
          <w:rFonts w:ascii="Century Schoolbook" w:hAnsi="Century Schoolbook" w:eastAsia="Century Schoolbook"/>
          <w:i w:val="true"/>
          <w:color w:val="000000"/>
          <w:spacing w:val="0"/>
          <w:w w:val="100"/>
          <w:sz w:val="24"/>
          <w:vertAlign w:val="baseline"/>
          <w:lang w:val="en-US"/>
        </w:rPr>
        <w:t xml:space="preserve">Preston v. State Bd. of Equalization </w:t>
      </w:r>
      <w:r>
        <w:rPr>
          <w:rFonts w:ascii="Century Schoolbook" w:hAnsi="Century Schoolbook" w:eastAsia="Century Schoolbook"/>
          <w:color w:val="000000"/>
          <w:spacing w:val="0"/>
          <w:w w:val="100"/>
          <w:sz w:val="24"/>
          <w:vertAlign w:val="baseline"/>
          <w:lang w:val="en-US"/>
        </w:rPr>
        <w:t xml:space="preserve">(2001)</w:t>
      </w:r>
      <w:hyperlink r:id="dhId33">
        <w:r>
          <w:rPr>
            <w:rFonts w:ascii="Century Schoolbook" w:hAnsi="Century Schoolbook" w:eastAsia="Century Schoolbook"/>
            <w:color w:val="0000FF"/>
            <w:spacing w:val="0"/>
            <w:w w:val="100"/>
            <w:sz w:val="24"/>
            <w:u w:val="single"/>
            <w:vertAlign w:val="baseline"/>
            <w:lang w:val="en-US"/>
          </w:rPr>
          <w:t xml:space="preserve"> 25 Cal.4th 197, 206 </w:t>
        </w:r>
      </w:hyperlink>
      <w:r>
        <w:rPr>
          <w:rFonts w:ascii="Century Schoolbook" w:hAnsi="Century Schoolbook" w:eastAsia="Century Schoolbook"/>
          <w:color w:val="000000"/>
          <w:spacing w:val="0"/>
          <w:w w:val="100"/>
          <w:sz w:val="24"/>
          <w:vertAlign w:val="baseline"/>
          <w:lang w:val="en-US"/>
        </w:rPr>
        <w:t xml:space="preserve">(</w:t>
      </w:r>
      <w:r>
        <w:rPr>
          <w:rFonts w:ascii="Century Schoolbook" w:hAnsi="Century Schoolbook" w:eastAsia="Century Schoolbook"/>
          <w:i w:val="true"/>
          <w:color w:val="000000"/>
          <w:spacing w:val="0"/>
          <w:w w:val="100"/>
          <w:sz w:val="24"/>
          <w:vertAlign w:val="baseline"/>
          <w:lang w:val="en-US"/>
        </w:rPr>
        <w:t xml:space="preserve">Preston</w:t>
      </w:r>
      <w:r>
        <w:rPr>
          <w:rFonts w:ascii="Century Schoolbook" w:hAnsi="Century Schoolbook" w:eastAsia="Century Schoolbook"/>
          <w:color w:val="000000"/>
          <w:spacing w:val="0"/>
          <w:w w:val="100"/>
          <w:sz w:val="24"/>
          <w:vertAlign w:val="baseline"/>
          <w:lang w:val="en-US"/>
        </w:rPr>
        <w:t xml:space="preserve">).)</w:t>
      </w:r>
    </w:p>
    <w:p>
      <w:pPr>
        <w:spacing w:before="297"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"Any lawsuit against [FTB] must be based 'on the grounds set forth in the claim' for refund. [Citation.] It may not include issues '</w:t>
      </w:r>
      <w:r>
        <w:rPr>
          <w:rFonts w:ascii="Century Schoolbook" w:hAnsi="Century Schoolbook" w:eastAsia="Century Schoolbook"/>
          <w:i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raised in the claim.' [Citation.] 'The claim for refund thus frames and restricts the issues for litigation.' [Citation.] Indeed, courts 'are without jurisdiction to consider grounds not set forth in the claim.'" (</w:t>
      </w:r>
      <w:r>
        <w:rPr>
          <w:rFonts w:ascii="Century Schoolbook" w:hAnsi="Century Schoolbook" w:eastAsia="Century Schoolbook"/>
          <w:i w:val="true"/>
          <w:color w:val="000000"/>
          <w:spacing w:val="0"/>
          <w:w w:val="100"/>
          <w:sz w:val="24"/>
          <w:vertAlign w:val="baseline"/>
          <w:lang w:val="en-US"/>
        </w:rPr>
        <w:t xml:space="preserve">Preston</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supra</w:t>
      </w:r>
      <w:r>
        <w:rPr>
          <w:rFonts w:ascii="Century Schoolbook" w:hAnsi="Century Schoolbook" w:eastAsia="Century Schoolbook"/>
          <w:color w:val="000000"/>
          <w:spacing w:val="0"/>
          <w:w w:val="100"/>
          <w:sz w:val="24"/>
          <w:vertAlign w:val="baseline"/>
          <w:lang w:val="en-US"/>
        </w:rPr>
        <w:t xml:space="preserve">,</w:t>
      </w:r>
      <w:hyperlink r:id="dhId34">
        <w:r>
          <w:rPr>
            <w:rFonts w:ascii="Century Schoolbook" w:hAnsi="Century Schoolbook" w:eastAsia="Century Schoolbook"/>
            <w:color w:val="0000FF"/>
            <w:spacing w:val="0"/>
            <w:w w:val="100"/>
            <w:sz w:val="24"/>
            <w:u w:val="single"/>
            <w:vertAlign w:val="baseline"/>
            <w:lang w:val="en-US"/>
          </w:rPr>
          <w:t xml:space="preserve"> 25 Cal.4th at p. 206.</w:t>
        </w:r>
      </w:hyperlink>
      <w:r>
        <w:rPr>
          <w:rFonts w:ascii="Century Schoolbook" w:hAnsi="Century Schoolbook" w:eastAsia="Century Schoolbook"/>
          <w:color w:val="000000"/>
          <w:spacing w:val="0"/>
          <w:w w:val="100"/>
          <w:sz w:val="24"/>
          <w:vertAlign w:val="baseline"/>
          <w:lang w:val="en-US"/>
        </w:rPr>
        <w:t xml:space="preserve">) A taxpayer does not have to "expressly raise a contention" to satisfy her exhaustion requirements.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 Courts may consider a contention not expressly raised in the refund claim to the extent that it is "intertwined" with those that were.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 "Intertwined" contentions are those "clearly implied from contentions expressly raised."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w:t>
      </w:r>
    </w:p>
    <w:p>
      <w:pPr>
        <w:spacing w:before="292"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her refund claims, plaintiff never raised</w:t>
      </w:r>
      <w:hyperlink r:id="dhId35">
        <w:r>
          <w:rPr>
            <w:rFonts w:ascii="Century Schoolbook" w:hAnsi="Century Schoolbook" w:eastAsia="Century Schoolbook"/>
            <w:color w:val="0000FF"/>
            <w:spacing w:val="0"/>
            <w:w w:val="100"/>
            <w:sz w:val="24"/>
            <w:u w:val="single"/>
            <w:vertAlign w:val="baseline"/>
            <w:lang w:val="en-US"/>
          </w:rPr>
          <w:t xml:space="preserve"> Internal Revenue Code section 872 </w:t>
        </w:r>
      </w:hyperlink>
      <w:r>
        <w:rPr>
          <w:rFonts w:ascii="Century Schoolbook" w:hAnsi="Century Schoolbook" w:eastAsia="Century Schoolbook"/>
          <w:color w:val="000000"/>
          <w:spacing w:val="0"/>
          <w:w w:val="100"/>
          <w:sz w:val="24"/>
          <w:vertAlign w:val="baseline"/>
          <w:lang w:val="en-US"/>
        </w:rPr>
        <w:t xml:space="preserve">nor claimed to be a nonresident alien. To the contrary, she admitted working for Warner Bros., "a private business operating in a union state of the United States of America." (Boldface omitted.) Her attached IRS Form W-2c showed that she and her employer were both in Burbank.</w:t>
      </w:r>
    </w:p>
    <w:p>
      <w:pPr>
        <w:sectPr>
          <w:type w:val="nextPage"/>
          <w:pgSz w:w="12240" w:h="15840" w:orient="portrait"/>
          <w:pgMar w:bottom="2784" w:top="2860" w:right="3132" w:left="3162"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10a</w:t>
      </w:r>
    </w:p>
    <w:p>
      <w:pPr>
        <w:spacing w:before="270" w:after="0" w:line="288" w:lineRule="exact"/>
        <w:ind w:right="0" w:left="0" w:firstLine="0"/>
        <w:jc w:val="both"/>
        <w:textAlignment w:val="baseline"/>
        <w:rPr>
          <w:rFonts w:ascii="Century Schoolbook" w:hAnsi="Century Schoolbook" w:eastAsia="Century Schoolbook"/>
          <w:b w:val="true"/>
          <w:color w:val="000000"/>
          <w:spacing w:val="-2"/>
          <w:w w:val="100"/>
          <w:sz w:val="24"/>
          <w:vertAlign w:val="baseline"/>
          <w:lang w:val="en-US"/>
        </w:rPr>
      </w:pPr>
      <w:r>
        <w:rPr>
          <w:rFonts w:ascii="Century Schoolbook" w:hAnsi="Century Schoolbook" w:eastAsia="Century Schoolbook"/>
          <w:b w:val="true"/>
          <w:color w:val="000000"/>
          <w:spacing w:val="-2"/>
          <w:w w:val="100"/>
          <w:sz w:val="24"/>
          <w:vertAlign w:val="baseline"/>
          <w:lang w:val="en-US"/>
        </w:rPr>
        <w:t xml:space="preserve">ii. We have no jurisdiction to consider plaintiff's arguments about inadequate notice.</w:t>
      </w:r>
    </w:p>
    <w:p>
      <w:pPr>
        <w:spacing w:before="292"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argues summary judgment was improper because FTB failed to present evidence in support of its motion that it ever mailed her (i) a "notice of action" in accordance with</w:t>
      </w:r>
      <w:hyperlink r:id="dhId36">
        <w:r>
          <w:rPr>
            <w:rFonts w:ascii="Century Schoolbook" w:hAnsi="Century Schoolbook" w:eastAsia="Century Schoolbook"/>
            <w:color w:val="0000FF"/>
            <w:spacing w:val="0"/>
            <w:w w:val="100"/>
            <w:sz w:val="24"/>
            <w:u w:val="single"/>
            <w:vertAlign w:val="baseline"/>
            <w:lang w:val="en-US"/>
          </w:rPr>
          <w:t xml:space="preserve"> Revenue and Taxation Code section 19045,</w:t>
        </w:r>
      </w:hyperlink>
      <w:r>
        <w:rPr>
          <w:rFonts w:ascii="Century Schoolbook" w:hAnsi="Century Schoolbook" w:eastAsia="Century Schoolbook"/>
          <w:color w:val="000000"/>
          <w:spacing w:val="0"/>
          <w:w w:val="100"/>
          <w:sz w:val="24"/>
          <w:vertAlign w:val="baseline"/>
          <w:lang w:val="en-US"/>
        </w:rPr>
        <w:t xml:space="preserve"> subdivision (a); (ii) a "notice and demand for payment" in accordance with section 19049, subdivision (a); and (iii) the advisement of rights required before a levy in accordance with section 21015.5.</w:t>
      </w:r>
    </w:p>
    <w:p>
      <w:pPr>
        <w:spacing w:before="293"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Again," '[t]he claim for refund . . . frames and restricts the issues for litigation.'" (</w:t>
      </w:r>
      <w:r>
        <w:rPr>
          <w:rFonts w:ascii="Century Schoolbook" w:hAnsi="Century Schoolbook" w:eastAsia="Century Schoolbook"/>
          <w:i w:val="true"/>
          <w:color w:val="000000"/>
          <w:spacing w:val="0"/>
          <w:w w:val="100"/>
          <w:sz w:val="24"/>
          <w:vertAlign w:val="baseline"/>
          <w:lang w:val="en-US"/>
        </w:rPr>
        <w:t xml:space="preserve">Preston</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supra</w:t>
      </w:r>
      <w:r>
        <w:rPr>
          <w:rFonts w:ascii="Century Schoolbook" w:hAnsi="Century Schoolbook" w:eastAsia="Century Schoolbook"/>
          <w:color w:val="000000"/>
          <w:spacing w:val="0"/>
          <w:w w:val="100"/>
          <w:sz w:val="24"/>
          <w:vertAlign w:val="baseline"/>
          <w:lang w:val="en-US"/>
        </w:rPr>
        <w:t xml:space="preserve">,</w:t>
      </w:r>
      <w:hyperlink r:id="dhId37">
        <w:r>
          <w:rPr>
            <w:rFonts w:ascii="Century Schoolbook" w:hAnsi="Century Schoolbook" w:eastAsia="Century Schoolbook"/>
            <w:color w:val="0000FF"/>
            <w:spacing w:val="0"/>
            <w:w w:val="100"/>
            <w:sz w:val="24"/>
            <w:u w:val="single"/>
            <w:vertAlign w:val="baseline"/>
            <w:lang w:val="en-US"/>
          </w:rPr>
          <w:t xml:space="preserve"> 25 Cal.4th at p. 206.</w:t>
        </w:r>
      </w:hyperlink>
      <w:r>
        <w:rPr>
          <w:rFonts w:ascii="Century Schoolbook" w:hAnsi="Century Schoolbook" w:eastAsia="Century Schoolbook"/>
          <w:color w:val="000000"/>
          <w:spacing w:val="0"/>
          <w:w w:val="100"/>
          <w:sz w:val="24"/>
          <w:vertAlign w:val="baseline"/>
          <w:lang w:val="en-US"/>
        </w:rPr>
        <w:t xml:space="preserve">) Plaintiff raised none of these issues in her refund claims. Nor does she argue she raised them by implication. Accordingly, they were not a proper subject of the underlying action, and we have no jurisdiction to consider them.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w:t>
      </w:r>
    </w:p>
    <w:p>
      <w:pPr>
        <w:spacing w:before="292"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 contends we should excuse her failure to raise the notice issues in her refund claims because she "detrimentally relied" on FTB's representations that it had "followed the law in assessment and collection" of plaintiff's 2009 income tax obligations. In a declaration she filed with the trial court, she said she "had no reasonable basis to specifically assert in [her] administrative refund claims that required notices were not mailed, as [she] had no reasonable way at that time of knowing the notices had not been mailed."</w:t>
      </w:r>
    </w:p>
    <w:p>
      <w:pPr>
        <w:sectPr>
          <w:type w:val="nextPage"/>
          <w:pgSz w:w="12240" w:h="15840" w:orient="portrait"/>
          <w:pgMar w:bottom="2784" w:top="2860" w:right="3140" w:left="3154" w:header="720" w:footer="720"/>
          <w:titlePg w:val="false"/>
          <w:textDirection w:val="lrTb"/>
        </w:sectPr>
      </w:pPr>
    </w:p>
    <w:p>
      <w:pPr>
        <w:spacing w:before="1" w:after="0" w:line="260" w:lineRule="exact"/>
        <w:ind w:right="0" w:left="0" w:firstLine="0"/>
        <w:jc w:val="center"/>
        <w:textAlignment w:val="baseline"/>
        <w:rPr>
          <w:rFonts w:ascii="Century Schoolbook" w:hAnsi="Century Schoolbook" w:eastAsia="Century Schoolbook"/>
          <w:color w:val="000000"/>
          <w:spacing w:val="0"/>
          <w:w w:val="100"/>
          <w:sz w:val="21"/>
          <w:vertAlign w:val="baseline"/>
          <w:lang w:val="en-US"/>
        </w:rPr>
      </w:pPr>
      <w:r>
        <w:rPr>
          <w:rFonts w:ascii="Century Schoolbook" w:hAnsi="Century Schoolbook" w:eastAsia="Century Schoolbook"/>
          <w:color w:val="000000"/>
          <w:spacing w:val="0"/>
          <w:w w:val="100"/>
          <w:sz w:val="21"/>
          <w:vertAlign w:val="baseline"/>
          <w:lang w:val="en-US"/>
        </w:rPr>
        <w:t xml:space="preserve">11a</w:t>
      </w:r>
    </w:p>
    <w:p>
      <w:pPr>
        <w:spacing w:before="272" w:after="0" w:line="288" w:lineRule="exact"/>
        <w:ind w:right="0" w:left="0" w:firstLine="0"/>
        <w:jc w:val="both"/>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Plaintiff did not assert detrimental reliance in her refund claim, and in any event, it does not apply here. Detrimental reliance generally must be reasonable to accord any rights to the one claiming it. (See, e.g., </w:t>
      </w:r>
      <w:r>
        <w:rPr>
          <w:rFonts w:ascii="Century Schoolbook" w:hAnsi="Century Schoolbook" w:eastAsia="Century Schoolbook"/>
          <w:i w:val="true"/>
          <w:color w:val="000000"/>
          <w:spacing w:val="5"/>
          <w:w w:val="100"/>
          <w:sz w:val="24"/>
          <w:vertAlign w:val="baseline"/>
          <w:lang w:val="en-US"/>
        </w:rPr>
        <w:t xml:space="preserve">Schafer v. City of Los Angeles </w:t>
      </w:r>
      <w:r>
        <w:rPr>
          <w:rFonts w:ascii="Century Schoolbook" w:hAnsi="Century Schoolbook" w:eastAsia="Century Schoolbook"/>
          <w:color w:val="000000"/>
          <w:spacing w:val="5"/>
          <w:w w:val="100"/>
          <w:sz w:val="24"/>
          <w:vertAlign w:val="baseline"/>
          <w:lang w:val="en-US"/>
        </w:rPr>
        <w:t xml:space="preserve">(2015)</w:t>
      </w:r>
      <w:hyperlink r:id="dhId38">
        <w:r>
          <w:rPr>
            <w:rFonts w:ascii="Century Schoolbook" w:hAnsi="Century Schoolbook" w:eastAsia="Century Schoolbook"/>
            <w:color w:val="0000FF"/>
            <w:spacing w:val="5"/>
            <w:w w:val="100"/>
            <w:sz w:val="24"/>
            <w:u w:val="single"/>
            <w:vertAlign w:val="baseline"/>
            <w:lang w:val="en-US"/>
          </w:rPr>
          <w:t xml:space="preserve"> 237 Cal.App.4th 1250, 1261 </w:t>
        </w:r>
      </w:hyperlink>
      <w:r>
        <w:rPr>
          <w:rFonts w:ascii="Century Schoolbook" w:hAnsi="Century Schoolbook" w:eastAsia="Century Schoolbook"/>
          <w:color w:val="000000"/>
          <w:spacing w:val="5"/>
          <w:w w:val="100"/>
          <w:sz w:val="24"/>
          <w:vertAlign w:val="baseline"/>
          <w:lang w:val="en-US"/>
        </w:rPr>
        <w:t xml:space="preserve">["The detrimental reliance [necessary for equitable estoppel] must be</w:t>
      </w:r>
    </w:p>
    <w:p>
      <w:pPr>
        <w:tabs>
          <w:tab w:val="left" w:leader="none" w:pos="3024"/>
          <w:tab w:val="right" w:leader="none" w:pos="5976"/>
        </w:tabs>
        <w:spacing w:before="5"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reasonable."]; </w:t>
      </w:r>
      <w:r>
        <w:rPr>
          <w:rFonts w:ascii="Century Schoolbook" w:hAnsi="Century Schoolbook" w:eastAsia="Century Schoolbook"/>
          <w:i w:val="true"/>
          <w:color w:val="000000"/>
          <w:spacing w:val="-2"/>
          <w:w w:val="100"/>
          <w:sz w:val="24"/>
          <w:vertAlign w:val="baseline"/>
          <w:lang w:val="en-US"/>
        </w:rPr>
        <w:t xml:space="preserve">Shurpin	</w:t>
      </w:r>
      <w:r>
        <w:rPr>
          <w:rFonts w:ascii="Century Schoolbook" w:hAnsi="Century Schoolbook" w:eastAsia="Century Schoolbook"/>
          <w:i w:val="true"/>
          <w:color w:val="000000"/>
          <w:spacing w:val="-2"/>
          <w:w w:val="100"/>
          <w:sz w:val="24"/>
          <w:vertAlign w:val="baseline"/>
          <w:lang w:val="en-US"/>
        </w:rPr>
        <w:t xml:space="preserve">v.	</w:t>
      </w:r>
      <w:r>
        <w:rPr>
          <w:rFonts w:ascii="Century Schoolbook" w:hAnsi="Century Schoolbook" w:eastAsia="Century Schoolbook"/>
          <w:i w:val="true"/>
          <w:color w:val="000000"/>
          <w:spacing w:val="-2"/>
          <w:w w:val="100"/>
          <w:sz w:val="24"/>
          <w:vertAlign w:val="baseline"/>
          <w:lang w:val="en-US"/>
        </w:rPr>
        <w:t xml:space="preserve">Elmhirst </w:t>
      </w:r>
      <w:r>
        <w:rPr>
          <w:rFonts w:ascii="Century Schoolbook" w:hAnsi="Century Schoolbook" w:eastAsia="Century Schoolbook"/>
          <w:color w:val="000000"/>
          <w:spacing w:val="-2"/>
          <w:w w:val="100"/>
          <w:sz w:val="24"/>
          <w:vertAlign w:val="baseline"/>
          <w:lang w:val="en-US"/>
        </w:rPr>
        <w:t xml:space="preserve">(1983)</w:t>
      </w:r>
      <w:hyperlink r:id="dhId39">
        <w:r>
          <w:rPr>
            <w:rFonts w:ascii="Century Schoolbook" w:hAnsi="Century Schoolbook" w:eastAsia="Century Schoolbook"/>
            <w:color w:val="0000FF"/>
            <w:spacing w:val="-2"/>
            <w:w w:val="100"/>
            <w:sz w:val="24"/>
            <w:u w:val="single"/>
            <w:vertAlign w:val="baseline"/>
            <w:lang w:val="en-US"/>
          </w:rPr>
          <w:t xml:space="preserve"> 148</w:t>
        </w:r>
      </w:hyperlink>
      <w:r>
        <w:rPr>
          <w:rFonts w:ascii="Century Schoolbook" w:hAnsi="Century Schoolbook" w:eastAsia="Century Schoolbook"/>
          <w:color w:val="000000"/>
          <w:spacing w:val="-2"/>
          <w:w w:val="100"/>
          <w:sz w:val="24"/>
          <w:vertAlign w:val="baseline"/>
          <w:lang w:val="en-US"/>
        </w:rPr>
        <w:t xml:space="preserve"></w:t>
        <w:br/>
      </w:r>
      <w:hyperlink r:id="dhId40">
        <w:r>
          <w:rPr>
            <w:rFonts w:ascii="Century Schoolbook" w:hAnsi="Century Schoolbook" w:eastAsia="Century Schoolbook"/>
            <w:color w:val="0000FF"/>
            <w:spacing w:val="-2"/>
            <w:w w:val="100"/>
            <w:sz w:val="24"/>
            <w:u w:val="single"/>
            <w:vertAlign w:val="baseline"/>
            <w:lang w:val="en-US"/>
          </w:rPr>
          <w:t xml:space="preserve">Cal.App.3d 94, 101 </w:t>
        </w:r>
      </w:hyperlink>
      <w:r>
        <w:rPr>
          <w:rFonts w:ascii="Century Schoolbook" w:hAnsi="Century Schoolbook" w:eastAsia="Century Schoolbook"/>
          <w:color w:val="000000"/>
          <w:spacing w:val="-2"/>
          <w:w w:val="100"/>
          <w:sz w:val="24"/>
          <w:vertAlign w:val="baseline"/>
          <w:lang w:val="en-US"/>
        </w:rPr>
        <w:t xml:space="preserve">[causes of action for fraud and deceit require "reasonable and detrimental reliance"].) Plaintiff offers no basis for us to conclude it would be reasonable for her to rely on FTB's statement that it complied with its legal obligations, despite the fact she had not received any of the three required notices in the mail. Anyway, as the trial court noted, plaintiff admitted to getting at least one of the notices in her complaint, alleging "[FTB] issued a Notice of Action dated May 11, 2015, affirming the Notice of Proposed Assessment dated June 10, 2014."</w:t>
      </w:r>
    </w:p>
    <w:p>
      <w:pPr>
        <w:spacing w:before="290" w:after="0" w:line="290"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iii. Evidentiary objections</w:t>
      </w:r>
    </w:p>
    <w:p>
      <w:pPr>
        <w:spacing w:before="28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argues that the trial court improperly admitted or otherwise considered evidence from FTB that it mailed her all required notices. Because we lack jurisdiction to consider the notice issues she failed to raise in her refund claims, we need not consider these subsidiary evidentiary issues.</w:t>
      </w:r>
    </w:p>
    <w:p>
      <w:pPr>
        <w:spacing w:before="287" w:after="0" w:line="290"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2. Plaintiff Fails to Show the Trial Court Abused Its Discretion in Denying Her Motion for Reconsideration.</w:t>
      </w:r>
    </w:p>
    <w:p>
      <w:pPr>
        <w:sectPr>
          <w:type w:val="nextPage"/>
          <w:pgSz w:w="12240" w:h="15840" w:orient="portrait"/>
          <w:pgMar w:bottom="2784" w:top="2880" w:right="3142" w:left="3152" w:header="720" w:footer="720"/>
          <w:titlePg w:val="false"/>
          <w:textDirection w:val="lrTb"/>
        </w:sectPr>
      </w:pPr>
    </w:p>
    <w:p>
      <w:pPr>
        <w:spacing w:before="1" w:after="0" w:line="260" w:lineRule="exact"/>
        <w:ind w:right="0" w:left="0" w:firstLine="0"/>
        <w:jc w:val="center"/>
        <w:textAlignment w:val="baseline"/>
        <w:rPr>
          <w:rFonts w:ascii="Century Schoolbook" w:hAnsi="Century Schoolbook" w:eastAsia="Century Schoolbook"/>
          <w:color w:val="000000"/>
          <w:spacing w:val="0"/>
          <w:w w:val="100"/>
          <w:sz w:val="21"/>
          <w:vertAlign w:val="baseline"/>
          <w:lang w:val="en-US"/>
        </w:rPr>
      </w:pPr>
      <w:r>
        <w:rPr>
          <w:rFonts w:ascii="Century Schoolbook" w:hAnsi="Century Schoolbook" w:eastAsia="Century Schoolbook"/>
          <w:color w:val="000000"/>
          <w:spacing w:val="0"/>
          <w:w w:val="100"/>
          <w:sz w:val="21"/>
          <w:vertAlign w:val="baseline"/>
          <w:lang w:val="en-US"/>
        </w:rPr>
        <w:t xml:space="preserve">12a</w:t>
      </w:r>
    </w:p>
    <w:p>
      <w:pPr>
        <w:numPr>
          <w:ilvl w:val="0"/>
          <w:numId w:val="7"/>
        </w:numPr>
        <w:tabs>
          <w:tab w:val="clear" w:pos="288"/>
          <w:tab w:val="left" w:pos="288"/>
        </w:tabs>
        <w:spacing w:before="270" w:after="0" w:line="285"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Reconsideration and standard of review</w:t>
      </w:r>
    </w:p>
    <w:p>
      <w:pPr>
        <w:spacing w:before="29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moved for reconsideration of the trial court's summary judgment order pursuant to</w:t>
      </w:r>
      <w:hyperlink r:id="dhId41">
        <w:r>
          <w:rPr>
            <w:rFonts w:ascii="Century Schoolbook" w:hAnsi="Century Schoolbook" w:eastAsia="Century Schoolbook"/>
            <w:color w:val="0000FF"/>
            <w:spacing w:val="0"/>
            <w:w w:val="100"/>
            <w:sz w:val="24"/>
            <w:u w:val="single"/>
            <w:vertAlign w:val="baseline"/>
            <w:lang w:val="en-US"/>
          </w:rPr>
          <w:t xml:space="preserve"> Code of Civil Procedure section 1008,</w:t>
        </w:r>
      </w:hyperlink>
      <w:r>
        <w:rPr>
          <w:rFonts w:ascii="Century Schoolbook" w:hAnsi="Century Schoolbook" w:eastAsia="Century Schoolbook"/>
          <w:color w:val="000000"/>
          <w:spacing w:val="0"/>
          <w:w w:val="100"/>
          <w:sz w:val="24"/>
          <w:vertAlign w:val="baseline"/>
          <w:lang w:val="en-US"/>
        </w:rPr>
        <w:t xml:space="preserve"> which authorizes such motions "based upon new or different facts, circumstances, or law." (</w:t>
      </w:r>
      <w:r>
        <w:rPr>
          <w:rFonts w:ascii="Century Schoolbook" w:hAnsi="Century Schoolbook" w:eastAsia="Century Schoolbook"/>
          <w:i w:val="true"/>
          <w:color w:val="000000"/>
          <w:spacing w:val="0"/>
          <w:w w:val="100"/>
          <w:sz w:val="24"/>
          <w:vertAlign w:val="baseline"/>
          <w:lang w:val="en-US"/>
        </w:rPr>
        <w:t xml:space="preserve">Id</w:t>
      </w:r>
      <w:r>
        <w:rPr>
          <w:rFonts w:ascii="Century Schoolbook" w:hAnsi="Century Schoolbook" w:eastAsia="Century Schoolbook"/>
          <w:color w:val="000000"/>
          <w:spacing w:val="0"/>
          <w:w w:val="100"/>
          <w:sz w:val="24"/>
          <w:vertAlign w:val="baseline"/>
          <w:lang w:val="en-US"/>
        </w:rPr>
        <w:t xml:space="preserve">., subd. (a).) "The party seeking reconsideration must provide not just new evidence or different facts, but a satisfactory explanation for the failure to produce it at an earlier time. [Citation.] If the trial court believes reconsideration is warranted, it can amend, modify or revoke its previous order." (</w:t>
      </w:r>
      <w:r>
        <w:rPr>
          <w:rFonts w:ascii="Century Schoolbook" w:hAnsi="Century Schoolbook" w:eastAsia="Century Schoolbook"/>
          <w:i w:val="true"/>
          <w:color w:val="000000"/>
          <w:spacing w:val="0"/>
          <w:w w:val="100"/>
          <w:sz w:val="24"/>
          <w:vertAlign w:val="baseline"/>
          <w:lang w:val="en-US"/>
        </w:rPr>
        <w:t xml:space="preserve">Glade v. Glade </w:t>
      </w:r>
      <w:r>
        <w:rPr>
          <w:rFonts w:ascii="Century Schoolbook" w:hAnsi="Century Schoolbook" w:eastAsia="Century Schoolbook"/>
          <w:color w:val="000000"/>
          <w:spacing w:val="0"/>
          <w:w w:val="100"/>
          <w:sz w:val="24"/>
          <w:vertAlign w:val="baseline"/>
          <w:lang w:val="en-US"/>
        </w:rPr>
        <w:t xml:space="preserve">(1995)</w:t>
      </w:r>
      <w:hyperlink r:id="dhId42">
        <w:r>
          <w:rPr>
            <w:rFonts w:ascii="Century Schoolbook" w:hAnsi="Century Schoolbook" w:eastAsia="Century Schoolbook"/>
            <w:color w:val="0000FF"/>
            <w:spacing w:val="0"/>
            <w:w w:val="100"/>
            <w:sz w:val="24"/>
            <w:u w:val="single"/>
            <w:vertAlign w:val="baseline"/>
            <w:lang w:val="en-US"/>
          </w:rPr>
          <w:t xml:space="preserve"> 38 Cal.App.4th 1441, 1457.</w:t>
        </w:r>
      </w:hyperlink>
      <w:r>
        <w:rPr>
          <w:rFonts w:ascii="Century Schoolbook" w:hAnsi="Century Schoolbook" w:eastAsia="Century Schoolbook"/>
          <w:color w:val="000000"/>
          <w:spacing w:val="0"/>
          <w:w w:val="100"/>
          <w:sz w:val="24"/>
          <w:vertAlign w:val="baseline"/>
          <w:lang w:val="en-US"/>
        </w:rPr>
        <w:t xml:space="preserve">) We review decisions on motions for reconsideration for abuse of discretion.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w:t>
      </w:r>
    </w:p>
    <w:p>
      <w:pPr>
        <w:numPr>
          <w:ilvl w:val="0"/>
          <w:numId w:val="7"/>
        </w:numPr>
        <w:tabs>
          <w:tab w:val="clear" w:pos="288"/>
          <w:tab w:val="left" w:pos="288"/>
        </w:tabs>
        <w:spacing w:before="291" w:after="0" w:line="285"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Analysis</w:t>
      </w:r>
    </w:p>
    <w:p>
      <w:pPr>
        <w:spacing w:before="292"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cannot show error in the trial court's denial of her motion for reconsideration based on the record she provided us.</w:t>
      </w:r>
    </w:p>
    <w:p>
      <w:pPr>
        <w:spacing w:before="293"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appellant bears the burden of producing an adequate record demonstrating trial court error. (</w:t>
      </w:r>
      <w:r>
        <w:rPr>
          <w:rFonts w:ascii="Century Schoolbook" w:hAnsi="Century Schoolbook" w:eastAsia="Century Schoolbook"/>
          <w:i w:val="true"/>
          <w:color w:val="000000"/>
          <w:spacing w:val="-2"/>
          <w:w w:val="100"/>
          <w:sz w:val="24"/>
          <w:vertAlign w:val="baseline"/>
          <w:lang w:val="en-US"/>
        </w:rPr>
        <w:t xml:space="preserve">Ballard v. Uribe </w:t>
      </w:r>
      <w:r>
        <w:rPr>
          <w:rFonts w:ascii="Century Schoolbook" w:hAnsi="Century Schoolbook" w:eastAsia="Century Schoolbook"/>
          <w:color w:val="000000"/>
          <w:spacing w:val="-2"/>
          <w:w w:val="100"/>
          <w:sz w:val="24"/>
          <w:vertAlign w:val="baseline"/>
          <w:lang w:val="en-US"/>
        </w:rPr>
        <w:t xml:space="preserve">(1986)</w:t>
      </w:r>
      <w:hyperlink r:id="dhId43">
        <w:r>
          <w:rPr>
            <w:rFonts w:ascii="Century Schoolbook" w:hAnsi="Century Schoolbook" w:eastAsia="Century Schoolbook"/>
            <w:color w:val="0000FF"/>
            <w:spacing w:val="-2"/>
            <w:w w:val="100"/>
            <w:sz w:val="24"/>
            <w:u w:val="single"/>
            <w:vertAlign w:val="baseline"/>
            <w:lang w:val="en-US"/>
          </w:rPr>
          <w:t xml:space="preserve"> 41 Cal.3d 564, 574-575.</w:t>
        </w:r>
      </w:hyperlink>
      <w:r>
        <w:rPr>
          <w:rFonts w:ascii="Century Schoolbook" w:hAnsi="Century Schoolbook" w:eastAsia="Century Schoolbook"/>
          <w:color w:val="000000"/>
          <w:spacing w:val="-2"/>
          <w:w w:val="100"/>
          <w:sz w:val="24"/>
          <w:vertAlign w:val="baseline"/>
          <w:lang w:val="en-US"/>
        </w:rPr>
        <w:t xml:space="preserve">) When reviewing a trial court's exercise of discretion, we must have some record of the basis on which it exercised that discretion. (See, e.g., </w:t>
      </w:r>
      <w:r>
        <w:rPr>
          <w:rFonts w:ascii="Century Schoolbook" w:hAnsi="Century Schoolbook" w:eastAsia="Century Schoolbook"/>
          <w:i w:val="true"/>
          <w:color w:val="000000"/>
          <w:spacing w:val="-2"/>
          <w:w w:val="100"/>
          <w:sz w:val="24"/>
          <w:vertAlign w:val="baseline"/>
          <w:lang w:val="en-US"/>
        </w:rPr>
        <w:t xml:space="preserve">Wagner v. Wagner </w:t>
      </w:r>
      <w:r>
        <w:rPr>
          <w:rFonts w:ascii="Century Schoolbook" w:hAnsi="Century Schoolbook" w:eastAsia="Century Schoolbook"/>
          <w:color w:val="000000"/>
          <w:spacing w:val="-2"/>
          <w:w w:val="100"/>
          <w:sz w:val="24"/>
          <w:vertAlign w:val="baseline"/>
          <w:lang w:val="en-US"/>
        </w:rPr>
        <w:t xml:space="preserve">(2008)</w:t>
      </w:r>
      <w:hyperlink r:id="dhId44">
        <w:r>
          <w:rPr>
            <w:rFonts w:ascii="Century Schoolbook" w:hAnsi="Century Schoolbook" w:eastAsia="Century Schoolbook"/>
            <w:color w:val="0000FF"/>
            <w:spacing w:val="-2"/>
            <w:w w:val="100"/>
            <w:sz w:val="24"/>
            <w:u w:val="single"/>
            <w:vertAlign w:val="baseline"/>
            <w:lang w:val="en-US"/>
          </w:rPr>
          <w:t xml:space="preserve"> 162 Cal.App.4th 249, 259 </w:t>
        </w:r>
      </w:hyperlink>
      <w:r>
        <w:rPr>
          <w:rFonts w:ascii="Century Schoolbook" w:hAnsi="Century Schoolbook" w:eastAsia="Century Schoolbook"/>
          <w:color w:val="000000"/>
          <w:spacing w:val="-2"/>
          <w:w w:val="100"/>
          <w:sz w:val="24"/>
          <w:vertAlign w:val="baseline"/>
          <w:lang w:val="en-US"/>
        </w:rPr>
        <w:t xml:space="preserve">["The absence of a record concerning what actually occurred at the hearing precludes a determination that the</w:t>
      </w:r>
    </w:p>
    <w:p>
      <w:pPr>
        <w:tabs>
          <w:tab w:val="left" w:leader="none" w:pos="1080"/>
          <w:tab w:val="left" w:leader="none" w:pos="2304"/>
          <w:tab w:val="left" w:leader="none" w:pos="3024"/>
          <w:tab w:val="right" w:leader="none" w:pos="5904"/>
        </w:tabs>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court	</w:t>
      </w:r>
      <w:r>
        <w:rPr>
          <w:rFonts w:ascii="Century Schoolbook" w:hAnsi="Century Schoolbook" w:eastAsia="Century Schoolbook"/>
          <w:color w:val="000000"/>
          <w:spacing w:val="0"/>
          <w:w w:val="100"/>
          <w:sz w:val="24"/>
          <w:vertAlign w:val="baseline"/>
          <w:lang w:val="en-US"/>
        </w:rPr>
        <w:t xml:space="preserve">abused	</w:t>
      </w:r>
      <w:r>
        <w:rPr>
          <w:rFonts w:ascii="Century Schoolbook" w:hAnsi="Century Schoolbook" w:eastAsia="Century Schoolbook"/>
          <w:color w:val="000000"/>
          <w:spacing w:val="0"/>
          <w:w w:val="100"/>
          <w:sz w:val="24"/>
          <w:vertAlign w:val="baseline"/>
          <w:lang w:val="en-US"/>
        </w:rPr>
        <w:t xml:space="preserve">its	</w:t>
      </w:r>
      <w:r>
        <w:rPr>
          <w:rFonts w:ascii="Century Schoolbook" w:hAnsi="Century Schoolbook" w:eastAsia="Century Schoolbook"/>
          <w:color w:val="000000"/>
          <w:spacing w:val="0"/>
          <w:w w:val="100"/>
          <w:sz w:val="24"/>
          <w:vertAlign w:val="baseline"/>
          <w:lang w:val="en-US"/>
        </w:rPr>
        <w:t xml:space="preserve">discretion."]; </w:t>
      </w:r>
      <w:r>
        <w:rPr>
          <w:rFonts w:ascii="Century Schoolbook" w:hAnsi="Century Schoolbook" w:eastAsia="Century Schoolbook"/>
          <w:i w:val="true"/>
          <w:color w:val="000000"/>
          <w:spacing w:val="0"/>
          <w:w w:val="100"/>
          <w:sz w:val="24"/>
          <w:vertAlign w:val="baseline"/>
          <w:lang w:val="en-US"/>
        </w:rPr>
        <w:t xml:space="preserve">Nelson	</w:t>
      </w:r>
      <w:r>
        <w:rPr>
          <w:rFonts w:ascii="Century Schoolbook" w:hAnsi="Century Schoolbook" w:eastAsia="Century Schoolbook"/>
          <w:i w:val="true"/>
          <w:color w:val="000000"/>
          <w:spacing w:val="0"/>
          <w:w w:val="100"/>
          <w:sz w:val="24"/>
          <w:vertAlign w:val="baseline"/>
          <w:lang w:val="en-US"/>
        </w:rPr>
        <w:t xml:space="preserve">v.</w:t>
      </w:r>
    </w:p>
    <w:p>
      <w:pPr>
        <w:sectPr>
          <w:type w:val="nextPage"/>
          <w:pgSz w:w="12240" w:h="15840" w:orient="portrait"/>
          <w:pgMar w:bottom="2464" w:top="2880" w:right="3144" w:left="3150"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13a</w:t>
      </w:r>
    </w:p>
    <w:p>
      <w:pPr>
        <w:spacing w:before="275"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Anderson </w:t>
      </w:r>
      <w:r>
        <w:rPr>
          <w:rFonts w:ascii="Century Schoolbook" w:hAnsi="Century Schoolbook" w:eastAsia="Century Schoolbook"/>
          <w:color w:val="000000"/>
          <w:spacing w:val="0"/>
          <w:w w:val="100"/>
          <w:sz w:val="24"/>
          <w:vertAlign w:val="baseline"/>
          <w:lang w:val="en-US"/>
        </w:rPr>
        <w:t xml:space="preserve">(1999)</w:t>
      </w:r>
      <w:hyperlink r:id="dhId45">
        <w:r>
          <w:rPr>
            <w:rFonts w:ascii="Century Schoolbook" w:hAnsi="Century Schoolbook" w:eastAsia="Century Schoolbook"/>
            <w:color w:val="0000FF"/>
            <w:spacing w:val="0"/>
            <w:w w:val="100"/>
            <w:sz w:val="24"/>
            <w:u w:val="single"/>
            <w:vertAlign w:val="baseline"/>
            <w:lang w:val="en-US"/>
          </w:rPr>
          <w:t xml:space="preserve"> 72 Cal.App.4th 111, 136 </w:t>
        </w:r>
      </w:hyperlink>
      <w:r>
        <w:rPr>
          <w:rFonts w:ascii="Century Schoolbook" w:hAnsi="Century Schoolbook" w:eastAsia="Century Schoolbook"/>
          <w:color w:val="000000"/>
          <w:spacing w:val="0"/>
          <w:w w:val="100"/>
          <w:sz w:val="24"/>
          <w:vertAlign w:val="baseline"/>
          <w:lang w:val="en-US"/>
        </w:rPr>
        <w:t xml:space="preserve">[trial court's exercise of discretion will not be disturbed on appeal when appellant fails to provide record explaining trial court reasoning]; see also </w:t>
      </w:r>
      <w:r>
        <w:rPr>
          <w:rFonts w:ascii="Century Schoolbook" w:hAnsi="Century Schoolbook" w:eastAsia="Century Schoolbook"/>
          <w:i w:val="true"/>
          <w:color w:val="000000"/>
          <w:spacing w:val="0"/>
          <w:w w:val="100"/>
          <w:sz w:val="24"/>
          <w:vertAlign w:val="baseline"/>
          <w:lang w:val="en-US"/>
        </w:rPr>
        <w:t xml:space="preserve">Southern California Gas Co. v. Flannery </w:t>
      </w:r>
      <w:r>
        <w:rPr>
          <w:rFonts w:ascii="Century Schoolbook" w:hAnsi="Century Schoolbook" w:eastAsia="Century Schoolbook"/>
          <w:color w:val="000000"/>
          <w:spacing w:val="0"/>
          <w:w w:val="100"/>
          <w:sz w:val="24"/>
          <w:vertAlign w:val="baseline"/>
          <w:lang w:val="en-US"/>
        </w:rPr>
        <w:t xml:space="preserve">(2016)</w:t>
      </w:r>
      <w:hyperlink r:id="dhId46">
        <w:r>
          <w:rPr>
            <w:rFonts w:ascii="Century Schoolbook" w:hAnsi="Century Schoolbook" w:eastAsia="Century Schoolbook"/>
            <w:color w:val="0000FF"/>
            <w:spacing w:val="0"/>
            <w:w w:val="100"/>
            <w:sz w:val="24"/>
            <w:u w:val="single"/>
            <w:vertAlign w:val="baseline"/>
            <w:lang w:val="en-US"/>
          </w:rPr>
          <w:t xml:space="preserve"> 5 Cal.App.5th 476, 483 </w:t>
        </w:r>
      </w:hyperlink>
      <w:r>
        <w:rPr>
          <w:rFonts w:ascii="Century Schoolbook" w:hAnsi="Century Schoolbook" w:eastAsia="Century Schoolbook"/>
          <w:color w:val="000000"/>
          <w:spacing w:val="0"/>
          <w:w w:val="100"/>
          <w:sz w:val="24"/>
          <w:vertAlign w:val="baseline"/>
          <w:lang w:val="en-US"/>
        </w:rPr>
        <w:t xml:space="preserve">["A reporter's transcript may not be necessary if the appeal involves legal issues requiring de novo review. [Citation.] In many cases involving the substantial evidence or abuse of discretion standard of review, however, a reporter's transcript or an agreed or settled statement of the proceedings will be indispens[a]ble."].)</w:t>
      </w:r>
    </w:p>
    <w:p>
      <w:pPr>
        <w:spacing w:before="292"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Here, plaintiff failed to provide a reporter's transcript or minute order showing the reasons the trial court denied her motion. Without this information, we can only speculate about why the trial court acted as it did. Such speculation cannot support reversal. Trial court orders are presumed to be correct. "In the absence of a contrary showing in the record, all presumptions in favor of the trial court's action will be made by the appellate court. '[I]f any matters could have been presented to the court below which would have authorized the order complained of, it will be presumed that such matters were presented.'" (</w:t>
      </w:r>
      <w:r>
        <w:rPr>
          <w:rFonts w:ascii="Century Schoolbook" w:hAnsi="Century Schoolbook" w:eastAsia="Century Schoolbook"/>
          <w:i w:val="true"/>
          <w:color w:val="000000"/>
          <w:spacing w:val="-1"/>
          <w:w w:val="100"/>
          <w:sz w:val="24"/>
          <w:vertAlign w:val="baseline"/>
          <w:lang w:val="en-US"/>
        </w:rPr>
        <w:t xml:space="preserve">Bennett v. McCall </w:t>
      </w:r>
      <w:r>
        <w:rPr>
          <w:rFonts w:ascii="Century Schoolbook" w:hAnsi="Century Schoolbook" w:eastAsia="Century Schoolbook"/>
          <w:color w:val="000000"/>
          <w:spacing w:val="-1"/>
          <w:w w:val="100"/>
          <w:sz w:val="24"/>
          <w:vertAlign w:val="baseline"/>
          <w:lang w:val="en-US"/>
        </w:rPr>
        <w:t xml:space="preserve">(1993)</w:t>
      </w:r>
      <w:hyperlink r:id="dhId47">
        <w:r>
          <w:rPr>
            <w:rFonts w:ascii="Century Schoolbook" w:hAnsi="Century Schoolbook" w:eastAsia="Century Schoolbook"/>
            <w:color w:val="0000FF"/>
            <w:spacing w:val="-1"/>
            <w:w w:val="100"/>
            <w:sz w:val="24"/>
            <w:u w:val="single"/>
            <w:vertAlign w:val="baseline"/>
            <w:lang w:val="en-US"/>
          </w:rPr>
          <w:t xml:space="preserve"> 19 Cal.App.4th 122, 127.</w:t>
        </w:r>
      </w:hyperlink>
      <w:r>
        <w:rPr>
          <w:rFonts w:ascii="Century Schoolbook" w:hAnsi="Century Schoolbook" w:eastAsia="Century Schoolbook"/>
          <w:color w:val="000000"/>
          <w:spacing w:val="-1"/>
          <w:w w:val="100"/>
          <w:sz w:val="24"/>
          <w:vertAlign w:val="baseline"/>
          <w:lang w:val="en-US"/>
        </w:rPr>
        <w:t xml:space="preserve">)</w:t>
      </w:r>
    </w:p>
    <w:p>
      <w:pPr>
        <w:spacing w:before="291" w:after="0" w:line="289"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DISPOSITION</w:t>
      </w:r>
    </w:p>
    <w:p>
      <w:pPr>
        <w:spacing w:before="28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judgment of the trial court is affirmed. FTB is to recover its costs on appeal.</w:t>
      </w:r>
    </w:p>
    <w:p>
      <w:pPr>
        <w:spacing w:before="287"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WE CONCUR: WILEY, J., VIRAMONTES, J</w:t>
      </w:r>
    </w:p>
    <w:p>
      <w:pPr>
        <w:sectPr>
          <w:type w:val="nextPage"/>
          <w:pgSz w:w="12240" w:h="15840" w:orient="portrait"/>
          <w:pgMar w:bottom="2504" w:top="2860" w:right="3151" w:left="3143"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14a</w:t>
      </w:r>
    </w:p>
    <w:p>
      <w:pPr>
        <w:spacing w:before="268" w:after="0" w:line="281"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B</w:t>
      </w:r>
    </w:p>
    <w:p>
      <w:pPr>
        <w:spacing w:before="295" w:after="0" w:line="281" w:lineRule="exact"/>
        <w:ind w:right="0" w:left="0" w:firstLine="0"/>
        <w:jc w:val="center"/>
        <w:textAlignment w:val="baseline"/>
        <w:rPr>
          <w:rFonts w:ascii="Century Schoolbook" w:hAnsi="Century Schoolbook" w:eastAsia="Century Schoolbook"/>
          <w:b w:val="true"/>
          <w:color w:val="000000"/>
          <w:spacing w:val="-2"/>
          <w:w w:val="100"/>
          <w:sz w:val="24"/>
          <w:vertAlign w:val="baseline"/>
          <w:lang w:val="en-US"/>
        </w:rPr>
      </w:pPr>
      <w:r>
        <w:rPr>
          <w:rFonts w:ascii="Century Schoolbook" w:hAnsi="Century Schoolbook" w:eastAsia="Century Schoolbook"/>
          <w:b w:val="true"/>
          <w:color w:val="000000"/>
          <w:spacing w:val="-2"/>
          <w:w w:val="100"/>
          <w:sz w:val="24"/>
          <w:vertAlign w:val="baseline"/>
          <w:lang w:val="en-US"/>
        </w:rPr>
        <w:t xml:space="preserve">FILED</w:t>
      </w:r>
    </w:p>
    <w:p>
      <w:pPr>
        <w:spacing w:before="7"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Superior Court of California</w:t>
      </w:r>
    </w:p>
    <w:p>
      <w:pPr>
        <w:spacing w:before="3"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County of Los Angeles</w:t>
      </w:r>
    </w:p>
    <w:p>
      <w:pPr>
        <w:spacing w:before="291"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Jun 09 2022</w:t>
      </w:r>
    </w:p>
    <w:p>
      <w:pPr>
        <w:spacing w:before="285" w:after="0" w:line="29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Sherri R. Carter, Executive Officer/Clerk</w:t>
        <w:br/>
      </w:r>
      <w:r>
        <w:rPr>
          <w:rFonts w:ascii="Century Schoolbook" w:hAnsi="Century Schoolbook" w:eastAsia="Century Schoolbook"/>
          <w:color w:val="000000"/>
          <w:spacing w:val="0"/>
          <w:w w:val="100"/>
          <w:sz w:val="24"/>
          <w:vertAlign w:val="baseline"/>
          <w:lang w:val="en-US"/>
        </w:rPr>
        <w:t xml:space="preserve">By: /s/ Deputy E. Lopez</w:t>
      </w:r>
    </w:p>
    <w:p>
      <w:pPr>
        <w:spacing w:before="288"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Superior Court of California</w:t>
        <w:br/>
      </w:r>
      <w:r>
        <w:rPr>
          <w:rFonts w:ascii="Century Schoolbook" w:hAnsi="Century Schoolbook" w:eastAsia="Century Schoolbook"/>
          <w:color w:val="000000"/>
          <w:spacing w:val="0"/>
          <w:w w:val="100"/>
          <w:sz w:val="24"/>
          <w:vertAlign w:val="baseline"/>
          <w:lang w:val="en-US"/>
        </w:rPr>
        <w:t xml:space="preserve">County of Los Angeles</w:t>
        <w:br/>
      </w:r>
      <w:r>
        <w:rPr>
          <w:rFonts w:ascii="Century Schoolbook" w:hAnsi="Century Schoolbook" w:eastAsia="Century Schoolbook"/>
          <w:color w:val="000000"/>
          <w:spacing w:val="0"/>
          <w:w w:val="100"/>
          <w:sz w:val="24"/>
          <w:vertAlign w:val="baseline"/>
          <w:lang w:val="en-US"/>
        </w:rPr>
        <w:t xml:space="preserve">Department 26</w:t>
      </w:r>
    </w:p>
    <w:p>
      <w:pPr>
        <w:spacing w:before="291"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293" w:after="0" w:line="283" w:lineRule="exact"/>
        <w:ind w:right="0" w:left="3528"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w:t>
      </w:r>
    </w:p>
    <w:p>
      <w:pPr>
        <w:spacing w:before="298" w:after="0" w:line="283" w:lineRule="exact"/>
        <w:ind w:right="0" w:left="0" w:firstLine="0"/>
        <w:jc w:val="center"/>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v.</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FRANCHISE TAX BOARD,</w:t>
      </w:r>
    </w:p>
    <w:p>
      <w:pPr>
        <w:spacing w:before="293" w:after="0" w:line="283" w:lineRule="exact"/>
        <w:ind w:right="0" w:left="3456" w:firstLine="0"/>
        <w:jc w:val="left"/>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Defendant.</w:t>
      </w:r>
    </w:p>
    <w:p>
      <w:pPr>
        <w:spacing w:before="29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Case No. 20STLC09273</w:t>
        <w:br/>
      </w:r>
      <w:r>
        <w:rPr>
          <w:rFonts w:ascii="Century Schoolbook" w:hAnsi="Century Schoolbook" w:eastAsia="Century Schoolbook"/>
          <w:color w:val="000000"/>
          <w:spacing w:val="0"/>
          <w:w w:val="100"/>
          <w:sz w:val="24"/>
          <w:vertAlign w:val="baseline"/>
          <w:lang w:val="en-US"/>
        </w:rPr>
        <w:t xml:space="preserve">Hearing Date: May 4, 2022</w:t>
      </w:r>
    </w:p>
    <w:p>
      <w:pPr>
        <w:spacing w:before="292" w:after="0"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ORDER RE: DEFENDANT’S MOTION FOR</w:t>
        <w:br/>
      </w:r>
      <w:r>
        <w:rPr>
          <w:rFonts w:ascii="Century Schoolbook" w:hAnsi="Century Schoolbook" w:eastAsia="Century Schoolbook"/>
          <w:b w:val="true"/>
          <w:color w:val="000000"/>
          <w:spacing w:val="0"/>
          <w:w w:val="100"/>
          <w:sz w:val="24"/>
          <w:vertAlign w:val="baseline"/>
          <w:lang w:val="en-US"/>
        </w:rPr>
        <w:t xml:space="preserve">SUMMARY JUDGEMENT OR, IN THE</w:t>
        <w:br/>
      </w:r>
      <w:r>
        <w:rPr>
          <w:rFonts w:ascii="Century Schoolbook" w:hAnsi="Century Schoolbook" w:eastAsia="Century Schoolbook"/>
          <w:b w:val="true"/>
          <w:color w:val="000000"/>
          <w:spacing w:val="0"/>
          <w:w w:val="100"/>
          <w:sz w:val="24"/>
          <w:vertAlign w:val="baseline"/>
          <w:lang w:val="en-US"/>
        </w:rPr>
        <w:t xml:space="preserve">ALTERNATIVE, SUMMARY ADJUDICATION</w:t>
        <w:br/>
      </w:r>
      <w:r>
        <w:rPr>
          <w:rFonts w:ascii="Century Schoolbook" w:hAnsi="Century Schoolbook" w:eastAsia="Century Schoolbook"/>
          <w:b w:val="true"/>
          <w:i w:val="true"/>
          <w:color w:val="000000"/>
          <w:spacing w:val="0"/>
          <w:w w:val="100"/>
          <w:sz w:val="24"/>
          <w:vertAlign w:val="baseline"/>
          <w:lang w:val="en-US"/>
        </w:rPr>
        <w:t xml:space="preserve">Procedural Background</w:t>
      </w:r>
    </w:p>
    <w:p>
      <w:pPr>
        <w:sectPr>
          <w:type w:val="nextPage"/>
          <w:pgSz w:w="12240" w:h="15840" w:orient="portrait"/>
          <w:pgMar w:bottom="2784" w:top="2860" w:right="3149" w:left="3145"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15a</w:t>
      </w:r>
    </w:p>
    <w:p>
      <w:pPr>
        <w:spacing w:before="270"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November 3, 2020, Plaintiff Janelle R. Polk (“Plaintiff”) filed the instant tax refund action against Defendant California Franchise Tax Board (“Defendant”). The complaint asserts two causes of action for (1) Denial of Income Tax Refund and (2) Denial of Income Tax Refund. On April 14, 2021, the Court presided by the Honorable Upinder S. Kalra, granted Defendant’s motion to reclassify the instant action as an unlimited civil case. (Minute Order 4/14/21). On May 11, 2021, the instant action was reassigned to the instant department.</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November 23, 2021, Defendant filed the instant motion for summary judgment. On April 20, 2022, Plaintiff filed an opposition. On April 29, 2022, Defendant filed a reply.</w:t>
      </w:r>
    </w:p>
    <w:p>
      <w:pPr>
        <w:spacing w:before="0" w:after="0" w:line="578" w:lineRule="exact"/>
        <w:ind w:right="1080" w:left="720" w:hanging="720"/>
        <w:jc w:val="left"/>
        <w:textAlignment w:val="baseline"/>
        <w:rPr>
          <w:rFonts w:ascii="Century Schoolbook" w:hAnsi="Century Schoolbook" w:eastAsia="Century Schoolbook"/>
          <w:b w:val="true"/>
          <w:i w:val="true"/>
          <w:color w:val="000000"/>
          <w:spacing w:val="0"/>
          <w:w w:val="100"/>
          <w:sz w:val="24"/>
          <w:vertAlign w:val="baseline"/>
          <w:lang w:val="en-US"/>
        </w:rPr>
      </w:pPr>
      <w:r>
        <w:rPr>
          <w:rFonts w:ascii="Century Schoolbook" w:hAnsi="Century Schoolbook" w:eastAsia="Century Schoolbook"/>
          <w:b w:val="true"/>
          <w:i w:val="true"/>
          <w:color w:val="000000"/>
          <w:spacing w:val="0"/>
          <w:w w:val="100"/>
          <w:sz w:val="24"/>
          <w:vertAlign w:val="baseline"/>
          <w:lang w:val="en-US"/>
        </w:rPr>
        <w:t xml:space="preserve">Allegations of the Operative Complaint </w:t>
      </w:r>
      <w:r>
        <w:rPr>
          <w:rFonts w:ascii="Century Schoolbook" w:hAnsi="Century Schoolbook" w:eastAsia="Century Schoolbook"/>
          <w:color w:val="000000"/>
          <w:spacing w:val="0"/>
          <w:w w:val="100"/>
          <w:sz w:val="24"/>
          <w:vertAlign w:val="baseline"/>
          <w:lang w:val="en-US"/>
        </w:rPr>
        <w:t xml:space="preserve">The Complaint alleges as follows:</w:t>
      </w:r>
    </w:p>
    <w:p>
      <w:pPr>
        <w:spacing w:before="29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“On June 10, 2014 Defendant determined a deficiency of state income tax for the 2009 tax year against Plaintiff and issued a Notice of Proposed Assessment (NPA), proposing an increase to Plaintiff’s state income tax from $0 (as shown on Plaintiff’s 2009 state income tax return) to an amount of $3,018.00. Defendant indicated on the NPA that Defendant’s proposed increase to Plaintiff’s state income tax was based solely on a federal audit report for the 2009 tax year.” (Complaint ¶ 3.) The federal audit report for the 2009 tax year shows that the IRS provided no factual basis for its claim of unreported</w:t>
      </w:r>
    </w:p>
    <w:p>
      <w:pPr>
        <w:sectPr>
          <w:type w:val="nextPage"/>
          <w:pgSz w:w="12240" w:h="15840" w:orient="portrait"/>
          <w:pgMar w:bottom="2504" w:top="2860" w:right="3140" w:left="3154"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16a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and the corresponding increases to Plaintiff’s federal adjusted gross income (“AGI”).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4.)</w:t>
      </w:r>
    </w:p>
    <w:p>
      <w:pPr>
        <w:spacing w:before="293"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On August 8, 2014, Plaintiff filed a protest of Defendant’s NPA claiming that the IRS determination of unreported income in the federal audit of the 2009 tax year upon which Defendant relied was erroneous, and therefore, Defendant had no basis for increasing Plaintiff’s state income tax from $0 as show on Plaintiff’s state tax return. </w:t>
      </w:r>
      <w:r>
        <w:rPr>
          <w:rFonts w:ascii="Century Schoolbook" w:hAnsi="Century Schoolbook" w:eastAsia="Century Schoolbook"/>
          <w:i w:val="true"/>
          <w:color w:val="000000"/>
          <w:spacing w:val="-1"/>
          <w:w w:val="100"/>
          <w:sz w:val="25"/>
          <w:vertAlign w:val="baseline"/>
          <w:lang w:val="en-US"/>
        </w:rPr>
        <w:t xml:space="preserve">(Id. </w:t>
      </w:r>
      <w:r>
        <w:rPr>
          <w:rFonts w:ascii="Century Schoolbook" w:hAnsi="Century Schoolbook" w:eastAsia="Century Schoolbook"/>
          <w:color w:val="000000"/>
          <w:spacing w:val="-1"/>
          <w:w w:val="100"/>
          <w:sz w:val="24"/>
          <w:vertAlign w:val="baseline"/>
          <w:lang w:val="en-US"/>
        </w:rPr>
        <w:t xml:space="preserve">¶ 5.) In correspondence on October 16, 2014 and December 15, 2014, Defendant acknowledged receipt of Plaintiff’s August 8, 2014 NPA protest (</w:t>
      </w:r>
      <w:r>
        <w:rPr>
          <w:rFonts w:ascii="Century Schoolbook" w:hAnsi="Century Schoolbook" w:eastAsia="Century Schoolbook"/>
          <w:i w:val="true"/>
          <w:color w:val="000000"/>
          <w:spacing w:val="-1"/>
          <w:w w:val="100"/>
          <w:sz w:val="25"/>
          <w:vertAlign w:val="baseline"/>
          <w:lang w:val="en-US"/>
        </w:rPr>
        <w:t xml:space="preserve">Id. </w:t>
      </w:r>
      <w:r>
        <w:rPr>
          <w:rFonts w:ascii="Century Schoolbook" w:hAnsi="Century Schoolbook" w:eastAsia="Century Schoolbook"/>
          <w:color w:val="000000"/>
          <w:spacing w:val="-1"/>
          <w:w w:val="100"/>
          <w:sz w:val="24"/>
          <w:vertAlign w:val="baseline"/>
          <w:lang w:val="en-US"/>
        </w:rPr>
        <w:t xml:space="preserve">¶¶ 6-7.)</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December 16, 2014, “Plaintiff provided Defendant with additional documentation in support of Plaintiff’s NPA protest, including a copy of a Form 3949A ‘whistleblower report’ (which Plaintiff had previously filed with the IRS and with Defendant) on which plaintiff had reported false/fraudulent information return that had been filed for the 2009 tax year against Plaintiff. Plaintiff explained to Defendant in said correspondence that the federal determination increasing Plaintiff’s federal AGI appeared to be based solely on data reported on said false information return.”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8.)</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January 13, 2015, “Plaintiff emphasized again that the federal determinations which Defendant had solely relied on for Defendant’s determination of deficiency were apparently based solely on an information return Plaintiff had previously reported formally to the IRS (and to</w:t>
      </w:r>
    </w:p>
    <w:p>
      <w:pPr>
        <w:sectPr>
          <w:type w:val="nextPage"/>
          <w:pgSz w:w="12240" w:h="15840" w:orient="portrait"/>
          <w:pgMar w:bottom="2504" w:top="2860" w:right="3132" w:left="3162"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17a</w:t>
      </w:r>
    </w:p>
    <w:p>
      <w:pPr>
        <w:spacing w:before="27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as a false and fraudulent information return; and that the IRS in its audit had inexplicably disregarded the information shown on Plaintiff’s federal return, apparently choosing to attribute veracity to the information return while arbitrarily assuming the income shown on the Plaintiff’s federal return is incorrect. Plaintiff informed defendant that Plaintiff had on that basis challenged the IRS determination as being erroneous and unlawful; and that Defendant had requested the assistance of the IRS Taxpayer Advocate in resolving that matter.”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9.)</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January 15, 2015, Defendant admitted that Defendant’s assessment was solely based on the federal audit report and acknowledged receiving Plaintiff’s January 13, 2015 correspondence.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10.) “Defendant requested only that Plaintiff provide evidence that the case with the IRS ‘is not yet settled.’” (</w:t>
      </w:r>
      <w:r>
        <w:rPr>
          <w:rFonts w:ascii="Century Schoolbook" w:hAnsi="Century Schoolbook" w:eastAsia="Century Schoolbook"/>
          <w:i w:val="true"/>
          <w:color w:val="000000"/>
          <w:spacing w:val="0"/>
          <w:w w:val="100"/>
          <w:sz w:val="25"/>
          <w:vertAlign w:val="baseline"/>
          <w:lang w:val="en-US"/>
        </w:rPr>
        <w:t xml:space="preserve">Ibid.)</w:t>
      </w:r>
    </w:p>
    <w:p>
      <w:pPr>
        <w:spacing w:before="291" w:after="0" w:line="288" w:lineRule="exact"/>
        <w:ind w:right="0"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“Defendant issued a Notice of Action dated May 11, 2015 affirming the Notice of Proposed Assessment dated June 10, 2014. Defendant stated that ‘the information (Plaintiff) provided does not establish that our assessment is incorrect.’ Defendant further stated in said Notice: ‘Information recently received, 05/04/2015, (sic) from the Internal Revenue Service (IRS) does not show their assessment was canceled or reduced. Since California law is the same as federal law for the issues involved, we consider our Notice of Proposed Assessment dated 06/10/2014 to be correct.’ Defendant in said Notice of Action affirmed a state</w:t>
      </w:r>
    </w:p>
    <w:p>
      <w:pPr>
        <w:sectPr>
          <w:type w:val="nextPage"/>
          <w:pgSz w:w="12240" w:h="15840" w:orient="portrait"/>
          <w:pgMar w:bottom="2504" w:top="2860" w:right="3135" w:left="3159"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18a</w:t>
      </w:r>
    </w:p>
    <w:p>
      <w:pPr>
        <w:spacing w:before="271"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tax of $3,108.00 an accuracy related penalty of $603.60, and interest to 5/11/15 of $667.60 for a total of $4,289.20.”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11.)</w:t>
      </w:r>
    </w:p>
    <w:p>
      <w:pPr>
        <w:spacing w:before="298"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“Plaintiff filed a claim for refund for the 2009 tax year dated June 13, 2017 (‘refund claim #1’), claiming a refund of $1,290.00 that had been collected by Defendant via wage levy. The grounds for the refund claim were that Defendant’s determination to uphold its proposed assessment for 2009 was erroneous and that the correct amount of state tax for 2009 is $0 as shown on Plaintiff’s state income tax return; and that Plaintiff was therefore entitled to recover in full the $1,290 amount which Plaintiff had paid toward the 2009 tax year at that point. Plaintiff enclosed a copy of a corrected Form W-2C with said refund claim which contradicted the information return on which the federal assessment (which Defendant has relied solely upon for its assessment) was apparently based.” (</w:t>
      </w:r>
      <w:r>
        <w:rPr>
          <w:rFonts w:ascii="Century Schoolbook" w:hAnsi="Century Schoolbook" w:eastAsia="Century Schoolbook"/>
          <w:i w:val="true"/>
          <w:color w:val="000000"/>
          <w:spacing w:val="-2"/>
          <w:w w:val="100"/>
          <w:sz w:val="25"/>
          <w:vertAlign w:val="baseline"/>
          <w:lang w:val="en-US"/>
        </w:rPr>
        <w:t xml:space="preserve">Id. </w:t>
      </w:r>
      <w:r>
        <w:rPr>
          <w:rFonts w:ascii="Century Schoolbook" w:hAnsi="Century Schoolbook" w:eastAsia="Century Schoolbook"/>
          <w:color w:val="000000"/>
          <w:spacing w:val="-2"/>
          <w:w w:val="100"/>
          <w:sz w:val="24"/>
          <w:vertAlign w:val="baseline"/>
          <w:lang w:val="en-US"/>
        </w:rPr>
        <w:t xml:space="preserve">¶ 12.)</w:t>
      </w:r>
    </w:p>
    <w:p>
      <w:pPr>
        <w:spacing w:before="28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filed a second claim for refund for the 2009 tax year dated August 2, 2018 (‘refund claim #2’), claiming a refund of $3,779.87 that had been collected by Defendant via wage levy. The grounds for said refund claim were that Defendant’s determination to uphold its proposed assessment for 2009 was erroneous and that the correct amount of state for 2009 is $0 as shown on Plaintiff’s state income tax return; and that Plaintiff was therefore entitled to recover the full $3,779.87 additional amount Plaintiff had paid toward the 2009 tax year. Plaintiff therein referenced the corrected Form W-2C</w:t>
      </w:r>
    </w:p>
    <w:p>
      <w:pPr>
        <w:sectPr>
          <w:type w:val="nextPage"/>
          <w:pgSz w:w="12240" w:h="15840" w:orient="portrait"/>
          <w:pgMar w:bottom="2504" w:top="2860" w:right="3140" w:left="3154"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19a</w:t>
      </w:r>
    </w:p>
    <w:p>
      <w:pPr>
        <w:spacing w:before="271"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provided with refund claim #1 to establish that Defendant’s assessment was erroneous.”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 13.)</w:t>
      </w:r>
    </w:p>
    <w:p>
      <w:pPr>
        <w:spacing w:before="287"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“On September 25, 2018 defendant denied plaintiff’s refunds, solely on the basis that ‘the IRS did not cancel or reduce their assessment’ and stated that ‘Since California law is the same as federal law for the issues involved, we consider our Notice of Proposed Assessment dated 06/10/2014 to be correct.’” (</w:t>
      </w:r>
      <w:r>
        <w:rPr>
          <w:rFonts w:ascii="Century Schoolbook" w:hAnsi="Century Schoolbook" w:eastAsia="Century Schoolbook"/>
          <w:i w:val="true"/>
          <w:color w:val="000000"/>
          <w:spacing w:val="-1"/>
          <w:w w:val="100"/>
          <w:sz w:val="25"/>
          <w:vertAlign w:val="baseline"/>
          <w:lang w:val="en-US"/>
        </w:rPr>
        <w:t xml:space="preserve">Id. </w:t>
      </w:r>
      <w:r>
        <w:rPr>
          <w:rFonts w:ascii="Century Schoolbook" w:hAnsi="Century Schoolbook" w:eastAsia="Century Schoolbook"/>
          <w:color w:val="000000"/>
          <w:spacing w:val="-1"/>
          <w:w w:val="100"/>
          <w:sz w:val="24"/>
          <w:vertAlign w:val="baseline"/>
          <w:lang w:val="en-US"/>
        </w:rPr>
        <w:t xml:space="preserve">¶ 14.)</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filed an appeal of Defendant’s denial of the refund claims. The State of California Office of Tax Appeals affirmed Defendant’s denial. (</w:t>
      </w:r>
      <w:r>
        <w:rPr>
          <w:rFonts w:ascii="Century Schoolbook" w:hAnsi="Century Schoolbook" w:eastAsia="Century Schoolbook"/>
          <w:i w:val="true"/>
          <w:color w:val="000000"/>
          <w:spacing w:val="0"/>
          <w:w w:val="100"/>
          <w:sz w:val="25"/>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¶¶15</w:t>
        <w:softHyphen/>
      </w:r>
      <w:r>
        <w:rPr>
          <w:rFonts w:ascii="Century Schoolbook" w:hAnsi="Century Schoolbook" w:eastAsia="Century Schoolbook"/>
          <w:color w:val="000000"/>
          <w:spacing w:val="0"/>
          <w:w w:val="100"/>
          <w:sz w:val="24"/>
          <w:vertAlign w:val="baseline"/>
          <w:lang w:val="en-US"/>
        </w:rPr>
        <w:t xml:space="preserve">19.)</w:t>
      </w:r>
    </w:p>
    <w:p>
      <w:pPr>
        <w:spacing w:before="0" w:after="0" w:line="571" w:lineRule="exact"/>
        <w:ind w:right="0" w:left="0" w:firstLine="0"/>
        <w:jc w:val="left"/>
        <w:textAlignment w:val="baseline"/>
        <w:rPr>
          <w:rFonts w:ascii="Century Schoolbook" w:hAnsi="Century Schoolbook" w:eastAsia="Century Schoolbook"/>
          <w:b w:val="true"/>
          <w:i w:val="true"/>
          <w:color w:val="000000"/>
          <w:spacing w:val="0"/>
          <w:w w:val="100"/>
          <w:sz w:val="24"/>
          <w:vertAlign w:val="baseline"/>
          <w:lang w:val="en-US"/>
        </w:rPr>
      </w:pPr>
      <w:r>
        <w:rPr>
          <w:rFonts w:ascii="Century Schoolbook" w:hAnsi="Century Schoolbook" w:eastAsia="Century Schoolbook"/>
          <w:b w:val="true"/>
          <w:i w:val="true"/>
          <w:color w:val="000000"/>
          <w:spacing w:val="0"/>
          <w:w w:val="100"/>
          <w:sz w:val="24"/>
          <w:vertAlign w:val="baseline"/>
          <w:lang w:val="en-US"/>
        </w:rPr>
        <w:t xml:space="preserve">Evidentiary Objections</w:t>
        <w:br/>
      </w:r>
      <w:r>
        <w:rPr>
          <w:rFonts w:ascii="Century Schoolbook" w:hAnsi="Century Schoolbook" w:eastAsia="Century Schoolbook"/>
          <w:color w:val="000000"/>
          <w:spacing w:val="0"/>
          <w:w w:val="100"/>
          <w:sz w:val="24"/>
          <w:u w:val="single"/>
          <w:vertAlign w:val="baseline"/>
          <w:lang w:val="en-US"/>
        </w:rPr>
        <w:t xml:space="preserve">Defendant’s Objections</w:t>
      </w:r>
    </w:p>
    <w:p>
      <w:pPr>
        <w:spacing w:before="30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reply, Defendant objects to portions of the declaration of Janelle Polk. The Court rules as follows:</w:t>
      </w:r>
    </w:p>
    <w:p>
      <w:pPr>
        <w:numPr>
          <w:ilvl w:val="0"/>
          <w:numId w:val="8"/>
        </w:numPr>
        <w:tabs>
          <w:tab w:val="clear" w:pos="288"/>
          <w:tab w:val="left" w:pos="720"/>
        </w:tabs>
        <w:spacing w:before="289"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 – improper testimony to prove content of writing</w:t>
      </w:r>
    </w:p>
    <w:p>
      <w:pPr>
        <w:numPr>
          <w:ilvl w:val="0"/>
          <w:numId w:val="8"/>
        </w:numPr>
        <w:tabs>
          <w:tab w:val="clear" w:pos="288"/>
          <w:tab w:val="left" w:pos="720"/>
        </w:tabs>
        <w:spacing w:before="0" w:after="0" w:line="287"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4"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sectPr>
          <w:type w:val="nextPage"/>
          <w:pgSz w:w="12240" w:h="15840" w:orient="portrait"/>
          <w:pgMar w:bottom="2504" w:top="2860" w:right="3140" w:left="3154"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20a</w:t>
      </w:r>
    </w:p>
    <w:p>
      <w:pPr>
        <w:numPr>
          <w:ilvl w:val="0"/>
          <w:numId w:val="8"/>
        </w:numPr>
        <w:tabs>
          <w:tab w:val="clear" w:pos="288"/>
          <w:tab w:val="left" w:pos="720"/>
        </w:tabs>
        <w:spacing w:before="264"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0"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w:t>
      </w:r>
    </w:p>
    <w:p>
      <w:pPr>
        <w:numPr>
          <w:ilvl w:val="0"/>
          <w:numId w:val="8"/>
        </w:numPr>
        <w:tabs>
          <w:tab w:val="clear" w:pos="288"/>
          <w:tab w:val="left" w:pos="720"/>
        </w:tabs>
        <w:spacing w:before="1" w:after="0" w:line="288" w:lineRule="exact"/>
        <w:ind w:right="0" w:left="720" w:hanging="28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Sustained – improper testimony to prove content of writing</w:t>
      </w:r>
    </w:p>
    <w:p>
      <w:pPr>
        <w:spacing w:before="291" w:after="0" w:line="275" w:lineRule="exact"/>
        <w:ind w:right="0" w:left="0"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Plaintiff’s Objections</w:t>
      </w:r>
    </w:p>
    <w:p>
      <w:pPr>
        <w:spacing w:before="30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May 3, 2022, Plaintiff filed objections to the declarations of Sam Tuong and Shawna Ventolieri. The Court rules as follows:</w:t>
      </w:r>
    </w:p>
    <w:p>
      <w:pPr>
        <w:numPr>
          <w:ilvl w:val="0"/>
          <w:numId w:val="9"/>
        </w:numPr>
        <w:tabs>
          <w:tab w:val="clear" w:pos="360"/>
          <w:tab w:val="left" w:pos="1080"/>
        </w:tabs>
        <w:spacing w:before="288" w:after="0" w:line="288"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Overruled</w:t>
      </w:r>
    </w:p>
    <w:p>
      <w:pPr>
        <w:numPr>
          <w:ilvl w:val="0"/>
          <w:numId w:val="9"/>
        </w:numPr>
        <w:tabs>
          <w:tab w:val="clear" w:pos="360"/>
          <w:tab w:val="left" w:pos="1080"/>
        </w:tabs>
        <w:spacing w:before="0" w:after="0" w:line="288"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Overruled</w:t>
      </w:r>
    </w:p>
    <w:p>
      <w:pPr>
        <w:numPr>
          <w:ilvl w:val="0"/>
          <w:numId w:val="9"/>
        </w:numPr>
        <w:tabs>
          <w:tab w:val="clear" w:pos="360"/>
          <w:tab w:val="left" w:pos="1080"/>
        </w:tabs>
        <w:spacing w:before="5" w:after="0" w:line="288"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Overruled</w:t>
      </w:r>
    </w:p>
    <w:p>
      <w:pPr>
        <w:numPr>
          <w:ilvl w:val="0"/>
          <w:numId w:val="9"/>
        </w:numPr>
        <w:tabs>
          <w:tab w:val="clear" w:pos="360"/>
          <w:tab w:val="left" w:pos="1080"/>
        </w:tabs>
        <w:spacing w:before="0" w:after="0" w:line="282" w:lineRule="exact"/>
        <w:ind w:right="0" w:left="720"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Overruled</w:t>
      </w:r>
      <w:r>
        <w:rPr>
          <w:rFonts w:ascii="Century Schoolbook" w:hAnsi="Century Schoolbook" w:eastAsia="Century Schoolbook"/>
          <w:color w:val="000000"/>
          <w:spacing w:val="-2"/>
          <w:w w:val="100"/>
          <w:sz w:val="24"/>
          <w:vertAlign w:val="superscript"/>
          <w:lang w:val="en-US"/>
        </w:rPr>
        <w:t xml:space="preserve">1</w:t>
      </w:r>
      <w:r>
        <w:rPr>
          <w:rFonts w:ascii="Century Schoolbook" w:hAnsi="Century Schoolbook" w:eastAsia="Century Schoolbook"/>
          <w:color w:val="000000"/>
          <w:spacing w:val="-2"/>
          <w:w w:val="100"/>
          <w:sz w:val="16"/>
          <w:vertAlign w:val="baseline"/>
          <w:lang w:val="en-US"/>
        </w:rPr>
        <w:t xml:space="preserve">
</w:t>
      </w:r>
    </w:p>
    <w:p>
      <w:pPr>
        <w:numPr>
          <w:ilvl w:val="0"/>
          <w:numId w:val="9"/>
        </w:numPr>
        <w:tabs>
          <w:tab w:val="clear" w:pos="360"/>
          <w:tab w:val="left" w:pos="1080"/>
        </w:tabs>
        <w:spacing w:before="1" w:after="0" w:line="288"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Overruled</w:t>
      </w:r>
    </w:p>
    <w:p>
      <w:pPr>
        <w:numPr>
          <w:ilvl w:val="0"/>
          <w:numId w:val="9"/>
        </w:numPr>
        <w:tabs>
          <w:tab w:val="clear" w:pos="360"/>
          <w:tab w:val="left" w:pos="1080"/>
        </w:tabs>
        <w:spacing w:before="5" w:after="427" w:line="288"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Overruled</w:t>
      </w:r>
    </w:p>
    <w:p>
      <w:pPr>
        <w:spacing w:before="0" w:after="0" w:line="240" w:lineRule="exact"/>
        <w:ind w:right="0" w:left="0" w:firstLine="0"/>
        <w:jc w:val="both"/>
        <w:textAlignment w:val="baseline"/>
        <w:rPr>
          <w:rFonts w:ascii="Century Schoolbook" w:hAnsi="Century Schoolbook" w:eastAsia="Century Schoolbook"/>
          <w:color w:val="000000"/>
          <w:spacing w:val="0"/>
          <w:w w:val="100"/>
          <w:sz w:val="13"/>
          <w:vertAlign w:val="baseline"/>
          <w:lang w:val="en-US"/>
        </w:rPr>
      </w:pPr>
      <w:r>
        <w:pict>
          <v:line strokeweight="0.95pt" strokecolor="#000000" from="157.5pt,510.25pt" to="302.7pt,510.25pt" style="position:absolute;mso-position-horizontal-relative:page;mso-position-vertical-relative:page;">
            <v:stroke dashstyle="solid"/>
          </v:line>
        </w:pict>
      </w:r>
      <w:r>
        <w:rPr>
          <w:rFonts w:ascii="Century Schoolbook" w:hAnsi="Century Schoolbook" w:eastAsia="Century Schoolbook"/>
          <w:color w:val="000000"/>
          <w:spacing w:val="0"/>
          <w:w w:val="100"/>
          <w:sz w:val="13"/>
          <w:vertAlign w:val="baseline"/>
          <w:lang w:val="en-US"/>
        </w:rPr>
        <w:t xml:space="preserve">1 </w:t>
      </w:r>
      <w:r>
        <w:rPr>
          <w:rFonts w:ascii="Century Schoolbook" w:hAnsi="Century Schoolbook" w:eastAsia="Century Schoolbook"/>
          <w:color w:val="000000"/>
          <w:spacing w:val="0"/>
          <w:w w:val="100"/>
          <w:sz w:val="20"/>
          <w:vertAlign w:val="baseline"/>
          <w:lang w:val="en-US"/>
        </w:rPr>
        <w:t xml:space="preserve">Defendant filed the declaration of Shawna Ventolieri on November 23, 2021, together with the rest of the moving papers. Plaintiff’s objections 4 through 6, inclusive, filed on May 3, 2022, are untimely. Plaintiff should have filed these objections together with its opposition no later than 14 days before the May 4, 2022 hearing on the instant motion. Accordingly, the Court could decline to rule on these objections (4 through 6) untimely filed on May 3, 2022. However, the Court will exercise its discretion and rule on these untimely objections. (CCP § 437c(b)(2).)</w:t>
      </w:r>
    </w:p>
    <w:p>
      <w:pPr>
        <w:sectPr>
          <w:type w:val="nextPage"/>
          <w:pgSz w:w="12240" w:h="15840" w:orient="portrait"/>
          <w:pgMar w:bottom="2704" w:top="2860" w:right="3144" w:left="3150" w:header="720" w:footer="720"/>
          <w:titlePg w:val="false"/>
          <w:textDirection w:val="lrTb"/>
        </w:sectPr>
      </w:pPr>
    </w:p>
    <w:p>
      <w:pPr>
        <w:spacing w:before="1" w:after="0" w:line="260" w:lineRule="exact"/>
        <w:ind w:right="0" w:left="0" w:firstLine="0"/>
        <w:jc w:val="center"/>
        <w:textAlignment w:val="baseline"/>
        <w:rPr>
          <w:rFonts w:ascii="Century Schoolbook" w:hAnsi="Century Schoolbook" w:eastAsia="Century Schoolbook"/>
          <w:color w:val="000000"/>
          <w:spacing w:val="34"/>
          <w:w w:val="100"/>
          <w:sz w:val="21"/>
          <w:vertAlign w:val="baseline"/>
          <w:lang w:val="en-US"/>
        </w:rPr>
      </w:pPr>
      <w:r>
        <w:rPr>
          <w:rFonts w:ascii="Century Schoolbook" w:hAnsi="Century Schoolbook" w:eastAsia="Century Schoolbook"/>
          <w:color w:val="000000"/>
          <w:spacing w:val="34"/>
          <w:w w:val="100"/>
          <w:sz w:val="21"/>
          <w:vertAlign w:val="baseline"/>
          <w:lang w:val="en-US"/>
        </w:rPr>
        <w:t xml:space="preserve">21a</w:t>
      </w:r>
    </w:p>
    <w:p>
      <w:pPr>
        <w:spacing w:before="563" w:after="0" w:line="280" w:lineRule="exact"/>
        <w:ind w:right="0" w:left="0" w:firstLine="0"/>
        <w:jc w:val="left"/>
        <w:textAlignment w:val="baseline"/>
        <w:rPr>
          <w:rFonts w:ascii="Century Schoolbook" w:hAnsi="Century Schoolbook" w:eastAsia="Century Schoolbook"/>
          <w:b w:val="true"/>
          <w:i w:val="true"/>
          <w:color w:val="000000"/>
          <w:spacing w:val="0"/>
          <w:w w:val="100"/>
          <w:sz w:val="24"/>
          <w:vertAlign w:val="baseline"/>
          <w:lang w:val="en-US"/>
        </w:rPr>
      </w:pPr>
      <w:r>
        <w:rPr>
          <w:rFonts w:ascii="Century Schoolbook" w:hAnsi="Century Schoolbook" w:eastAsia="Century Schoolbook"/>
          <w:b w:val="true"/>
          <w:i w:val="true"/>
          <w:color w:val="000000"/>
          <w:spacing w:val="0"/>
          <w:w w:val="100"/>
          <w:sz w:val="24"/>
          <w:vertAlign w:val="baseline"/>
          <w:lang w:val="en-US"/>
        </w:rPr>
        <w:t xml:space="preserve">Undisputed Material Facts</w:t>
      </w:r>
    </w:p>
    <w:p>
      <w:pPr>
        <w:spacing w:before="287"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Defendants and Plaintiff have each submitted Undisputed Material Facts, which the court will reference as “DMF” for Defendants’ Undisputed Material Facts and “PMF” for Plaintiff’s Undisputed Material Facts.</w:t>
      </w:r>
    </w:p>
    <w:p>
      <w:pPr>
        <w:spacing w:before="29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2009, [Plaintiff] was domiciled in Burbank, California.” (DMF 9.) “[Plaintiff], under the name Janelle Roberts, was hired to work at Warner Bros. starting on January 2, 2007 as an executive assistant.” (DMF 1.) “[Plaintiff] was hired by Warner Bros. as an hourly, non-exempt, full-time employee.” (DMF 2.)</w:t>
      </w:r>
      <w:r>
        <w:rPr>
          <w:rFonts w:ascii="Century Schoolbook" w:hAnsi="Century Schoolbook" w:eastAsia="Century Schoolbook"/>
          <w:color w:val="000000"/>
          <w:spacing w:val="0"/>
          <w:w w:val="100"/>
          <w:sz w:val="24"/>
          <w:vertAlign w:val="superscript"/>
          <w:lang w:val="en-US"/>
        </w:rPr>
        <w:t xml:space="preserve">2</w:t>
      </w:r>
      <w:r>
        <w:rPr>
          <w:rFonts w:ascii="Century Schoolbook" w:hAnsi="Century Schoolbook" w:eastAsia="Century Schoolbook"/>
          <w:color w:val="000000"/>
          <w:spacing w:val="0"/>
          <w:w w:val="100"/>
          <w:sz w:val="24"/>
          <w:vertAlign w:val="baseline"/>
          <w:lang w:val="en-US"/>
        </w:rPr>
        <w:t xml:space="preserve"> [Plaintiff] was hired by Warner Bros. to work at Burbank, California.” (DMF 3.) “[Plaintiff] worked for Warner Bros. in 2009.” (DMF 4.) “[Plaintiff] received approximately $60,000 in compensation for the services she provided to Warner Bros. in 2009.” (DMF 5.)</w:t>
      </w:r>
      <w:r>
        <w:rPr>
          <w:rFonts w:ascii="Century Schoolbook" w:hAnsi="Century Schoolbook" w:eastAsia="Century Schoolbook"/>
          <w:color w:val="000000"/>
          <w:spacing w:val="0"/>
          <w:w w:val="100"/>
          <w:sz w:val="24"/>
          <w:vertAlign w:val="superscript"/>
          <w:lang w:val="en-US"/>
        </w:rPr>
        <w:t xml:space="preserve">3</w:t>
      </w:r>
      <w:r>
        <w:rPr>
          <w:rFonts w:ascii="Century Schoolbook" w:hAnsi="Century Schoolbook" w:eastAsia="Century Schoolbook"/>
          <w:color w:val="000000"/>
          <w:spacing w:val="0"/>
          <w:w w:val="100"/>
          <w:sz w:val="16"/>
          <w:vertAlign w:val="baseline"/>
          <w:lang w:val="en-US"/>
        </w:rPr>
        <w:t xml:space="preserve">
</w:t>
      </w:r>
    </w:p>
    <w:p>
      <w:pPr>
        <w:spacing w:before="288" w:after="484"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“Warner Bros. issued a W-2 to [Plaintiff] for 2009 reporting that it paid [Plaintiff] $59,985.28 in ‘Wages, tips, other compensation.’” (DMF 6.) “[Plaintiff] submitted a form W-2C ‘correcting’</w:t>
      </w:r>
    </w:p>
    <w:p>
      <w:pPr>
        <w:spacing w:before="121" w:after="0" w:line="240" w:lineRule="exact"/>
        <w:ind w:right="0" w:left="0" w:firstLine="0"/>
        <w:jc w:val="both"/>
        <w:textAlignment w:val="baseline"/>
        <w:rPr>
          <w:rFonts w:ascii="Century Schoolbook" w:hAnsi="Century Schoolbook" w:eastAsia="Century Schoolbook"/>
          <w:color w:val="000000"/>
          <w:spacing w:val="0"/>
          <w:w w:val="100"/>
          <w:sz w:val="13"/>
          <w:vertAlign w:val="baseline"/>
          <w:lang w:val="en-US"/>
        </w:rPr>
      </w:pPr>
      <w:r>
        <w:pict>
          <v:line strokeweight="0.95pt" strokecolor="#000000" from="157.6pt,570.5pt" to="302.7pt,570.5pt" style="position:absolute;mso-position-horizontal-relative:page;mso-position-vertical-relative:page;">
            <v:stroke dashstyle="solid"/>
          </v:line>
        </w:pict>
      </w:r>
      <w:r>
        <w:rPr>
          <w:rFonts w:ascii="Century Schoolbook" w:hAnsi="Century Schoolbook" w:eastAsia="Century Schoolbook"/>
          <w:color w:val="000000"/>
          <w:spacing w:val="0"/>
          <w:w w:val="100"/>
          <w:sz w:val="13"/>
          <w:vertAlign w:val="baseline"/>
          <w:lang w:val="en-US"/>
        </w:rPr>
        <w:t xml:space="preserve">2 </w:t>
      </w:r>
      <w:r>
        <w:rPr>
          <w:rFonts w:ascii="Century Schoolbook" w:hAnsi="Century Schoolbook" w:eastAsia="Century Schoolbook"/>
          <w:color w:val="000000"/>
          <w:spacing w:val="0"/>
          <w:w w:val="100"/>
          <w:sz w:val="20"/>
          <w:vertAlign w:val="baseline"/>
          <w:lang w:val="en-US"/>
        </w:rPr>
        <w:t xml:space="preserve">Plaintiff does not dispute being hired by Warner Bros. or being paid on an hourly basis but rather disputes the characterization as an employee.</w:t>
      </w:r>
    </w:p>
    <w:p>
      <w:pPr>
        <w:spacing w:before="0" w:after="0" w:line="238" w:lineRule="exact"/>
        <w:ind w:right="0" w:left="0" w:firstLine="0"/>
        <w:jc w:val="both"/>
        <w:textAlignment w:val="baseline"/>
        <w:rPr>
          <w:rFonts w:ascii="Century Schoolbook" w:hAnsi="Century Schoolbook" w:eastAsia="Century Schoolbook"/>
          <w:color w:val="000000"/>
          <w:spacing w:val="0"/>
          <w:w w:val="100"/>
          <w:sz w:val="13"/>
          <w:vertAlign w:val="baseline"/>
          <w:lang w:val="en-US"/>
        </w:rPr>
      </w:pPr>
      <w:r>
        <w:rPr>
          <w:rFonts w:ascii="Century Schoolbook" w:hAnsi="Century Schoolbook" w:eastAsia="Century Schoolbook"/>
          <w:color w:val="000000"/>
          <w:spacing w:val="0"/>
          <w:w w:val="100"/>
          <w:sz w:val="13"/>
          <w:vertAlign w:val="baseline"/>
          <w:lang w:val="en-US"/>
        </w:rPr>
        <w:t xml:space="preserve">3 </w:t>
      </w:r>
      <w:r>
        <w:rPr>
          <w:rFonts w:ascii="Century Schoolbook" w:hAnsi="Century Schoolbook" w:eastAsia="Century Schoolbook"/>
          <w:color w:val="000000"/>
          <w:spacing w:val="0"/>
          <w:w w:val="100"/>
          <w:sz w:val="20"/>
          <w:vertAlign w:val="baseline"/>
          <w:lang w:val="en-US"/>
        </w:rPr>
        <w:t xml:space="preserve">Plaintiff only disputes the characterization of Plaintiff’s renumeration of approximately $60,000 from Warner Bros as “compensation for services.”</w:t>
      </w:r>
    </w:p>
    <w:p>
      <w:pPr>
        <w:sectPr>
          <w:type w:val="nextPage"/>
          <w:pgSz w:w="12240" w:h="15840" w:orient="portrait"/>
          <w:pgMar w:bottom="2464" w:top="2880" w:right="3142" w:left="3152"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22a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Warner Bros.’ W-2 and reducing her wages to $0.” (DMF 13.)</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2010, [Plaintiff] filed a Form 540 2EZ, California Resident Income Tax Return for the 2009 tax year.” (DMF 9.) “In her 2009 return, [Plaintiff] reported an adjusted gross income of $29, total deductions of $3,637, and a personal exemption credit of $98.” (DMF 10.) “In her 2009 return, [Plaintiff] reported $3,566 in withholdings, but [Defendant] determined that only $2,863 had been withheld.” (DMF 11.) “Thereafter, [Defendant] issued [Plaintiff] a refund of $2,863.” (DMF 12)</w:t>
      </w:r>
    </w:p>
    <w:p>
      <w:pPr>
        <w:spacing w:before="293"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“After an audit of [Plaintiff’s] 2009 tax return, IRS adjusted [Plaintiff’s] ‘Wages, Salaries and Tips, etc.’ from $0 as reported in her 2009 federal tax return to $59,985.” (DMF 15.) “IRS calculated [Plaintiff’s] Adjusted Gross income for 2009 to be 60,013.” (DMF 16.) “IRS calculated [Plaintiff’s] federal taxable income for 2009 to be $54,313.” (DMF 17.) “Based on [Plaintiff’s] revised income, IRS calculated that [Plaintiff’s] federal taxes for 2009 were $9,769.” (DMF 18.)</w:t>
      </w:r>
    </w:p>
    <w:p>
      <w:pPr>
        <w:spacing w:before="29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“After receiving IRS’s audit report, [Defendant] examined the electronically stored return data for [Plaintiff’s] 2009 tax return, compared it to the audit report, and determined that [Plaintiff] owed additional tax.” (DMF 19.) “Based upon the information obtained from IRS, [Defendant] issued a Notice of Proposed Assessment on June 10, 2014,” (DMF 20.) “In its proposed assessment, FTB included</w:t>
      </w:r>
    </w:p>
    <w:p>
      <w:pPr>
        <w:sectPr>
          <w:type w:val="nextPage"/>
          <w:pgSz w:w="12240" w:h="15840" w:orient="portrait"/>
          <w:pgMar w:bottom="2504" w:top="2860" w:right="3147" w:left="3147"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23a</w:t>
      </w:r>
    </w:p>
    <w:p>
      <w:pPr>
        <w:spacing w:before="270"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unreported wage income of $59,985.” (DMF 21.)</w:t>
      </w:r>
      <w:r>
        <w:rPr>
          <w:rFonts w:ascii="Century Schoolbook" w:hAnsi="Century Schoolbook" w:eastAsia="Century Schoolbook"/>
          <w:color w:val="000000"/>
          <w:spacing w:val="-1"/>
          <w:w w:val="100"/>
          <w:sz w:val="24"/>
          <w:vertAlign w:val="superscript"/>
          <w:lang w:val="en-US"/>
        </w:rPr>
        <w:t xml:space="preserve">4</w:t>
      </w:r>
      <w:r>
        <w:rPr>
          <w:rFonts w:ascii="Century Schoolbook" w:hAnsi="Century Schoolbook" w:eastAsia="Century Schoolbook"/>
          <w:color w:val="000000"/>
          <w:spacing w:val="-1"/>
          <w:w w:val="100"/>
          <w:sz w:val="24"/>
          <w:vertAlign w:val="baseline"/>
          <w:lang w:val="en-US"/>
        </w:rPr>
        <w:t xml:space="preserve"> . The notice of proposed assessment reflected a ‘CA Taxable Income as Reported’ of $-3,608.” (DMF 22.) “In the proposed assessment, [Plaintiff’s] taxable income increased from her reported $3,608 (the difference between her reported adjusted gross income and her total deductions), to $56,377. (DMF 23.)</w:t>
      </w:r>
      <w:r>
        <w:rPr>
          <w:rFonts w:ascii="Century Schoolbook" w:hAnsi="Century Schoolbook" w:eastAsia="Century Schoolbook"/>
          <w:color w:val="000000"/>
          <w:spacing w:val="-1"/>
          <w:w w:val="100"/>
          <w:sz w:val="24"/>
          <w:vertAlign w:val="superscript"/>
          <w:lang w:val="en-US"/>
        </w:rPr>
        <w:t xml:space="preserve">5</w:t>
      </w:r>
      <w:r>
        <w:rPr>
          <w:rFonts w:ascii="Century Schoolbook" w:hAnsi="Century Schoolbook" w:eastAsia="Century Schoolbook"/>
          <w:color w:val="000000"/>
          <w:spacing w:val="-1"/>
          <w:w w:val="100"/>
          <w:sz w:val="24"/>
          <w:vertAlign w:val="baseline"/>
          <w:lang w:val="en-US"/>
        </w:rPr>
        <w:t xml:space="preserve"> “The proposed assessment reflected a $98 personal exemption.” (DMF 24.) “Based on the revised taxable income, [Defendant] proposed a tax assessment of $3,018 and an accuracy-based penalty of $603.60 plus interest.” (DMF 25.)</w:t>
      </w:r>
    </w:p>
    <w:p>
      <w:pPr>
        <w:spacing w:before="288" w:after="331"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making a partial payment of $1,290, [Plaintiff] filled her first claim for refund on June 13, 2017, requesting a refund of the amounts she had paid.” (DMF 28.) “[Defendant] informed [Plaintiff] that she could not bring a claim for a refund for the 2009 tax year without first paying the assessment at</w:t>
      </w:r>
    </w:p>
    <w:p>
      <w:pPr>
        <w:spacing w:before="126" w:after="0" w:line="240" w:lineRule="exact"/>
        <w:ind w:right="0" w:left="0" w:firstLine="0"/>
        <w:jc w:val="both"/>
        <w:textAlignment w:val="baseline"/>
        <w:rPr>
          <w:rFonts w:ascii="Century Schoolbook" w:hAnsi="Century Schoolbook" w:eastAsia="Century Schoolbook"/>
          <w:color w:val="000000"/>
          <w:spacing w:val="0"/>
          <w:w w:val="100"/>
          <w:sz w:val="13"/>
          <w:vertAlign w:val="baseline"/>
          <w:lang w:val="en-US"/>
        </w:rPr>
      </w:pPr>
      <w:r>
        <w:pict>
          <v:line strokeweight="0.95pt" strokecolor="#000000" from="157.85pt,461.75pt" to="302.7pt,461.75pt" style="position:absolute;mso-position-horizontal-relative:page;mso-position-vertical-relative:page;">
            <v:stroke dashstyle="solid"/>
          </v:line>
        </w:pict>
      </w:r>
      <w:r>
        <w:rPr>
          <w:rFonts w:ascii="Century Schoolbook" w:hAnsi="Century Schoolbook" w:eastAsia="Century Schoolbook"/>
          <w:color w:val="000000"/>
          <w:spacing w:val="0"/>
          <w:w w:val="100"/>
          <w:sz w:val="13"/>
          <w:vertAlign w:val="baseline"/>
          <w:lang w:val="en-US"/>
        </w:rPr>
        <w:t xml:space="preserve">4 </w:t>
      </w:r>
      <w:r>
        <w:rPr>
          <w:rFonts w:ascii="Century Schoolbook" w:hAnsi="Century Schoolbook" w:eastAsia="Century Schoolbook"/>
          <w:color w:val="000000"/>
          <w:spacing w:val="0"/>
          <w:w w:val="100"/>
          <w:sz w:val="20"/>
          <w:vertAlign w:val="baseline"/>
          <w:lang w:val="en-US"/>
        </w:rPr>
        <w:t xml:space="preserve">Plaintiff disputes the characterization of the unreported remuneration for Warner Bros. as wage income. However, no evidence is cited to dispute that Defendant issued an assessment that included unreported wage income of $59,985. California Rules of Court, Rule 3.1350(f)(2) requires that “[o]n the right side of the page, directly opposite the recitation of the moving party’s statement of material facts and supporting evidence, the response must unequivocally state whether that fact is ‘disputed’ or ‘undisputed’. An opposing party who contends that a fact is disputed must state, on the right side of the page directly opposite the fact in dispute, the nature of the dispute and </w:t>
      </w:r>
      <w:r>
        <w:rPr>
          <w:rFonts w:ascii="Century Schoolbook" w:hAnsi="Century Schoolbook" w:eastAsia="Century Schoolbook"/>
          <w:i w:val="true"/>
          <w:color w:val="000000"/>
          <w:spacing w:val="0"/>
          <w:w w:val="100"/>
          <w:sz w:val="20"/>
          <w:vertAlign w:val="baseline"/>
          <w:lang w:val="en-US"/>
        </w:rPr>
        <w:t xml:space="preserve">describe the evidence that supports the position that the fact is controverted.” </w:t>
      </w:r>
      <w:r>
        <w:rPr>
          <w:rFonts w:ascii="Century Schoolbook" w:hAnsi="Century Schoolbook" w:eastAsia="Century Schoolbook"/>
          <w:color w:val="000000"/>
          <w:spacing w:val="0"/>
          <w:w w:val="100"/>
          <w:sz w:val="20"/>
          <w:vertAlign w:val="baseline"/>
          <w:lang w:val="en-US"/>
        </w:rPr>
        <w:t xml:space="preserve">(</w:t>
      </w:r>
      <w:r>
        <w:rPr>
          <w:rFonts w:ascii="Century Schoolbook" w:hAnsi="Century Schoolbook" w:eastAsia="Century Schoolbook"/>
          <w:i w:val="true"/>
          <w:color w:val="000000"/>
          <w:spacing w:val="0"/>
          <w:w w:val="100"/>
          <w:sz w:val="20"/>
          <w:vertAlign w:val="baseline"/>
          <w:lang w:val="en-US"/>
        </w:rPr>
        <w:t xml:space="preserve">Ibid., </w:t>
      </w:r>
      <w:r>
        <w:rPr>
          <w:rFonts w:ascii="Century Schoolbook" w:hAnsi="Century Schoolbook" w:eastAsia="Century Schoolbook"/>
          <w:color w:val="000000"/>
          <w:spacing w:val="0"/>
          <w:w w:val="100"/>
          <w:sz w:val="20"/>
          <w:vertAlign w:val="baseline"/>
          <w:lang w:val="en-US"/>
        </w:rPr>
        <w:t xml:space="preserve">[italics added].)</w:t>
      </w:r>
    </w:p>
    <w:p>
      <w:pPr>
        <w:spacing w:before="231" w:after="0" w:line="240" w:lineRule="exact"/>
        <w:ind w:right="0" w:left="0" w:firstLine="0"/>
        <w:jc w:val="left"/>
        <w:textAlignment w:val="baseline"/>
        <w:rPr>
          <w:rFonts w:ascii="Calibri" w:hAnsi="Calibri" w:eastAsia="Calibri"/>
          <w:color w:val="000000"/>
          <w:spacing w:val="-1"/>
          <w:w w:val="100"/>
          <w:sz w:val="14"/>
          <w:vertAlign w:val="superscript"/>
          <w:lang w:val="en-US"/>
        </w:rPr>
      </w:pPr>
      <w:r>
        <w:rPr>
          <w:rFonts w:ascii="Calibri" w:hAnsi="Calibri" w:eastAsia="Calibri"/>
          <w:color w:val="000000"/>
          <w:spacing w:val="-1"/>
          <w:w w:val="100"/>
          <w:sz w:val="14"/>
          <w:vertAlign w:val="superscript"/>
          <w:lang w:val="en-US"/>
        </w:rPr>
        <w:t xml:space="preserve">5</w:t>
      </w:r>
      <w:r>
        <w:rPr>
          <w:rFonts w:ascii="Century Schoolbook" w:hAnsi="Century Schoolbook" w:eastAsia="Century Schoolbook"/>
          <w:color w:val="000000"/>
          <w:spacing w:val="-1"/>
          <w:w w:val="100"/>
          <w:sz w:val="20"/>
          <w:vertAlign w:val="baseline"/>
          <w:lang w:val="en-US"/>
        </w:rPr>
        <w:t xml:space="preserve"> See Footnote 3.</w:t>
      </w:r>
    </w:p>
    <w:p>
      <w:pPr>
        <w:sectPr>
          <w:type w:val="nextPage"/>
          <w:pgSz w:w="12240" w:h="15840" w:orient="portrait"/>
          <w:pgMar w:bottom="2484" w:top="2860" w:right="3137"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24a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issue in full.” (DMF 29.) “On August 2, 2018, [Plaintiff] submitted her second claim for refund for an additional $3,779.87 and asserted similar arguments as her first claim for refund.” (DMF 30.) “[Plaintiff] incorporated the contents of her first refund claim into her second refund claim (filed August 2, 2018) by reference to the first refund claim therein.” (PMF 61.)</w:t>
      </w:r>
    </w:p>
    <w:p>
      <w:pPr>
        <w:spacing w:before="29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“IRS’s November 10, 2016 account transcript for [Plaintiff’s] 2009 tax year reflects Adjusted Gross Income of $60,013 and Taxable Income of $54,313.” (DMF 32.) “IRS’s November 10, 2016 account transcript for [Plaintiff’s] 2009 tax year reflects that [Plaintiff] paid her 2009 federal assessment in full.” (DMF 33.) “IRS’s November 10, 2016 account transcript for [Plaintiff’s] 2009 tax year does not reflect that IRS issued [Plaintiff] a refund of the tax she paid.” (DMF 34.)</w:t>
      </w:r>
    </w:p>
    <w:p>
      <w:pPr>
        <w:spacing w:before="29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“IRS’s February 6, 2019 account transcript for [Plaintiff’s] 2009 tax year reflects an assessment of $9,769 dated August 19, 2013.” (DMF 35.) “IRS’s February 6, 2019 account transcript for [Plaintiff’s] 2009 tax year reflects Adjusted Gross Income of $60,013 and Taxable Income of $54,313.” (DMF 36.) “IRS’s February 6, 2019 account transcript for [Plaintiff’s] 2009 tax year reflects that [Plaintiff] paid her 2009 federal assessment in full.” (DMF 37.) “IRS’s February 6, 2019 account transcript for [Plaintiff’s] 2009 tax year does not reflect that IRS issued [Plaintiff] a refund of the tax she paid.” (DMF 38.)</w:t>
      </w:r>
    </w:p>
    <w:p>
      <w:pPr>
        <w:sectPr>
          <w:type w:val="nextPage"/>
          <w:pgSz w:w="12240" w:h="15840" w:orient="portrait"/>
          <w:pgMar w:bottom="2784" w:top="2860" w:right="3137" w:left="3157"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25a</w:t>
      </w:r>
    </w:p>
    <w:p>
      <w:pPr>
        <w:spacing w:before="270"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“IRS’s March 13, 2019 account transcript for [Plaintiff’s] 2009 tax year reflects an assessment of $9,769 dated August 19, 2013.” (DMF 39.) “IRS’s March 13, 2019 account transcript for [Plaintiff’s] 2009 tax year reflects Adjusted Gross Income of $60,013 and Taxable Income of $54,313.” (DMF 40.) “IRS’s March 13, 2019 account transcript for [Plaintiff’s] 2009 tax year reflects that [Plaintiff] paid her 2009 federal assessment in full.” (DMF 41.) “IRS’s March 13, 2019 account transcript for [Plaintiff’s] 2009 tax year does not reflect that IRS issued [Plaintiff] a refund for the tax she paid. (DMF 42.)</w:t>
      </w:r>
    </w:p>
    <w:p>
      <w:pPr>
        <w:spacing w:before="296" w:after="0" w:line="280" w:lineRule="exact"/>
        <w:ind w:right="0" w:left="0" w:firstLine="0"/>
        <w:jc w:val="left"/>
        <w:textAlignment w:val="baseline"/>
        <w:rPr>
          <w:rFonts w:ascii="Century Schoolbook" w:hAnsi="Century Schoolbook" w:eastAsia="Century Schoolbook"/>
          <w:b w:val="true"/>
          <w:i w:val="true"/>
          <w:color w:val="000000"/>
          <w:spacing w:val="0"/>
          <w:w w:val="100"/>
          <w:sz w:val="24"/>
          <w:vertAlign w:val="baseline"/>
          <w:lang w:val="en-US"/>
        </w:rPr>
      </w:pPr>
      <w:r>
        <w:rPr>
          <w:rFonts w:ascii="Century Schoolbook" w:hAnsi="Century Schoolbook" w:eastAsia="Century Schoolbook"/>
          <w:b w:val="true"/>
          <w:i w:val="true"/>
          <w:color w:val="000000"/>
          <w:spacing w:val="0"/>
          <w:w w:val="100"/>
          <w:sz w:val="24"/>
          <w:vertAlign w:val="baseline"/>
          <w:lang w:val="en-US"/>
        </w:rPr>
        <w:t xml:space="preserve">Legal Standard</w:t>
      </w:r>
    </w:p>
    <w:p>
      <w:pPr>
        <w:spacing w:before="29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function of a motion for summary judgment or adjudication is to allow a determination as to whether an opposing party cannot show evidentiary support for a pleading or claim and to enable an order of summary dismissal without the need for trial. (</w:t>
      </w:r>
      <w:r>
        <w:rPr>
          <w:rFonts w:ascii="Century Schoolbook" w:hAnsi="Century Schoolbook" w:eastAsia="Century Schoolbook"/>
          <w:i w:val="true"/>
          <w:color w:val="000000"/>
          <w:spacing w:val="0"/>
          <w:w w:val="100"/>
          <w:sz w:val="24"/>
          <w:vertAlign w:val="baseline"/>
          <w:lang w:val="en-US"/>
        </w:rPr>
        <w:t xml:space="preserve">Aguilar v. Atlantic Richfield Co. </w:t>
      </w:r>
      <w:r>
        <w:rPr>
          <w:rFonts w:ascii="Century Schoolbook" w:hAnsi="Century Schoolbook" w:eastAsia="Century Schoolbook"/>
          <w:color w:val="000000"/>
          <w:spacing w:val="0"/>
          <w:w w:val="100"/>
          <w:sz w:val="24"/>
          <w:vertAlign w:val="baseline"/>
          <w:lang w:val="en-US"/>
        </w:rPr>
        <w:t xml:space="preserve">(2001) 25 Cal.4th 826, 843.) CCP § 437c(c) “requires the trial judge to grant summary judgment if all the evidence submitted, and ‘all inferences reasonably deducible from the evidence’ and uncontradicted by other inferences or evidence, show that there is no triable issue as to any material fact and that the moving party is entitled to judgment as a matter of law.” (</w:t>
      </w:r>
      <w:r>
        <w:rPr>
          <w:rFonts w:ascii="Century Schoolbook" w:hAnsi="Century Schoolbook" w:eastAsia="Century Schoolbook"/>
          <w:i w:val="true"/>
          <w:color w:val="000000"/>
          <w:spacing w:val="0"/>
          <w:w w:val="100"/>
          <w:sz w:val="24"/>
          <w:vertAlign w:val="baseline"/>
          <w:lang w:val="en-US"/>
        </w:rPr>
        <w:t xml:space="preserve">Adler v. Manor Healthcare Corp. </w:t>
      </w:r>
      <w:r>
        <w:rPr>
          <w:rFonts w:ascii="Century Schoolbook" w:hAnsi="Century Schoolbook" w:eastAsia="Century Schoolbook"/>
          <w:color w:val="000000"/>
          <w:spacing w:val="0"/>
          <w:w w:val="100"/>
          <w:sz w:val="24"/>
          <w:vertAlign w:val="baseline"/>
          <w:lang w:val="en-US"/>
        </w:rPr>
        <w:t xml:space="preserve">(1992) 7 Cal.App.4th 1110, 1119.)</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to each claim as framed by the complaint, the defendant moving for summary judgment must</w:t>
      </w:r>
    </w:p>
    <w:p>
      <w:pPr>
        <w:sectPr>
          <w:type w:val="nextPage"/>
          <w:pgSz w:w="12240" w:h="15840" w:orient="portrait"/>
          <w:pgMar w:bottom="2504" w:top="2860" w:right="3140" w:left="3154"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26a</w:t>
      </w:r>
    </w:p>
    <w:p>
      <w:pPr>
        <w:spacing w:before="270"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satisfy the initial burden of proof by presenting facts to negate an essential element or to establish a defense. (CCP § 437c(p)(2); </w:t>
      </w:r>
      <w:r>
        <w:rPr>
          <w:rFonts w:ascii="Century Schoolbook" w:hAnsi="Century Schoolbook" w:eastAsia="Century Schoolbook"/>
          <w:i w:val="true"/>
          <w:color w:val="000000"/>
          <w:spacing w:val="-1"/>
          <w:w w:val="100"/>
          <w:sz w:val="24"/>
          <w:vertAlign w:val="baseline"/>
          <w:lang w:val="en-US"/>
        </w:rPr>
        <w:t xml:space="preserve">Scalf v. D. B. Log Homes, Inc. </w:t>
      </w:r>
      <w:r>
        <w:rPr>
          <w:rFonts w:ascii="Century Schoolbook" w:hAnsi="Century Schoolbook" w:eastAsia="Century Schoolbook"/>
          <w:color w:val="000000"/>
          <w:spacing w:val="-1"/>
          <w:w w:val="100"/>
          <w:sz w:val="24"/>
          <w:vertAlign w:val="baseline"/>
          <w:lang w:val="en-US"/>
        </w:rPr>
        <w:t xml:space="preserve">(2005) 128 Cal.App4th 1510, 1520). Courts “liberally construe the evidence in support of the party opposing summary judgment and resolve doubts concerning the evidence in favor of that party.” (</w:t>
      </w:r>
      <w:r>
        <w:rPr>
          <w:rFonts w:ascii="Century Schoolbook" w:hAnsi="Century Schoolbook" w:eastAsia="Century Schoolbook"/>
          <w:i w:val="true"/>
          <w:color w:val="000000"/>
          <w:spacing w:val="-1"/>
          <w:w w:val="100"/>
          <w:sz w:val="24"/>
          <w:vertAlign w:val="baseline"/>
          <w:lang w:val="en-US"/>
        </w:rPr>
        <w:t xml:space="preserve">Dore v. Arnold Worldwide, Inc. </w:t>
      </w:r>
      <w:r>
        <w:rPr>
          <w:rFonts w:ascii="Century Schoolbook" w:hAnsi="Century Schoolbook" w:eastAsia="Century Schoolbook"/>
          <w:color w:val="000000"/>
          <w:spacing w:val="-1"/>
          <w:w w:val="100"/>
          <w:sz w:val="24"/>
          <w:vertAlign w:val="baseline"/>
          <w:lang w:val="en-US"/>
        </w:rPr>
        <w:t xml:space="preserve">(2006) 39 Cal.4th 384, 389).</w:t>
      </w:r>
    </w:p>
    <w:p>
      <w:pPr>
        <w:spacing w:before="297"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“If the defendant meets this burden, then the burden of production shifts to the plaintiff to establish the existence of a triable issue of material fact. [Citation.]” (</w:t>
      </w:r>
      <w:r>
        <w:rPr>
          <w:rFonts w:ascii="Century Schoolbook" w:hAnsi="Century Schoolbook" w:eastAsia="Century Schoolbook"/>
          <w:i w:val="true"/>
          <w:color w:val="000000"/>
          <w:spacing w:val="-2"/>
          <w:w w:val="100"/>
          <w:sz w:val="24"/>
          <w:vertAlign w:val="baseline"/>
          <w:lang w:val="en-US"/>
        </w:rPr>
        <w:t xml:space="preserve">Donohue v. AMN Services, LLC </w:t>
      </w:r>
      <w:r>
        <w:rPr>
          <w:rFonts w:ascii="Century Schoolbook" w:hAnsi="Century Schoolbook" w:eastAsia="Century Schoolbook"/>
          <w:color w:val="000000"/>
          <w:spacing w:val="-2"/>
          <w:w w:val="100"/>
          <w:sz w:val="24"/>
          <w:vertAlign w:val="baseline"/>
          <w:lang w:val="en-US"/>
        </w:rPr>
        <w:t xml:space="preserve">(2018) 29 Cal.App.5th 1068, 1077). “A triable issue of material fact may not be created by speculation or a ‘stream of conjecture and surmise.’ [Citations.] Instead, the plaintiff must produce ‘substantial responsive evidence.’ [Citation.] (</w:t>
      </w:r>
      <w:r>
        <w:rPr>
          <w:rFonts w:ascii="Century Schoolbook" w:hAnsi="Century Schoolbook" w:eastAsia="Century Schoolbook"/>
          <w:i w:val="true"/>
          <w:color w:val="000000"/>
          <w:spacing w:val="-2"/>
          <w:w w:val="100"/>
          <w:sz w:val="24"/>
          <w:vertAlign w:val="baseline"/>
          <w:lang w:val="en-US"/>
        </w:rPr>
        <w:t xml:space="preserve">Miller v. Fortune Commercial Corp. </w:t>
      </w:r>
      <w:r>
        <w:rPr>
          <w:rFonts w:ascii="Century Schoolbook" w:hAnsi="Century Schoolbook" w:eastAsia="Century Schoolbook"/>
          <w:color w:val="000000"/>
          <w:spacing w:val="-2"/>
          <w:w w:val="100"/>
          <w:sz w:val="24"/>
          <w:vertAlign w:val="baseline"/>
          <w:lang w:val="en-US"/>
        </w:rPr>
        <w:t xml:space="preserve">(2017) 15 Cal.App.5th 214, 221.) “There is a triable issue of material fact if, and only if, the evidence would allow a reasonable trier of fact to find the underlying fact in favor of the party opposing the motion in accordance with the applicable standard of proof. [Citation.]’ [Citation.]” (</w:t>
      </w:r>
      <w:r>
        <w:rPr>
          <w:rFonts w:ascii="Century Schoolbook" w:hAnsi="Century Schoolbook" w:eastAsia="Century Schoolbook"/>
          <w:i w:val="true"/>
          <w:color w:val="000000"/>
          <w:spacing w:val="-2"/>
          <w:w w:val="100"/>
          <w:sz w:val="24"/>
          <w:vertAlign w:val="baseline"/>
          <w:lang w:val="en-US"/>
        </w:rPr>
        <w:t xml:space="preserve">Gabrielle A. v. County of Orange </w:t>
      </w:r>
      <w:r>
        <w:rPr>
          <w:rFonts w:ascii="Century Schoolbook" w:hAnsi="Century Schoolbook" w:eastAsia="Century Schoolbook"/>
          <w:color w:val="000000"/>
          <w:spacing w:val="-2"/>
          <w:w w:val="100"/>
          <w:sz w:val="24"/>
          <w:vertAlign w:val="baseline"/>
          <w:lang w:val="en-US"/>
        </w:rPr>
        <w:t xml:space="preserve">(2017) 10Cal.App.5th 1268, 1282.)</w:t>
      </w:r>
    </w:p>
    <w:p>
      <w:pPr>
        <w:spacing w:before="296" w:after="0" w:line="284" w:lineRule="exact"/>
        <w:ind w:right="0" w:left="0" w:firstLine="0"/>
        <w:jc w:val="left"/>
        <w:textAlignment w:val="baseline"/>
        <w:rPr>
          <w:rFonts w:ascii="Century Schoolbook" w:hAnsi="Century Schoolbook" w:eastAsia="Century Schoolbook"/>
          <w:b w:val="true"/>
          <w:i w:val="true"/>
          <w:color w:val="000000"/>
          <w:spacing w:val="0"/>
          <w:w w:val="100"/>
          <w:sz w:val="24"/>
          <w:vertAlign w:val="baseline"/>
          <w:lang w:val="en-US"/>
        </w:rPr>
      </w:pPr>
      <w:r>
        <w:rPr>
          <w:rFonts w:ascii="Century Schoolbook" w:hAnsi="Century Schoolbook" w:eastAsia="Century Schoolbook"/>
          <w:b w:val="true"/>
          <w:i w:val="true"/>
          <w:color w:val="000000"/>
          <w:spacing w:val="0"/>
          <w:w w:val="100"/>
          <w:sz w:val="24"/>
          <w:vertAlign w:val="baseline"/>
          <w:lang w:val="en-US"/>
        </w:rPr>
        <w:t xml:space="preserve">Discussion</w:t>
      </w:r>
    </w:p>
    <w:p>
      <w:pPr>
        <w:spacing w:before="283" w:after="0" w:line="285"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asserts that the entire action fails as a matter of law because Plaintiff cannot prove that Defendant’s assessment was unlawful.</w:t>
      </w:r>
    </w:p>
    <w:p>
      <w:pPr>
        <w:sectPr>
          <w:type w:val="nextPage"/>
          <w:pgSz w:w="12240" w:h="15840" w:orient="portrait"/>
          <w:pgMar w:bottom="2804" w:top="2860" w:right="3140" w:left="3154"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27a</w:t>
      </w:r>
    </w:p>
    <w:p>
      <w:pPr>
        <w:spacing w:before="270"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Franchise Tax Board – Defendant – has broad authority “to ‘examine’ a tax return and to ‘determine the correct amount of tax.’” (</w:t>
      </w:r>
      <w:r>
        <w:rPr>
          <w:rFonts w:ascii="Century Schoolbook" w:hAnsi="Century Schoolbook" w:eastAsia="Century Schoolbook"/>
          <w:i w:val="true"/>
          <w:color w:val="000000"/>
          <w:spacing w:val="-1"/>
          <w:w w:val="100"/>
          <w:sz w:val="24"/>
          <w:vertAlign w:val="baseline"/>
          <w:lang w:val="en-US"/>
        </w:rPr>
        <w:t xml:space="preserve">Dicon Fiberoptics, Inc. v. Franchise Tax Bd. </w:t>
      </w:r>
      <w:r>
        <w:rPr>
          <w:rFonts w:ascii="Century Schoolbook" w:hAnsi="Century Schoolbook" w:eastAsia="Century Schoolbook"/>
          <w:color w:val="000000"/>
          <w:spacing w:val="-1"/>
          <w:w w:val="100"/>
          <w:sz w:val="24"/>
          <w:vertAlign w:val="baseline"/>
          <w:lang w:val="en-US"/>
        </w:rPr>
        <w:t xml:space="preserve">(2012) 53 Cal.4th 1227, 1234; </w:t>
      </w:r>
      <w:r>
        <w:rPr>
          <w:rFonts w:ascii="Century Schoolbook" w:hAnsi="Century Schoolbook" w:eastAsia="Century Schoolbook"/>
          <w:i w:val="true"/>
          <w:color w:val="000000"/>
          <w:spacing w:val="-1"/>
          <w:w w:val="100"/>
          <w:sz w:val="24"/>
          <w:vertAlign w:val="baseline"/>
          <w:lang w:val="en-US"/>
        </w:rPr>
        <w:t xml:space="preserve">see also </w:t>
      </w:r>
      <w:r>
        <w:rPr>
          <w:rFonts w:ascii="Century Schoolbook" w:hAnsi="Century Schoolbook" w:eastAsia="Century Schoolbook"/>
          <w:color w:val="000000"/>
          <w:spacing w:val="-1"/>
          <w:w w:val="100"/>
          <w:sz w:val="24"/>
          <w:vertAlign w:val="baseline"/>
          <w:lang w:val="en-US"/>
        </w:rPr>
        <w:t xml:space="preserve">Rev. &amp; Tax. Code §19032, [“As soon as practicable after the return is filed, the Franchise Tax Board shall examine it and shall determine the correct amount of the tax.”].) “‘In a suit for refund of tax, the burden of proof is on the taxpayer. [Citation.] The Taxpayer must not only prove that the tax assessment is incorrect, but also he must produce evidence to establish the proper amount of the tax. [Citations.] In an action for refund, “the taxpayer has the burden of proof to show that he is entitled to his claim. He cannot assert error and thus shift to the state the burden to justify the tax....’” [Citations.]” (</w:t>
      </w:r>
      <w:r>
        <w:rPr>
          <w:rFonts w:ascii="Century Schoolbook" w:hAnsi="Century Schoolbook" w:eastAsia="Century Schoolbook"/>
          <w:i w:val="true"/>
          <w:color w:val="000000"/>
          <w:spacing w:val="-1"/>
          <w:w w:val="100"/>
          <w:sz w:val="24"/>
          <w:vertAlign w:val="baseline"/>
          <w:lang w:val="en-US"/>
        </w:rPr>
        <w:t xml:space="preserve">Id. </w:t>
      </w:r>
      <w:r>
        <w:rPr>
          <w:rFonts w:ascii="Century Schoolbook" w:hAnsi="Century Schoolbook" w:eastAsia="Century Schoolbook"/>
          <w:color w:val="000000"/>
          <w:spacing w:val="-1"/>
          <w:w w:val="100"/>
          <w:sz w:val="24"/>
          <w:vertAlign w:val="baseline"/>
          <w:lang w:val="en-US"/>
        </w:rPr>
        <w:t xml:space="preserve">at p.1235.)</w:t>
      </w:r>
    </w:p>
    <w:p>
      <w:pPr>
        <w:spacing w:before="296"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claim for refund delineates and restricts the issues to be considered in a taxpayer’s refund action. [Citation.] The trial court and this court are without jurisdiction to consider grounds not set forth in the claim.” (</w:t>
      </w:r>
      <w:r>
        <w:rPr>
          <w:rFonts w:ascii="Century Schoolbook" w:hAnsi="Century Schoolbook" w:eastAsia="Century Schoolbook"/>
          <w:i w:val="true"/>
          <w:color w:val="000000"/>
          <w:spacing w:val="0"/>
          <w:w w:val="100"/>
          <w:sz w:val="24"/>
          <w:vertAlign w:val="baseline"/>
          <w:lang w:val="en-US"/>
        </w:rPr>
        <w:t xml:space="preserve">Atari Inc., v. State Bd. of Equalization </w:t>
      </w:r>
      <w:r>
        <w:rPr>
          <w:rFonts w:ascii="Century Schoolbook" w:hAnsi="Century Schoolbook" w:eastAsia="Century Schoolbook"/>
          <w:color w:val="000000"/>
          <w:spacing w:val="0"/>
          <w:w w:val="100"/>
          <w:sz w:val="24"/>
          <w:vertAlign w:val="baseline"/>
          <w:lang w:val="en-US"/>
        </w:rPr>
        <w:t xml:space="preserve">(1985) 170 Cal.App.3d 665, 672.) “This rule serves a legitimate state interest in requiring parties to exhaust administrative remedies before proceeding to court, for ‘[s]uch a rule prevents having an overworked court consider issues and remedies</w:t>
      </w:r>
    </w:p>
    <w:p>
      <w:pPr>
        <w:tabs>
          <w:tab w:val="left" w:leader="none" w:pos="1440"/>
          <w:tab w:val="left" w:leader="none" w:pos="2736"/>
          <w:tab w:val="right" w:leader="none" w:pos="5904"/>
        </w:tabs>
        <w:spacing w:before="1"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available	</w:t>
      </w:r>
      <w:r>
        <w:rPr>
          <w:rFonts w:ascii="Century Schoolbook" w:hAnsi="Century Schoolbook" w:eastAsia="Century Schoolbook"/>
          <w:color w:val="000000"/>
          <w:spacing w:val="-1"/>
          <w:w w:val="100"/>
          <w:sz w:val="24"/>
          <w:vertAlign w:val="baseline"/>
          <w:lang w:val="en-US"/>
        </w:rPr>
        <w:t xml:space="preserve">through	</w:t>
      </w:r>
      <w:r>
        <w:rPr>
          <w:rFonts w:ascii="Century Schoolbook" w:hAnsi="Century Schoolbook" w:eastAsia="Century Schoolbook"/>
          <w:color w:val="000000"/>
          <w:spacing w:val="-1"/>
          <w:w w:val="100"/>
          <w:sz w:val="24"/>
          <w:vertAlign w:val="baseline"/>
          <w:lang w:val="en-US"/>
        </w:rPr>
        <w:t xml:space="preserve">administrative	</w:t>
      </w:r>
      <w:r>
        <w:rPr>
          <w:rFonts w:ascii="Century Schoolbook" w:hAnsi="Century Schoolbook" w:eastAsia="Century Schoolbook"/>
          <w:color w:val="000000"/>
          <w:spacing w:val="-1"/>
          <w:w w:val="100"/>
          <w:sz w:val="24"/>
          <w:vertAlign w:val="baseline"/>
          <w:lang w:val="en-US"/>
        </w:rPr>
        <w:t xml:space="preserve">channels.’</w:t>
        <w:br/>
      </w:r>
      <w:r>
        <w:rPr>
          <w:rFonts w:ascii="Century Schoolbook" w:hAnsi="Century Schoolbook" w:eastAsia="Century Schoolbook"/>
          <w:color w:val="000000"/>
          <w:spacing w:val="-1"/>
          <w:w w:val="100"/>
          <w:sz w:val="24"/>
          <w:vertAlign w:val="baseline"/>
          <w:lang w:val="en-US"/>
        </w:rPr>
        <w:t xml:space="preserve">[Citation.]” (</w:t>
      </w:r>
      <w:r>
        <w:rPr>
          <w:rFonts w:ascii="Century Schoolbook" w:hAnsi="Century Schoolbook" w:eastAsia="Century Schoolbook"/>
          <w:i w:val="true"/>
          <w:color w:val="000000"/>
          <w:spacing w:val="-1"/>
          <w:w w:val="100"/>
          <w:sz w:val="24"/>
          <w:vertAlign w:val="baseline"/>
          <w:lang w:val="en-US"/>
        </w:rPr>
        <w:t xml:space="preserve">Jimmy Swaggart Ministries v. Board of Equalization of California </w:t>
      </w:r>
      <w:r>
        <w:rPr>
          <w:rFonts w:ascii="Century Schoolbook" w:hAnsi="Century Schoolbook" w:eastAsia="Century Schoolbook"/>
          <w:color w:val="000000"/>
          <w:spacing w:val="-1"/>
          <w:w w:val="100"/>
          <w:sz w:val="24"/>
          <w:vertAlign w:val="baseline"/>
          <w:lang w:val="en-US"/>
        </w:rPr>
        <w:t xml:space="preserve">(1990) 493 U.S. 378, 397) [quoting </w:t>
      </w:r>
      <w:r>
        <w:rPr>
          <w:rFonts w:ascii="Century Schoolbook" w:hAnsi="Century Schoolbook" w:eastAsia="Century Schoolbook"/>
          <w:i w:val="true"/>
          <w:color w:val="000000"/>
          <w:spacing w:val="-1"/>
          <w:w w:val="100"/>
          <w:sz w:val="24"/>
          <w:vertAlign w:val="baseline"/>
          <w:lang w:val="en-US"/>
        </w:rPr>
        <w:t xml:space="preserve">Atari Inc., supra, </w:t>
      </w:r>
      <w:r>
        <w:rPr>
          <w:rFonts w:ascii="Century Schoolbook" w:hAnsi="Century Schoolbook" w:eastAsia="Century Schoolbook"/>
          <w:color w:val="000000"/>
          <w:spacing w:val="-1"/>
          <w:w w:val="100"/>
          <w:sz w:val="24"/>
          <w:vertAlign w:val="baseline"/>
          <w:lang w:val="en-US"/>
        </w:rPr>
        <w:t xml:space="preserve">170 Cal.App.3d at p.673); </w:t>
      </w:r>
      <w:r>
        <w:rPr>
          <w:rFonts w:ascii="Century Schoolbook" w:hAnsi="Century Schoolbook" w:eastAsia="Century Schoolbook"/>
          <w:i w:val="true"/>
          <w:color w:val="000000"/>
          <w:spacing w:val="-1"/>
          <w:w w:val="100"/>
          <w:sz w:val="24"/>
          <w:vertAlign w:val="baseline"/>
          <w:lang w:val="en-US"/>
        </w:rPr>
        <w:t xml:space="preserve">see also </w:t>
      </w:r>
      <w:r>
        <w:rPr>
          <w:rFonts w:ascii="Century Schoolbook" w:hAnsi="Century Schoolbook" w:eastAsia="Century Schoolbook"/>
          <w:color w:val="000000"/>
          <w:spacing w:val="-1"/>
          <w:w w:val="100"/>
          <w:sz w:val="24"/>
          <w:vertAlign w:val="baseline"/>
          <w:lang w:val="en-US"/>
        </w:rPr>
        <w:t xml:space="preserve">Rev. &amp; Tax. Code, § 19382, [“after payment of</w:t>
      </w:r>
    </w:p>
    <w:p>
      <w:pPr>
        <w:sectPr>
          <w:type w:val="nextPage"/>
          <w:pgSz w:w="12240" w:h="15840" w:orient="portrait"/>
          <w:pgMar w:bottom="2464" w:top="2860" w:right="3130" w:left="3164"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28a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tax and denial by the Franchise Tax Board of a claim for refund, any taxpayer claiming that the tax computed and assessed is void in whole or in part may bring an action, upon the grounds set forth in that claim for refund, against the Franchise Tax Board for the recovery of the whole or any part of the amount paid.”].)</w:t>
      </w:r>
    </w:p>
    <w:p>
      <w:pPr>
        <w:spacing w:before="0" w:after="0" w:line="578" w:lineRule="exact"/>
        <w:ind w:right="0" w:left="0"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Defendant’s Moving Burden</w:t>
        <w:br/>
      </w:r>
      <w:r>
        <w:rPr>
          <w:rFonts w:ascii="Century Schoolbook" w:hAnsi="Century Schoolbook" w:eastAsia="Century Schoolbook"/>
          <w:i w:val="true"/>
          <w:color w:val="000000"/>
          <w:spacing w:val="0"/>
          <w:w w:val="100"/>
          <w:sz w:val="24"/>
          <w:vertAlign w:val="baseline"/>
          <w:lang w:val="en-US"/>
        </w:rPr>
        <w:t xml:space="preserve">Factual Background</w:t>
      </w:r>
    </w:p>
    <w:p>
      <w:pPr>
        <w:spacing w:before="297"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In 2007, Plaintiff was hired to work at Warner Bros. as an executive assistant in Burbank, California. (DMF’s 1, 3; Defendant’s Compendium of Evidence, Exh. K [Dec. 22, 2006 Offer Letter] at p. 1.) Plaintiff was working for Warner Bros. and domiciled in Burbank, California in 2009. (DMF 4; Defendant’s Compendium of Evidence, Exh. L, [2009 W-2] at p.1, Exhs. M-N [2009-01-07 &amp; 2009-12-30 Paycheck Reports].) Plaintiff was paid and received $59,985.28 from Warner Bros in 2009. (Defendant’s Compendium of Evidence, Exh. L, [2009 W-2] at p.1, Exhs. M-N [2009-01-07 &amp; 2009-12-30 Paycheck Reports].) Warner Bros. issued Plaintiff a W-2 indicating “wages, tips, and other compensation” of $59,985.28 from Warner Bros. (Defendant’s Compendium of Evidence, Exh. L, [2009 W-2] at p.1.) Thereafter, Plaintiff submitted a for W-2C to correct the W-2 that Warmer Bros. issued and to reduce her wages to $0. (DMF 13; Defendant’s Compendium of Evidence, Exh. G [Claim for Refund 1] at pp.2, 13.)</w:t>
      </w:r>
    </w:p>
    <w:p>
      <w:pPr>
        <w:sectPr>
          <w:type w:val="nextPage"/>
          <w:pgSz w:w="12240" w:h="15840" w:orient="portrait"/>
          <w:pgMar w:bottom="2784" w:top="2860" w:right="3135" w:left="3159"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29a</w:t>
      </w:r>
    </w:p>
    <w:p>
      <w:pPr>
        <w:spacing w:before="270"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2010, Plaintiff filed a Form 540 2EZ, California Resident Income Tax Return for the 2009 tax year that reported an adjusted gross income of $29, total deductions of $3,637, and a personal exemption credit of $98. (DMF’s 9-10; Ventolieri Decl. ¶ 5; Defendant’s Compendium of Evidence, Exh. A [2009 Tax Return Information] at p. 1.) In Plaintiff’s 2009 tax return, Plaintiff claimed withholdings of $3,566, but Defendant determined that only $2,863 had been withheld and issued Plaintiff a refund of $2,863. (DMFs 11-12; Defendant’s Compendium of Evidence, Exh. A [2009 Tax Return Information] at p.2, Exh. L [2009 W-2] at p. 1, Exh. G, [Claim for Refund 1] at p.2.)</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2013, Defendant received a notice that the IRS had audited Plaintiff’s 2009 tax return and had determined and adjusted Plaintiff’s “wages, salaries, and tips” from $0 as Plaintiff reported to $59,985 with an adjusted gross income of $60,013. (DMFs 15-16; Defendant’s Compendium of Evidence, Exh. C [FEDSTAR IRS Data Sheet]; Ventolieri Decl. ¶ 7.) The IRS calculated Plaintiff’s federal taxable income for 2009 to be $54,313 and thus Plaintiff’s federal taxes for 2009 were $9,769. (DMF’s 17-18; Defendant’s Compendium of Evidence, Exh. C. [FEDSTAR IRS Data Sheet].)</w:t>
      </w:r>
    </w:p>
    <w:p>
      <w:pPr>
        <w:spacing w:before="289"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“After receiving IRS’s audit report, [Defendant] examined the electronically stored return data for [Plaintiff’s] 2009 tax return, compared to the audit report, and determined that [Plaintiff] owed additional tax because she had failed to include</w:t>
      </w:r>
    </w:p>
    <w:p>
      <w:pPr>
        <w:sectPr>
          <w:type w:val="nextPage"/>
          <w:pgSz w:w="12240" w:h="15840" w:orient="portrait"/>
          <w:pgMar w:bottom="2504" w:top="2860" w:right="3132" w:left="3162"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30a</w:t>
      </w:r>
    </w:p>
    <w:p>
      <w:pPr>
        <w:spacing w:before="265" w:after="0" w:line="288"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$59,985 of wage income in her return. Thus, on June</w:t>
      </w:r>
    </w:p>
    <w:p>
      <w:pPr>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 2014, [Defendant] issued [Plaintiff] a Notice of Proposed Assessment.” (Ventolieri Decl. ¶ 8; DMFs 19-20; Defendant’s Compendium of Evidence, Exh. D [June 10, 2014 Notice of Proposed Assessment].) This notice of proposed assessment proposed a tax assessment of $3,018, an accuracy-based penalty of $603.60, and interest of $551.11. (DMF 25; Defendant’s Compendium of Evidence, Exh. D [June</w:t>
      </w:r>
    </w:p>
    <w:p>
      <w:pPr>
        <w:numPr>
          <w:ilvl w:val="0"/>
          <w:numId w:val="10"/>
        </w:numPr>
        <w:tabs>
          <w:tab w:val="clear" w:pos="432"/>
          <w:tab w:val="left" w:pos="432"/>
        </w:tabs>
        <w:spacing w:before="5"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2014 Notice of Proposed Assessment].)</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protested the notice of proposed assessment. (Ventolieri Decl. ¶ 9.) Defendant affirmed the proposed assessment through a Notice of Action on May 11, 2015. (Ventolieri Decl. ¶ 10; Defendant’s Compendium of Evidence, Exh. F [May</w:t>
      </w:r>
    </w:p>
    <w:p>
      <w:pPr>
        <w:numPr>
          <w:ilvl w:val="0"/>
          <w:numId w:val="11"/>
        </w:numPr>
        <w:tabs>
          <w:tab w:val="clear" w:pos="504"/>
          <w:tab w:val="left" w:pos="504"/>
        </w:tabs>
        <w:spacing w:before="5"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2015 Notice of Action].) The Notice of Action concluded that “[i]nformation recently received, 05/04/2015, from the Internal Revenue Service (IRS) does not show their assessment was canceled or reduced. Since California law is the same as federal law for the issues involved we consider our Notice of Proposed Assessment dated 06/10/2014 to be correct.” (Defendant’s Compendium of Evidence, Exh. F [May</w:t>
      </w:r>
    </w:p>
    <w:p>
      <w:pPr>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11, 2015 Notice of Action].)</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 a partial payment of $1,290, on June 13, 2017, Plaintiff filed the first claim for refund requesting the amount paid. (DMF 28; Ventolieri Decl. ¶ 11; Defendant’s Compendium of Evidence, Exh. G, [June 13, 2017 Claim for Refund 1] at p. 1.) Defendant informed Plaintiff that she had to pay the assessment before bringing a claim for refund. (DMF</w:t>
      </w:r>
    </w:p>
    <w:p>
      <w:pPr>
        <w:sectPr>
          <w:type w:val="nextPage"/>
          <w:pgSz w:w="12240" w:h="15840" w:orient="portrait"/>
          <w:pgMar w:bottom="2504" w:top="2860" w:right="3137"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31a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29; Ventolieri Decl. ¶ 12; </w:t>
      </w:r>
      <w:r>
        <w:rPr>
          <w:rFonts w:ascii="Century Schoolbook" w:hAnsi="Century Schoolbook" w:eastAsia="Century Schoolbook"/>
          <w:i w:val="true"/>
          <w:color w:val="000000"/>
          <w:spacing w:val="0"/>
          <w:w w:val="100"/>
          <w:sz w:val="24"/>
          <w:vertAlign w:val="baseline"/>
          <w:lang w:val="en-US"/>
        </w:rPr>
        <w:t xml:space="preserve">see also </w:t>
      </w:r>
      <w:r>
        <w:rPr>
          <w:rFonts w:ascii="Century Schoolbook" w:hAnsi="Century Schoolbook" w:eastAsia="Century Schoolbook"/>
          <w:color w:val="000000"/>
          <w:spacing w:val="0"/>
          <w:w w:val="100"/>
          <w:sz w:val="24"/>
          <w:vertAlign w:val="baseline"/>
          <w:lang w:val="en-US"/>
        </w:rPr>
        <w:t xml:space="preserve">Rev. &amp; Tax. Code, § 19382, [“</w:t>
      </w:r>
      <w:r>
        <w:rPr>
          <w:rFonts w:ascii="Century Schoolbook" w:hAnsi="Century Schoolbook" w:eastAsia="Century Schoolbook"/>
          <w:i w:val="true"/>
          <w:color w:val="000000"/>
          <w:spacing w:val="0"/>
          <w:w w:val="100"/>
          <w:sz w:val="24"/>
          <w:vertAlign w:val="baseline"/>
          <w:lang w:val="en-US"/>
        </w:rPr>
        <w:t xml:space="preserve">after </w:t>
      </w:r>
      <w:r>
        <w:rPr>
          <w:rFonts w:ascii="Century Schoolbook" w:hAnsi="Century Schoolbook" w:eastAsia="Century Schoolbook"/>
          <w:color w:val="000000"/>
          <w:spacing w:val="0"/>
          <w:w w:val="100"/>
          <w:sz w:val="24"/>
          <w:vertAlign w:val="baseline"/>
          <w:lang w:val="en-US"/>
        </w:rPr>
        <w:t xml:space="preserve">payment of the tax and denial by the Franchise Tax Board of a claim for refund, any taxpayer claiming that the tax computed and assessed is void in whole or in part may bring an action, upon the grounds set forth in that claim for refund, against the Franchise Tax Board for the recovery of the whole or any part of the amount paid.”], [italics added].)</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August 2, 2018, Plaintiff submitted her second claim for refund for an additional $3,779.87. (DMF 30; Defendant’s Compendium of Evidence, Exh. H [August 2, 2018 Claim for Refund 2]; Ventolieri Decl. ¶ 13.)</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Plaintiff’s claims for refund were denied. (Ventolieri Decl. ¶ 14.)</w:t>
      </w:r>
    </w:p>
    <w:p>
      <w:pPr>
        <w:spacing w:before="301" w:after="0" w:line="280" w:lineRule="exact"/>
        <w:ind w:right="0" w:left="0" w:firstLine="0"/>
        <w:jc w:val="left"/>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Refund Claims</w:t>
      </w:r>
    </w:p>
    <w:p>
      <w:pPr>
        <w:spacing w:before="292" w:after="0" w:line="288" w:lineRule="exact"/>
        <w:ind w:right="0" w:left="0" w:firstLine="720"/>
        <w:jc w:val="both"/>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As noted above, the instant action is jurisdictionally limited to the claims made in the refund claims. (</w:t>
      </w:r>
      <w:r>
        <w:rPr>
          <w:rFonts w:ascii="Century Schoolbook" w:hAnsi="Century Schoolbook" w:eastAsia="Century Schoolbook"/>
          <w:i w:val="true"/>
          <w:color w:val="000000"/>
          <w:spacing w:val="-4"/>
          <w:w w:val="100"/>
          <w:sz w:val="24"/>
          <w:vertAlign w:val="baseline"/>
          <w:lang w:val="en-US"/>
        </w:rPr>
        <w:t xml:space="preserve">Atari Inc., supra, </w:t>
      </w:r>
      <w:r>
        <w:rPr>
          <w:rFonts w:ascii="Century Schoolbook" w:hAnsi="Century Schoolbook" w:eastAsia="Century Schoolbook"/>
          <w:color w:val="000000"/>
          <w:spacing w:val="-4"/>
          <w:w w:val="100"/>
          <w:sz w:val="24"/>
          <w:vertAlign w:val="baseline"/>
          <w:lang w:val="en-US"/>
        </w:rPr>
        <w:t xml:space="preserve">170 Cal.App.3d at p.672.) Here, the basis for the first and second claims were that (1) Plaintiff filed a state tax return in April 2010 reporting $0 taxable income, (Defendant’s Compendium of Evidence, Exh. G [June 13, 2017 Claim for Refund 1] at ¶¶ 1, 3-4, 8 Exh. H [August 2, 2018 Claim for Refund 2] at ¶¶ 1, 7), (2) that the “state income tax withholding” amount extracted by Warner Bros. was erroneous, (Defendant’s Compendium of Evidence, Exh. G [June 13, 2017 Claim for Refund 1]</w:t>
      </w:r>
    </w:p>
    <w:p>
      <w:pPr>
        <w:sectPr>
          <w:type w:val="nextPage"/>
          <w:pgSz w:w="12240" w:h="15840" w:orient="portrait"/>
          <w:pgMar w:bottom="2504" w:top="2860" w:right="3142" w:left="3152"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32a</w:t>
      </w:r>
    </w:p>
    <w:p>
      <w:pPr>
        <w:spacing w:before="270"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at ¶ 1, Exh. H [August 2, 2018 Claim for Refund 2] at ¶ 1), (3) that in 2016 the IRS adjusted its assessment of federal tax to $0 (Defendant’s Compendium of Evidence, Exh. G [June 13, 2017 Claim for Refund] at ¶¶ 5-7, 9-10, Exh. H [August 2, 2018 Claim for Refund 2] at ¶¶ 4-6, 8), and (4) that Plaintiff’s payments from Warner Bros. in 2009 did not constitute wages, (Defendant’s Compendium of Evidence, Exh. G [June 13, 2017 Claim for Refund 1] at ¶¶ 12-82.) Defendant asserts that each of these claims fail as a matter of law. The Court agrees.</w:t>
      </w:r>
    </w:p>
    <w:p>
      <w:pPr>
        <w:spacing w:before="291" w:after="0" w:line="285"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Plaintiff’s Reporting of $0 Taxable Income</w:t>
      </w:r>
    </w:p>
    <w:p>
      <w:pPr>
        <w:spacing w:before="297" w:after="0" w:line="288" w:lineRule="exact"/>
        <w:ind w:right="0"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As to the first issue raised in the refund claims, it is immaterial that Plaintiff filed a tax return listing taxable income at $0. Defendant has broad authority “to ‘examine’ a tax return and to ‘determine the correct amount of the tax.’” (</w:t>
      </w:r>
      <w:r>
        <w:rPr>
          <w:rFonts w:ascii="Century Schoolbook" w:hAnsi="Century Schoolbook" w:eastAsia="Century Schoolbook"/>
          <w:i w:val="true"/>
          <w:color w:val="000000"/>
          <w:spacing w:val="-3"/>
          <w:w w:val="100"/>
          <w:sz w:val="24"/>
          <w:vertAlign w:val="baseline"/>
          <w:lang w:val="en-US"/>
        </w:rPr>
        <w:t xml:space="preserve">Dicon Fiberoptics, Inc., supra, </w:t>
      </w:r>
      <w:r>
        <w:rPr>
          <w:rFonts w:ascii="Century Schoolbook" w:hAnsi="Century Schoolbook" w:eastAsia="Century Schoolbook"/>
          <w:color w:val="000000"/>
          <w:spacing w:val="-3"/>
          <w:w w:val="100"/>
          <w:sz w:val="24"/>
          <w:vertAlign w:val="baseline"/>
          <w:lang w:val="en-US"/>
        </w:rPr>
        <w:t xml:space="preserve">53 Cal.4th at p.1234; </w:t>
      </w:r>
      <w:r>
        <w:rPr>
          <w:rFonts w:ascii="Century Schoolbook" w:hAnsi="Century Schoolbook" w:eastAsia="Century Schoolbook"/>
          <w:i w:val="true"/>
          <w:color w:val="000000"/>
          <w:spacing w:val="-3"/>
          <w:w w:val="100"/>
          <w:sz w:val="24"/>
          <w:vertAlign w:val="baseline"/>
          <w:lang w:val="en-US"/>
        </w:rPr>
        <w:t xml:space="preserve">see also </w:t>
      </w:r>
      <w:r>
        <w:rPr>
          <w:rFonts w:ascii="Century Schoolbook" w:hAnsi="Century Schoolbook" w:eastAsia="Century Schoolbook"/>
          <w:color w:val="000000"/>
          <w:spacing w:val="-3"/>
          <w:w w:val="100"/>
          <w:sz w:val="24"/>
          <w:vertAlign w:val="baseline"/>
          <w:lang w:val="en-US"/>
        </w:rPr>
        <w:t xml:space="preserve">Rev. &amp; Tax. Code, § 19032, [“As soon as practicable after the return is filed, the Franchise Tax Board shall examine it and shall determine the correct amount of the tax.”].) Though Defendant was required to examine Plaintiff’s tax return, there is no requirement for Defendant to accept Plaintiff’s claimed income on the tax return as true and correct. Rather, Defendant “shall determine the correct amount of the tax.” (Rev. &amp; Tax. Code § 19032.) Here, it is undisputed that after receiving the IRS’s audit report, Defendant examined Plaintiff’s tax return and compared it to the audit report and determined Plaintiff owed additional taxes. (DMF 19; Ventolieri Decl. ¶ 8.)</w:t>
      </w:r>
    </w:p>
    <w:p>
      <w:pPr>
        <w:sectPr>
          <w:type w:val="nextPage"/>
          <w:pgSz w:w="12240" w:h="15840" w:orient="portrait"/>
          <w:pgMar w:bottom="2504" w:top="2860" w:right="3137"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33a</w:t>
      </w:r>
    </w:p>
    <w:p>
      <w:pPr>
        <w:spacing w:before="557"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Plaintiff’s renumeration from Warner Bros. in 2009 was Taxable Income</w:t>
      </w:r>
    </w:p>
    <w:p>
      <w:pPr>
        <w:spacing w:before="28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to the fourth issue, Plaintiff’s payment from Warner Bros. does constitute taxable income.</w:t>
      </w:r>
    </w:p>
    <w:p>
      <w:pPr>
        <w:spacing w:before="29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answering this question of statutory interpretation, our goal is to effectuate the Legislature’s intent. [Citations.] ‘When interpreting statutes, we begin with the plain, commonsense meaning of the language used by the Legislature. [Citation.] If the language is unambiguous, the plain meaning controls.’ [Citation.] ‘[W]henever possible, significance must be given to every word [in a statute] in pursuing the legislative purpose, and the court should avoid a construction that makes some words surplusage.’ [Citation.] ‘[W]e may reject a literal construction that is contrary to the legislative intent apparent in the statute or that would lead to absurd results....’ [Citations.]” (</w:t>
      </w:r>
      <w:r>
        <w:rPr>
          <w:rFonts w:ascii="Century Schoolbook" w:hAnsi="Century Schoolbook" w:eastAsia="Century Schoolbook"/>
          <w:i w:val="true"/>
          <w:color w:val="000000"/>
          <w:spacing w:val="0"/>
          <w:w w:val="100"/>
          <w:sz w:val="24"/>
          <w:vertAlign w:val="baseline"/>
          <w:lang w:val="en-US"/>
        </w:rPr>
        <w:t xml:space="preserve">Riverside County Sheriff’s Dept. v. Stiglitz </w:t>
      </w:r>
      <w:r>
        <w:rPr>
          <w:rFonts w:ascii="Century Schoolbook" w:hAnsi="Century Schoolbook" w:eastAsia="Century Schoolbook"/>
          <w:color w:val="000000"/>
          <w:spacing w:val="0"/>
          <w:w w:val="100"/>
          <w:sz w:val="24"/>
          <w:vertAlign w:val="baseline"/>
          <w:lang w:val="en-US"/>
        </w:rPr>
        <w:t xml:space="preserve">(2014) 60 Cal.4th 624, 630.)</w:t>
      </w:r>
    </w:p>
    <w:p>
      <w:pPr>
        <w:spacing w:before="292"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California imposes a tax on the entire taxable income of its residents. (Rev. &amp; Tax. Code, § 17041(a)(1), [“There shall be imposed for each taxable year upon the entire taxable income of every resident of this state who is not a part-year resident...”].) “[T]he term ‘taxable income’ means gross income minus the deductions allowed by this chapter (other than the standard deduction).” (26 U.S.C.A. § 63(a); Rev. &amp; Tax. Code, § 17073(a).) “[T]he term ‘adjusted gross income’ means, in the case of an individual,</w:t>
      </w:r>
    </w:p>
    <w:p>
      <w:pPr>
        <w:sectPr>
          <w:type w:val="nextPage"/>
          <w:pgSz w:w="12240" w:h="15840" w:orient="portrait"/>
          <w:pgMar w:bottom="2504" w:top="2860" w:right="3144" w:left="3150"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34a</w:t>
      </w:r>
    </w:p>
    <w:p>
      <w:pPr>
        <w:spacing w:before="275" w:after="0" w:line="288"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gross income minus” certain deductions. (26 U.S.C.A. § 62(a); Rev. &amp; Tax. Code, § 17072(a).) “[G]ross income means all income from whatever source derived, including (but not limited to) the following items: [¶] (</w:t>
      </w:r>
      <w:r>
        <w:rPr>
          <w:rFonts w:ascii="Century Schoolbook" w:hAnsi="Century Schoolbook" w:eastAsia="Century Schoolbook"/>
          <w:b w:val="true"/>
          <w:color w:val="000000"/>
          <w:spacing w:val="-1"/>
          <w:w w:val="100"/>
          <w:sz w:val="24"/>
          <w:vertAlign w:val="baseline"/>
          <w:lang w:val="en-US"/>
        </w:rPr>
        <w:t xml:space="preserve">1</w:t>
      </w:r>
      <w:r>
        <w:rPr>
          <w:rFonts w:ascii="Century Schoolbook" w:hAnsi="Century Schoolbook" w:eastAsia="Century Schoolbook"/>
          <w:color w:val="000000"/>
          <w:spacing w:val="-1"/>
          <w:w w:val="100"/>
          <w:sz w:val="24"/>
          <w:vertAlign w:val="baseline"/>
          <w:lang w:val="en-US"/>
        </w:rPr>
        <w:t xml:space="preserve">) Compensation for services, including fees, commissions, fringe benefits, and similar items[.]” (26 U.S.C.A. § 61(a) Rev. &amp; Tax. Code, § 17071.) “[Gross income] includes income realized in any form.” (</w:t>
      </w:r>
      <w:r>
        <w:rPr>
          <w:rFonts w:ascii="Century Schoolbook" w:hAnsi="Century Schoolbook" w:eastAsia="Century Schoolbook"/>
          <w:i w:val="true"/>
          <w:color w:val="000000"/>
          <w:spacing w:val="-1"/>
          <w:w w:val="100"/>
          <w:sz w:val="25"/>
          <w:vertAlign w:val="baseline"/>
          <w:lang w:val="en-US"/>
        </w:rPr>
        <w:t xml:space="preserve">Adams v. U.S. </w:t>
      </w:r>
      <w:r>
        <w:rPr>
          <w:rFonts w:ascii="Century Schoolbook" w:hAnsi="Century Schoolbook" w:eastAsia="Century Schoolbook"/>
          <w:color w:val="000000"/>
          <w:spacing w:val="-1"/>
          <w:w w:val="100"/>
          <w:sz w:val="24"/>
          <w:vertAlign w:val="baseline"/>
          <w:lang w:val="en-US"/>
        </w:rPr>
        <w:t xml:space="preserve">(Ct. Cl. 1978) 585 F.2d 1060, 1063.) In fact, “all remuneration received for services is gross income unless it falls within a specific exclusion.” (</w:t>
      </w:r>
      <w:r>
        <w:rPr>
          <w:rFonts w:ascii="Century Schoolbook" w:hAnsi="Century Schoolbook" w:eastAsia="Century Schoolbook"/>
          <w:i w:val="true"/>
          <w:color w:val="000000"/>
          <w:spacing w:val="-1"/>
          <w:w w:val="100"/>
          <w:sz w:val="25"/>
          <w:vertAlign w:val="baseline"/>
          <w:lang w:val="en-US"/>
        </w:rPr>
        <w:t xml:space="preserve">Wilson v. U.S. </w:t>
      </w:r>
      <w:r>
        <w:rPr>
          <w:rFonts w:ascii="Century Schoolbook" w:hAnsi="Century Schoolbook" w:eastAsia="Century Schoolbook"/>
          <w:color w:val="000000"/>
          <w:spacing w:val="-1"/>
          <w:w w:val="100"/>
          <w:sz w:val="24"/>
          <w:vertAlign w:val="baseline"/>
          <w:lang w:val="en-US"/>
        </w:rPr>
        <w:t xml:space="preserve">(1</w:t>
      </w:r>
      <w:r>
        <w:rPr>
          <w:rFonts w:ascii="Century Schoolbook" w:hAnsi="Century Schoolbook" w:eastAsia="Century Schoolbook"/>
          <w:color w:val="000000"/>
          <w:spacing w:val="-1"/>
          <w:w w:val="100"/>
          <w:sz w:val="17"/>
          <w:vertAlign w:val="baseline"/>
          <w:lang w:val="en-US"/>
        </w:rPr>
        <w:t xml:space="preserve">st </w:t>
      </w:r>
      <w:r>
        <w:rPr>
          <w:rFonts w:ascii="Century Schoolbook" w:hAnsi="Century Schoolbook" w:eastAsia="Century Schoolbook"/>
          <w:color w:val="000000"/>
          <w:spacing w:val="-1"/>
          <w:w w:val="100"/>
          <w:sz w:val="24"/>
          <w:vertAlign w:val="baseline"/>
          <w:lang w:val="en-US"/>
        </w:rPr>
        <w:t xml:space="preserve">Cir. 1969) 1970-1 C.B. 27.) As “[c]ompensation for such services is taxable income of whatever kind and in whatever form it is received, short of a specific exception to the broad statutory definition of gross income.” (</w:t>
      </w:r>
      <w:r>
        <w:rPr>
          <w:rFonts w:ascii="Century Schoolbook" w:hAnsi="Century Schoolbook" w:eastAsia="Century Schoolbook"/>
          <w:i w:val="true"/>
          <w:color w:val="000000"/>
          <w:spacing w:val="-1"/>
          <w:w w:val="100"/>
          <w:sz w:val="25"/>
          <w:vertAlign w:val="baseline"/>
          <w:lang w:val="en-US"/>
        </w:rPr>
        <w:t xml:space="preserve">C.I.R. v. Daehler </w:t>
      </w:r>
      <w:r>
        <w:rPr>
          <w:rFonts w:ascii="Century Schoolbook" w:hAnsi="Century Schoolbook" w:eastAsia="Century Schoolbook"/>
          <w:color w:val="000000"/>
          <w:spacing w:val="-1"/>
          <w:w w:val="100"/>
          <w:sz w:val="24"/>
          <w:vertAlign w:val="baseline"/>
          <w:lang w:val="en-US"/>
        </w:rPr>
        <w:t xml:space="preserve">(5th Cir. 1960) 281 F.2d 823, 825.) “26 U.S.C. § 61(a) is in full accordance with Congressional authority under the Sixteenth Amendment to the Constitution to impose taxes on income without apportionment among the states.” (</w:t>
      </w:r>
      <w:r>
        <w:rPr>
          <w:rFonts w:ascii="Century Schoolbook" w:hAnsi="Century Schoolbook" w:eastAsia="Century Schoolbook"/>
          <w:i w:val="true"/>
          <w:color w:val="000000"/>
          <w:spacing w:val="-1"/>
          <w:w w:val="100"/>
          <w:sz w:val="25"/>
          <w:vertAlign w:val="baseline"/>
          <w:lang w:val="en-US"/>
        </w:rPr>
        <w:t xml:space="preserve">Perkins v. C.I.R. </w:t>
      </w:r>
      <w:r>
        <w:rPr>
          <w:rFonts w:ascii="Century Schoolbook" w:hAnsi="Century Schoolbook" w:eastAsia="Century Schoolbook"/>
          <w:color w:val="000000"/>
          <w:spacing w:val="-1"/>
          <w:w w:val="100"/>
          <w:sz w:val="24"/>
          <w:vertAlign w:val="baseline"/>
          <w:lang w:val="en-US"/>
        </w:rPr>
        <w:t xml:space="preserve">(6</w:t>
      </w:r>
      <w:r>
        <w:rPr>
          <w:rFonts w:ascii="Century Schoolbook" w:hAnsi="Century Schoolbook" w:eastAsia="Century Schoolbook"/>
          <w:color w:val="000000"/>
          <w:spacing w:val="-1"/>
          <w:w w:val="100"/>
          <w:sz w:val="17"/>
          <w:vertAlign w:val="baseline"/>
          <w:lang w:val="en-US"/>
        </w:rPr>
        <w:t xml:space="preserve">t</w:t>
      </w:r>
      <w:r>
        <w:rPr>
          <w:rFonts w:ascii="Century Schoolbook" w:hAnsi="Century Schoolbook" w:eastAsia="Century Schoolbook"/>
          <w:color w:val="000000"/>
          <w:spacing w:val="-1"/>
          <w:w w:val="100"/>
          <w:sz w:val="17"/>
          <w:vertAlign w:val="superscript"/>
          <w:lang w:val="en-US"/>
        </w:rPr>
        <w:t xml:space="preserve">h</w:t>
      </w:r>
      <w:r>
        <w:rPr>
          <w:rFonts w:ascii="Century Schoolbook" w:hAnsi="Century Schoolbook" w:eastAsia="Century Schoolbook"/>
          <w:color w:val="000000"/>
          <w:spacing w:val="-1"/>
          <w:w w:val="100"/>
          <w:sz w:val="24"/>
          <w:vertAlign w:val="baseline"/>
          <w:lang w:val="en-US"/>
        </w:rPr>
        <w:t xml:space="preserve"> Cir. 1984) 746 F.2d 1187, 1188.)</w:t>
      </w:r>
    </w:p>
    <w:p>
      <w:pPr>
        <w:spacing w:before="29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Here, it is undisputed that Plaintiff was hired to work at Warner Bros. as an executive assistant in Burbank, California in 2007. (DMF’s 1, 3; Defendant’s Compendium of Evidence, Exh. K [Dec 22, 2006 Offer Letter] at p. 1.) It is also undisupted that Plaintiff was working for Warner Bros. and domiciled in Burbank, California in 2009. (DMF 4; Defendant’s Compendium of Evidence, Exh. L, [2009 W-2] at p.1, Exhs. M-N [2009-01-07 &amp; 2009-12-30 Paycheck Reports].) Plaintiff was paid $59,985.28 by Warner</w:t>
      </w:r>
    </w:p>
    <w:p>
      <w:pPr>
        <w:sectPr>
          <w:type w:val="nextPage"/>
          <w:pgSz w:w="12240" w:h="15840" w:orient="portrait"/>
          <w:pgMar w:bottom="2504" w:top="2860" w:right="3135" w:left="3159"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35a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Bros in 2009. (Defendant’s Compendium of Evidence, Exh. L, [2009 W-2] at p.1, M-N [2009-01-07 &amp; 2009</w:t>
        <w:softHyphen/>
      </w:r>
      <w:r>
        <w:rPr>
          <w:rFonts w:ascii="Century Schoolbook" w:hAnsi="Century Schoolbook" w:eastAsia="Century Schoolbook"/>
          <w:color w:val="000000"/>
          <w:spacing w:val="0"/>
          <w:w w:val="100"/>
          <w:sz w:val="24"/>
          <w:vertAlign w:val="baseline"/>
          <w:lang w:val="en-US"/>
        </w:rPr>
        <w:t xml:space="preserve">12-30 Paycheck Reports].) It is immaterial what Plaintiff contends the remuneration Warner Bros. paid to Plaintiff because Warner Bros.’ payments to Plaintiff are subject to the broad definition of gross income </w:t>
      </w:r>
      <w:r>
        <w:rPr>
          <w:rFonts w:ascii="Century Schoolbook" w:hAnsi="Century Schoolbook" w:eastAsia="Century Schoolbook"/>
          <w:i w:val="true"/>
          <w:color w:val="000000"/>
          <w:spacing w:val="0"/>
          <w:w w:val="100"/>
          <w:sz w:val="24"/>
          <w:vertAlign w:val="baseline"/>
          <w:lang w:val="en-US"/>
        </w:rPr>
        <w:t xml:space="preserve">unless </w:t>
      </w:r>
      <w:r>
        <w:rPr>
          <w:rFonts w:ascii="Century Schoolbook" w:hAnsi="Century Schoolbook" w:eastAsia="Century Schoolbook"/>
          <w:color w:val="000000"/>
          <w:spacing w:val="0"/>
          <w:w w:val="100"/>
          <w:sz w:val="24"/>
          <w:vertAlign w:val="baseline"/>
          <w:lang w:val="en-US"/>
        </w:rPr>
        <w:t xml:space="preserve">specific exception applies. Plaintiff’s refund claims do not assert any applicable exception.</w:t>
      </w:r>
    </w:p>
    <w:p>
      <w:pPr>
        <w:spacing w:before="29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second refund claim does not include any specific exception that could be applicable to the remuneration Warner Bro. paid to Plaintiff. (Defendant’s Compendium of Evidence Exh. H. [August 2, 2018 Claim for Refund 2]. The first refund claim only asserts that the remuneration from Warner Bros. are not wages under 26. U.S.C.A. §§ 3401 and 3121, and that income taxes on private employers are unconstitutional. (Defendant’s Compendium of Evidence, Exh. G [June 13, 2017 Claim for Refund 1] at ¶¶ 12-82.) These contentions are without merit.</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First, income taxes on employees of private employers are constitutional. (See e.g., </w:t>
      </w:r>
      <w:r>
        <w:rPr>
          <w:rFonts w:ascii="Century Schoolbook" w:hAnsi="Century Schoolbook" w:eastAsia="Century Schoolbook"/>
          <w:i w:val="true"/>
          <w:color w:val="000000"/>
          <w:spacing w:val="0"/>
          <w:w w:val="100"/>
          <w:sz w:val="24"/>
          <w:vertAlign w:val="baseline"/>
          <w:lang w:val="en-US"/>
        </w:rPr>
        <w:t xml:space="preserve">Perkins, supra, </w:t>
      </w:r>
      <w:r>
        <w:rPr>
          <w:rFonts w:ascii="Century Schoolbook" w:hAnsi="Century Schoolbook" w:eastAsia="Century Schoolbook"/>
          <w:color w:val="000000"/>
          <w:spacing w:val="0"/>
          <w:w w:val="100"/>
          <w:sz w:val="24"/>
          <w:vertAlign w:val="baseline"/>
          <w:lang w:val="en-US"/>
        </w:rPr>
        <w:t xml:space="preserve">746 F.2d at p.1188.) Second, Plaintiff failed to identify in her refund claims which if any portions of 26 U.S.C.A. §§ 3401 and 3121 are applicable as an exception to wages. Nor does the complaint allege any basis. Moreover, a review of 26 U.S.C.A. §§ 3401 and 3121 reveals that neither sets forth an exception to wages as defined under 26 U.S.C. § 61. Rather 26 U.S.C.A. § 3401 addresses tax withholding by employers and collection of income tax at the source</w:t>
      </w:r>
    </w:p>
    <w:p>
      <w:pPr>
        <w:sectPr>
          <w:type w:val="nextPage"/>
          <w:pgSz w:w="12240" w:h="15840" w:orient="portrait"/>
          <w:pgMar w:bottom="2504" w:top="2860" w:right="3137" w:left="3157"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36a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wages. (26 U.S.C.A. § 3401(a), [“</w:t>
      </w:r>
      <w:r>
        <w:rPr>
          <w:rFonts w:ascii="Century Schoolbook" w:hAnsi="Century Schoolbook" w:eastAsia="Century Schoolbook"/>
          <w:i w:val="true"/>
          <w:color w:val="000000"/>
          <w:spacing w:val="0"/>
          <w:w w:val="100"/>
          <w:sz w:val="24"/>
          <w:vertAlign w:val="baseline"/>
          <w:lang w:val="en-US"/>
        </w:rPr>
        <w:t xml:space="preserve">For purposes of this chapter, </w:t>
      </w:r>
      <w:r>
        <w:rPr>
          <w:rFonts w:ascii="Century Schoolbook" w:hAnsi="Century Schoolbook" w:eastAsia="Century Schoolbook"/>
          <w:color w:val="000000"/>
          <w:spacing w:val="0"/>
          <w:w w:val="100"/>
          <w:sz w:val="24"/>
          <w:vertAlign w:val="baseline"/>
          <w:lang w:val="en-US"/>
        </w:rPr>
        <w:t xml:space="preserve">the term ‘wages’ means...”], [italics added].; 26 U.S.C.A. § 3402 [entitled “Income tax collected at source”].) Similarly, 26 U.S.C.A. § 3121 is limited to the Federal Insurance Contributions Act – not the gross income at issue for income taxes. (26 U.S.C.A. § 3121(a), [“</w:t>
      </w:r>
      <w:r>
        <w:rPr>
          <w:rFonts w:ascii="Century Schoolbook" w:hAnsi="Century Schoolbook" w:eastAsia="Century Schoolbook"/>
          <w:i w:val="true"/>
          <w:color w:val="000000"/>
          <w:spacing w:val="0"/>
          <w:w w:val="100"/>
          <w:sz w:val="24"/>
          <w:vertAlign w:val="baseline"/>
          <w:lang w:val="en-US"/>
        </w:rPr>
        <w:t xml:space="preserve">For purposes of this chapter, </w:t>
      </w:r>
      <w:r>
        <w:rPr>
          <w:rFonts w:ascii="Century Schoolbook" w:hAnsi="Century Schoolbook" w:eastAsia="Century Schoolbook"/>
          <w:color w:val="000000"/>
          <w:spacing w:val="0"/>
          <w:w w:val="100"/>
          <w:sz w:val="24"/>
          <w:vertAlign w:val="baseline"/>
          <w:lang w:val="en-US"/>
        </w:rPr>
        <w:t xml:space="preserve">the term ‘wages’ means ...”]. [italics added].)</w:t>
      </w:r>
    </w:p>
    <w:p>
      <w:pPr>
        <w:spacing w:before="29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Rather, 26 U.S.C. § 61 is much broader and provides that “[c]ompensation for such services is taxable income of whatever kind and in whatever form it is received, short of a specific exception to the broad statutory definition of gross income.” (</w:t>
      </w:r>
      <w:r>
        <w:rPr>
          <w:rFonts w:ascii="Century Schoolbook" w:hAnsi="Century Schoolbook" w:eastAsia="Century Schoolbook"/>
          <w:i w:val="true"/>
          <w:color w:val="000000"/>
          <w:spacing w:val="0"/>
          <w:w w:val="100"/>
          <w:sz w:val="24"/>
          <w:vertAlign w:val="baseline"/>
          <w:lang w:val="en-US"/>
        </w:rPr>
        <w:t xml:space="preserve">C.I.R. v. Daehler </w:t>
      </w:r>
      <w:r>
        <w:rPr>
          <w:rFonts w:ascii="Century Schoolbook" w:hAnsi="Century Schoolbook" w:eastAsia="Century Schoolbook"/>
          <w:color w:val="000000"/>
          <w:spacing w:val="0"/>
          <w:w w:val="100"/>
          <w:sz w:val="24"/>
          <w:vertAlign w:val="baseline"/>
          <w:lang w:val="en-US"/>
        </w:rPr>
        <w:t xml:space="preserve">(5th Cir. 1960) 281 F.2d 823, 825.) Thus, it is immaterial whether the funds are wages under 26 U.S.C.A. §§ 3401 or 3121 as neither sets forth specific exceptions to the definition of gross income.</w:t>
      </w:r>
    </w:p>
    <w:p>
      <w:pPr>
        <w:spacing w:before="291"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Because the Court is jurisdictionally bound by the claims in Plaintiff’s refund claims, Plaintiff cannot raise new grounds as to why the renumeration is specifically exempt from the broad definition of gross income. (</w:t>
      </w:r>
      <w:r>
        <w:rPr>
          <w:rFonts w:ascii="Century Schoolbook" w:hAnsi="Century Schoolbook" w:eastAsia="Century Schoolbook"/>
          <w:i w:val="true"/>
          <w:color w:val="000000"/>
          <w:spacing w:val="0"/>
          <w:w w:val="100"/>
          <w:sz w:val="24"/>
          <w:vertAlign w:val="baseline"/>
          <w:lang w:val="en-US"/>
        </w:rPr>
        <w:t xml:space="preserve">Atari Inc., supra, </w:t>
      </w:r>
      <w:r>
        <w:rPr>
          <w:rFonts w:ascii="Century Schoolbook" w:hAnsi="Century Schoolbook" w:eastAsia="Century Schoolbook"/>
          <w:color w:val="000000"/>
          <w:spacing w:val="0"/>
          <w:w w:val="100"/>
          <w:sz w:val="24"/>
          <w:vertAlign w:val="baseline"/>
          <w:lang w:val="en-US"/>
        </w:rPr>
        <w:t xml:space="preserve">170 Cal.App.3d at p.672.) Therefore, Defendant meets its burden showing that the $59,985.28 paid by Warner Bros. was gross income for taxation purposes and that Plaintiff is unable to show otherwise.</w:t>
      </w:r>
    </w:p>
    <w:p>
      <w:pPr>
        <w:spacing w:before="289"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The State Income Tax Withholding Extracted by Warner Bros Was Proper</w:t>
      </w:r>
    </w:p>
    <w:p>
      <w:pPr>
        <w:sectPr>
          <w:type w:val="nextPage"/>
          <w:pgSz w:w="12240" w:h="15840" w:orient="portrait"/>
          <w:pgMar w:bottom="3084" w:top="2860" w:right="3129" w:left="3163" w:header="720" w:footer="720"/>
          <w:titlePg w:val="false"/>
          <w:textDirection w:val="lrTb"/>
        </w:sectPr>
      </w:pPr>
    </w:p>
    <w:p>
      <w:pPr>
        <w:spacing w:before="0"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37a</w:t>
      </w:r>
    </w:p>
    <w:p>
      <w:pPr>
        <w:spacing w:before="270"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“Every employer who pays wages to a resident employee for services performed either within or without this state, or to a nonresident employee for services performed int his state, shall deduct and withhold from those wages, </w:t>
      </w:r>
      <w:r>
        <w:rPr>
          <w:rFonts w:ascii="Times New Roman" w:hAnsi="Times New Roman" w:eastAsia="Times New Roman"/>
          <w:color w:val="000000"/>
          <w:spacing w:val="0"/>
          <w:w w:val="100"/>
          <w:sz w:val="27"/>
          <w:vertAlign w:val="baseline"/>
          <w:lang w:val="en-US"/>
        </w:rPr>
        <w:t xml:space="preserve">..</w:t>
      </w:r>
      <w:r>
        <w:rPr>
          <w:rFonts w:ascii="Century Schoolbook" w:hAnsi="Century Schoolbook" w:eastAsia="Century Schoolbook"/>
          <w:color w:val="000000"/>
          <w:spacing w:val="0"/>
          <w:w w:val="100"/>
          <w:sz w:val="24"/>
          <w:vertAlign w:val="baseline"/>
          <w:lang w:val="en-US"/>
        </w:rPr>
        <w:t xml:space="preserve">, a tax computed in that manner as to produce, so far as practicable, </w:t>
      </w:r>
      <w:r>
        <w:rPr>
          <w:rFonts w:ascii="Times New Roman" w:hAnsi="Times New Roman" w:eastAsia="Times New Roman"/>
          <w:color w:val="000000"/>
          <w:spacing w:val="0"/>
          <w:w w:val="100"/>
          <w:sz w:val="27"/>
          <w:vertAlign w:val="baseline"/>
          <w:lang w:val="en-US"/>
        </w:rPr>
        <w:t xml:space="preserve">..</w:t>
      </w:r>
      <w:r>
        <w:rPr>
          <w:rFonts w:ascii="Century Schoolbook" w:hAnsi="Century Schoolbook" w:eastAsia="Century Schoolbook"/>
          <w:color w:val="000000"/>
          <w:spacing w:val="0"/>
          <w:w w:val="100"/>
          <w:sz w:val="24"/>
          <w:vertAlign w:val="baseline"/>
          <w:lang w:val="en-US"/>
        </w:rPr>
        <w:t xml:space="preserve">, a sum which is substantially equivalent to the amount of tax reasonably estimated to be due under Part 10 (commencing with Section 17001) of Division 2 of the Revenue and Taxation Code resulting from the inclusion in the gross income of the employee of the wages which were subject to the withholding.” (Unemp. Ins. Code, § 13020(a)(1).)</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“‘Employee’ means a resident individual who receives remuneration for services performed within or without this state or a nonresident individual who receives remuneration for services performed within this state and includes an officer, employee, or elected official of the United States, a state, territory, or any political subdivision thereof, or any agency or instrumentality of any one or more of the foregoing.” (Unemp. Ins. Code, § 13004.) “‘Wages’ means all remuneration, other than fees paid to a public official, for services performed by an employee for their employer[.]” (Unemp. Ins. Code, § 13009.)</w:t>
      </w:r>
    </w:p>
    <w:p>
      <w:pPr>
        <w:spacing w:before="292" w:after="0" w:line="288" w:lineRule="exact"/>
        <w:ind w:right="0" w:left="0" w:firstLine="720"/>
        <w:jc w:val="both"/>
        <w:textAlignment w:val="baseline"/>
        <w:rPr>
          <w:rFonts w:ascii="Century Schoolbook" w:hAnsi="Century Schoolbook" w:eastAsia="Century Schoolbook"/>
          <w:color w:val="000000"/>
          <w:spacing w:val="7"/>
          <w:w w:val="100"/>
          <w:sz w:val="24"/>
          <w:vertAlign w:val="baseline"/>
          <w:lang w:val="en-US"/>
        </w:rPr>
      </w:pPr>
      <w:r>
        <w:rPr>
          <w:rFonts w:ascii="Century Schoolbook" w:hAnsi="Century Schoolbook" w:eastAsia="Century Schoolbook"/>
          <w:color w:val="000000"/>
          <w:spacing w:val="7"/>
          <w:w w:val="100"/>
          <w:sz w:val="24"/>
          <w:vertAlign w:val="baseline"/>
          <w:lang w:val="en-US"/>
        </w:rPr>
        <w:t xml:space="preserve">Here, Warner Bros. hired Plaintiff as an executive assistant in California. (DMFs 1,3; Defendant’s Compendium of Evidence, Exh. K [Dec. 22, 2006 Offer Letter] at p. 1.) Plaintiff was working for Warner Bros. and domiciled in Burbank, California in 2009. (DMF 4; Defendant’s</w:t>
      </w:r>
    </w:p>
    <w:p>
      <w:pPr>
        <w:sectPr>
          <w:type w:val="nextPage"/>
          <w:pgSz w:w="12240" w:h="15840" w:orient="portrait"/>
          <w:pgMar w:bottom="2504" w:top="2860" w:right="3141" w:left="3151"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38a</w:t>
      </w:r>
    </w:p>
    <w:p>
      <w:pPr>
        <w:spacing w:before="27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Compendium of Evidence, Exh. L, [2009 W-2] at p.1, Exhs. M-N [2009-01-07 &amp; 2008-12-30 Paycheck Reports]). Plaintiff received remuneration from Warner Bros. for her services as an executive assistant for $59,985.28 in 2009. (Defendant’s Compendium of Evidence, Exh. L, [2009 W-2] at p.1, Exhs. M-N [2009-01-07 &amp; 2009-12-30 Paycheck Reports].) Thus, Plaintiff was an employee who received wages from Warner Bros. Accordingly, Warner Bros was required to withhold state income tax in 2009. (Unemp. Ins. Code, § 13020(a)(1).)</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Moreover, the claimed erroneous withholding by Warner Bros is irrelevant to the refund claims because Plaintiff claimed and subsequently received a full refund of all amounts that had been collected under the guise of “state income tax withholding” in 2009. (Defendant’s Compendium of Evidence, Exhs., O-P [Requests for Admissions and Responses] No. 9.)</w:t>
      </w:r>
    </w:p>
    <w:p>
      <w:pPr>
        <w:spacing w:before="288"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IRS has Not Changed Plaintiff’s 2009 Assessment</w:t>
      </w:r>
    </w:p>
    <w:p>
      <w:pPr>
        <w:spacing w:before="290"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Finally, as noted above, the refund claims contend that “[t]he IRS in 2016 cancelled this assessment. retroactively adjusting the assessment of federal tax on August 19, 2013 to $0.” (Defendant’s Compendium of Evidence, Exh. H [August 2, 2018 Claim for Refund 2] at ¶ 4.) However, it is undisputed that the IRS has not changed or cancelled Plaintiff’s 2009 Assessment.</w:t>
      </w:r>
    </w:p>
    <w:p>
      <w:pPr>
        <w:sectPr>
          <w:type w:val="nextPage"/>
          <w:pgSz w:w="12240" w:h="15840" w:orient="portrait"/>
          <w:pgMar w:bottom="3084" w:top="2860" w:right="3136" w:left="3156"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39a</w:t>
      </w:r>
    </w:p>
    <w:p>
      <w:pPr>
        <w:spacing w:before="270"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IRS’s November 10, 2016 account transcript for Plaintiff 2009 tax year reflects Adjusted Gross Income of $60,013 and Taxable Income of $54,313. (DMF 32; Defendant’s Compendium of Evidence, Exh. G at p. 25-27, Exh. C [FEDSTAR IRS Data Sheet].) “IRS’s November 10, 2016 account transcript for [Plaintiff’s] 2009 tax year reflects that [Plaintiff] paid her 2009 federal assessment in full.” (DMF 33; Defendant’s Compendium of Evidence, Exh. G at p. 25-27. Exh. C [FEDSTAR IRS Data Sheet].) “IRS’s November 10, 2016 account transcript for [Plaintiff’s] 2009 tax year does not reflect that IRS issued [Plaintiff] a refund of the tax she paid.” (DMF</w:t>
      </w:r>
    </w:p>
    <w:p>
      <w:pPr>
        <w:numPr>
          <w:ilvl w:val="0"/>
          <w:numId w:val="12"/>
        </w:numPr>
        <w:tabs>
          <w:tab w:val="clear" w:pos="432"/>
          <w:tab w:val="left" w:pos="432"/>
        </w:tabs>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Defendant’s Compendium of Evidence, Exh. G at p. 25-27.)</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IRS’s February 6, 2019 account transcript for Plaintiff’s 2009 tax year also reflects an assessment of $9,769 dated August 19, 2013.” (DMF</w:t>
      </w:r>
    </w:p>
    <w:p>
      <w:pPr>
        <w:numPr>
          <w:ilvl w:val="0"/>
          <w:numId w:val="12"/>
        </w:numPr>
        <w:tabs>
          <w:tab w:val="clear" w:pos="432"/>
          <w:tab w:val="left" w:pos="432"/>
        </w:tabs>
        <w:spacing w:before="4"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Defendant’s Compendium of Evidence, Exh. I at p.3.) “IRS’s February 6, 2019 account transcript for [Plaintiff’s] 2009 tax year reflects Adjusted Gross Income of $60,013 and Taxable Income of $54,313.” (DMF 36; Defendant’s Compendium of Evidence, Exh. I at p.2.) “IRS’s February 6, 2019 account transcript for [Plaintiff’s] 2009 tax year reflects that [Plaintiff] paid her 2009 federal assessment in full.” (DMF 37; Defendant’s Compendium of Evidence, Exh. I.) “IRS’s February 6, 2019 account transcript for [Plaintiff’s] 2009 tax year does not reflect that IRS issued [Plaintiff] a refund of the tax she was paid.” (DMF 38; Defendant’s Compendium of Evidence, Exh. I.)</w:t>
      </w:r>
    </w:p>
    <w:p>
      <w:pPr>
        <w:sectPr>
          <w:type w:val="nextPage"/>
          <w:pgSz w:w="12240" w:h="15840" w:orient="portrait"/>
          <w:pgMar w:bottom="2784" w:top="2860" w:right="3131" w:left="3161"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40a</w:t>
      </w:r>
    </w:p>
    <w:p>
      <w:pPr>
        <w:spacing w:before="270"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Likewise, “IRS’s March 13, 2019 account transcript for [Plaintiff’s] 2009 tax year reflects an assessment of $9,769 dated August 19, 2013.” (DMF 39; Defendant’s Compendium of Evidence, Exh. J at p.3.) “IRS’s March 13, 2019 account transcript for [Plaintiff’s] 2009 tax year reflects Adjusted Gross Income of $60,013 and Taxable Income of $54,313.” (DMF 40; Defendant’s Compendium of Evidence, Exh. J at p.2.) “IRS’s March 13, 2019 account transcript for [Plaintiff’s] 2009 tax year reflects that [Plaintiff’s] paid her 2009 federal assessment in full.” (DMF 41; Defendant’s Compendium of Evidence, Exh. J.) “IRS’s March 13, 2019 account transcript for [Plaintiff’s] 2009 tax year does not reflect that IRS issued [Plaintiff] a refund of the tax she paid.” (DMF 42; Defendant’s Compendium of Evidence, Exh. J.)</w:t>
      </w:r>
    </w:p>
    <w:p>
      <w:pPr>
        <w:spacing w:before="291" w:after="0" w:line="288" w:lineRule="exact"/>
        <w:ind w:right="0" w:left="0" w:firstLine="720"/>
        <w:jc w:val="both"/>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In sum, Defendant’s evidence meets its moving burden in showing that the claims raised in Plaintiff’s two refund claims fail as a matter of law. Accordingly, the burden shifts to Plaintiff to show a triable issue of fact.</w:t>
      </w:r>
    </w:p>
    <w:p>
      <w:pPr>
        <w:spacing w:before="293" w:after="0" w:line="275" w:lineRule="exact"/>
        <w:ind w:right="0" w:left="0" w:firstLine="0"/>
        <w:jc w:val="left"/>
        <w:textAlignment w:val="baseline"/>
        <w:rPr>
          <w:rFonts w:ascii="Century Schoolbook" w:hAnsi="Century Schoolbook" w:eastAsia="Century Schoolbook"/>
          <w:color w:val="000000"/>
          <w:spacing w:val="0"/>
          <w:w w:val="100"/>
          <w:sz w:val="24"/>
          <w:u w:val="single"/>
          <w:vertAlign w:val="baseline"/>
          <w:lang w:val="en-US"/>
        </w:rPr>
      </w:pPr>
      <w:r>
        <w:rPr>
          <w:rFonts w:ascii="Century Schoolbook" w:hAnsi="Century Schoolbook" w:eastAsia="Century Schoolbook"/>
          <w:color w:val="000000"/>
          <w:spacing w:val="0"/>
          <w:w w:val="100"/>
          <w:sz w:val="24"/>
          <w:u w:val="single"/>
          <w:vertAlign w:val="baseline"/>
          <w:lang w:val="en-US"/>
        </w:rPr>
        <w:t xml:space="preserve">Plaintiff’s Opposing Burden</w:t>
      </w:r>
    </w:p>
    <w:p>
      <w:pPr>
        <w:spacing w:before="30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opposition, Plaintiff contends that Defendant failed to mail notice and demand for payment for the 2009 tax year, and Defendant has not established that the unreported remuneration Warner Bros. paid to Plaintiff is included in Plaintiff’s adjusted gross income.</w:t>
      </w:r>
    </w:p>
    <w:p>
      <w:pPr>
        <w:sectPr>
          <w:type w:val="nextPage"/>
          <w:pgSz w:w="12240" w:h="15840" w:orient="portrait"/>
          <w:pgMar w:bottom="3084" w:top="2860" w:right="3134" w:left="3158"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41a</w:t>
      </w:r>
    </w:p>
    <w:p>
      <w:pPr>
        <w:spacing w:before="265" w:after="0" w:line="288" w:lineRule="exact"/>
        <w:ind w:right="0" w:left="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The Claim of Improper Notice Fails to Raise a Triable issue</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“When a deficiency is determined and the assessment becomes final, the Franchise Tax Board shall mail notice and demand to the taxpayer for the payment thereof. The deficiency assessed is due and payable at the expiration of 15 days from the date of the notice and demand.” (Rev. &amp; Tax. Code, § 19049.)</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Here, Plaintiff claims that she has “no record of, or recollection of, ever receiving a Notice of Action and/or final assessment or notice and demand for payment from the FTB with respect to the 2009 tax year.” (Polk Decl. ¶ 29.) However, this issue is not raised in the complaint and therefore is not a basis to oppose the instant motion for summary judgment.</w:t>
      </w:r>
    </w:p>
    <w:p>
      <w:pPr>
        <w:spacing w:before="29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pleadings determine the scope of relevant issues on a summary judgment motion.” (</w:t>
      </w:r>
      <w:r>
        <w:rPr>
          <w:rFonts w:ascii="Century Schoolbook" w:hAnsi="Century Schoolbook" w:eastAsia="Century Schoolbook"/>
          <w:i w:val="true"/>
          <w:color w:val="000000"/>
          <w:spacing w:val="0"/>
          <w:w w:val="100"/>
          <w:sz w:val="24"/>
          <w:vertAlign w:val="baseline"/>
          <w:lang w:val="en-US"/>
        </w:rPr>
        <w:t xml:space="preserve">Nieto v. Blue Shield of California Life &amp; Health Ins. Co. </w:t>
      </w:r>
      <w:r>
        <w:rPr>
          <w:rFonts w:ascii="Century Schoolbook" w:hAnsi="Century Schoolbook" w:eastAsia="Century Schoolbook"/>
          <w:color w:val="000000"/>
          <w:spacing w:val="0"/>
          <w:w w:val="100"/>
          <w:sz w:val="24"/>
          <w:vertAlign w:val="baseline"/>
          <w:lang w:val="en-US"/>
        </w:rPr>
        <w:t xml:space="preserve">(2010) 181 Cal.App.4th 60, 74.) On a motion for summary judgment, or adjudication, a defendant need only “negate plaintiff’s theories of liability as alleged in the complaint; that is, a moving party need not refute liability on some theoretical possibility not includied in the pleadings.” (</w:t>
      </w:r>
      <w:r>
        <w:rPr>
          <w:rFonts w:ascii="Century Schoolbook" w:hAnsi="Century Schoolbook" w:eastAsia="Century Schoolbook"/>
          <w:i w:val="true"/>
          <w:color w:val="000000"/>
          <w:spacing w:val="0"/>
          <w:w w:val="100"/>
          <w:sz w:val="24"/>
          <w:vertAlign w:val="baseline"/>
          <w:lang w:val="en-US"/>
        </w:rPr>
        <w:t xml:space="preserve">Hutton v. Fidelity National Title Company </w:t>
      </w:r>
      <w:r>
        <w:rPr>
          <w:rFonts w:ascii="Century Schoolbook" w:hAnsi="Century Schoolbook" w:eastAsia="Century Schoolbook"/>
          <w:color w:val="000000"/>
          <w:spacing w:val="0"/>
          <w:w w:val="100"/>
          <w:sz w:val="24"/>
          <w:vertAlign w:val="baseline"/>
          <w:lang w:val="en-US"/>
        </w:rPr>
        <w:t xml:space="preserve">(2013) 213 Cal.App.4th 486, 493.)</w:t>
      </w:r>
    </w:p>
    <w:p>
      <w:pPr>
        <w:spacing w:before="288"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Here, the Complaint in this action does not raise Defendant’s failure to mail Plaintiff the Notice of Action or Demand for Payment as a basis for relief.</w:t>
      </w:r>
    </w:p>
    <w:p>
      <w:pPr>
        <w:sectPr>
          <w:type w:val="nextPage"/>
          <w:pgSz w:w="12240" w:h="15840" w:orient="portrait"/>
          <w:pgMar w:bottom="2504" w:top="2860" w:right="3134" w:left="3158"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42a</w:t>
      </w:r>
    </w:p>
    <w:p>
      <w:pPr>
        <w:spacing w:before="270"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 fact, the complaint judicially admits that Defendant did issue a Notice of Action dated May 11, 2015 (Complaint ¶ 11, [“Defendant issued a Notice of Action dated May 11, 2015, affirming the Notice of Proposed Assessment dated June 10, 2014.”]; </w:t>
      </w:r>
      <w:r>
        <w:rPr>
          <w:rFonts w:ascii="Century Schoolbook" w:hAnsi="Century Schoolbook" w:eastAsia="Century Schoolbook"/>
          <w:i w:val="true"/>
          <w:color w:val="000000"/>
          <w:spacing w:val="-2"/>
          <w:w w:val="100"/>
          <w:sz w:val="24"/>
          <w:vertAlign w:val="baseline"/>
          <w:lang w:val="en-US"/>
        </w:rPr>
        <w:t xml:space="preserve">24 Hour Fitness, Inc. v. Superior Court </w:t>
      </w:r>
      <w:r>
        <w:rPr>
          <w:rFonts w:ascii="Century Schoolbook" w:hAnsi="Century Schoolbook" w:eastAsia="Century Schoolbook"/>
          <w:color w:val="000000"/>
          <w:spacing w:val="-2"/>
          <w:w w:val="100"/>
          <w:sz w:val="24"/>
          <w:vertAlign w:val="baseline"/>
          <w:lang w:val="en-US"/>
        </w:rPr>
        <w:t xml:space="preserve">(1998) 66 Cal.App.4th 1199, 1211, [“Although a party cannot rely on its own pleadings on summary judgment, a party seeking or opposing summary judgment under these circumstances can rely on admissions of material fact made in the </w:t>
      </w:r>
      <w:r>
        <w:rPr>
          <w:rFonts w:ascii="Century Schoolbook" w:hAnsi="Century Schoolbook" w:eastAsia="Century Schoolbook"/>
          <w:i w:val="true"/>
          <w:color w:val="000000"/>
          <w:spacing w:val="-2"/>
          <w:w w:val="100"/>
          <w:sz w:val="24"/>
          <w:vertAlign w:val="baseline"/>
          <w:lang w:val="en-US"/>
        </w:rPr>
        <w:t xml:space="preserve">opposing </w:t>
      </w:r>
      <w:r>
        <w:rPr>
          <w:rFonts w:ascii="Century Schoolbook" w:hAnsi="Century Schoolbook" w:eastAsia="Century Schoolbook"/>
          <w:color w:val="000000"/>
          <w:spacing w:val="-2"/>
          <w:w w:val="100"/>
          <w:sz w:val="24"/>
          <w:vertAlign w:val="baseline"/>
          <w:lang w:val="en-US"/>
        </w:rPr>
        <w:t xml:space="preserve">party’s pleadings.”])</w:t>
      </w:r>
    </w:p>
    <w:p>
      <w:pPr>
        <w:spacing w:before="291"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Further, “this court [is] without jurisdiction to consider grounds not set forth in the claim.” (</w:t>
      </w:r>
      <w:r>
        <w:rPr>
          <w:rFonts w:ascii="Century Schoolbook" w:hAnsi="Century Schoolbook" w:eastAsia="Century Schoolbook"/>
          <w:i w:val="true"/>
          <w:color w:val="000000"/>
          <w:spacing w:val="-2"/>
          <w:w w:val="100"/>
          <w:sz w:val="24"/>
          <w:vertAlign w:val="baseline"/>
          <w:lang w:val="en-US"/>
        </w:rPr>
        <w:t xml:space="preserve">Atari Inc., v. State Bd. of Equalization </w:t>
      </w:r>
      <w:r>
        <w:rPr>
          <w:rFonts w:ascii="Century Schoolbook" w:hAnsi="Century Schoolbook" w:eastAsia="Century Schoolbook"/>
          <w:color w:val="000000"/>
          <w:spacing w:val="-2"/>
          <w:w w:val="100"/>
          <w:sz w:val="24"/>
          <w:vertAlign w:val="baseline"/>
          <w:lang w:val="en-US"/>
        </w:rPr>
        <w:t xml:space="preserve">(1985) 170 Cal.App.3d 665, 672.) Here, Plaintiff did not raise in either of her administrative refund claims her newfound contention that Defendant failed to mail the Notice of Action to her. (Defendant’s Compendium of Evidence, Exh. G [June 13, 2017 Claim for Refund 1], Exh. H [August 2, 2018 Claim for Refund 2].) Thus, the Court lacks jurisdiction to consider whether the Notice of Action was mailed to Plaintiff.</w:t>
      </w:r>
    </w:p>
    <w:p>
      <w:pPr>
        <w:spacing w:before="294"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Finally, the Notice of Action clearly indicates that it was mailed to Plaintiff as it includes Plaintiff’s mailing address. (Defendant’s Compendium of Evidence, Exh. F [Notice of Action].) Moreover, in reply, a Senior Compliance Representative for Defendant states that he mailed the Notice of Action to Plaintiff. (Tuong Decl. ¶ 3.) Further, Defendant gave notice of the Income Tax Duty on August 25,</w:t>
      </w:r>
    </w:p>
    <w:p>
      <w:pPr>
        <w:sectPr>
          <w:type w:val="nextPage"/>
          <w:pgSz w:w="12240" w:h="15840" w:orient="portrait"/>
          <w:pgMar w:bottom="2784" w:top="2860" w:right="3136" w:left="3156"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43a</w:t>
      </w:r>
    </w:p>
    <w:p>
      <w:pPr>
        <w:spacing w:before="273" w:after="192" w:line="284" w:lineRule="exact"/>
        <w:ind w:right="0" w:left="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2015 and of the Final Notice Before Levy and Lien on October 2, 2015 by mail.</w:t>
      </w:r>
      <w:r>
        <w:rPr>
          <w:rFonts w:ascii="Century Schoolbook" w:hAnsi="Century Schoolbook" w:eastAsia="Century Schoolbook"/>
          <w:color w:val="000000"/>
          <w:spacing w:val="-1"/>
          <w:w w:val="100"/>
          <w:sz w:val="24"/>
          <w:vertAlign w:val="superscript"/>
          <w:lang w:val="en-US"/>
        </w:rPr>
        <w:t xml:space="preserve">6</w:t>
      </w:r>
      <w:r>
        <w:rPr>
          <w:rFonts w:ascii="Century Schoolbook" w:hAnsi="Century Schoolbook" w:eastAsia="Century Schoolbook"/>
          <w:color w:val="000000"/>
          <w:spacing w:val="-1"/>
          <w:w w:val="100"/>
          <w:sz w:val="24"/>
          <w:vertAlign w:val="baseline"/>
          <w:lang w:val="en-US"/>
        </w:rPr>
        <w:t xml:space="preserve"> (Tuong Decl. ¶ 4, Exh. T.)</w:t>
      </w:r>
    </w:p>
    <w:p>
      <w:pPr>
        <w:tabs>
          <w:tab w:val="right" w:leader="none" w:pos="5976"/>
        </w:tabs>
        <w:spacing w:before="119" w:after="0" w:line="240" w:lineRule="exact"/>
        <w:ind w:right="0" w:left="0" w:firstLine="0"/>
        <w:jc w:val="both"/>
        <w:textAlignment w:val="baseline"/>
        <w:rPr>
          <w:rFonts w:ascii="Century Schoolbook" w:hAnsi="Century Schoolbook" w:eastAsia="Century Schoolbook"/>
          <w:color w:val="000000"/>
          <w:spacing w:val="0"/>
          <w:w w:val="100"/>
          <w:sz w:val="13"/>
          <w:vertAlign w:val="baseline"/>
          <w:lang w:val="en-US"/>
        </w:rPr>
      </w:pPr>
      <w:r>
        <w:pict>
          <v:line strokeweight="0.7pt" strokecolor="#000000" from="157.8pt,209.75pt" to="302.7pt,209.75pt" style="position:absolute;mso-position-horizontal-relative:page;mso-position-vertical-relative:page;">
            <v:stroke dashstyle="solid"/>
          </v:line>
        </w:pict>
      </w:r>
      <w:r>
        <w:rPr>
          <w:rFonts w:ascii="Century Schoolbook" w:hAnsi="Century Schoolbook" w:eastAsia="Century Schoolbook"/>
          <w:color w:val="000000"/>
          <w:spacing w:val="0"/>
          <w:w w:val="100"/>
          <w:sz w:val="13"/>
          <w:vertAlign w:val="baseline"/>
          <w:lang w:val="en-US"/>
        </w:rPr>
        <w:t xml:space="preserve">6	</w:t>
      </w:r>
      <w:r>
        <w:rPr>
          <w:rFonts w:ascii="Century Schoolbook" w:hAnsi="Century Schoolbook" w:eastAsia="Century Schoolbook"/>
          <w:color w:val="000000"/>
          <w:spacing w:val="0"/>
          <w:w w:val="100"/>
          <w:sz w:val="20"/>
          <w:vertAlign w:val="baseline"/>
          <w:lang w:val="en-US"/>
        </w:rPr>
        <w:t xml:space="preserve">In general, a moving party cannot rely on additional</w:t>
      </w:r>
    </w:p>
    <w:p>
      <w:pPr>
        <w:spacing w:before="9" w:after="0" w:line="240" w:lineRule="exact"/>
        <w:ind w:right="0" w:left="0" w:firstLine="0"/>
        <w:jc w:val="both"/>
        <w:textAlignment w:val="baseline"/>
        <w:rPr>
          <w:rFonts w:ascii="Century Schoolbook" w:hAnsi="Century Schoolbook" w:eastAsia="Century Schoolbook"/>
          <w:color w:val="000000"/>
          <w:spacing w:val="0"/>
          <w:w w:val="100"/>
          <w:sz w:val="20"/>
          <w:vertAlign w:val="baseline"/>
          <w:lang w:val="en-US"/>
        </w:rPr>
      </w:pPr>
      <w:r>
        <w:rPr>
          <w:rFonts w:ascii="Century Schoolbook" w:hAnsi="Century Schoolbook" w:eastAsia="Century Schoolbook"/>
          <w:color w:val="000000"/>
          <w:spacing w:val="0"/>
          <w:w w:val="100"/>
          <w:sz w:val="20"/>
          <w:vertAlign w:val="baseline"/>
          <w:lang w:val="en-US"/>
        </w:rPr>
        <w:t xml:space="preserve">evidence filed with its reply papers to meet its moving burden. (</w:t>
      </w:r>
      <w:r>
        <w:rPr>
          <w:rFonts w:ascii="Century Schoolbook" w:hAnsi="Century Schoolbook" w:eastAsia="Century Schoolbook"/>
          <w:i w:val="true"/>
          <w:color w:val="000000"/>
          <w:spacing w:val="0"/>
          <w:w w:val="100"/>
          <w:sz w:val="20"/>
          <w:vertAlign w:val="baseline"/>
          <w:lang w:val="en-US"/>
        </w:rPr>
        <w:t xml:space="preserve">San Diego Watercrafts, Inc. v. Wells Fargo Bank, N.A. </w:t>
      </w:r>
      <w:r>
        <w:rPr>
          <w:rFonts w:ascii="Century Schoolbook" w:hAnsi="Century Schoolbook" w:eastAsia="Century Schoolbook"/>
          <w:color w:val="000000"/>
          <w:spacing w:val="0"/>
          <w:w w:val="100"/>
          <w:sz w:val="20"/>
          <w:vertAlign w:val="baseline"/>
          <w:lang w:val="en-US"/>
        </w:rPr>
        <w:t xml:space="preserve">(2002) 102 Cal.App.4th 308, 316.) However, “[a] trial court has discretion to consider new evidence in reply papers supporting a summary judgment motion as long as the opposing party has notice and an opportunity to respond.” (</w:t>
      </w:r>
      <w:r>
        <w:rPr>
          <w:rFonts w:ascii="Century Schoolbook" w:hAnsi="Century Schoolbook" w:eastAsia="Century Schoolbook"/>
          <w:i w:val="true"/>
          <w:color w:val="000000"/>
          <w:spacing w:val="0"/>
          <w:w w:val="100"/>
          <w:sz w:val="20"/>
          <w:vertAlign w:val="baseline"/>
          <w:lang w:val="en-US"/>
        </w:rPr>
        <w:t xml:space="preserve">Los Angeles Unified School District v. Torres Construction Corp. </w:t>
      </w:r>
      <w:r>
        <w:rPr>
          <w:rFonts w:ascii="Century Schoolbook" w:hAnsi="Century Schoolbook" w:eastAsia="Century Schoolbook"/>
          <w:color w:val="000000"/>
          <w:spacing w:val="0"/>
          <w:w w:val="100"/>
          <w:sz w:val="20"/>
          <w:vertAlign w:val="baseline"/>
          <w:lang w:val="en-US"/>
        </w:rPr>
        <w:t xml:space="preserve">(2020) 57 Cal.App.5th 480, 499 “Evidence which is used to fill gaps in the original evidence created by the opposition is particularly appropriate to consider in a reply.” (</w:t>
      </w:r>
      <w:r>
        <w:rPr>
          <w:rFonts w:ascii="Century Schoolbook" w:hAnsi="Century Schoolbook" w:eastAsia="Century Schoolbook"/>
          <w:i w:val="true"/>
          <w:color w:val="000000"/>
          <w:spacing w:val="0"/>
          <w:w w:val="100"/>
          <w:sz w:val="20"/>
          <w:vertAlign w:val="baseline"/>
          <w:lang w:val="en-US"/>
        </w:rPr>
        <w:t xml:space="preserve">Id., </w:t>
      </w:r>
      <w:r>
        <w:rPr>
          <w:rFonts w:ascii="Century Schoolbook" w:hAnsi="Century Schoolbook" w:eastAsia="Century Schoolbook"/>
          <w:color w:val="000000"/>
          <w:spacing w:val="0"/>
          <w:w w:val="100"/>
          <w:sz w:val="20"/>
          <w:vertAlign w:val="baseline"/>
          <w:lang w:val="en-US"/>
        </w:rPr>
        <w:t xml:space="preserve">57 Cal.App.5th at p.499.) Moreover, failure of the opposing party to object to the consideration of such evidence, request permission to file responsive evidence, or request to file a sur reply forfeits any procedural process violations by the consideration of reply evidence. (</w:t>
      </w:r>
      <w:r>
        <w:rPr>
          <w:rFonts w:ascii="Century Schoolbook" w:hAnsi="Century Schoolbook" w:eastAsia="Century Schoolbook"/>
          <w:i w:val="true"/>
          <w:color w:val="000000"/>
          <w:spacing w:val="0"/>
          <w:w w:val="100"/>
          <w:sz w:val="20"/>
          <w:vertAlign w:val="baseline"/>
          <w:lang w:val="en-US"/>
        </w:rPr>
        <w:t xml:space="preserve">Jacobs v. Coldwell Banker Residential Brokerage Co. </w:t>
      </w:r>
      <w:r>
        <w:rPr>
          <w:rFonts w:ascii="Century Schoolbook" w:hAnsi="Century Schoolbook" w:eastAsia="Century Schoolbook"/>
          <w:color w:val="000000"/>
          <w:spacing w:val="0"/>
          <w:w w:val="100"/>
          <w:sz w:val="20"/>
          <w:vertAlign w:val="baseline"/>
          <w:lang w:val="en-US"/>
        </w:rPr>
        <w:t xml:space="preserve">(2017) 14 Cal.App.5th 438, 449 [plaintiffs had notice of the additional material when they received [the moving party]’s reply papers and ample opportunity to ask the trial court for permission to submit responsive evidence or to file a sur reply. By failing to take such action, or to even object to the court’s consideration of the evidence, plaintiffs forfeited any claim of a due process violation.”].)</w:t>
      </w:r>
    </w:p>
    <w:p>
      <w:pPr>
        <w:spacing w:before="10" w:after="0" w:line="240" w:lineRule="exact"/>
        <w:ind w:right="0" w:left="0" w:firstLine="720"/>
        <w:jc w:val="both"/>
        <w:textAlignment w:val="baseline"/>
        <w:rPr>
          <w:rFonts w:ascii="Century Schoolbook" w:hAnsi="Century Schoolbook" w:eastAsia="Century Schoolbook"/>
          <w:color w:val="000000"/>
          <w:spacing w:val="-2"/>
          <w:w w:val="100"/>
          <w:sz w:val="20"/>
          <w:vertAlign w:val="baseline"/>
          <w:lang w:val="en-US"/>
        </w:rPr>
      </w:pPr>
      <w:r>
        <w:rPr>
          <w:rFonts w:ascii="Century Schoolbook" w:hAnsi="Century Schoolbook" w:eastAsia="Century Schoolbook"/>
          <w:color w:val="000000"/>
          <w:spacing w:val="-2"/>
          <w:w w:val="100"/>
          <w:sz w:val="20"/>
          <w:vertAlign w:val="baseline"/>
          <w:lang w:val="en-US"/>
        </w:rPr>
        <w:t xml:space="preserve">Here, Plaintiff did not raise Defendant’s purported failure to mail notice and demand for payment for the 2009 tax year in either of Plaintiff’s refund claims or in the Complaint in this case. Defendant’s reply evidence is thus directed at a contention that Plaintiff first raised in her opposition to this motion. Further, though Plaintiff objected to portions of the reply evidence, these objections were solely on the grounds of lack of foundation. Plaintiff failed to object to the evidence on the grounds that the evidence was not submitted until Defendant’s reply. Nor did Plaintiff request an opportunity to respond to such evidence. Thus, any procedural due process violation has been waived. Regardless, even if the Court disregarded the reply evidence altogether, there is ample evidence in the moving</w:t>
      </w:r>
    </w:p>
    <w:p>
      <w:pPr>
        <w:sectPr>
          <w:type w:val="nextPage"/>
          <w:pgSz w:w="12240" w:h="15840" w:orient="portrait"/>
          <w:pgMar w:bottom="2464" w:top="2860" w:right="3136" w:left="3156"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44a</w:t>
      </w:r>
    </w:p>
    <w:p>
      <w:pPr>
        <w:spacing w:before="551"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Accordingly, the claimed lack of notice fails to raise a triable issue of facts.</w:t>
      </w:r>
    </w:p>
    <w:p>
      <w:pPr>
        <w:spacing w:before="290" w:after="0" w:line="288" w:lineRule="exact"/>
        <w:ind w:right="0" w:left="0" w:firstLine="72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Plaintiff fails to show a triable issue as to whether Defendant fails to show that the unreported remuneration paid to Plaintiff by Warner bros. is included in Plaintiff’s adjusted gross income.</w:t>
      </w:r>
    </w:p>
    <w:p>
      <w:pPr>
        <w:spacing w:before="298" w:after="873"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Here, Plaintiff first states that Defendant fails to 26 U.S.C.A. §§ 3401 and 3121. However, as discussed before, these sections are by their own terms inapplicable to gross income for purposes of income taxes. Plaintiff further relies on Treasury Regulation 26 C.F.R. § 1.61-2 This regulation provides that “</w:t>
      </w:r>
      <w:r>
        <w:rPr>
          <w:rFonts w:ascii="Century Schoolbook" w:hAnsi="Century Schoolbook" w:eastAsia="Century Schoolbook"/>
          <w:b w:val="true"/>
          <w:color w:val="000000"/>
          <w:spacing w:val="0"/>
          <w:w w:val="100"/>
          <w:sz w:val="24"/>
          <w:vertAlign w:val="baseline"/>
          <w:lang w:val="en-US"/>
        </w:rPr>
        <w:t xml:space="preserve">In general. (1) </w:t>
      </w:r>
      <w:r>
        <w:rPr>
          <w:rFonts w:ascii="Century Schoolbook" w:hAnsi="Century Schoolbook" w:eastAsia="Century Schoolbook"/>
          <w:color w:val="000000"/>
          <w:spacing w:val="0"/>
          <w:w w:val="100"/>
          <w:sz w:val="24"/>
          <w:vertAlign w:val="baseline"/>
          <w:lang w:val="en-US"/>
        </w:rPr>
        <w:t xml:space="preserve">Wages, salaries, commissions paid salesmen, compensation for services on the basis of a percentage of profits, commissions on insurance premiums, tips, bonuses (including Christmas bonuses), termination or severance pay, rewards, jury fees, marriage fees and other contributions received by a clergyman for services, pay of persons in the military or naval forces of the United States, retired pay of employees, pensions, and retirement allowances are income to the recipients unless excluded by law.” (26 C.F.R. § 1.61-2(a)(1), [italics added].) This regulation merely notes some of the examples of what constitutes</w:t>
      </w:r>
    </w:p>
    <w:p>
      <w:pPr>
        <w:spacing w:before="114" w:after="0" w:line="240" w:lineRule="exact"/>
        <w:ind w:right="0" w:left="0" w:firstLine="0"/>
        <w:jc w:val="both"/>
        <w:textAlignment w:val="baseline"/>
        <w:rPr>
          <w:rFonts w:ascii="Century Schoolbook" w:hAnsi="Century Schoolbook" w:eastAsia="Century Schoolbook"/>
          <w:color w:val="000000"/>
          <w:spacing w:val="0"/>
          <w:w w:val="100"/>
          <w:sz w:val="20"/>
          <w:vertAlign w:val="baseline"/>
          <w:lang w:val="en-US"/>
        </w:rPr>
      </w:pPr>
      <w:r>
        <w:pict>
          <v:line strokeweight="0.7pt" strokecolor="#000000" from="157.8pt,618.5pt" to="302.7pt,618.5pt" style="position:absolute;mso-position-horizontal-relative:page;mso-position-vertical-relative:page;">
            <v:stroke dashstyle="solid"/>
          </v:line>
        </w:pict>
      </w:r>
      <w:r>
        <w:rPr>
          <w:rFonts w:ascii="Century Schoolbook" w:hAnsi="Century Schoolbook" w:eastAsia="Century Schoolbook"/>
          <w:color w:val="000000"/>
          <w:spacing w:val="0"/>
          <w:w w:val="100"/>
          <w:sz w:val="20"/>
          <w:vertAlign w:val="baseline"/>
          <w:lang w:val="en-US"/>
        </w:rPr>
        <w:t xml:space="preserve">papers supporting the Court’s conclusion as noted in the Court’s discussion above.</w:t>
      </w:r>
    </w:p>
    <w:p>
      <w:pPr>
        <w:sectPr>
          <w:type w:val="nextPage"/>
          <w:pgSz w:w="12240" w:h="15840" w:orient="portrait"/>
          <w:pgMar w:bottom="2484" w:top="2860" w:right="3136" w:left="3156" w:header="720" w:footer="720"/>
          <w:titlePg w:val="false"/>
          <w:textDirection w:val="lrTb"/>
        </w:sectPr>
      </w:pPr>
    </w:p>
    <w:p>
      <w:pPr>
        <w:spacing w:before="18" w:after="0" w:line="265" w:lineRule="exact"/>
        <w:ind w:right="0" w:left="0" w:firstLine="0"/>
        <w:jc w:val="center"/>
        <w:textAlignment w:val="baseline"/>
        <w:rPr>
          <w:rFonts w:ascii="Century Schoolbook" w:hAnsi="Century Schoolbook" w:eastAsia="Century Schoolbook"/>
          <w:color w:val="000000"/>
          <w:spacing w:val="0"/>
          <w:w w:val="100"/>
          <w:sz w:val="22"/>
          <w:vertAlign w:val="baseline"/>
          <w:lang w:val="en-US"/>
        </w:rPr>
      </w:pPr>
      <w:r>
        <w:rPr>
          <w:rFonts w:ascii="Century Schoolbook" w:hAnsi="Century Schoolbook" w:eastAsia="Century Schoolbook"/>
          <w:color w:val="000000"/>
          <w:spacing w:val="0"/>
          <w:w w:val="100"/>
          <w:sz w:val="22"/>
          <w:vertAlign w:val="baseline"/>
          <w:lang w:val="en-US"/>
        </w:rPr>
        <w:t xml:space="preserve">45a</w:t>
      </w:r>
    </w:p>
    <w:p>
      <w:pPr>
        <w:spacing w:before="26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It does not limit what gross income is for purposes of income taxes.</w:t>
      </w:r>
    </w:p>
    <w:p>
      <w:pPr>
        <w:spacing w:before="28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Moreover, this regulation does not purport to exclude any categories of remuneration from gross income. If anything, the Treasury Regulations immediately preceding this regulation upon which Plaintiff relies expressly provides an extremely broad standard of gross income. “Gross income means all income from whatever source derived, unless excluded by law.” (26 C.F.R. § 1.61-1.)</w:t>
      </w:r>
    </w:p>
    <w:p>
      <w:pPr>
        <w:spacing w:before="28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sum, Plaintiff fails to show a triable issue of fact.</w:t>
      </w:r>
    </w:p>
    <w:p>
      <w:pPr>
        <w:spacing w:before="292" w:after="0" w:line="289"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CONCLUSION AND ORDER</w:t>
      </w:r>
    </w:p>
    <w:p>
      <w:pPr>
        <w:spacing w:before="282" w:after="0" w:line="290"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Based on the foregoing, Defendant California Franchise Tax Board’s motion for summary judgment is GRANTED.</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California Franchise Tax Board is to provide a proposed judgment within 5 days of notice of this Order.</w:t>
      </w:r>
    </w:p>
    <w:p>
      <w:pPr>
        <w:spacing w:before="28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Court’s Judicial Assistant is to give notice of this order to all parties.</w:t>
      </w:r>
    </w:p>
    <w:p>
      <w:pPr>
        <w:tabs>
          <w:tab w:val="left" w:leader="none" w:pos="3600"/>
        </w:tabs>
        <w:spacing w:before="296" w:after="0" w:line="284"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DATED: June 8, 2022	</w:t>
      </w:r>
      <w:r>
        <w:rPr>
          <w:rFonts w:ascii="Century Schoolbook" w:hAnsi="Century Schoolbook" w:eastAsia="Century Schoolbook"/>
          <w:color w:val="000000"/>
          <w:spacing w:val="0"/>
          <w:w w:val="100"/>
          <w:sz w:val="24"/>
          <w:vertAlign w:val="baseline"/>
          <w:lang w:val="en-US"/>
        </w:rPr>
        <w:t xml:space="preserve">/s/ Elaine Lu</w:t>
      </w:r>
    </w:p>
    <w:p>
      <w:pPr>
        <w:spacing w:before="1" w:after="0" w:line="288" w:lineRule="exact"/>
        <w:ind w:right="648" w:left="360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Judge of the Superior Court</w:t>
      </w:r>
    </w:p>
    <w:p>
      <w:pPr>
        <w:sectPr>
          <w:type w:val="nextPage"/>
          <w:pgSz w:w="12240" w:h="15840" w:orient="portrait"/>
          <w:pgMar w:bottom="3084" w:top="2860" w:right="3131" w:left="3161" w:header="720" w:footer="720"/>
          <w:titlePg w:val="false"/>
          <w:textDirection w:val="lrTb"/>
        </w:sectPr>
      </w:pPr>
    </w:p>
    <w:p>
      <w:pPr>
        <w:spacing w:before="7"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46a</w:t>
      </w:r>
    </w:p>
    <w:p>
      <w:pPr>
        <w:spacing w:before="274" w:after="0" w:line="289" w:lineRule="exact"/>
        <w:ind w:right="0" w:left="0" w:firstLine="0"/>
        <w:jc w:val="center"/>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APPENDIX C</w:t>
      </w:r>
    </w:p>
    <w:p>
      <w:pPr>
        <w:spacing w:before="289"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Court of Appeal – Second Dist.</w:t>
        <w:br/>
      </w:r>
      <w:r>
        <w:rPr>
          <w:rFonts w:ascii="Century Schoolbook" w:hAnsi="Century Schoolbook" w:eastAsia="Century Schoolbook"/>
          <w:b w:val="true"/>
          <w:color w:val="000000"/>
          <w:spacing w:val="0"/>
          <w:w w:val="100"/>
          <w:sz w:val="24"/>
          <w:vertAlign w:val="baseline"/>
          <w:lang w:val="en-US"/>
        </w:rPr>
        <w:t xml:space="preserve">FILED</w:t>
        <w:br/>
      </w:r>
      <w:r>
        <w:rPr>
          <w:rFonts w:ascii="Century Schoolbook" w:hAnsi="Century Schoolbook" w:eastAsia="Century Schoolbook"/>
          <w:color w:val="000000"/>
          <w:spacing w:val="0"/>
          <w:w w:val="100"/>
          <w:sz w:val="24"/>
          <w:vertAlign w:val="baseline"/>
          <w:lang w:val="en-US"/>
        </w:rPr>
        <w:t xml:space="preserve">Feb 01, 2024</w:t>
        <w:br/>
      </w:r>
      <w:r>
        <w:rPr>
          <w:rFonts w:ascii="Century Schoolbook" w:hAnsi="Century Schoolbook" w:eastAsia="Century Schoolbook"/>
          <w:color w:val="000000"/>
          <w:spacing w:val="0"/>
          <w:w w:val="100"/>
          <w:sz w:val="24"/>
          <w:vertAlign w:val="baseline"/>
          <w:lang w:val="en-US"/>
        </w:rPr>
        <w:t xml:space="preserve">Eva McClintock, Clerk</w:t>
        <w:br/>
      </w:r>
      <w:r>
        <w:rPr>
          <w:rFonts w:ascii="Century Schoolbook" w:hAnsi="Century Schoolbook" w:eastAsia="Century Schoolbook"/>
          <w:color w:val="000000"/>
          <w:spacing w:val="0"/>
          <w:w w:val="100"/>
          <w:sz w:val="24"/>
          <w:vertAlign w:val="baseline"/>
          <w:lang w:val="en-US"/>
        </w:rPr>
        <w:t xml:space="preserve">mfigueroa Deputy Clerk</w:t>
      </w:r>
    </w:p>
    <w:p>
      <w:pPr>
        <w:spacing w:before="291"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OPINION ISSUED: February 1, 2024</w:t>
      </w:r>
    </w:p>
    <w:p>
      <w:pPr>
        <w:spacing w:before="284" w:after="0" w:line="29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Appeal from the Court of Appeal of the State of</w:t>
        <w:br/>
      </w:r>
      <w:r>
        <w:rPr>
          <w:rFonts w:ascii="Century Schoolbook" w:hAnsi="Century Schoolbook" w:eastAsia="Century Schoolbook"/>
          <w:color w:val="000000"/>
          <w:spacing w:val="0"/>
          <w:w w:val="100"/>
          <w:sz w:val="24"/>
          <w:vertAlign w:val="baseline"/>
          <w:lang w:val="en-US"/>
        </w:rPr>
        <w:t xml:space="preserve">California Second Appellate District</w:t>
      </w:r>
    </w:p>
    <w:p>
      <w:pPr>
        <w:spacing w:before="291"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Division 8</w:t>
      </w:r>
    </w:p>
    <w:p>
      <w:pPr>
        <w:spacing w:before="293" w:after="0" w:line="283"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B323205</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293" w:after="0" w:line="285" w:lineRule="exact"/>
        <w:ind w:right="0" w:left="266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and Appellant,</w:t>
      </w:r>
    </w:p>
    <w:p>
      <w:pPr>
        <w:spacing w:before="296" w:after="0" w:line="283" w:lineRule="exact"/>
        <w:ind w:right="0" w:left="0" w:firstLine="0"/>
        <w:jc w:val="center"/>
        <w:textAlignment w:val="baseline"/>
        <w:rPr>
          <w:rFonts w:ascii="Century Schoolbook" w:hAnsi="Century Schoolbook" w:eastAsia="Century Schoolbook"/>
          <w:color w:val="000000"/>
          <w:spacing w:val="-7"/>
          <w:w w:val="100"/>
          <w:sz w:val="24"/>
          <w:vertAlign w:val="baseline"/>
          <w:lang w:val="en-US"/>
        </w:rPr>
      </w:pPr>
      <w:r>
        <w:rPr>
          <w:rFonts w:ascii="Century Schoolbook" w:hAnsi="Century Schoolbook" w:eastAsia="Century Schoolbook"/>
          <w:color w:val="000000"/>
          <w:spacing w:val="-7"/>
          <w:w w:val="100"/>
          <w:sz w:val="24"/>
          <w:vertAlign w:val="baseline"/>
          <w:lang w:val="en-US"/>
        </w:rPr>
        <w:t xml:space="preserve">v.</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FRANCHISE TAX BOARD,</w:t>
      </w:r>
    </w:p>
    <w:p>
      <w:pPr>
        <w:spacing w:before="293" w:after="0" w:line="285" w:lineRule="exact"/>
        <w:ind w:right="0" w:left="266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and Respondent.</w:t>
      </w:r>
    </w:p>
    <w:p>
      <w:pPr>
        <w:sectPr>
          <w:type w:val="nextPage"/>
          <w:pgSz w:w="12240" w:h="15840" w:orient="portrait"/>
          <w:pgMar w:bottom="4224" w:top="3140" w:right="2997" w:left="3295" w:header="720" w:footer="720"/>
          <w:titlePg w:val="false"/>
          <w:textDirection w:val="lrTb"/>
        </w:sectPr>
      </w:pPr>
    </w:p>
    <w:p>
      <w:pPr>
        <w:spacing w:before="7" w:after="0" w:line="280"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47a</w:t>
      </w:r>
    </w:p>
    <w:p>
      <w:pPr>
        <w:spacing w:before="0" w:after="0" w:line="282"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COURT:</w:t>
      </w:r>
    </w:p>
    <w:p>
      <w:pPr>
        <w:spacing w:before="299" w:after="0" w:line="285"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Petition for rehearing is denied.</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 GRIMES, Acting P.J.</w:t>
      </w:r>
    </w:p>
    <w:p>
      <w:pPr>
        <w:spacing w:before="3" w:after="0" w:line="282"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/s/ WILEY, J.</w:t>
      </w:r>
    </w:p>
    <w:p>
      <w:pPr>
        <w:spacing w:before="6" w:after="0" w:line="282"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 VIRAMONTES, J.</w:t>
      </w:r>
    </w:p>
    <w:p>
      <w:pPr>
        <w:sectPr>
          <w:type w:val="nextPage"/>
          <w:pgSz w:w="12240" w:h="15840" w:orient="portrait"/>
          <w:pgMar w:bottom="9424" w:top="3140" w:right="4752" w:left="3168" w:header="720" w:footer="720"/>
          <w:titlePg w:val="false"/>
          <w:textDirection w:val="lrTb"/>
        </w:sectPr>
      </w:pPr>
    </w:p>
    <w:p>
      <w:pPr>
        <w:spacing w:before="7"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48a</w:t>
      </w:r>
    </w:p>
    <w:p>
      <w:pPr>
        <w:spacing w:before="293"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D</w:t>
      </w:r>
    </w:p>
    <w:p>
      <w:pPr>
        <w:spacing w:before="289"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Supreme Court</w:t>
        <w:br/>
      </w:r>
      <w:r>
        <w:rPr>
          <w:rFonts w:ascii="Century Schoolbook" w:hAnsi="Century Schoolbook" w:eastAsia="Century Schoolbook"/>
          <w:b w:val="true"/>
          <w:color w:val="000000"/>
          <w:spacing w:val="0"/>
          <w:w w:val="100"/>
          <w:sz w:val="24"/>
          <w:vertAlign w:val="baseline"/>
          <w:lang w:val="en-US"/>
        </w:rPr>
        <w:t xml:space="preserve">FILED</w:t>
        <w:br/>
      </w:r>
      <w:r>
        <w:rPr>
          <w:rFonts w:ascii="Century Schoolbook" w:hAnsi="Century Schoolbook" w:eastAsia="Century Schoolbook"/>
          <w:color w:val="000000"/>
          <w:spacing w:val="0"/>
          <w:w w:val="100"/>
          <w:sz w:val="24"/>
          <w:vertAlign w:val="baseline"/>
          <w:lang w:val="en-US"/>
        </w:rPr>
        <w:t xml:space="preserve">Apr 17 2024</w:t>
        <w:br/>
      </w:r>
      <w:r>
        <w:rPr>
          <w:rFonts w:ascii="Century Schoolbook" w:hAnsi="Century Schoolbook" w:eastAsia="Century Schoolbook"/>
          <w:color w:val="000000"/>
          <w:spacing w:val="0"/>
          <w:w w:val="100"/>
          <w:sz w:val="24"/>
          <w:vertAlign w:val="baseline"/>
          <w:lang w:val="en-US"/>
        </w:rPr>
        <w:t xml:space="preserve">Jorge Navarrete Clerk</w:t>
        <w:br/>
      </w:r>
      <w:r>
        <w:rPr>
          <w:rFonts w:ascii="Century Schoolbook" w:hAnsi="Century Schoolbook" w:eastAsia="Century Schoolbook"/>
          <w:color w:val="000000"/>
          <w:spacing w:val="0"/>
          <w:w w:val="100"/>
          <w:sz w:val="24"/>
          <w:vertAlign w:val="baseline"/>
          <w:lang w:val="en-US"/>
        </w:rPr>
        <w:t xml:space="preserve">Deputy</w:t>
      </w:r>
    </w:p>
    <w:p>
      <w:pPr>
        <w:spacing w:before="288" w:after="0" w:line="288" w:lineRule="exact"/>
        <w:ind w:right="0" w:left="1944" w:hanging="1944"/>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Court of Appeal, Second Appellate District, Division Eight-No. b323205</w:t>
      </w:r>
    </w:p>
    <w:p>
      <w:pPr>
        <w:spacing w:before="291"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OPINION ISSUED: April 17, 2024</w:t>
      </w:r>
    </w:p>
    <w:p>
      <w:pPr>
        <w:spacing w:before="291"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Supreme Court of California</w:t>
        <w:br/>
      </w:r>
      <w:r>
        <w:rPr>
          <w:rFonts w:ascii="Century Schoolbook" w:hAnsi="Century Schoolbook" w:eastAsia="Century Schoolbook"/>
          <w:color w:val="000000"/>
          <w:spacing w:val="0"/>
          <w:w w:val="100"/>
          <w:sz w:val="24"/>
          <w:vertAlign w:val="baseline"/>
          <w:lang w:val="en-US"/>
        </w:rPr>
        <w:t xml:space="preserve">En Banc</w:t>
      </w:r>
    </w:p>
    <w:p>
      <w:pPr>
        <w:spacing w:before="293" w:after="0" w:line="283"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S283953</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5" w:after="0" w:line="285" w:lineRule="exact"/>
        <w:ind w:right="0" w:left="28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and Appellant,</w:t>
      </w:r>
    </w:p>
    <w:p>
      <w:pPr>
        <w:spacing w:before="295" w:after="0" w:line="283" w:lineRule="exact"/>
        <w:ind w:right="0" w:left="0" w:firstLine="0"/>
        <w:jc w:val="center"/>
        <w:textAlignment w:val="baseline"/>
        <w:rPr>
          <w:rFonts w:ascii="Century Schoolbook" w:hAnsi="Century Schoolbook" w:eastAsia="Century Schoolbook"/>
          <w:color w:val="000000"/>
          <w:spacing w:val="-7"/>
          <w:w w:val="100"/>
          <w:sz w:val="24"/>
          <w:vertAlign w:val="baseline"/>
          <w:lang w:val="en-US"/>
        </w:rPr>
      </w:pPr>
      <w:r>
        <w:rPr>
          <w:rFonts w:ascii="Century Schoolbook" w:hAnsi="Century Schoolbook" w:eastAsia="Century Schoolbook"/>
          <w:color w:val="000000"/>
          <w:spacing w:val="-7"/>
          <w:w w:val="100"/>
          <w:sz w:val="24"/>
          <w:vertAlign w:val="baseline"/>
          <w:lang w:val="en-US"/>
        </w:rPr>
        <w:t xml:space="preserve">v.</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FRANCHISE TAX BOARD,</w:t>
      </w:r>
    </w:p>
    <w:p>
      <w:pPr>
        <w:spacing w:before="5" w:after="0" w:line="285" w:lineRule="exact"/>
        <w:ind w:right="0"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and Respondent.</w:t>
      </w:r>
    </w:p>
    <w:p>
      <w:pPr>
        <w:spacing w:before="0" w:after="0" w:line="57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Petition for review is denied.</w:t>
        <w:br/>
      </w:r>
      <w:r>
        <w:rPr>
          <w:rFonts w:ascii="Century Schoolbook" w:hAnsi="Century Schoolbook" w:eastAsia="Century Schoolbook"/>
          <w:color w:val="000000"/>
          <w:spacing w:val="0"/>
          <w:w w:val="100"/>
          <w:sz w:val="24"/>
          <w:vertAlign w:val="baseline"/>
          <w:lang w:val="en-US"/>
        </w:rPr>
        <w:t xml:space="preserve">/s/ GUERRERO, Chief Justice</w:t>
      </w:r>
    </w:p>
    <w:p>
      <w:pPr>
        <w:sectPr>
          <w:type w:val="nextPage"/>
          <w:pgSz w:w="12240" w:h="15840" w:orient="portrait"/>
          <w:pgMar w:bottom="3344" w:top="3140" w:right="3165" w:left="3127" w:header="720" w:footer="720"/>
          <w:titlePg w:val="false"/>
          <w:textDirection w:val="lrTb"/>
        </w:sectPr>
      </w:pPr>
    </w:p>
    <w:p>
      <w:pPr>
        <w:spacing w:before="7"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49a</w:t>
      </w:r>
    </w:p>
    <w:p>
      <w:pPr>
        <w:spacing w:before="274"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E</w:t>
      </w:r>
    </w:p>
    <w:p>
      <w:pPr>
        <w:spacing w:before="287"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SENT VIA UNITED STATES POSTAL SERVICE</w:t>
        <w:br/>
      </w:r>
      <w:r>
        <w:rPr>
          <w:rFonts w:ascii="Century Schoolbook" w:hAnsi="Century Schoolbook" w:eastAsia="Century Schoolbook"/>
          <w:color w:val="000000"/>
          <w:spacing w:val="0"/>
          <w:w w:val="100"/>
          <w:sz w:val="24"/>
          <w:vertAlign w:val="baseline"/>
          <w:lang w:val="en-US"/>
        </w:rPr>
        <w:t xml:space="preserve">CERTIFIED MAIL # 7016 0750 0000 7236 5029</w:t>
        <w:br/>
      </w:r>
      <w:r>
        <w:rPr>
          <w:rFonts w:ascii="Century Schoolbook" w:hAnsi="Century Schoolbook" w:eastAsia="Century Schoolbook"/>
          <w:color w:val="000000"/>
          <w:spacing w:val="0"/>
          <w:w w:val="100"/>
          <w:sz w:val="24"/>
          <w:vertAlign w:val="baseline"/>
          <w:lang w:val="en-US"/>
        </w:rPr>
        <w:t xml:space="preserve">ON JUNE 13, 2017</w:t>
      </w:r>
    </w:p>
    <w:p>
      <w:pPr>
        <w:spacing w:before="285"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 (formerly ROBERTS)</w:t>
        <w:br/>
      </w:r>
      <w:r>
        <w:rPr>
          <w:rFonts w:ascii="Century Schoolbook" w:hAnsi="Century Schoolbook" w:eastAsia="Century Schoolbook"/>
          <w:b w:val="true"/>
          <w:color w:val="000000"/>
          <w:spacing w:val="0"/>
          <w:w w:val="100"/>
          <w:sz w:val="24"/>
          <w:vertAlign w:val="baseline"/>
          <w:lang w:val="en-US"/>
        </w:rPr>
        <w:t xml:space="preserve">[ADDRESS REDACTED]</w:t>
        <w:br/>
      </w:r>
      <w:r>
        <w:rPr>
          <w:rFonts w:ascii="Century Schoolbook" w:hAnsi="Century Schoolbook" w:eastAsia="Century Schoolbook"/>
          <w:color w:val="000000"/>
          <w:spacing w:val="0"/>
          <w:w w:val="100"/>
          <w:sz w:val="24"/>
          <w:vertAlign w:val="baseline"/>
          <w:lang w:val="en-US"/>
        </w:rPr>
        <w:t xml:space="preserve">Without the United States</w:t>
      </w:r>
    </w:p>
    <w:p>
      <w:pPr>
        <w:spacing w:before="293"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June 13, 2017</w:t>
      </w:r>
    </w:p>
    <w:p>
      <w:pPr>
        <w:spacing w:before="292"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FRANCHISE TAX BOARD</w:t>
        <w:br/>
      </w:r>
      <w:r>
        <w:rPr>
          <w:rFonts w:ascii="Century Schoolbook" w:hAnsi="Century Schoolbook" w:eastAsia="Century Schoolbook"/>
          <w:color w:val="000000"/>
          <w:spacing w:val="0"/>
          <w:w w:val="100"/>
          <w:sz w:val="24"/>
          <w:vertAlign w:val="baseline"/>
          <w:lang w:val="en-US"/>
        </w:rPr>
        <w:t xml:space="preserve">P.O. BOX 942840</w:t>
      </w:r>
    </w:p>
    <w:p>
      <w:pPr>
        <w:spacing w:before="5"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SACRAMENTO, CA 94240-0040</w:t>
      </w:r>
    </w:p>
    <w:p>
      <w:pPr>
        <w:spacing w:before="294"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CLAIM FOR REFUND</w:t>
        <w:br/>
      </w:r>
      <w:r>
        <w:rPr>
          <w:rFonts w:ascii="Century Schoolbook" w:hAnsi="Century Schoolbook" w:eastAsia="Century Schoolbook"/>
          <w:b w:val="true"/>
          <w:color w:val="000000"/>
          <w:spacing w:val="0"/>
          <w:w w:val="100"/>
          <w:sz w:val="24"/>
          <w:vertAlign w:val="baseline"/>
          <w:lang w:val="en-US"/>
        </w:rPr>
        <w:t xml:space="preserve">“Tax Year 2009”</w:t>
        <w:br/>
      </w:r>
      <w:r>
        <w:rPr>
          <w:rFonts w:ascii="Century Schoolbook" w:hAnsi="Century Schoolbook" w:eastAsia="Century Schoolbook"/>
          <w:b w:val="true"/>
          <w:color w:val="000000"/>
          <w:spacing w:val="0"/>
          <w:w w:val="100"/>
          <w:sz w:val="24"/>
          <w:vertAlign w:val="baseline"/>
          <w:lang w:val="en-US"/>
        </w:rPr>
        <w:t xml:space="preserve">JANELLE R ROBERTS “Social Security</w:t>
        <w:br/>
      </w:r>
      <w:r>
        <w:rPr>
          <w:rFonts w:ascii="Century Schoolbook" w:hAnsi="Century Schoolbook" w:eastAsia="Century Schoolbook"/>
          <w:b w:val="true"/>
          <w:color w:val="000000"/>
          <w:spacing w:val="0"/>
          <w:w w:val="100"/>
          <w:sz w:val="24"/>
          <w:vertAlign w:val="baseline"/>
          <w:lang w:val="en-US"/>
        </w:rPr>
        <w:t xml:space="preserve">Number”/Identifying Number [Redacted]</w:t>
        <w:br/>
      </w:r>
      <w:r>
        <w:rPr>
          <w:rFonts w:ascii="Century Schoolbook" w:hAnsi="Century Schoolbook" w:eastAsia="Century Schoolbook"/>
          <w:b w:val="true"/>
          <w:color w:val="000000"/>
          <w:spacing w:val="0"/>
          <w:w w:val="100"/>
          <w:sz w:val="24"/>
          <w:vertAlign w:val="baseline"/>
          <w:lang w:val="en-US"/>
        </w:rPr>
        <w:t xml:space="preserve">FTB Account Number: 214-06596-75</w:t>
      </w:r>
    </w:p>
    <w:p>
      <w:pPr>
        <w:spacing w:before="287" w:after="0" w:line="283"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Dear Franchise Tax Board:</w:t>
      </w:r>
    </w:p>
    <w:p>
      <w:pPr>
        <w:spacing w:before="0" w:after="0" w:line="288" w:lineRule="exact"/>
        <w:ind w:right="0" w:left="0"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We hereby make our administrative claim for a refund of </w:t>
      </w:r>
      <w:r>
        <w:rPr>
          <w:rFonts w:ascii="Century Schoolbook" w:hAnsi="Century Schoolbook" w:eastAsia="Century Schoolbook"/>
          <w:b w:val="true"/>
          <w:color w:val="000000"/>
          <w:spacing w:val="-3"/>
          <w:w w:val="100"/>
          <w:sz w:val="24"/>
          <w:vertAlign w:val="baseline"/>
          <w:lang w:val="en-US"/>
        </w:rPr>
        <w:t xml:space="preserve">$1290.00 </w:t>
      </w:r>
      <w:r>
        <w:rPr>
          <w:rFonts w:ascii="Century Schoolbook" w:hAnsi="Century Schoolbook" w:eastAsia="Century Schoolbook"/>
          <w:color w:val="000000"/>
          <w:spacing w:val="-3"/>
          <w:w w:val="100"/>
          <w:sz w:val="24"/>
          <w:vertAlign w:val="baseline"/>
          <w:lang w:val="en-US"/>
        </w:rPr>
        <w:t xml:space="preserve">that was wrongfully collected by FTB under the guise of a “wage levy” in 2016 to collect “income tax” with respect to the 2009 tax year; and for payments we made between January and June 2017.</w:t>
      </w:r>
    </w:p>
    <w:p>
      <w:pPr>
        <w:spacing w:before="296" w:after="0" w:line="280"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ectPr>
          <w:type w:val="nextPage"/>
          <w:pgSz w:w="12240" w:h="15840" w:orient="portrait"/>
          <w:pgMar w:bottom="3084" w:top="3140" w:right="3141" w:left="3151" w:header="720" w:footer="720"/>
          <w:titlePg w:val="false"/>
          <w:textDirection w:val="lrTb"/>
        </w:sectPr>
      </w:pPr>
    </w:p>
    <w:p>
      <w:pPr>
        <w:spacing w:before="7"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50a</w:t>
      </w:r>
    </w:p>
    <w:p>
      <w:pPr>
        <w:spacing w:before="275"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We are entitled to a full refund of the $1290.00 in payments we made to FTB. We are filing this claim within 1 years of the payment of these amounts, pursuant to </w:t>
      </w:r>
      <w:r>
        <w:rPr>
          <w:rFonts w:ascii="Century Schoolbook" w:hAnsi="Century Schoolbook" w:eastAsia="Century Schoolbook"/>
          <w:b w:val="true"/>
          <w:color w:val="000000"/>
          <w:spacing w:val="0"/>
          <w:w w:val="100"/>
          <w:sz w:val="24"/>
          <w:vertAlign w:val="baseline"/>
          <w:lang w:val="en-US"/>
        </w:rPr>
        <w:t xml:space="preserve">Section 19306 of the State of California Revenue and Taxation Code (“RT&amp;C”).</w:t>
      </w:r>
    </w:p>
    <w:p>
      <w:pPr>
        <w:spacing w:before="291"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3"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$1290.00 amount represents the difference between the sum that was collected by FTB and the correct amount of state income tax for 2009, </w:t>
      </w:r>
      <w:r>
        <w:rPr>
          <w:rFonts w:ascii="Century Schoolbook" w:hAnsi="Century Schoolbook" w:eastAsia="Century Schoolbook"/>
          <w:b w:val="true"/>
          <w:color w:val="000000"/>
          <w:spacing w:val="0"/>
          <w:w w:val="100"/>
          <w:sz w:val="24"/>
          <w:vertAlign w:val="baseline"/>
          <w:lang w:val="en-US"/>
        </w:rPr>
        <w:t xml:space="preserve">which is and always has been $0.</w:t>
      </w:r>
    </w:p>
    <w:p>
      <w:pPr>
        <w:spacing w:before="287"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Below are the facts and grounds to apprise the FTB of </w:t>
      </w:r>
      <w:r>
        <w:rPr>
          <w:rFonts w:ascii="Century Schoolbook" w:hAnsi="Century Schoolbook" w:eastAsia="Century Schoolbook"/>
          <w:color w:val="000000"/>
          <w:spacing w:val="0"/>
          <w:w w:val="100"/>
          <w:sz w:val="24"/>
          <w:vertAlign w:val="baseline"/>
          <w:lang w:val="en-US"/>
        </w:rPr>
        <w:t xml:space="preserve">the exact basis of our claim:</w:t>
      </w:r>
    </w:p>
    <w:p>
      <w:pPr>
        <w:spacing w:before="292"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4" w:after="0" w:line="288" w:lineRule="exact"/>
        <w:ind w:right="0" w:left="0"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(73) Furthermore, JANELLE R ROBERTS was not a “United States person” in 2011. “United States person” seems to be a common nexus by which privately employed workers may come under federal and state definitions of “employee” by operation of law for tax purposes (or in any case, having “United States person” status appears to qualify one as engaging in a statutory “trade or business”).</w:t>
      </w:r>
    </w:p>
    <w:p>
      <w:pPr>
        <w:sectPr>
          <w:type w:val="nextPage"/>
          <w:pgSz w:w="12240" w:h="15840" w:orient="portrait"/>
          <w:pgMar w:bottom="3944" w:top="3140" w:right="3131" w:left="3161"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51a</w:t>
      </w:r>
    </w:p>
    <w:p>
      <w:pPr>
        <w:spacing w:before="273"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F</w:t>
      </w:r>
    </w:p>
    <w:p>
      <w:pPr>
        <w:spacing w:before="29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ROB BONTA</w:t>
        <w:br/>
      </w:r>
      <w:r>
        <w:rPr>
          <w:rFonts w:ascii="Century Schoolbook" w:hAnsi="Century Schoolbook" w:eastAsia="Century Schoolbook"/>
          <w:color w:val="000000"/>
          <w:spacing w:val="0"/>
          <w:w w:val="100"/>
          <w:sz w:val="24"/>
          <w:vertAlign w:val="baseline"/>
          <w:lang w:val="en-US"/>
        </w:rPr>
        <w:t xml:space="preserve">Attorney General of California</w:t>
        <w:br/>
      </w:r>
      <w:r>
        <w:rPr>
          <w:rFonts w:ascii="Century Schoolbook" w:hAnsi="Century Schoolbook" w:eastAsia="Century Schoolbook"/>
          <w:color w:val="000000"/>
          <w:spacing w:val="0"/>
          <w:w w:val="100"/>
          <w:sz w:val="24"/>
          <w:vertAlign w:val="baseline"/>
          <w:lang w:val="en-US"/>
        </w:rPr>
        <w:t xml:space="preserve">LISA W. CHAO</w:t>
        <w:br/>
      </w:r>
      <w:r>
        <w:rPr>
          <w:rFonts w:ascii="Century Schoolbook" w:hAnsi="Century Schoolbook" w:eastAsia="Century Schoolbook"/>
          <w:color w:val="000000"/>
          <w:spacing w:val="0"/>
          <w:w w:val="100"/>
          <w:sz w:val="24"/>
          <w:vertAlign w:val="baseline"/>
          <w:lang w:val="en-US"/>
        </w:rPr>
        <w:t xml:space="preserve">Supervising Deputy Attorney General</w:t>
        <w:br/>
      </w:r>
      <w:r>
        <w:rPr>
          <w:rFonts w:ascii="Century Schoolbook" w:hAnsi="Century Schoolbook" w:eastAsia="Century Schoolbook"/>
          <w:color w:val="000000"/>
          <w:spacing w:val="0"/>
          <w:w w:val="100"/>
          <w:sz w:val="24"/>
          <w:vertAlign w:val="baseline"/>
          <w:lang w:val="en-US"/>
        </w:rPr>
        <w:t xml:space="preserve">DOUGLAS J. BETETA</w:t>
        <w:br/>
      </w:r>
      <w:r>
        <w:rPr>
          <w:rFonts w:ascii="Century Schoolbook" w:hAnsi="Century Schoolbook" w:eastAsia="Century Schoolbook"/>
          <w:color w:val="000000"/>
          <w:spacing w:val="0"/>
          <w:w w:val="100"/>
          <w:sz w:val="24"/>
          <w:vertAlign w:val="baseline"/>
          <w:lang w:val="en-US"/>
        </w:rPr>
        <w:t xml:space="preserve">Deputy Attorney General</w:t>
        <w:br/>
      </w:r>
      <w:r>
        <w:rPr>
          <w:rFonts w:ascii="Century Schoolbook" w:hAnsi="Century Schoolbook" w:eastAsia="Century Schoolbook"/>
          <w:color w:val="000000"/>
          <w:spacing w:val="0"/>
          <w:w w:val="100"/>
          <w:sz w:val="24"/>
          <w:vertAlign w:val="baseline"/>
          <w:lang w:val="en-US"/>
        </w:rPr>
        <w:t xml:space="preserve">State Bar. No. 260377</w:t>
        <w:br/>
      </w:r>
      <w:r>
        <w:rPr>
          <w:rFonts w:ascii="Century Schoolbook" w:hAnsi="Century Schoolbook" w:eastAsia="Century Schoolbook"/>
          <w:color w:val="000000"/>
          <w:spacing w:val="0"/>
          <w:w w:val="100"/>
          <w:sz w:val="24"/>
          <w:vertAlign w:val="baseline"/>
          <w:lang w:val="en-US"/>
        </w:rPr>
        <w:t xml:space="preserve">300 South Spring Street, Suite 1702</w:t>
        <w:br/>
      </w:r>
      <w:r>
        <w:rPr>
          <w:rFonts w:ascii="Century Schoolbook" w:hAnsi="Century Schoolbook" w:eastAsia="Century Schoolbook"/>
          <w:color w:val="000000"/>
          <w:spacing w:val="0"/>
          <w:w w:val="100"/>
          <w:sz w:val="24"/>
          <w:vertAlign w:val="baseline"/>
          <w:lang w:val="en-US"/>
        </w:rPr>
        <w:t xml:space="preserve">Los Angeles, CA 90013</w:t>
        <w:br/>
      </w:r>
      <w:r>
        <w:rPr>
          <w:rFonts w:ascii="Century Schoolbook" w:hAnsi="Century Schoolbook" w:eastAsia="Century Schoolbook"/>
          <w:color w:val="000000"/>
          <w:spacing w:val="0"/>
          <w:w w:val="100"/>
          <w:sz w:val="24"/>
          <w:vertAlign w:val="baseline"/>
          <w:lang w:val="en-US"/>
        </w:rPr>
        <w:t xml:space="preserve">Telephone: (213) 269-6014</w:t>
        <w:br/>
      </w:r>
      <w:r>
        <w:rPr>
          <w:rFonts w:ascii="Century Schoolbook" w:hAnsi="Century Schoolbook" w:eastAsia="Century Schoolbook"/>
          <w:color w:val="000000"/>
          <w:spacing w:val="0"/>
          <w:w w:val="100"/>
          <w:sz w:val="24"/>
          <w:vertAlign w:val="baseline"/>
          <w:lang w:val="en-US"/>
        </w:rPr>
        <w:t xml:space="preserve">Fax: (916) 731-2144</w:t>
        <w:br/>
      </w:r>
      <w:hyperlink r:id="dhId48">
        <w:r>
          <w:rPr>
            <w:rFonts w:ascii="Century Schoolbook" w:hAnsi="Century Schoolbook" w:eastAsia="Century Schoolbook"/>
            <w:color w:val="0000FF"/>
            <w:spacing w:val="0"/>
            <w:w w:val="100"/>
            <w:sz w:val="24"/>
            <w:u w:val="single"/>
            <w:vertAlign w:val="baseline"/>
            <w:lang w:val="en-US"/>
          </w:rPr>
          <w:t xml:space="preserve">E-mail: Douglas.Beteta@doj.ca.gov</w:t>
        </w:r>
      </w:hyperlink>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i w:val="true"/>
          <w:color w:val="000000"/>
          <w:spacing w:val="0"/>
          <w:w w:val="100"/>
          <w:sz w:val="24"/>
          <w:vertAlign w:val="baseline"/>
          <w:lang w:val="en-US"/>
        </w:rPr>
        <w:t xml:space="preserve">Attorneys for Defendant</w:t>
        <w:br/>
      </w:r>
      <w:r>
        <w:rPr>
          <w:rFonts w:ascii="Century Schoolbook" w:hAnsi="Century Schoolbook" w:eastAsia="Century Schoolbook"/>
          <w:i w:val="true"/>
          <w:color w:val="000000"/>
          <w:spacing w:val="0"/>
          <w:w w:val="100"/>
          <w:sz w:val="24"/>
          <w:vertAlign w:val="baseline"/>
          <w:lang w:val="en-US"/>
        </w:rPr>
        <w:t xml:space="preserve">Franchise Tax Board</w:t>
      </w:r>
    </w:p>
    <w:p>
      <w:pPr>
        <w:spacing w:before="296" w:after="0" w:line="280" w:lineRule="exact"/>
        <w:ind w:right="0" w:left="0" w:firstLine="0"/>
        <w:jc w:val="center"/>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Exempt from Filing Fees Pursuant to</w:t>
      </w:r>
    </w:p>
    <w:p>
      <w:pPr>
        <w:spacing w:before="8" w:after="0" w:line="280" w:lineRule="exact"/>
        <w:ind w:right="0" w:left="0" w:firstLine="0"/>
        <w:jc w:val="center"/>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Gov. Code § 6103</w:t>
      </w:r>
    </w:p>
    <w:p>
      <w:pPr>
        <w:spacing w:before="292"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SUPERIOR COURT OF</w:t>
        <w:br/>
      </w:r>
      <w:r>
        <w:rPr>
          <w:rFonts w:ascii="Century Schoolbook" w:hAnsi="Century Schoolbook" w:eastAsia="Century Schoolbook"/>
          <w:color w:val="000000"/>
          <w:spacing w:val="0"/>
          <w:w w:val="100"/>
          <w:sz w:val="24"/>
          <w:vertAlign w:val="baseline"/>
          <w:lang w:val="en-US"/>
        </w:rPr>
        <w:t xml:space="preserve">THE STATE OF CALIFORNIA</w:t>
        <w:br/>
      </w:r>
      <w:r>
        <w:rPr>
          <w:rFonts w:ascii="Century Schoolbook" w:hAnsi="Century Schoolbook" w:eastAsia="Century Schoolbook"/>
          <w:color w:val="000000"/>
          <w:spacing w:val="0"/>
          <w:w w:val="100"/>
          <w:sz w:val="24"/>
          <w:vertAlign w:val="baseline"/>
          <w:lang w:val="en-US"/>
        </w:rPr>
        <w:t xml:space="preserve">COUNTY OF LOS ANGELES</w:t>
        <w:br/>
      </w:r>
      <w:r>
        <w:rPr>
          <w:rFonts w:ascii="Century Schoolbook" w:hAnsi="Century Schoolbook" w:eastAsia="Century Schoolbook"/>
          <w:color w:val="000000"/>
          <w:spacing w:val="0"/>
          <w:w w:val="100"/>
          <w:sz w:val="24"/>
          <w:vertAlign w:val="baseline"/>
          <w:lang w:val="en-US"/>
        </w:rPr>
        <w:t xml:space="preserve">CENTRAL BRANCH</w:t>
      </w:r>
    </w:p>
    <w:p>
      <w:pPr>
        <w:spacing w:before="288" w:after="0" w:line="288"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Case No. 20STLC09273</w:t>
      </w:r>
    </w:p>
    <w:p>
      <w:pPr>
        <w:spacing w:before="576"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0" w:after="0" w:line="288" w:lineRule="exact"/>
        <w:ind w:right="0" w:left="2736"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w:t>
      </w:r>
    </w:p>
    <w:p>
      <w:pPr>
        <w:spacing w:before="293"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v.</w:t>
      </w:r>
    </w:p>
    <w:p>
      <w:pPr>
        <w:sectPr>
          <w:type w:val="nextPage"/>
          <w:pgSz w:w="12240" w:h="15840" w:orient="portrait"/>
          <w:pgMar w:bottom="2504" w:top="3140" w:right="3893" w:left="4027" w:header="720" w:footer="720"/>
          <w:titlePg w:val="false"/>
          <w:textDirection w:val="lrTb"/>
        </w:sectPr>
      </w:pPr>
    </w:p>
    <w:p>
      <w:pPr>
        <w:spacing w:before="7" w:after="0" w:line="282" w:lineRule="exact"/>
        <w:ind w:right="0" w:left="0" w:firstLine="0"/>
        <w:jc w:val="center"/>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52a</w:t>
      </w:r>
    </w:p>
    <w:p>
      <w:pPr>
        <w:spacing w:before="275"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FRANCHISE TAX BOARD,</w:t>
      </w:r>
    </w:p>
    <w:p>
      <w:pPr>
        <w:spacing w:before="299" w:after="0" w:line="282" w:lineRule="exact"/>
        <w:ind w:right="0" w:left="3744"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Defendant.</w:t>
      </w:r>
    </w:p>
    <w:p>
      <w:pPr>
        <w:spacing w:before="291" w:after="0"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DEFENDANT FRANCHISE TAX BOARD’S</w:t>
        <w:br/>
      </w:r>
      <w:r>
        <w:rPr>
          <w:rFonts w:ascii="Century Schoolbook" w:hAnsi="Century Schoolbook" w:eastAsia="Century Schoolbook"/>
          <w:b w:val="true"/>
          <w:color w:val="000000"/>
          <w:spacing w:val="0"/>
          <w:w w:val="100"/>
          <w:sz w:val="24"/>
          <w:vertAlign w:val="baseline"/>
          <w:lang w:val="en-US"/>
        </w:rPr>
        <w:t xml:space="preserve">NOTICE OF MOTION AND MOTION FOR</w:t>
        <w:br/>
      </w:r>
      <w:r>
        <w:rPr>
          <w:rFonts w:ascii="Century Schoolbook" w:hAnsi="Century Schoolbook" w:eastAsia="Century Schoolbook"/>
          <w:b w:val="true"/>
          <w:color w:val="000000"/>
          <w:spacing w:val="0"/>
          <w:w w:val="100"/>
          <w:sz w:val="24"/>
          <w:vertAlign w:val="baseline"/>
          <w:lang w:val="en-US"/>
        </w:rPr>
        <w:t xml:space="preserve">SUMMARY JUDGMENT</w:t>
      </w:r>
    </w:p>
    <w:p>
      <w:pPr>
        <w:spacing w:before="289"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Date: May 4, 2022</w:t>
        <w:br/>
      </w:r>
      <w:r>
        <w:rPr>
          <w:rFonts w:ascii="Century Schoolbook" w:hAnsi="Century Schoolbook" w:eastAsia="Century Schoolbook"/>
          <w:color w:val="000000"/>
          <w:spacing w:val="0"/>
          <w:w w:val="100"/>
          <w:sz w:val="24"/>
          <w:vertAlign w:val="baseline"/>
          <w:lang w:val="en-US"/>
        </w:rPr>
        <w:t xml:space="preserve">Time: 8:30 a.m.</w:t>
        <w:br/>
      </w:r>
      <w:r>
        <w:rPr>
          <w:rFonts w:ascii="Century Schoolbook" w:hAnsi="Century Schoolbook" w:eastAsia="Century Schoolbook"/>
          <w:color w:val="000000"/>
          <w:spacing w:val="0"/>
          <w:w w:val="100"/>
          <w:sz w:val="24"/>
          <w:vertAlign w:val="baseline"/>
          <w:lang w:val="en-US"/>
        </w:rPr>
        <w:t xml:space="preserve">Dept: 26</w:t>
        <w:br/>
      </w:r>
      <w:r>
        <w:rPr>
          <w:rFonts w:ascii="Century Schoolbook" w:hAnsi="Century Schoolbook" w:eastAsia="Century Schoolbook"/>
          <w:color w:val="000000"/>
          <w:spacing w:val="0"/>
          <w:w w:val="100"/>
          <w:sz w:val="24"/>
          <w:vertAlign w:val="baseline"/>
          <w:lang w:val="en-US"/>
        </w:rPr>
        <w:t xml:space="preserve">Judge: The Honorable Elaine Lu</w:t>
        <w:br/>
      </w:r>
      <w:r>
        <w:rPr>
          <w:rFonts w:ascii="Century Schoolbook" w:hAnsi="Century Schoolbook" w:eastAsia="Century Schoolbook"/>
          <w:color w:val="000000"/>
          <w:spacing w:val="0"/>
          <w:w w:val="100"/>
          <w:sz w:val="24"/>
          <w:vertAlign w:val="baseline"/>
          <w:lang w:val="en-US"/>
        </w:rPr>
        <w:t xml:space="preserve">Trial Date: March 14, 2022</w:t>
        <w:br/>
      </w:r>
      <w:r>
        <w:rPr>
          <w:rFonts w:ascii="Century Schoolbook" w:hAnsi="Century Schoolbook" w:eastAsia="Century Schoolbook"/>
          <w:color w:val="000000"/>
          <w:spacing w:val="0"/>
          <w:w w:val="100"/>
          <w:sz w:val="24"/>
          <w:vertAlign w:val="baseline"/>
          <w:lang w:val="en-US"/>
        </w:rPr>
        <w:t xml:space="preserve">Action Filed: November 3, 2020</w:t>
      </w:r>
    </w:p>
    <w:p>
      <w:pPr>
        <w:spacing w:before="582"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Reservation No.: 891791234555</w:t>
      </w:r>
    </w:p>
    <w:p>
      <w:pPr>
        <w:spacing w:before="294"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6" w:after="0" w:line="288" w:lineRule="exact"/>
        <w:ind w:right="0" w:left="0" w:firstLine="72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 Polk’s Payments from Warner Brothers Were Subject to Income Tax.</w:t>
      </w:r>
    </w:p>
    <w:p>
      <w:pPr>
        <w:spacing w:before="285"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keystone of Polk’s claim for refund is that she does not owe income tax on the payments she received from Warner Bros. in 2009. But, as a matter of law, she is mistaken.</w:t>
      </w:r>
    </w:p>
    <w:p>
      <w:pPr>
        <w:spacing w:before="292" w:after="0" w:line="289"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California imposes a tax on the taxable income of its residents. (Rev &amp; Tax. Code, § 17041, subd. (a).) Taxable income, for an individual who did not itemize her deductions like Polk (see UMF 9-10), means</w:t>
      </w:r>
    </w:p>
    <w:p>
      <w:pPr>
        <w:sectPr>
          <w:type w:val="nextPage"/>
          <w:pgSz w:w="12240" w:h="15840" w:orient="portrait"/>
          <w:pgMar w:bottom="2484" w:top="3140" w:right="3141" w:left="3151" w:header="720" w:footer="720"/>
          <w:titlePg w:val="false"/>
          <w:textDirection w:val="lrTb"/>
        </w:sectPr>
      </w:pPr>
    </w:p>
    <w:p>
      <w:pPr>
        <w:spacing w:before="2"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53a</w:t>
      </w:r>
    </w:p>
    <w:p>
      <w:pPr>
        <w:spacing w:before="280" w:after="0" w:line="288"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adjusted gross income minus certain deductions and exemptions, including the standard deduction. (Rev &amp; Tax Code, § 17073, subd. (a); 26 U.S.C. § 63, Subd. (b.) Adjusted gross income means gross income minus additional deductions. (Rev. &amp; Tax. Code, § 17072, subd. (a); 26 U.S.C. § 62, subd. (a).) Gross income “means all income from whatever source derived”, including “[c]ompensation for services.” (Rev. &amp; Tax. Code, §17071; 26 U.S.C. § 61, subd. (a).) Any income, from whatever sources derived, is presumed to be income unless the taxpayer can establish that the income is specifically excluded or exempted. (</w:t>
      </w:r>
      <w:r>
        <w:rPr>
          <w:rFonts w:ascii="Century Schoolbook" w:hAnsi="Century Schoolbook" w:eastAsia="Century Schoolbook"/>
          <w:i w:val="true"/>
          <w:color w:val="000000"/>
          <w:spacing w:val="-2"/>
          <w:w w:val="100"/>
          <w:sz w:val="24"/>
          <w:vertAlign w:val="baseline"/>
          <w:lang w:val="en-US"/>
        </w:rPr>
        <w:t xml:space="preserve">Ibid.</w:t>
      </w:r>
      <w:r>
        <w:rPr>
          <w:rFonts w:ascii="Century Schoolbook" w:hAnsi="Century Schoolbook" w:eastAsia="Century Schoolbook"/>
          <w:color w:val="000000"/>
          <w:spacing w:val="-2"/>
          <w:w w:val="100"/>
          <w:sz w:val="24"/>
          <w:vertAlign w:val="baseline"/>
          <w:lang w:val="en-US"/>
        </w:rPr>
        <w:t xml:space="preserve">; see </w:t>
      </w:r>
      <w:r>
        <w:rPr>
          <w:rFonts w:ascii="Century Schoolbook" w:hAnsi="Century Schoolbook" w:eastAsia="Century Schoolbook"/>
          <w:i w:val="true"/>
          <w:color w:val="000000"/>
          <w:spacing w:val="-2"/>
          <w:w w:val="100"/>
          <w:sz w:val="24"/>
          <w:vertAlign w:val="baseline"/>
          <w:lang w:val="en-US"/>
        </w:rPr>
        <w:t xml:space="preserve">Reese v. United States</w:t>
      </w:r>
      <w:r>
        <w:rPr>
          <w:rFonts w:ascii="Century Schoolbook" w:hAnsi="Century Schoolbook" w:eastAsia="Century Schoolbook"/>
          <w:color w:val="000000"/>
          <w:spacing w:val="-2"/>
          <w:w w:val="100"/>
          <w:sz w:val="24"/>
          <w:vertAlign w:val="baseline"/>
          <w:lang w:val="en-US"/>
        </w:rPr>
        <w:t xml:space="preserve">, 24 F.3d 228, 231 (Fed. Cir. 1994).) Here, there is no question that the money Polk earned from her work with Warner Bros. is income and compensation for services she provided. (See Cambridge Advanced Learner’s Dict. (2021) definition</w:t>
      </w:r>
    </w:p>
    <w:p>
      <w:pPr>
        <w:tabs>
          <w:tab w:val="left" w:leader="none" w:pos="1368"/>
          <w:tab w:val="left" w:leader="none" w:pos="3528"/>
          <w:tab w:val="right" w:leader="none" w:pos="5976"/>
        </w:tabs>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of	</w:t>
      </w:r>
      <w:r>
        <w:rPr>
          <w:rFonts w:ascii="Century Schoolbook" w:hAnsi="Century Schoolbook" w:eastAsia="Century Schoolbook"/>
          <w:color w:val="000000"/>
          <w:spacing w:val="0"/>
          <w:w w:val="100"/>
          <w:sz w:val="24"/>
          <w:vertAlign w:val="baseline"/>
          <w:lang w:val="en-US"/>
        </w:rPr>
        <w:t xml:space="preserve">“income,”	</w:t>
      </w:r>
      <w:r>
        <w:rPr>
          <w:rFonts w:ascii="Century Schoolbook" w:hAnsi="Century Schoolbook" w:eastAsia="Century Schoolbook"/>
          <w:color w:val="000000"/>
          <w:spacing w:val="0"/>
          <w:w w:val="100"/>
          <w:sz w:val="24"/>
          <w:vertAlign w:val="baseline"/>
          <w:lang w:val="en-US"/>
        </w:rPr>
        <w:t xml:space="preserve">available	</w:t>
      </w:r>
      <w:r>
        <w:rPr>
          <w:rFonts w:ascii="Century Schoolbook" w:hAnsi="Century Schoolbook" w:eastAsia="Century Schoolbook"/>
          <w:color w:val="000000"/>
          <w:spacing w:val="0"/>
          <w:w w:val="100"/>
          <w:sz w:val="24"/>
          <w:vertAlign w:val="baseline"/>
          <w:lang w:val="en-US"/>
        </w:rPr>
        <w:t xml:space="preserve">at</w:t>
        <w:br/>
      </w:r>
      <w:hyperlink r:id="dhId49">
        <w:r>
          <w:rPr>
            <w:rFonts w:ascii="Century Schoolbook" w:hAnsi="Century Schoolbook" w:eastAsia="Century Schoolbook"/>
            <w:color w:val="0000FF"/>
            <w:spacing w:val="0"/>
            <w:w w:val="100"/>
            <w:sz w:val="24"/>
            <w:u w:val="single"/>
            <w:vertAlign w:val="baseline"/>
            <w:lang w:val="en-US"/>
          </w:rPr>
          <w:t xml:space="preserve">https://dictionary.cambridge.org.us/dictionary/englis</w:t>
        </w:r>
      </w:hyperlink>
      <w:r>
        <w:rPr>
          <w:rFonts w:ascii="Century Schoolbook" w:hAnsi="Century Schoolbook" w:eastAsia="Century Schoolbook"/>
          <w:color w:val="000000"/>
          <w:spacing w:val="0"/>
          <w:w w:val="100"/>
          <w:sz w:val="24"/>
          <w:vertAlign w:val="baseline"/>
          <w:lang w:val="en-US"/>
        </w:rPr>
        <w:t xml:space="preserve"> h/income.)</w:t>
      </w:r>
    </w:p>
    <w:p>
      <w:pPr>
        <w:spacing w:before="298" w:after="0" w:line="288" w:lineRule="exact"/>
        <w:ind w:right="0"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Polk was hired by Warner Bros. as an executive assistant starting on January 2, 2007 as a full-tine employee working in Burbank, California. (UMF 1-3.) Polk received approximately $60,000 in compensation for the services she provided to Warner Bros. in 2009. (UMF 5.) Specifically, Warner Bros. issued a W-2 to Polk for 2009 reporting that it paid Polk $59,985.28 in “Wages, tips, other compensation.” (UMF 6.) Polk (not Warner Bros.) submitted a form W-2C “correcting” Warner Bros.’ W-2 and reducing her wages to $0. (See UMF 13.) But the only reason Polk</w:t>
      </w:r>
    </w:p>
    <w:p>
      <w:pPr>
        <w:sectPr>
          <w:type w:val="nextPage"/>
          <w:pgSz w:w="12240" w:h="15840" w:orient="portrait"/>
          <w:pgMar w:bottom="2484" w:top="3140" w:right="3146" w:left="3146"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54a</w:t>
      </w:r>
    </w:p>
    <w:p>
      <w:pPr>
        <w:spacing w:before="27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made this correction was because she claims that the “payments reported thereon were not connected to ‘employment’ and were not wages. (UMF 14.) Polk does not dispute that she received such payments. (UMF 5; see also Compendium of Evidence, Ex. G, Claim for Refund 1 at p. 3 [“Said payments reported on the original W-2 form did NOT actually constitute ‘wages’”].) Polk cannot dispute that she received these payments for her work with Warner Bros. (UMF 4-6.) Nor can Polk dispute that she received this compensation in exchange for services she provided. (</w:t>
      </w:r>
      <w:r>
        <w:rPr>
          <w:rFonts w:ascii="Century Schoolbook" w:hAnsi="Century Schoolbook" w:eastAsia="Century Schoolbook"/>
          <w:i w:val="true"/>
          <w:color w:val="000000"/>
          <w:spacing w:val="0"/>
          <w:w w:val="100"/>
          <w:sz w:val="24"/>
          <w:vertAlign w:val="baseline"/>
          <w:lang w:val="en-US"/>
        </w:rPr>
        <w:t xml:space="preserve">Ibid.</w:t>
      </w:r>
      <w:r>
        <w:rPr>
          <w:rFonts w:ascii="Century Schoolbook" w:hAnsi="Century Schoolbook" w:eastAsia="Century Schoolbook"/>
          <w:color w:val="000000"/>
          <w:spacing w:val="0"/>
          <w:w w:val="100"/>
          <w:sz w:val="24"/>
          <w:vertAlign w:val="baseline"/>
          <w:lang w:val="en-US"/>
        </w:rPr>
        <w:t xml:space="preserve">) Thus, the money Polk received from Warner Brothers is properly included in her taxable income and subject to income tax. (Rev. &amp; Tax Code, §§ 17041, subd. (a), 17071-17073.)</w:t>
      </w:r>
    </w:p>
    <w:p>
      <w:pPr>
        <w:spacing w:before="29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appears to be under the incorrect impression that the payments she received from Warner Bros. are not considered “wages” and therefore the payments she received were not taxable. (Compendium of Evidence, Ex. G, Claim for Refund 1 at pp. 3, 10, 14 [“There is therefore no legal or equitable basis for EDD to continue to maintaining records that indicate we were paid ‘wages’ by WB in 2009 and therefore no basis in fact or law for FTB to have assessed state income tax”].) But the statutes are clear, taxable income includes “all income from whatever source derived”, including “[c] compensation for services,” subject to certain deductions. (Rev. &amp; Tax. Code, § 17071; 26 U.S.C. § 61, subd. (a).) Additionally, the IRS specifically advised taxpayers when it issued Rev. Rul. 2007-19</w:t>
      </w:r>
    </w:p>
    <w:p>
      <w:pPr>
        <w:sectPr>
          <w:type w:val="nextPage"/>
          <w:pgSz w:w="12240" w:h="15840" w:orient="portrait"/>
          <w:pgMar w:bottom="2484" w:top="3140" w:right="3143" w:left="3149" w:header="720" w:footer="720"/>
          <w:titlePg w:val="false"/>
          <w:textDirection w:val="lrTb"/>
        </w:sectPr>
      </w:pPr>
    </w:p>
    <w:p>
      <w:pPr>
        <w:spacing w:before="2"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55a</w:t>
      </w:r>
    </w:p>
    <w:p>
      <w:pPr>
        <w:spacing w:before="270"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wages and other compensation received in exchange for personal services is taxable income. Thus, Polk’s payments from Warner Bros. are subject to taxation, regardless of whether or not she identifies them as “wages.”</w:t>
      </w:r>
    </w:p>
    <w:p>
      <w:pPr>
        <w:sectPr>
          <w:type w:val="nextPage"/>
          <w:pgSz w:w="12240" w:h="15840" w:orient="portrait"/>
          <w:pgMar w:bottom="10284" w:top="3140" w:right="3141" w:left="3151" w:header="720" w:footer="720"/>
          <w:titlePg w:val="false"/>
          <w:textDirection w:val="lrTb"/>
        </w:sectPr>
      </w:pPr>
    </w:p>
    <w:p>
      <w:pPr>
        <w:spacing w:before="0"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56a</w:t>
      </w:r>
    </w:p>
    <w:p>
      <w:pPr>
        <w:spacing w:before="276" w:after="0"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G</w:t>
      </w:r>
    </w:p>
    <w:p>
      <w:pPr>
        <w:spacing w:before="292"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6" w:after="0" w:line="285"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[Address and Phone Number Redacted]</w:t>
      </w:r>
    </w:p>
    <w:p>
      <w:pPr>
        <w:spacing w:before="3"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 In Pro Per</w:t>
      </w:r>
    </w:p>
    <w:p>
      <w:pPr>
        <w:spacing w:before="288"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SUPERIOR COURT OF CALIFORNIA</w:t>
        <w:br/>
      </w:r>
      <w:r>
        <w:rPr>
          <w:rFonts w:ascii="Century Schoolbook" w:hAnsi="Century Schoolbook" w:eastAsia="Century Schoolbook"/>
          <w:color w:val="000000"/>
          <w:spacing w:val="0"/>
          <w:w w:val="100"/>
          <w:sz w:val="24"/>
          <w:vertAlign w:val="baseline"/>
          <w:lang w:val="en-US"/>
        </w:rPr>
        <w:t xml:space="preserve">COUNTY OF LOS ANGELES</w:t>
        <w:br/>
      </w:r>
      <w:r>
        <w:rPr>
          <w:rFonts w:ascii="Century Schoolbook" w:hAnsi="Century Schoolbook" w:eastAsia="Century Schoolbook"/>
          <w:color w:val="000000"/>
          <w:spacing w:val="0"/>
          <w:w w:val="100"/>
          <w:sz w:val="24"/>
          <w:vertAlign w:val="baseline"/>
          <w:lang w:val="en-US"/>
        </w:rPr>
        <w:t xml:space="preserve">CENTRAL BRANCH</w:t>
      </w:r>
    </w:p>
    <w:p>
      <w:pPr>
        <w:spacing w:before="294" w:after="0" w:line="282"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Case No. 20STLC09273</w:t>
      </w:r>
    </w:p>
    <w:p>
      <w:pPr>
        <w:spacing w:before="586"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6" w:after="0" w:line="282" w:lineRule="exact"/>
        <w:ind w:right="0" w:left="324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w:t>
      </w:r>
    </w:p>
    <w:p>
      <w:pPr>
        <w:spacing w:before="294" w:after="0" w:line="282" w:lineRule="exact"/>
        <w:ind w:right="0" w:left="0" w:firstLine="0"/>
        <w:jc w:val="center"/>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v.</w:t>
      </w:r>
    </w:p>
    <w:p>
      <w:pPr>
        <w:spacing w:before="294" w:after="0" w:line="282"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FRANCHISE TAX BOARD,</w:t>
      </w:r>
    </w:p>
    <w:p>
      <w:pPr>
        <w:spacing w:before="299" w:after="0" w:line="282" w:lineRule="exact"/>
        <w:ind w:right="0" w:left="3384" w:firstLine="0"/>
        <w:jc w:val="left"/>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Defendant.</w:t>
      </w:r>
    </w:p>
    <w:p>
      <w:pPr>
        <w:spacing w:before="295" w:after="0" w:line="288" w:lineRule="exact"/>
        <w:ind w:right="0" w:left="0" w:firstLine="0"/>
        <w:jc w:val="center"/>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PLAINTIFF JANELLE R. POLK’S</w:t>
        <w:br/>
      </w:r>
      <w:r>
        <w:rPr>
          <w:rFonts w:ascii="Century Schoolbook" w:hAnsi="Century Schoolbook" w:eastAsia="Century Schoolbook"/>
          <w:b w:val="true"/>
          <w:color w:val="000000"/>
          <w:spacing w:val="-1"/>
          <w:w w:val="100"/>
          <w:sz w:val="24"/>
          <w:vertAlign w:val="baseline"/>
          <w:lang w:val="en-US"/>
        </w:rPr>
        <w:t xml:space="preserve">MEMORANDUM IN OPPOSITION TO</w:t>
        <w:br/>
      </w:r>
      <w:r>
        <w:rPr>
          <w:rFonts w:ascii="Century Schoolbook" w:hAnsi="Century Schoolbook" w:eastAsia="Century Schoolbook"/>
          <w:b w:val="true"/>
          <w:color w:val="000000"/>
          <w:spacing w:val="-1"/>
          <w:w w:val="100"/>
          <w:sz w:val="24"/>
          <w:vertAlign w:val="baseline"/>
          <w:lang w:val="en-US"/>
        </w:rPr>
        <w:t xml:space="preserve">DEFENDANT FRANCHISE TAX BOARD’S</w:t>
        <w:br/>
      </w:r>
      <w:r>
        <w:rPr>
          <w:rFonts w:ascii="Century Schoolbook" w:hAnsi="Century Schoolbook" w:eastAsia="Century Schoolbook"/>
          <w:b w:val="true"/>
          <w:color w:val="000000"/>
          <w:spacing w:val="-1"/>
          <w:w w:val="100"/>
          <w:sz w:val="24"/>
          <w:vertAlign w:val="baseline"/>
          <w:lang w:val="en-US"/>
        </w:rPr>
        <w:t xml:space="preserve">MOTION FOR SUMMARY JUDGMENT</w:t>
      </w:r>
    </w:p>
    <w:p>
      <w:pPr>
        <w:spacing w:before="284"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Date: May 4, 2020</w:t>
        <w:br/>
      </w:r>
      <w:r>
        <w:rPr>
          <w:rFonts w:ascii="Century Schoolbook" w:hAnsi="Century Schoolbook" w:eastAsia="Century Schoolbook"/>
          <w:color w:val="000000"/>
          <w:spacing w:val="0"/>
          <w:w w:val="100"/>
          <w:sz w:val="24"/>
          <w:vertAlign w:val="baseline"/>
          <w:lang w:val="en-US"/>
        </w:rPr>
        <w:t xml:space="preserve">Time: 8:30 a.m.</w:t>
        <w:br/>
      </w:r>
      <w:r>
        <w:rPr>
          <w:rFonts w:ascii="Century Schoolbook" w:hAnsi="Century Schoolbook" w:eastAsia="Century Schoolbook"/>
          <w:color w:val="000000"/>
          <w:spacing w:val="0"/>
          <w:w w:val="100"/>
          <w:sz w:val="24"/>
          <w:vertAlign w:val="baseline"/>
          <w:lang w:val="en-US"/>
        </w:rPr>
        <w:t xml:space="preserve">Dept: 26</w:t>
        <w:br/>
      </w:r>
      <w:r>
        <w:rPr>
          <w:rFonts w:ascii="Century Schoolbook" w:hAnsi="Century Schoolbook" w:eastAsia="Century Schoolbook"/>
          <w:color w:val="000000"/>
          <w:spacing w:val="0"/>
          <w:w w:val="100"/>
          <w:sz w:val="24"/>
          <w:vertAlign w:val="baseline"/>
          <w:lang w:val="en-US"/>
        </w:rPr>
        <w:t xml:space="preserve">Judge: The Honorable Elaine Lu</w:t>
        <w:br/>
      </w:r>
      <w:r>
        <w:rPr>
          <w:rFonts w:ascii="Century Schoolbook" w:hAnsi="Century Schoolbook" w:eastAsia="Century Schoolbook"/>
          <w:color w:val="000000"/>
          <w:spacing w:val="0"/>
          <w:w w:val="100"/>
          <w:sz w:val="24"/>
          <w:vertAlign w:val="baseline"/>
          <w:lang w:val="en-US"/>
        </w:rPr>
        <w:t xml:space="preserve">Trial Date: July 18, 2022</w:t>
      </w:r>
    </w:p>
    <w:p>
      <w:pPr>
        <w:sectPr>
          <w:type w:val="nextPage"/>
          <w:pgSz w:w="12240" w:h="15840" w:orient="portrait"/>
          <w:pgMar w:bottom="2484" w:top="3140" w:right="3517" w:left="3523"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57a</w:t>
      </w:r>
    </w:p>
    <w:p>
      <w:pPr>
        <w:spacing w:before="269"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Action Filed: November 3, 2020</w:t>
      </w:r>
    </w:p>
    <w:p>
      <w:pPr>
        <w:spacing w:before="29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Reservation No.: 891791234555</w:t>
      </w:r>
    </w:p>
    <w:p>
      <w:pPr>
        <w:spacing w:before="576" w:after="0" w:line="288" w:lineRule="exact"/>
        <w:ind w:right="0" w:left="302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labels the remuneration as “compensation for services” then argues that, as a matter of law, any and all “compensation for services” paid to anyone, anywhere in the world, is ipso facto “gross income” under IRC §61. Defendant’s argument is misleading, to say the least, as the Treasury Regulations under IRC §61 reveal that compensation for services is not necessarily income to the recipient, let alone “gross income” under IRC §61. Defendant’s argument that the remuneration paid to Polk by WB is ipso facto subject to federal income tax thus fails as a matter of law. Defendant has established no other basis in law for concluding that Polk cannot prove that the assessment is erroneous, and no other basis in law for concluding that Polk cannot prove her correct tax is $0.</w:t>
      </w:r>
    </w:p>
    <w:p>
      <w:pPr>
        <w:spacing w:before="0" w:after="0" w:line="288" w:lineRule="exact"/>
        <w:ind w:right="0" w:left="3024"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93" w:after="0" w:line="287"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has failed in any case to establish that Defendant is entitled to summary judgment as a matter of law, as the evidence and applicable provisions of IRC and Treasury Regulations support Plaintiff’s position that the unreported remuneration is excepted from “wages” under applicable provisions of the IRC and is excluded from Polk’s federal</w:t>
      </w:r>
    </w:p>
    <w:p>
      <w:pPr>
        <w:sectPr>
          <w:type w:val="nextPage"/>
          <w:pgSz w:w="12240" w:h="15840" w:orient="portrait"/>
          <w:pgMar w:bottom="2504" w:top="3140" w:right="3143" w:left="3149"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58a</w:t>
      </w:r>
    </w:p>
    <w:p>
      <w:pPr>
        <w:spacing w:before="27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adjusted gross income under applicable provisions of the IRC as well. Defendant has not provided an adequate factual foundation or sufficient legal arguments to establish that Polk’s remuneration from WB is not entitled to the exceptions to “wages” under the applicable provisions of the IRC Polk has claimed, or that Polk is not entitled to exclude that remuneration from her federal adjusted gross income under the applicable provisions of the IRC, as Polk has claimed.</w:t>
      </w:r>
    </w:p>
    <w:p>
      <w:pPr>
        <w:spacing w:before="292" w:after="0" w:line="288" w:lineRule="exact"/>
        <w:ind w:right="0" w:left="309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pacing w:before="28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 labels the remuneration WB paid to Polk as “compensation for services” then argues that, as a matter of law, any and all “compensation for services” paid to anyone, anywhere in the world, is ipso facto “gross income” under IRC §61. (p. 12 of Defendant’s Memorandum).</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Defendant’s argument is misleading, to say the least, as the Treasury Regulations under IRC §61 reveal that compensation for services is not necessarily income to the recipient, let alone “gross income” under IRC §61. Title 26 of the Code of Federal regulations (26 CFR) §1.61-2 states that only compensation for services </w:t>
      </w:r>
      <w:r>
        <w:rPr>
          <w:rFonts w:ascii="Century Schoolbook" w:hAnsi="Century Schoolbook" w:eastAsia="Century Schoolbook"/>
          <w:b w:val="true"/>
          <w:color w:val="000000"/>
          <w:spacing w:val="0"/>
          <w:w w:val="100"/>
          <w:sz w:val="24"/>
          <w:vertAlign w:val="baseline"/>
          <w:lang w:val="en-US"/>
        </w:rPr>
        <w:t xml:space="preserve">on the basis of a percentage of profits </w:t>
      </w:r>
      <w:r>
        <w:rPr>
          <w:rFonts w:ascii="Century Schoolbook" w:hAnsi="Century Schoolbook" w:eastAsia="Century Schoolbook"/>
          <w:color w:val="000000"/>
          <w:spacing w:val="0"/>
          <w:w w:val="100"/>
          <w:sz w:val="24"/>
          <w:vertAlign w:val="baseline"/>
          <w:lang w:val="en-US"/>
        </w:rPr>
        <w:t xml:space="preserve">may be income to the recipient (unless excluded by law):</w:t>
      </w:r>
    </w:p>
    <w:p>
      <w:pPr>
        <w:spacing w:before="296" w:after="0" w:line="285"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 </w:t>
      </w:r>
      <w:r>
        <w:rPr>
          <w:rFonts w:ascii="Century Schoolbook" w:hAnsi="Century Schoolbook" w:eastAsia="Century Schoolbook"/>
          <w:b w:val="true"/>
          <w:i w:val="true"/>
          <w:color w:val="000000"/>
          <w:spacing w:val="0"/>
          <w:w w:val="100"/>
          <w:sz w:val="24"/>
          <w:vertAlign w:val="baseline"/>
          <w:lang w:val="en-US"/>
        </w:rPr>
        <w:t xml:space="preserve">In general.</w:t>
      </w:r>
    </w:p>
    <w:p>
      <w:pPr>
        <w:sectPr>
          <w:type w:val="nextPage"/>
          <w:pgSz w:w="12240" w:h="15840" w:orient="portrait"/>
          <w:pgMar w:bottom="2784" w:top="3140" w:right="3136" w:left="3156"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59a</w:t>
      </w:r>
    </w:p>
    <w:p>
      <w:pPr>
        <w:tabs>
          <w:tab w:val="right" w:leader="none" w:pos="5976"/>
        </w:tabs>
        <w:spacing w:before="268" w:after="0" w:line="290"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(1) </w:t>
      </w:r>
      <w:hyperlink r:id="dhId50">
        <w:r>
          <w:rPr>
            <w:rFonts w:ascii="Century Schoolbook" w:hAnsi="Century Schoolbook" w:eastAsia="Century Schoolbook"/>
            <w:color w:val="0000FF"/>
            <w:spacing w:val="0"/>
            <w:w w:val="100"/>
            <w:sz w:val="24"/>
            <w:u w:val="single"/>
            <w:vertAlign w:val="baseline"/>
            <w:lang w:val="en-US"/>
          </w:rPr>
          <w:t xml:space="preserve">Wages</w:t>
        </w:r>
      </w:hyperlink>
      <w:hyperlink r:id="dhId50">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ab/>
      </w:r>
      <w:r>
        <w:rPr>
          <w:rFonts w:ascii="Century Schoolbook" w:hAnsi="Century Schoolbook" w:eastAsia="Century Schoolbook"/>
          <w:color w:val="000000"/>
          <w:spacing w:val="0"/>
          <w:w w:val="100"/>
          <w:sz w:val="24"/>
          <w:vertAlign w:val="baseline"/>
          <w:lang w:val="en-US"/>
        </w:rPr>
        <w:t xml:space="preserve">salaries,</w:t>
      </w:r>
      <w:hyperlink r:id="dhId51">
        <w:r>
          <w:rPr>
            <w:rFonts w:ascii="Century Schoolbook" w:hAnsi="Century Schoolbook" w:eastAsia="Century Schoolbook"/>
            <w:color w:val="0000FF"/>
            <w:spacing w:val="0"/>
            <w:w w:val="100"/>
            <w:sz w:val="24"/>
            <w:u w:val="single"/>
            <w:vertAlign w:val="baseline"/>
            <w:lang w:val="en-US"/>
          </w:rPr>
          <w:t xml:space="preserve"> </w:t>
        </w:r>
      </w:hyperlink>
      <w:hyperlink r:id="dhId51">
        <w:r>
          <w:rPr>
            <w:rFonts w:ascii="Century Schoolbook" w:hAnsi="Century Schoolbook" w:eastAsia="Century Schoolbook"/>
            <w:color w:val="0000FF"/>
            <w:spacing w:val="0"/>
            <w:w w:val="100"/>
            <w:sz w:val="24"/>
            <w:u w:val="single"/>
            <w:vertAlign w:val="baseline"/>
            <w:lang w:val="en-US"/>
          </w:rPr>
          <w:t xml:space="preserve">commissions</w:t>
        </w:r>
      </w:hyperlink>
      <w:hyperlink r:id="dhId51">
        <w:r>
          <w:rPr>
            <w:rFonts w:ascii="Century Schoolbook" w:hAnsi="Century Schoolbook" w:eastAsia="Century Schoolbook"/>
            <w:color w:val="0000FF"/>
            <w:spacing w:val="0"/>
            <w:w w:val="100"/>
            <w:sz w:val="24"/>
            <w:u w:val="single"/>
            <w:vertAlign w:val="baseline"/>
            <w:lang w:val="en-US"/>
          </w:rPr>
          <w:t xml:space="preserve"> </w:t>
        </w:r>
      </w:hyperlink>
      <w:r>
        <w:rPr>
          <w:rFonts w:ascii="Century Schoolbook" w:hAnsi="Century Schoolbook" w:eastAsia="Century Schoolbook"/>
          <w:color w:val="000000"/>
          <w:spacing w:val="0"/>
          <w:w w:val="100"/>
          <w:sz w:val="24"/>
          <w:vertAlign w:val="baseline"/>
          <w:lang w:val="en-US"/>
        </w:rPr>
        <w:t xml:space="preserve">paid</w:t>
      </w:r>
    </w:p>
    <w:p>
      <w:pPr>
        <w:spacing w:before="5" w:after="0" w:line="288" w:lineRule="exact"/>
        <w:ind w:right="0" w:left="216"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salesmen, </w:t>
      </w:r>
      <w:hyperlink r:id="dhId52">
        <w:r>
          <w:rPr>
            <w:rFonts w:ascii="Century Schoolbook" w:hAnsi="Century Schoolbook" w:eastAsia="Century Schoolbook"/>
            <w:b w:val="true"/>
            <w:color w:val="0000FF"/>
            <w:spacing w:val="1"/>
            <w:w w:val="100"/>
            <w:sz w:val="24"/>
            <w:u w:val="single"/>
            <w:vertAlign w:val="baseline"/>
            <w:lang w:val="en-US"/>
          </w:rPr>
          <w:t xml:space="preserve">compensation</w:t>
        </w:r>
      </w:hyperlink>
      <w:hyperlink r:id="dhId52">
        <w:r>
          <w:rPr>
            <w:rFonts w:ascii="Century Schoolbook" w:hAnsi="Century Schoolbook" w:eastAsia="Century Schoolbook"/>
            <w:b w:val="true"/>
            <w:color w:val="0000FF"/>
            <w:spacing w:val="1"/>
            <w:w w:val="100"/>
            <w:sz w:val="24"/>
            <w:u w:val="single"/>
            <w:vertAlign w:val="baseline"/>
            <w:lang w:val="en-US"/>
          </w:rPr>
          <w:t xml:space="preserve"> </w:t>
        </w:r>
      </w:hyperlink>
      <w:r>
        <w:rPr>
          <w:rFonts w:ascii="Century Schoolbook" w:hAnsi="Century Schoolbook" w:eastAsia="Century Schoolbook"/>
          <w:b w:val="true"/>
          <w:color w:val="000000"/>
          <w:spacing w:val="1"/>
          <w:w w:val="100"/>
          <w:sz w:val="24"/>
          <w:vertAlign w:val="baseline"/>
          <w:lang w:val="en-US"/>
        </w:rPr>
        <w:t xml:space="preserve">for</w:t>
      </w:r>
      <w:hyperlink r:id="dhId53">
        <w:r>
          <w:rPr>
            <w:rFonts w:ascii="Century Schoolbook" w:hAnsi="Century Schoolbook" w:eastAsia="Century Schoolbook"/>
            <w:b w:val="true"/>
            <w:color w:val="0000FF"/>
            <w:spacing w:val="1"/>
            <w:w w:val="100"/>
            <w:sz w:val="24"/>
            <w:u w:val="single"/>
            <w:vertAlign w:val="baseline"/>
            <w:lang w:val="en-US"/>
          </w:rPr>
          <w:t xml:space="preserve"> </w:t>
        </w:r>
      </w:hyperlink>
      <w:hyperlink r:id="dhId53">
        <w:r>
          <w:rPr>
            <w:rFonts w:ascii="Century Schoolbook" w:hAnsi="Century Schoolbook" w:eastAsia="Century Schoolbook"/>
            <w:b w:val="true"/>
            <w:color w:val="0000FF"/>
            <w:spacing w:val="1"/>
            <w:w w:val="100"/>
            <w:sz w:val="24"/>
            <w:u w:val="single"/>
            <w:vertAlign w:val="baseline"/>
            <w:lang w:val="en-US"/>
          </w:rPr>
          <w:t xml:space="preserve">services</w:t>
        </w:r>
      </w:hyperlink>
      <w:hyperlink r:id="dhId53">
        <w:r>
          <w:rPr>
            <w:rFonts w:ascii="Century Schoolbook" w:hAnsi="Century Schoolbook" w:eastAsia="Century Schoolbook"/>
            <w:b w:val="true"/>
            <w:color w:val="0000FF"/>
            <w:spacing w:val="1"/>
            <w:w w:val="100"/>
            <w:sz w:val="24"/>
            <w:u w:val="single"/>
            <w:vertAlign w:val="baseline"/>
            <w:lang w:val="en-US"/>
          </w:rPr>
          <w:t xml:space="preserve"> </w:t>
        </w:r>
      </w:hyperlink>
      <w:r>
        <w:rPr>
          <w:rFonts w:ascii="Century Schoolbook" w:hAnsi="Century Schoolbook" w:eastAsia="Century Schoolbook"/>
          <w:b w:val="true"/>
          <w:color w:val="000000"/>
          <w:spacing w:val="1"/>
          <w:w w:val="100"/>
          <w:sz w:val="24"/>
          <w:vertAlign w:val="baseline"/>
          <w:lang w:val="en-US"/>
        </w:rPr>
        <w:t xml:space="preserve">on the basis of a percentage of profits</w:t>
      </w:r>
      <w:r>
        <w:rPr>
          <w:rFonts w:ascii="Century Schoolbook" w:hAnsi="Century Schoolbook" w:eastAsia="Century Schoolbook"/>
          <w:color w:val="000000"/>
          <w:spacing w:val="1"/>
          <w:w w:val="100"/>
          <w:sz w:val="24"/>
          <w:vertAlign w:val="baseline"/>
          <w:lang w:val="en-US"/>
        </w:rPr>
        <w:t xml:space="preserve">,</w:t>
      </w:r>
      <w:hyperlink r:id="dhId54">
        <w:r>
          <w:rPr>
            <w:rFonts w:ascii="Century Schoolbook" w:hAnsi="Century Schoolbook" w:eastAsia="Century Schoolbook"/>
            <w:color w:val="0000FF"/>
            <w:spacing w:val="1"/>
            <w:w w:val="100"/>
            <w:sz w:val="24"/>
            <w:u w:val="single"/>
            <w:vertAlign w:val="baseline"/>
            <w:lang w:val="en-US"/>
          </w:rPr>
          <w:t xml:space="preserve"> </w:t>
        </w:r>
      </w:hyperlink>
      <w:hyperlink r:id="dhId54">
        <w:r>
          <w:rPr>
            <w:rFonts w:ascii="Century Schoolbook" w:hAnsi="Century Schoolbook" w:eastAsia="Century Schoolbook"/>
            <w:color w:val="0000FF"/>
            <w:spacing w:val="1"/>
            <w:w w:val="100"/>
            <w:sz w:val="24"/>
            <w:u w:val="single"/>
            <w:vertAlign w:val="baseline"/>
            <w:lang w:val="en-US"/>
          </w:rPr>
          <w:t xml:space="preserve">commissions</w:t>
        </w:r>
      </w:hyperlink>
      <w:hyperlink r:id="dhId54">
        <w:r>
          <w:rPr>
            <w:rFonts w:ascii="Century Schoolbook" w:hAnsi="Century Schoolbook" w:eastAsia="Century Schoolbook"/>
            <w:color w:val="0000FF"/>
            <w:spacing w:val="1"/>
            <w:w w:val="100"/>
            <w:sz w:val="24"/>
            <w:u w:val="single"/>
            <w:vertAlign w:val="baseline"/>
            <w:lang w:val="en-US"/>
          </w:rPr>
          <w:t xml:space="preserve"> </w:t>
        </w:r>
      </w:hyperlink>
      <w:r>
        <w:rPr>
          <w:rFonts w:ascii="Century Schoolbook" w:hAnsi="Century Schoolbook" w:eastAsia="Century Schoolbook"/>
          <w:color w:val="000000"/>
          <w:spacing w:val="1"/>
          <w:w w:val="100"/>
          <w:sz w:val="24"/>
          <w:vertAlign w:val="baseline"/>
          <w:lang w:val="en-US"/>
        </w:rPr>
        <w:t xml:space="preserve">on insurance premiums, tips, bonuses (including Christmas bonuses),</w:t>
      </w:r>
      <w:hyperlink r:id="dhId55">
        <w:r>
          <w:rPr>
            <w:rFonts w:ascii="Century Schoolbook" w:hAnsi="Century Schoolbook" w:eastAsia="Century Schoolbook"/>
            <w:color w:val="0000FF"/>
            <w:spacing w:val="1"/>
            <w:w w:val="100"/>
            <w:sz w:val="24"/>
            <w:u w:val="single"/>
            <w:vertAlign w:val="baseline"/>
            <w:lang w:val="en-US"/>
          </w:rPr>
          <w:t xml:space="preserve"> </w:t>
        </w:r>
      </w:hyperlink>
      <w:hyperlink r:id="dhId55">
        <w:r>
          <w:rPr>
            <w:rFonts w:ascii="Century Schoolbook" w:hAnsi="Century Schoolbook" w:eastAsia="Century Schoolbook"/>
            <w:color w:val="0000FF"/>
            <w:spacing w:val="1"/>
            <w:w w:val="100"/>
            <w:sz w:val="24"/>
            <w:u w:val="single"/>
            <w:vertAlign w:val="baseline"/>
            <w:lang w:val="en-US"/>
          </w:rPr>
          <w:t xml:space="preserve">termination</w:t>
        </w:r>
      </w:hyperlink>
      <w:hyperlink r:id="dhId55">
        <w:r>
          <w:rPr>
            <w:rFonts w:ascii="Century Schoolbook" w:hAnsi="Century Schoolbook" w:eastAsia="Century Schoolbook"/>
            <w:color w:val="0000FF"/>
            <w:spacing w:val="1"/>
            <w:w w:val="100"/>
            <w:sz w:val="24"/>
            <w:u w:val="single"/>
            <w:vertAlign w:val="baseline"/>
            <w:lang w:val="en-US"/>
          </w:rPr>
          <w:t xml:space="preserve"> </w:t>
        </w:r>
      </w:hyperlink>
      <w:r>
        <w:rPr>
          <w:rFonts w:ascii="Century Schoolbook" w:hAnsi="Century Schoolbook" w:eastAsia="Century Schoolbook"/>
          <w:color w:val="000000"/>
          <w:spacing w:val="1"/>
          <w:w w:val="100"/>
          <w:sz w:val="24"/>
          <w:vertAlign w:val="baseline"/>
          <w:lang w:val="en-US"/>
        </w:rPr>
        <w:t xml:space="preserve">or severance pay, rewards, jury</w:t>
      </w:r>
      <w:hyperlink r:id="dhId56">
        <w:r>
          <w:rPr>
            <w:rFonts w:ascii="Century Schoolbook" w:hAnsi="Century Schoolbook" w:eastAsia="Century Schoolbook"/>
            <w:color w:val="0000FF"/>
            <w:spacing w:val="1"/>
            <w:w w:val="100"/>
            <w:sz w:val="24"/>
            <w:u w:val="single"/>
            <w:vertAlign w:val="baseline"/>
            <w:lang w:val="en-US"/>
          </w:rPr>
          <w:t xml:space="preserve"> </w:t>
        </w:r>
      </w:hyperlink>
      <w:hyperlink r:id="dhId56">
        <w:r>
          <w:rPr>
            <w:rFonts w:ascii="Century Schoolbook" w:hAnsi="Century Schoolbook" w:eastAsia="Century Schoolbook"/>
            <w:color w:val="0000FF"/>
            <w:spacing w:val="1"/>
            <w:w w:val="100"/>
            <w:sz w:val="24"/>
            <w:u w:val="single"/>
            <w:vertAlign w:val="baseline"/>
            <w:lang w:val="en-US"/>
          </w:rPr>
          <w:t xml:space="preserve">fees</w:t>
        </w:r>
      </w:hyperlink>
      <w:hyperlink r:id="dhId56">
        <w:r>
          <w:rPr>
            <w:rFonts w:ascii="Century Schoolbook" w:hAnsi="Century Schoolbook" w:eastAsia="Century Schoolbook"/>
            <w:color w:val="0000FF"/>
            <w:spacing w:val="1"/>
            <w:w w:val="100"/>
            <w:sz w:val="24"/>
            <w:u w:val="single"/>
            <w:vertAlign w:val="baseline"/>
            <w:lang w:val="en-US"/>
          </w:rPr>
          <w:t xml:space="preserve">,</w:t>
        </w:r>
      </w:hyperlink>
      <w:r>
        <w:rPr>
          <w:rFonts w:ascii="Century Schoolbook" w:hAnsi="Century Schoolbook" w:eastAsia="Century Schoolbook"/>
          <w:color w:val="000000"/>
          <w:spacing w:val="1"/>
          <w:w w:val="100"/>
          <w:sz w:val="24"/>
          <w:vertAlign w:val="baseline"/>
          <w:lang w:val="en-US"/>
        </w:rPr>
        <w:t xml:space="preserve"> marriage</w:t>
      </w:r>
      <w:hyperlink r:id="dhId57">
        <w:r>
          <w:rPr>
            <w:rFonts w:ascii="Century Schoolbook" w:hAnsi="Century Schoolbook" w:eastAsia="Century Schoolbook"/>
            <w:color w:val="0000FF"/>
            <w:spacing w:val="1"/>
            <w:w w:val="100"/>
            <w:sz w:val="24"/>
            <w:u w:val="single"/>
            <w:vertAlign w:val="baseline"/>
            <w:lang w:val="en-US"/>
          </w:rPr>
          <w:t xml:space="preserve"> </w:t>
        </w:r>
      </w:hyperlink>
      <w:hyperlink r:id="dhId57">
        <w:r>
          <w:rPr>
            <w:rFonts w:ascii="Century Schoolbook" w:hAnsi="Century Schoolbook" w:eastAsia="Century Schoolbook"/>
            <w:color w:val="0000FF"/>
            <w:spacing w:val="1"/>
            <w:w w:val="100"/>
            <w:sz w:val="24"/>
            <w:u w:val="single"/>
            <w:vertAlign w:val="baseline"/>
            <w:lang w:val="en-US"/>
          </w:rPr>
          <w:t xml:space="preserve">fees</w:t>
        </w:r>
      </w:hyperlink>
      <w:hyperlink r:id="dhId57">
        <w:r>
          <w:rPr>
            <w:rFonts w:ascii="Century Schoolbook" w:hAnsi="Century Schoolbook" w:eastAsia="Century Schoolbook"/>
            <w:color w:val="0000FF"/>
            <w:spacing w:val="1"/>
            <w:w w:val="100"/>
            <w:sz w:val="24"/>
            <w:u w:val="single"/>
            <w:vertAlign w:val="baseline"/>
            <w:lang w:val="en-US"/>
          </w:rPr>
          <w:t xml:space="preserve"> </w:t>
        </w:r>
      </w:hyperlink>
      <w:r>
        <w:rPr>
          <w:rFonts w:ascii="Century Schoolbook" w:hAnsi="Century Schoolbook" w:eastAsia="Century Schoolbook"/>
          <w:color w:val="000000"/>
          <w:spacing w:val="1"/>
          <w:w w:val="100"/>
          <w:sz w:val="24"/>
          <w:vertAlign w:val="baseline"/>
          <w:lang w:val="en-US"/>
        </w:rPr>
        <w:t xml:space="preserve">and other contributions received by a clergyman for</w:t>
      </w:r>
      <w:hyperlink r:id="dhId58">
        <w:r>
          <w:rPr>
            <w:rFonts w:ascii="Century Schoolbook" w:hAnsi="Century Schoolbook" w:eastAsia="Century Schoolbook"/>
            <w:color w:val="0000FF"/>
            <w:spacing w:val="1"/>
            <w:w w:val="100"/>
            <w:sz w:val="24"/>
            <w:u w:val="single"/>
            <w:vertAlign w:val="baseline"/>
            <w:lang w:val="en-US"/>
          </w:rPr>
          <w:t xml:space="preserve"> </w:t>
        </w:r>
      </w:hyperlink>
      <w:hyperlink r:id="dhId58">
        <w:r>
          <w:rPr>
            <w:rFonts w:ascii="Century Schoolbook" w:hAnsi="Century Schoolbook" w:eastAsia="Century Schoolbook"/>
            <w:color w:val="0000FF"/>
            <w:spacing w:val="1"/>
            <w:w w:val="100"/>
            <w:sz w:val="24"/>
            <w:u w:val="single"/>
            <w:vertAlign w:val="baseline"/>
            <w:lang w:val="en-US"/>
          </w:rPr>
          <w:t xml:space="preserve">services</w:t>
        </w:r>
      </w:hyperlink>
      <w:hyperlink r:id="dhId58">
        <w:r>
          <w:rPr>
            <w:rFonts w:ascii="Century Schoolbook" w:hAnsi="Century Schoolbook" w:eastAsia="Century Schoolbook"/>
            <w:color w:val="0000FF"/>
            <w:spacing w:val="1"/>
            <w:w w:val="100"/>
            <w:sz w:val="24"/>
            <w:u w:val="single"/>
            <w:vertAlign w:val="baseline"/>
            <w:lang w:val="en-US"/>
          </w:rPr>
          <w:t xml:space="preserve">,</w:t>
        </w:r>
      </w:hyperlink>
      <w:r>
        <w:rPr>
          <w:rFonts w:ascii="Century Schoolbook" w:hAnsi="Century Schoolbook" w:eastAsia="Century Schoolbook"/>
          <w:color w:val="000000"/>
          <w:spacing w:val="1"/>
          <w:w w:val="100"/>
          <w:sz w:val="24"/>
          <w:vertAlign w:val="baseline"/>
          <w:lang w:val="en-US"/>
        </w:rPr>
        <w:t xml:space="preserve"> pay of</w:t>
      </w:r>
      <w:hyperlink r:id="dhId59">
        <w:r>
          <w:rPr>
            <w:rFonts w:ascii="Century Schoolbook" w:hAnsi="Century Schoolbook" w:eastAsia="Century Schoolbook"/>
            <w:color w:val="0000FF"/>
            <w:spacing w:val="1"/>
            <w:w w:val="100"/>
            <w:sz w:val="24"/>
            <w:u w:val="single"/>
            <w:vertAlign w:val="baseline"/>
            <w:lang w:val="en-US"/>
          </w:rPr>
          <w:t xml:space="preserve"> </w:t>
        </w:r>
      </w:hyperlink>
      <w:hyperlink r:id="dhId59">
        <w:r>
          <w:rPr>
            <w:rFonts w:ascii="Century Schoolbook" w:hAnsi="Century Schoolbook" w:eastAsia="Century Schoolbook"/>
            <w:color w:val="0000FF"/>
            <w:spacing w:val="1"/>
            <w:w w:val="100"/>
            <w:sz w:val="24"/>
            <w:u w:val="single"/>
            <w:vertAlign w:val="baseline"/>
            <w:lang w:val="en-US"/>
          </w:rPr>
          <w:t xml:space="preserve">persons</w:t>
        </w:r>
      </w:hyperlink>
      <w:hyperlink r:id="dhId59">
        <w:r>
          <w:rPr>
            <w:rFonts w:ascii="Century Schoolbook" w:hAnsi="Century Schoolbook" w:eastAsia="Century Schoolbook"/>
            <w:color w:val="0000FF"/>
            <w:spacing w:val="1"/>
            <w:w w:val="100"/>
            <w:sz w:val="24"/>
            <w:u w:val="single"/>
            <w:vertAlign w:val="baseline"/>
            <w:lang w:val="en-US"/>
          </w:rPr>
          <w:t xml:space="preserve"> </w:t>
        </w:r>
      </w:hyperlink>
      <w:r>
        <w:rPr>
          <w:rFonts w:ascii="Century Schoolbook" w:hAnsi="Century Schoolbook" w:eastAsia="Century Schoolbook"/>
          <w:color w:val="000000"/>
          <w:spacing w:val="1"/>
          <w:w w:val="100"/>
          <w:sz w:val="24"/>
          <w:vertAlign w:val="baseline"/>
          <w:lang w:val="en-US"/>
        </w:rPr>
        <w:t xml:space="preserve">in the military or naval forces of the</w:t>
      </w:r>
      <w:hyperlink r:id="dhId60">
        <w:r>
          <w:rPr>
            <w:rFonts w:ascii="Century Schoolbook" w:hAnsi="Century Schoolbook" w:eastAsia="Century Schoolbook"/>
            <w:color w:val="0000FF"/>
            <w:spacing w:val="1"/>
            <w:w w:val="100"/>
            <w:sz w:val="24"/>
            <w:u w:val="single"/>
            <w:vertAlign w:val="baseline"/>
            <w:lang w:val="en-US"/>
          </w:rPr>
          <w:t xml:space="preserve"> </w:t>
        </w:r>
      </w:hyperlink>
      <w:hyperlink r:id="dhId60">
        <w:r>
          <w:rPr>
            <w:rFonts w:ascii="Century Schoolbook" w:hAnsi="Century Schoolbook" w:eastAsia="Century Schoolbook"/>
            <w:color w:val="0000FF"/>
            <w:spacing w:val="1"/>
            <w:w w:val="100"/>
            <w:sz w:val="24"/>
            <w:u w:val="single"/>
            <w:vertAlign w:val="baseline"/>
            <w:lang w:val="en-US"/>
          </w:rPr>
          <w:t xml:space="preserve">United States</w:t>
        </w:r>
      </w:hyperlink>
      <w:hyperlink r:id="dhId60">
        <w:r>
          <w:rPr>
            <w:rFonts w:ascii="Century Schoolbook" w:hAnsi="Century Schoolbook" w:eastAsia="Century Schoolbook"/>
            <w:color w:val="0000FF"/>
            <w:spacing w:val="1"/>
            <w:w w:val="100"/>
            <w:sz w:val="24"/>
            <w:u w:val="single"/>
            <w:vertAlign w:val="baseline"/>
            <w:lang w:val="en-US"/>
          </w:rPr>
          <w:t xml:space="preserve">,</w:t>
        </w:r>
      </w:hyperlink>
      <w:r>
        <w:rPr>
          <w:rFonts w:ascii="Century Schoolbook" w:hAnsi="Century Schoolbook" w:eastAsia="Century Schoolbook"/>
          <w:color w:val="000000"/>
          <w:spacing w:val="1"/>
          <w:w w:val="100"/>
          <w:sz w:val="24"/>
          <w:vertAlign w:val="baseline"/>
          <w:lang w:val="en-US"/>
        </w:rPr>
        <w:t xml:space="preserve"> retired pay of</w:t>
      </w:r>
      <w:hyperlink r:id="dhId61">
        <w:r>
          <w:rPr>
            <w:rFonts w:ascii="Century Schoolbook" w:hAnsi="Century Schoolbook" w:eastAsia="Century Schoolbook"/>
            <w:color w:val="0000FF"/>
            <w:spacing w:val="1"/>
            <w:w w:val="100"/>
            <w:sz w:val="24"/>
            <w:u w:val="single"/>
            <w:vertAlign w:val="baseline"/>
            <w:lang w:val="en-US"/>
          </w:rPr>
          <w:t xml:space="preserve"> </w:t>
        </w:r>
      </w:hyperlink>
      <w:hyperlink r:id="dhId61">
        <w:r>
          <w:rPr>
            <w:rFonts w:ascii="Century Schoolbook" w:hAnsi="Century Schoolbook" w:eastAsia="Century Schoolbook"/>
            <w:color w:val="0000FF"/>
            <w:spacing w:val="1"/>
            <w:w w:val="100"/>
            <w:sz w:val="24"/>
            <w:u w:val="single"/>
            <w:vertAlign w:val="baseline"/>
            <w:lang w:val="en-US"/>
          </w:rPr>
          <w:t xml:space="preserve">employees</w:t>
        </w:r>
      </w:hyperlink>
      <w:hyperlink r:id="dhId61">
        <w:r>
          <w:rPr>
            <w:rFonts w:ascii="Century Schoolbook" w:hAnsi="Century Schoolbook" w:eastAsia="Century Schoolbook"/>
            <w:color w:val="0000FF"/>
            <w:spacing w:val="1"/>
            <w:w w:val="100"/>
            <w:sz w:val="24"/>
            <w:u w:val="single"/>
            <w:vertAlign w:val="baseline"/>
            <w:lang w:val="en-US"/>
          </w:rPr>
          <w:t xml:space="preserve">,</w:t>
        </w:r>
      </w:hyperlink>
      <w:r>
        <w:rPr>
          <w:rFonts w:ascii="Century Schoolbook" w:hAnsi="Century Schoolbook" w:eastAsia="Century Schoolbook"/>
          <w:color w:val="000000"/>
          <w:spacing w:val="1"/>
          <w:w w:val="100"/>
          <w:sz w:val="24"/>
          <w:vertAlign w:val="baseline"/>
          <w:lang w:val="en-US"/>
        </w:rPr>
        <w:t xml:space="preserve">
</w:t>
      </w:r>
    </w:p>
    <w:p>
      <w:pPr>
        <w:tabs>
          <w:tab w:val="right" w:leader="none" w:pos="5976"/>
        </w:tabs>
        <w:spacing w:before="0" w:after="0" w:line="288" w:lineRule="exact"/>
        <w:ind w:right="0"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pensions,	</w:t>
      </w:r>
      <w:r>
        <w:rPr>
          <w:rFonts w:ascii="Century Schoolbook" w:hAnsi="Century Schoolbook" w:eastAsia="Century Schoolbook"/>
          <w:color w:val="000000"/>
          <w:spacing w:val="0"/>
          <w:w w:val="100"/>
          <w:sz w:val="24"/>
          <w:vertAlign w:val="baseline"/>
          <w:lang w:val="en-US"/>
        </w:rPr>
        <w:t xml:space="preserve">and</w:t>
      </w:r>
    </w:p>
    <w:p>
      <w:pPr>
        <w:tabs>
          <w:tab w:val="right" w:leader="none" w:pos="5976"/>
        </w:tabs>
        <w:spacing w:before="0" w:after="0" w:line="288" w:lineRule="exact"/>
        <w:ind w:right="0" w:left="21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retirement</w:t>
      </w:r>
      <w:hyperlink r:id="dhId62">
        <w:r>
          <w:rPr>
            <w:rFonts w:ascii="Century Schoolbook" w:hAnsi="Century Schoolbook" w:eastAsia="Century Schoolbook"/>
            <w:color w:val="0000FF"/>
            <w:spacing w:val="0"/>
            <w:w w:val="100"/>
            <w:sz w:val="24"/>
            <w:u w:val="single"/>
            <w:vertAlign w:val="baseline"/>
            <w:lang w:val="en-US"/>
          </w:rPr>
          <w:t xml:space="preserve"> </w:t>
        </w:r>
      </w:hyperlink>
      <w:hyperlink r:id="dhId62">
        <w:r>
          <w:rPr>
            <w:rFonts w:ascii="Century Schoolbook" w:hAnsi="Century Schoolbook" w:eastAsia="Century Schoolbook"/>
            <w:color w:val="0000FF"/>
            <w:spacing w:val="0"/>
            <w:w w:val="100"/>
            <w:sz w:val="24"/>
            <w:u w:val="single"/>
            <w:vertAlign w:val="baseline"/>
            <w:lang w:val="en-US"/>
          </w:rPr>
          <w:t xml:space="preserve">allowances</w:t>
        </w:r>
      </w:hyperlink>
      <w:hyperlink r:id="dhId62">
        <w:r>
          <w:rPr>
            <w:rFonts w:ascii="Century Schoolbook" w:hAnsi="Century Schoolbook" w:eastAsia="Century Schoolbook"/>
            <w:b w:val="true"/>
            <w:color w:val="0000FF"/>
            <w:spacing w:val="0"/>
            <w:w w:val="100"/>
            <w:sz w:val="24"/>
            <w:u w:val="single"/>
            <w:vertAlign w:val="baseline"/>
            <w:lang w:val="en-US"/>
          </w:rPr>
          <w:t xml:space="preserve"> </w:t>
        </w:r>
      </w:hyperlink>
      <w:r>
        <w:rPr>
          <w:rFonts w:ascii="Century Schoolbook" w:hAnsi="Century Schoolbook" w:eastAsia="Century Schoolbook"/>
          <w:b w:val="true"/>
          <w:color w:val="000000"/>
          <w:spacing w:val="0"/>
          <w:w w:val="100"/>
          <w:sz w:val="24"/>
          <w:vertAlign w:val="baseline"/>
          <w:lang w:val="en-US"/>
        </w:rPr>
        <w:t xml:space="preserve">are</w:t>
      </w:r>
      <w:hyperlink r:id="dhId63">
        <w:r>
          <w:rPr>
            <w:rFonts w:ascii="Century Schoolbook" w:hAnsi="Century Schoolbook" w:eastAsia="Century Schoolbook"/>
            <w:b w:val="true"/>
            <w:color w:val="0000FF"/>
            <w:spacing w:val="0"/>
            <w:w w:val="100"/>
            <w:sz w:val="24"/>
            <w:u w:val="single"/>
            <w:vertAlign w:val="baseline"/>
            <w:lang w:val="en-US"/>
          </w:rPr>
          <w:t xml:space="preserve"> </w:t>
        </w:r>
      </w:hyperlink>
      <w:hyperlink r:id="dhId63">
        <w:r>
          <w:rPr>
            <w:rFonts w:ascii="Century Schoolbook" w:hAnsi="Century Schoolbook" w:eastAsia="Century Schoolbook"/>
            <w:b w:val="true"/>
            <w:color w:val="0000FF"/>
            <w:spacing w:val="0"/>
            <w:w w:val="100"/>
            <w:sz w:val="24"/>
            <w:u w:val="single"/>
            <w:vertAlign w:val="baseline"/>
            <w:lang w:val="en-US"/>
          </w:rPr>
          <w:t xml:space="preserve">income</w:t>
        </w:r>
      </w:hyperlink>
      <w:hyperlink r:id="dhId63">
        <w:r>
          <w:rPr>
            <w:rFonts w:ascii="Century Schoolbook" w:hAnsi="Century Schoolbook" w:eastAsia="Century Schoolbook"/>
            <w:b w:val="true"/>
            <w:color w:val="0000FF"/>
            <w:spacing w:val="0"/>
            <w:w w:val="100"/>
            <w:sz w:val="24"/>
            <w:u w:val="single"/>
            <w:vertAlign w:val="baseline"/>
            <w:lang w:val="en-US"/>
          </w:rPr>
          <w:t xml:space="preserve"> </w:t>
        </w:r>
      </w:hyperlink>
      <w:r>
        <w:rPr>
          <w:rFonts w:ascii="Century Schoolbook" w:hAnsi="Century Schoolbook" w:eastAsia="Century Schoolbook"/>
          <w:b w:val="true"/>
          <w:color w:val="000000"/>
          <w:spacing w:val="0"/>
          <w:w w:val="100"/>
          <w:sz w:val="24"/>
          <w:vertAlign w:val="baseline"/>
          <w:lang w:val="en-US"/>
        </w:rPr>
        <w:t xml:space="preserve">to	</w:t>
      </w:r>
      <w:r>
        <w:rPr>
          <w:rFonts w:ascii="Century Schoolbook" w:hAnsi="Century Schoolbook" w:eastAsia="Century Schoolbook"/>
          <w:b w:val="true"/>
          <w:color w:val="000000"/>
          <w:spacing w:val="0"/>
          <w:w w:val="100"/>
          <w:sz w:val="24"/>
          <w:vertAlign w:val="baseline"/>
          <w:lang w:val="en-US"/>
        </w:rPr>
        <w:t xml:space="preserve">the</w:t>
      </w:r>
    </w:p>
    <w:p>
      <w:pPr>
        <w:spacing w:before="2" w:after="0" w:line="290" w:lineRule="exact"/>
        <w:ind w:right="0" w:left="21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recipients unless excluded by law.</w:t>
      </w:r>
    </w:p>
    <w:p>
      <w:pPr>
        <w:spacing w:before="293" w:after="0" w:line="288" w:lineRule="exact"/>
        <w:ind w:right="0"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Thus, the Treasury Regulations indicate that compensation for services that are </w:t>
      </w:r>
      <w:r>
        <w:rPr>
          <w:rFonts w:ascii="Century Schoolbook" w:hAnsi="Century Schoolbook" w:eastAsia="Century Schoolbook"/>
          <w:b w:val="true"/>
          <w:color w:val="000000"/>
          <w:spacing w:val="-3"/>
          <w:w w:val="100"/>
          <w:sz w:val="24"/>
          <w:vertAlign w:val="baseline"/>
          <w:lang w:val="en-US"/>
        </w:rPr>
        <w:t xml:space="preserve">not </w:t>
      </w:r>
      <w:r>
        <w:rPr>
          <w:rFonts w:ascii="Century Schoolbook" w:hAnsi="Century Schoolbook" w:eastAsia="Century Schoolbook"/>
          <w:color w:val="000000"/>
          <w:spacing w:val="-3"/>
          <w:w w:val="100"/>
          <w:sz w:val="24"/>
          <w:vertAlign w:val="baseline"/>
          <w:lang w:val="en-US"/>
        </w:rPr>
        <w:t xml:space="preserve">on the basis of a percentage of profits may not even constitute income to the recipient, let alone “gross income” under IRC §61. Polk was not paid a salary or compensation for services on the basis of a percentage of profits by WB (Separate Statement 5).</w:t>
      </w:r>
    </w:p>
    <w:p>
      <w:pPr>
        <w:spacing w:before="28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Defendant’s argument that the remuneration paid to Polk by WB is ipso facto subject to federal income tax due to being “compensation for services” thus fails as a matter of law. Defendant has established no other basis in law for concluding that Polk cannot prove that the FTB assessment is erroneous, and that Polk’s correct tax is $0.</w:t>
      </w:r>
    </w:p>
    <w:p>
      <w:pPr>
        <w:spacing w:before="294"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evidence indicates that Polk has the right under the applicable law to the exceptions to “wages” Polk claimed for her remuneration (Separate</w:t>
      </w:r>
    </w:p>
    <w:p>
      <w:pPr>
        <w:sectPr>
          <w:type w:val="nextPage"/>
          <w:pgSz w:w="12240" w:h="15840" w:orient="portrait"/>
          <w:pgMar w:bottom="2484" w:top="3140" w:right="3134" w:left="3158" w:header="720" w:footer="720"/>
          <w:titlePg w:val="false"/>
          <w:textDirection w:val="lrTb"/>
        </w:sectPr>
      </w:pPr>
    </w:p>
    <w:p>
      <w:pPr>
        <w:spacing w:before="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60a</w:t>
      </w:r>
    </w:p>
    <w:p>
      <w:pPr>
        <w:spacing w:before="266" w:after="0" w:line="289" w:lineRule="exact"/>
        <w:ind w:right="0" w:left="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Statement 14, 46, 57-59), notwithstanding the reporting by WB of such remuneration as constituting “wages” under §3121 and §3401. The reporting on the original W-2 form represents only the opinion or belief of the W-2 filer, couched as conclusions of law. This is not probative evidence as to the conclusion of law that the remuneration constitutes “wages” under either of those provisions.</w:t>
      </w:r>
    </w:p>
    <w:p>
      <w:pPr>
        <w:spacing w:before="287" w:after="0" w:line="289" w:lineRule="exact"/>
        <w:ind w:right="0" w:left="0"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evidence indicates that Polk has the right to exclude the remuneration paid by WB from her federal adjusted gross income under IRC §872 (Separate Statement 46.) Defendant has not shown otherwise.</w:t>
      </w:r>
    </w:p>
    <w:p>
      <w:pPr>
        <w:sectPr>
          <w:type w:val="nextPage"/>
          <w:pgSz w:w="12240" w:h="15840" w:orient="portrait"/>
          <w:pgMar w:bottom="7684" w:top="3140" w:right="3134" w:left="3158"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61a</w:t>
      </w:r>
    </w:p>
    <w:p>
      <w:pPr>
        <w:spacing w:before="273"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H</w:t>
      </w:r>
    </w:p>
    <w:p>
      <w:pPr>
        <w:spacing w:before="29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ROB BONTA</w:t>
        <w:br/>
      </w:r>
      <w:r>
        <w:rPr>
          <w:rFonts w:ascii="Century Schoolbook" w:hAnsi="Century Schoolbook" w:eastAsia="Century Schoolbook"/>
          <w:color w:val="000000"/>
          <w:spacing w:val="0"/>
          <w:w w:val="100"/>
          <w:sz w:val="24"/>
          <w:vertAlign w:val="baseline"/>
          <w:lang w:val="en-US"/>
        </w:rPr>
        <w:t xml:space="preserve">Attorney General of California</w:t>
        <w:br/>
      </w:r>
      <w:r>
        <w:rPr>
          <w:rFonts w:ascii="Century Schoolbook" w:hAnsi="Century Schoolbook" w:eastAsia="Century Schoolbook"/>
          <w:color w:val="000000"/>
          <w:spacing w:val="0"/>
          <w:w w:val="100"/>
          <w:sz w:val="24"/>
          <w:vertAlign w:val="baseline"/>
          <w:lang w:val="en-US"/>
        </w:rPr>
        <w:t xml:space="preserve">LISA W. CHAO</w:t>
        <w:br/>
      </w:r>
      <w:r>
        <w:rPr>
          <w:rFonts w:ascii="Century Schoolbook" w:hAnsi="Century Schoolbook" w:eastAsia="Century Schoolbook"/>
          <w:color w:val="000000"/>
          <w:spacing w:val="0"/>
          <w:w w:val="100"/>
          <w:sz w:val="24"/>
          <w:vertAlign w:val="baseline"/>
          <w:lang w:val="en-US"/>
        </w:rPr>
        <w:t xml:space="preserve">Supervising Deputy Attorney General</w:t>
        <w:br/>
      </w:r>
      <w:r>
        <w:rPr>
          <w:rFonts w:ascii="Century Schoolbook" w:hAnsi="Century Schoolbook" w:eastAsia="Century Schoolbook"/>
          <w:color w:val="000000"/>
          <w:spacing w:val="0"/>
          <w:w w:val="100"/>
          <w:sz w:val="24"/>
          <w:vertAlign w:val="baseline"/>
          <w:lang w:val="en-US"/>
        </w:rPr>
        <w:t xml:space="preserve">DOUGLAS J. BETETA</w:t>
        <w:br/>
      </w:r>
      <w:r>
        <w:rPr>
          <w:rFonts w:ascii="Century Schoolbook" w:hAnsi="Century Schoolbook" w:eastAsia="Century Schoolbook"/>
          <w:color w:val="000000"/>
          <w:spacing w:val="0"/>
          <w:w w:val="100"/>
          <w:sz w:val="24"/>
          <w:vertAlign w:val="baseline"/>
          <w:lang w:val="en-US"/>
        </w:rPr>
        <w:t xml:space="preserve">Deputy Attorney General</w:t>
        <w:br/>
      </w:r>
      <w:r>
        <w:rPr>
          <w:rFonts w:ascii="Century Schoolbook" w:hAnsi="Century Schoolbook" w:eastAsia="Century Schoolbook"/>
          <w:color w:val="000000"/>
          <w:spacing w:val="0"/>
          <w:w w:val="100"/>
          <w:sz w:val="24"/>
          <w:vertAlign w:val="baseline"/>
          <w:lang w:val="en-US"/>
        </w:rPr>
        <w:t xml:space="preserve">State Bar. No. 260377</w:t>
        <w:br/>
      </w:r>
      <w:r>
        <w:rPr>
          <w:rFonts w:ascii="Century Schoolbook" w:hAnsi="Century Schoolbook" w:eastAsia="Century Schoolbook"/>
          <w:color w:val="000000"/>
          <w:spacing w:val="0"/>
          <w:w w:val="100"/>
          <w:sz w:val="24"/>
          <w:vertAlign w:val="baseline"/>
          <w:lang w:val="en-US"/>
        </w:rPr>
        <w:t xml:space="preserve">300 South Spring Street, Suite 1702</w:t>
        <w:br/>
      </w:r>
      <w:r>
        <w:rPr>
          <w:rFonts w:ascii="Century Schoolbook" w:hAnsi="Century Schoolbook" w:eastAsia="Century Schoolbook"/>
          <w:color w:val="000000"/>
          <w:spacing w:val="0"/>
          <w:w w:val="100"/>
          <w:sz w:val="24"/>
          <w:vertAlign w:val="baseline"/>
          <w:lang w:val="en-US"/>
        </w:rPr>
        <w:t xml:space="preserve">Los Angeles, CA 90013</w:t>
        <w:br/>
      </w:r>
      <w:r>
        <w:rPr>
          <w:rFonts w:ascii="Century Schoolbook" w:hAnsi="Century Schoolbook" w:eastAsia="Century Schoolbook"/>
          <w:color w:val="000000"/>
          <w:spacing w:val="0"/>
          <w:w w:val="100"/>
          <w:sz w:val="24"/>
          <w:vertAlign w:val="baseline"/>
          <w:lang w:val="en-US"/>
        </w:rPr>
        <w:t xml:space="preserve">Telephone: (213) 269-6014</w:t>
        <w:br/>
      </w:r>
      <w:r>
        <w:rPr>
          <w:rFonts w:ascii="Century Schoolbook" w:hAnsi="Century Schoolbook" w:eastAsia="Century Schoolbook"/>
          <w:color w:val="000000"/>
          <w:spacing w:val="0"/>
          <w:w w:val="100"/>
          <w:sz w:val="24"/>
          <w:vertAlign w:val="baseline"/>
          <w:lang w:val="en-US"/>
        </w:rPr>
        <w:t xml:space="preserve">Fax: (916) 731-2144</w:t>
        <w:br/>
      </w:r>
      <w:hyperlink r:id="dhId64">
        <w:r>
          <w:rPr>
            <w:rFonts w:ascii="Century Schoolbook" w:hAnsi="Century Schoolbook" w:eastAsia="Century Schoolbook"/>
            <w:color w:val="0000FF"/>
            <w:spacing w:val="0"/>
            <w:w w:val="100"/>
            <w:sz w:val="24"/>
            <w:u w:val="single"/>
            <w:vertAlign w:val="baseline"/>
            <w:lang w:val="en-US"/>
          </w:rPr>
          <w:t xml:space="preserve">E-mail: Douglas.Beteta@doj.ca.gov</w:t>
        </w:r>
      </w:hyperlink>
      <w:r>
        <w:rPr>
          <w:rFonts w:ascii="Century Schoolbook" w:hAnsi="Century Schoolbook" w:eastAsia="Century Schoolbook"/>
          <w:color w:val="000000"/>
          <w:spacing w:val="0"/>
          <w:w w:val="100"/>
          <w:sz w:val="24"/>
          <w:vertAlign w:val="baseline"/>
          <w:lang w:val="en-US"/>
        </w:rPr>
        <w:t xml:space="preserve"></w:t>
        <w:br/>
      </w:r>
      <w:r>
        <w:rPr>
          <w:rFonts w:ascii="Century Schoolbook" w:hAnsi="Century Schoolbook" w:eastAsia="Century Schoolbook"/>
          <w:i w:val="true"/>
          <w:color w:val="000000"/>
          <w:spacing w:val="0"/>
          <w:w w:val="100"/>
          <w:sz w:val="24"/>
          <w:vertAlign w:val="baseline"/>
          <w:lang w:val="en-US"/>
        </w:rPr>
        <w:t xml:space="preserve">Attorneys for Defendant</w:t>
        <w:br/>
      </w:r>
      <w:r>
        <w:rPr>
          <w:rFonts w:ascii="Century Schoolbook" w:hAnsi="Century Schoolbook" w:eastAsia="Century Schoolbook"/>
          <w:i w:val="true"/>
          <w:color w:val="000000"/>
          <w:spacing w:val="0"/>
          <w:w w:val="100"/>
          <w:sz w:val="24"/>
          <w:vertAlign w:val="baseline"/>
          <w:lang w:val="en-US"/>
        </w:rPr>
        <w:t xml:space="preserve">Franchise Tax Board</w:t>
      </w:r>
    </w:p>
    <w:p>
      <w:pPr>
        <w:spacing w:before="296" w:after="0" w:line="280" w:lineRule="exact"/>
        <w:ind w:right="0" w:left="0" w:firstLine="0"/>
        <w:jc w:val="center"/>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Exempt from Filing Fees Pursuant to</w:t>
      </w:r>
    </w:p>
    <w:p>
      <w:pPr>
        <w:spacing w:before="8" w:after="0" w:line="280" w:lineRule="exact"/>
        <w:ind w:right="0" w:left="0" w:firstLine="0"/>
        <w:jc w:val="center"/>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Gov. Code § 6103</w:t>
      </w:r>
    </w:p>
    <w:p>
      <w:pPr>
        <w:spacing w:before="292"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SUPERIOR COURT OF</w:t>
        <w:br/>
      </w:r>
      <w:r>
        <w:rPr>
          <w:rFonts w:ascii="Century Schoolbook" w:hAnsi="Century Schoolbook" w:eastAsia="Century Schoolbook"/>
          <w:color w:val="000000"/>
          <w:spacing w:val="0"/>
          <w:w w:val="100"/>
          <w:sz w:val="24"/>
          <w:vertAlign w:val="baseline"/>
          <w:lang w:val="en-US"/>
        </w:rPr>
        <w:t xml:space="preserve">THE STATE OF CALIFORNIA</w:t>
        <w:br/>
      </w:r>
      <w:r>
        <w:rPr>
          <w:rFonts w:ascii="Century Schoolbook" w:hAnsi="Century Schoolbook" w:eastAsia="Century Schoolbook"/>
          <w:color w:val="000000"/>
          <w:spacing w:val="0"/>
          <w:w w:val="100"/>
          <w:sz w:val="24"/>
          <w:vertAlign w:val="baseline"/>
          <w:lang w:val="en-US"/>
        </w:rPr>
        <w:t xml:space="preserve">COUNTY OF LOS ANGELES</w:t>
        <w:br/>
      </w:r>
      <w:r>
        <w:rPr>
          <w:rFonts w:ascii="Century Schoolbook" w:hAnsi="Century Schoolbook" w:eastAsia="Century Schoolbook"/>
          <w:color w:val="000000"/>
          <w:spacing w:val="0"/>
          <w:w w:val="100"/>
          <w:sz w:val="24"/>
          <w:vertAlign w:val="baseline"/>
          <w:lang w:val="en-US"/>
        </w:rPr>
        <w:t xml:space="preserve">CENTRAL BRANCH</w:t>
      </w:r>
    </w:p>
    <w:p>
      <w:pPr>
        <w:spacing w:before="288" w:after="0" w:line="288"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Case No. 20STLC09273</w:t>
      </w:r>
    </w:p>
    <w:p>
      <w:pPr>
        <w:spacing w:before="576"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 R. POLK,</w:t>
      </w:r>
    </w:p>
    <w:p>
      <w:pPr>
        <w:spacing w:before="293" w:after="0" w:line="288" w:lineRule="exact"/>
        <w:ind w:right="0" w:left="2736"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Plaintiff,</w:t>
      </w:r>
    </w:p>
    <w:p>
      <w:pPr>
        <w:sectPr>
          <w:type w:val="nextPage"/>
          <w:pgSz w:w="12240" w:h="15840" w:orient="portrait"/>
          <w:pgMar w:bottom="2784" w:top="3140" w:right="3893" w:left="4027" w:header="720" w:footer="720"/>
          <w:titlePg w:val="false"/>
          <w:textDirection w:val="lrTb"/>
        </w:sectPr>
      </w:pPr>
    </w:p>
    <w:p>
      <w:pPr>
        <w:spacing w:before="7" w:after="0" w:line="284"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62a</w:t>
      </w:r>
    </w:p>
    <w:p>
      <w:pPr>
        <w:spacing w:before="273" w:after="0" w:line="284" w:lineRule="exact"/>
        <w:ind w:right="0" w:left="0" w:firstLine="0"/>
        <w:jc w:val="center"/>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v.</w:t>
      </w:r>
    </w:p>
    <w:p>
      <w:pPr>
        <w:spacing w:before="297"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CALIFORNIA FRANCHISE TAX BOARD,</w:t>
      </w:r>
    </w:p>
    <w:p>
      <w:pPr>
        <w:spacing w:before="292" w:after="0" w:line="284" w:lineRule="exact"/>
        <w:ind w:right="0" w:left="3744"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Defendant.</w:t>
      </w:r>
    </w:p>
    <w:p>
      <w:pPr>
        <w:spacing w:before="293" w:after="0"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DEFENDANT FRANCHISE TAX BOARD’S</w:t>
        <w:br/>
      </w:r>
      <w:r>
        <w:rPr>
          <w:rFonts w:ascii="Century Schoolbook" w:hAnsi="Century Schoolbook" w:eastAsia="Century Schoolbook"/>
          <w:b w:val="true"/>
          <w:color w:val="000000"/>
          <w:spacing w:val="0"/>
          <w:w w:val="100"/>
          <w:sz w:val="24"/>
          <w:vertAlign w:val="baseline"/>
          <w:lang w:val="en-US"/>
        </w:rPr>
        <w:t xml:space="preserve">REPLY SEPARATE STATEMENT OF</w:t>
        <w:br/>
      </w:r>
      <w:r>
        <w:rPr>
          <w:rFonts w:ascii="Century Schoolbook" w:hAnsi="Century Schoolbook" w:eastAsia="Century Schoolbook"/>
          <w:b w:val="true"/>
          <w:color w:val="000000"/>
          <w:spacing w:val="0"/>
          <w:w w:val="100"/>
          <w:sz w:val="24"/>
          <w:vertAlign w:val="baseline"/>
          <w:lang w:val="en-US"/>
        </w:rPr>
        <w:t xml:space="preserve">UNDISPUTED FACTS IN SUPPORT OF</w:t>
        <w:br/>
      </w:r>
      <w:r>
        <w:rPr>
          <w:rFonts w:ascii="Century Schoolbook" w:hAnsi="Century Schoolbook" w:eastAsia="Century Schoolbook"/>
          <w:b w:val="true"/>
          <w:color w:val="000000"/>
          <w:spacing w:val="0"/>
          <w:w w:val="100"/>
          <w:sz w:val="24"/>
          <w:vertAlign w:val="baseline"/>
          <w:lang w:val="en-US"/>
        </w:rPr>
        <w:t xml:space="preserve">MOTION FOR SUMMARY JUDGMENT</w:t>
      </w:r>
    </w:p>
    <w:p>
      <w:pPr>
        <w:spacing w:before="287"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Date: May 4, 2022</w:t>
        <w:br/>
      </w:r>
      <w:r>
        <w:rPr>
          <w:rFonts w:ascii="Century Schoolbook" w:hAnsi="Century Schoolbook" w:eastAsia="Century Schoolbook"/>
          <w:color w:val="000000"/>
          <w:spacing w:val="0"/>
          <w:w w:val="100"/>
          <w:sz w:val="24"/>
          <w:vertAlign w:val="baseline"/>
          <w:lang w:val="en-US"/>
        </w:rPr>
        <w:t xml:space="preserve">Time: 8:30 a.m.</w:t>
        <w:br/>
      </w:r>
      <w:r>
        <w:rPr>
          <w:rFonts w:ascii="Century Schoolbook" w:hAnsi="Century Schoolbook" w:eastAsia="Century Schoolbook"/>
          <w:color w:val="000000"/>
          <w:spacing w:val="0"/>
          <w:w w:val="100"/>
          <w:sz w:val="24"/>
          <w:vertAlign w:val="baseline"/>
          <w:lang w:val="en-US"/>
        </w:rPr>
        <w:t xml:space="preserve">Dept: 26</w:t>
        <w:br/>
      </w:r>
      <w:r>
        <w:rPr>
          <w:rFonts w:ascii="Century Schoolbook" w:hAnsi="Century Schoolbook" w:eastAsia="Century Schoolbook"/>
          <w:color w:val="000000"/>
          <w:spacing w:val="0"/>
          <w:w w:val="100"/>
          <w:sz w:val="24"/>
          <w:vertAlign w:val="baseline"/>
          <w:lang w:val="en-US"/>
        </w:rPr>
        <w:t xml:space="preserve">Judge: The Honorable Elaine Lu</w:t>
        <w:br/>
      </w:r>
      <w:r>
        <w:rPr>
          <w:rFonts w:ascii="Century Schoolbook" w:hAnsi="Century Schoolbook" w:eastAsia="Century Schoolbook"/>
          <w:color w:val="000000"/>
          <w:spacing w:val="0"/>
          <w:w w:val="100"/>
          <w:sz w:val="24"/>
          <w:vertAlign w:val="baseline"/>
          <w:lang w:val="en-US"/>
        </w:rPr>
        <w:t xml:space="preserve">Trial Date: March 14, 2022</w:t>
        <w:br/>
      </w:r>
      <w:r>
        <w:rPr>
          <w:rFonts w:ascii="Century Schoolbook" w:hAnsi="Century Schoolbook" w:eastAsia="Century Schoolbook"/>
          <w:color w:val="000000"/>
          <w:spacing w:val="0"/>
          <w:w w:val="100"/>
          <w:sz w:val="24"/>
          <w:vertAlign w:val="baseline"/>
          <w:lang w:val="en-US"/>
        </w:rPr>
        <w:t xml:space="preserve">Action Filed: November 3, 2020</w:t>
      </w:r>
    </w:p>
    <w:p>
      <w:pPr>
        <w:spacing w:before="292"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Reservation No.: 891791234555</w:t>
      </w:r>
    </w:p>
    <w:p>
      <w:pPr>
        <w:spacing w:before="294"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For clarity and to respond to Plaintiff’s Janelle Polk’s opposing separate statement, Defendant Franchise Tax Board (FTB) submits the following reply separate statement of undisputed material facts with respect to its Motion for Summary Judgment against Polk.</w:t>
      </w:r>
    </w:p>
    <w:p>
      <w:pPr>
        <w:spacing w:before="3" w:after="0" w:line="284" w:lineRule="exact"/>
        <w:ind w:right="0" w:left="2736"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p>
      <w:pPr>
        <w:sectPr>
          <w:type w:val="nextPage"/>
          <w:pgSz w:w="12240" w:h="15840" w:orient="portrait"/>
          <w:pgMar w:bottom="3944" w:top="3140" w:right="3141" w:left="3151" w:header="720" w:footer="720"/>
          <w:titlePg w:val="false"/>
          <w:textDirection w:val="lrTb"/>
        </w:sectPr>
      </w:pPr>
    </w:p>
    <w:p>
      <w:pPr>
        <w:spacing w:before="0" w:after="255"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63a</w:t>
      </w:r>
    </w:p>
    <w:tbl>
      <w:tblPr>
        <w:jc w:val="left"/>
        <w:tblInd w:w="180" w:type="dxa"/>
        <w:tblLayout w:type="fixed"/>
        <w:tblCellMar>
          <w:left w:w="0" w:type="dxa"/>
          <w:right w:w="0" w:type="dxa"/>
        </w:tblCellMar>
      </w:tblPr>
      <w:tblGrid>
        <w:gridCol w:w="2880"/>
        <w:gridCol w:w="2707"/>
      </w:tblGrid>
      <w:tr>
        <w:trPr>
          <w:trHeight w:val="2030"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8" w:lineRule="exact"/>
              <w:ind w:right="108"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Opposing Party’s Additional Material Facts and Supporting Evidence Moving Party’s Response and Supporting Evidence</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864" w:line="288" w:lineRule="exact"/>
              <w:ind w:right="0"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</w:t>
              <w:br/>
            </w:r>
            <w:r>
              <w:rPr>
                <w:rFonts w:ascii="Century Schoolbook" w:hAnsi="Century Schoolbook" w:eastAsia="Century Schoolbook"/>
                <w:b w:val="true"/>
                <w:color w:val="000000"/>
                <w:spacing w:val="0"/>
                <w:w w:val="100"/>
                <w:sz w:val="24"/>
                <w:vertAlign w:val="baseline"/>
                <w:lang w:val="en-US"/>
              </w:rPr>
              <w:t xml:space="preserve">Response and</w:t>
              <w:br/>
            </w:r>
            <w:r>
              <w:rPr>
                <w:rFonts w:ascii="Century Schoolbook" w:hAnsi="Century Schoolbook" w:eastAsia="Century Schoolbook"/>
                <w:b w:val="true"/>
                <w:color w:val="000000"/>
                <w:spacing w:val="0"/>
                <w:w w:val="100"/>
                <w:sz w:val="24"/>
                <w:vertAlign w:val="baseline"/>
                <w:lang w:val="en-US"/>
              </w:rPr>
              <w:t xml:space="preserve">Supporting</w:t>
              <w:br/>
            </w:r>
            <w:r>
              <w:rPr>
                <w:rFonts w:ascii="Century Schoolbook" w:hAnsi="Century Schoolbook" w:eastAsia="Century Schoolbook"/>
                <w:b w:val="true"/>
                <w:color w:val="000000"/>
                <w:spacing w:val="0"/>
                <w:w w:val="100"/>
                <w:sz w:val="24"/>
                <w:vertAlign w:val="baseline"/>
                <w:lang w:val="en-US"/>
              </w:rPr>
              <w:t xml:space="preserve">Evidence</w:t>
            </w:r>
          </w:p>
        </w:tc>
      </w:tr>
      <w:tr>
        <w:trPr>
          <w:trHeight w:val="298" w:hRule="exact"/>
        </w:trPr>
        <w:tc>
          <w:tcPr>
            <w:tcW w:w="2880" w:type="dxa"/>
            <w:tcBorders>
              <w:top w:val="single" w:sz="5" w:color="000000"/>
              <w:left w:val="single" w:sz="5" w:color="000000"/>
              <w:bottom w:val="none"/>
              <w:right w:val="single" w:sz="5" w:color="000000"/>
            </w:tcBorders>
            <w:textDirection w:val="lrTb"/>
            <w:vAlign w:val="center"/>
          </w:tcPr>
          <w:p>
            <w:pPr>
              <w:spacing w:before="0" w:after="5" w:line="288"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46. Polk filed an</w:t>
            </w:r>
          </w:p>
        </w:tc>
        <w:tc>
          <w:tcPr>
            <w:tcW w:w="2707" w:type="dxa"/>
            <w:tcBorders>
              <w:top w:val="single" w:sz="5" w:color="000000"/>
              <w:left w:val="single" w:sz="5" w:color="000000"/>
              <w:bottom w:val="none"/>
              <w:right w:val="single" w:sz="5" w:color="000000"/>
            </w:tcBorders>
            <w:textDirection w:val="lrTb"/>
            <w:vAlign w:val="center"/>
          </w:tcPr>
          <w:p>
            <w:pPr>
              <w:spacing w:before="0" w:after="4" w:line="288"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For purposes of this</w:t>
            </w:r>
          </w:p>
        </w:tc>
      </w:tr>
      <w:tr>
        <w:trPr>
          <w:trHeight w:val="293" w:hRule="exact"/>
        </w:trPr>
        <w:tc>
          <w:tcPr>
            <w:tcW w:w="2880" w:type="dxa"/>
            <w:tcBorders>
              <w:top w:val="none"/>
              <w:left w:val="single" w:sz="5" w:color="000000"/>
              <w:bottom w:val="none"/>
              <w:right w:val="single" w:sz="5" w:color="000000"/>
            </w:tcBorders>
            <w:textDirection w:val="lrTb"/>
            <w:vAlign w:val="center"/>
          </w:tcPr>
          <w:p>
            <w:pPr>
              <w:spacing w:before="0" w:after="5"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amended 2009 federal</w:t>
            </w:r>
          </w:p>
        </w:tc>
        <w:tc>
          <w:tcPr>
            <w:tcW w:w="2707" w:type="dxa"/>
            <w:tcBorders>
              <w:top w:val="none"/>
              <w:left w:val="single" w:sz="5" w:color="000000"/>
              <w:bottom w:val="none"/>
              <w:right w:val="single" w:sz="5" w:color="000000"/>
            </w:tcBorders>
            <w:textDirection w:val="lrTb"/>
            <w:vAlign w:val="center"/>
          </w:tcPr>
          <w:p>
            <w:pPr>
              <w:spacing w:before="0" w:after="4" w:line="283"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motion, undisputed</w:t>
            </w:r>
          </w:p>
        </w:tc>
      </w:tr>
      <w:tr>
        <w:trPr>
          <w:trHeight w:val="283"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return on or about</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“Polk filed an</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4"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February 20, 2012, by</w:t>
            </w:r>
          </w:p>
        </w:tc>
        <w:tc>
          <w:tcPr>
            <w:tcW w:w="2707" w:type="dxa"/>
            <w:tcBorders>
              <w:top w:val="none"/>
              <w:left w:val="single" w:sz="5" w:color="000000"/>
              <w:bottom w:val="none"/>
              <w:right w:val="single" w:sz="5" w:color="000000"/>
            </w:tcBorders>
            <w:textDirection w:val="lrTb"/>
            <w:vAlign w:val="center"/>
          </w:tcPr>
          <w:p>
            <w:pPr>
              <w:spacing w:before="0" w:after="5"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amended 2009 federal</w:t>
            </w:r>
          </w:p>
        </w:tc>
      </w:tr>
      <w:tr>
        <w:trPr>
          <w:trHeight w:val="293" w:hRule="exact"/>
        </w:trPr>
        <w:tc>
          <w:tcPr>
            <w:tcW w:w="2880" w:type="dxa"/>
            <w:tcBorders>
              <w:top w:val="none"/>
              <w:left w:val="single" w:sz="5" w:color="000000"/>
              <w:bottom w:val="none"/>
              <w:right w:val="single" w:sz="5" w:color="000000"/>
            </w:tcBorders>
            <w:textDirection w:val="lrTb"/>
            <w:vAlign w:val="center"/>
          </w:tcPr>
          <w:p>
            <w:pPr>
              <w:spacing w:before="0" w:after="4"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filing a Form 1040X</w:t>
            </w:r>
          </w:p>
        </w:tc>
        <w:tc>
          <w:tcPr>
            <w:tcW w:w="2707" w:type="dxa"/>
            <w:tcBorders>
              <w:top w:val="none"/>
              <w:left w:val="single" w:sz="5" w:color="000000"/>
              <w:bottom w:val="none"/>
              <w:right w:val="single" w:sz="5" w:color="000000"/>
            </w:tcBorders>
            <w:textDirection w:val="lrTb"/>
            <w:vAlign w:val="center"/>
          </w:tcPr>
          <w:p>
            <w:pPr>
              <w:spacing w:before="0" w:after="5"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return on or about</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with Form 1040NR</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February 20, 2012, by</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attached, because Polk</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filing a Form 1040X</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had determined she</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with Form 1040NR</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was a “nonresident</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attached.” See FTB’s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alien individual” for</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Objections to</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federal income tax</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Evidence Submitted</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purposes for 2009, and</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by Plaintiff in</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amending her</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Opposition to Motion</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return solely to change</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for Summary</w:t>
            </w:r>
          </w:p>
        </w:tc>
      </w:tr>
      <w:tr>
        <w:trPr>
          <w:trHeight w:val="293"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her federal income tax</w:t>
            </w:r>
          </w:p>
        </w:tc>
        <w:tc>
          <w:tcPr>
            <w:tcW w:w="2707" w:type="dxa"/>
            <w:tcBorders>
              <w:top w:val="none"/>
              <w:left w:val="single" w:sz="5" w:color="000000"/>
              <w:bottom w:val="none"/>
              <w:right w:val="single" w:sz="5" w:color="000000"/>
            </w:tcBorders>
            <w:textDirection w:val="lrTb"/>
            <w:vAlign w:val="center"/>
          </w:tcPr>
          <w:p>
            <w:pPr>
              <w:spacing w:before="0" w:after="0"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Judgment, Objection</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77"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status to “nonresident</w:t>
            </w:r>
          </w:p>
        </w:tc>
        <w:tc>
          <w:tcPr>
            <w:tcW w:w="2707" w:type="dxa"/>
            <w:tcBorders>
              <w:top w:val="none"/>
              <w:left w:val="single" w:sz="5" w:color="000000"/>
              <w:bottom w:val="none"/>
              <w:right w:val="single" w:sz="5" w:color="000000"/>
            </w:tcBorders>
            <w:textDirection w:val="lrTb"/>
            <w:vAlign w:val="center"/>
          </w:tcPr>
          <w:p>
            <w:pPr>
              <w:spacing w:before="0" w:after="0" w:line="277"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Nos. 7-15. This fact is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77"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alien individual” for</w:t>
            </w:r>
          </w:p>
        </w:tc>
        <w:tc>
          <w:tcPr>
            <w:tcW w:w="2707" w:type="dxa"/>
            <w:tcBorders>
              <w:top w:val="none"/>
              <w:left w:val="single" w:sz="5" w:color="000000"/>
              <w:bottom w:val="none"/>
              <w:right w:val="single" w:sz="5" w:color="000000"/>
            </w:tcBorders>
            <w:textDirection w:val="lrTb"/>
            <w:vAlign w:val="center"/>
          </w:tcPr>
          <w:p>
            <w:pPr>
              <w:spacing w:before="0" w:after="0" w:line="277"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 material to FTB’s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77"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2009 was necessary in</w:t>
            </w:r>
          </w:p>
        </w:tc>
        <w:tc>
          <w:tcPr>
            <w:tcW w:w="2707" w:type="dxa"/>
            <w:tcBorders>
              <w:top w:val="none"/>
              <w:left w:val="single" w:sz="5" w:color="000000"/>
              <w:bottom w:val="none"/>
              <w:right w:val="single" w:sz="5" w:color="000000"/>
            </w:tcBorders>
            <w:textDirection w:val="lrTb"/>
            <w:vAlign w:val="center"/>
          </w:tcPr>
          <w:p>
            <w:pPr>
              <w:spacing w:before="0" w:after="0" w:line="277"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motion for summary</w:t>
            </w:r>
          </w:p>
        </w:tc>
      </w:tr>
      <w:tr>
        <w:trPr>
          <w:trHeight w:val="1444" w:hRule="exact"/>
        </w:trPr>
        <w:tc>
          <w:tcPr>
            <w:tcW w:w="2880" w:type="dxa"/>
            <w:tcBorders>
              <w:top w:val="none"/>
              <w:left w:val="single" w:sz="5" w:color="000000"/>
              <w:bottom w:val="none"/>
              <w:right w:val="single" w:sz="5" w:color="000000"/>
            </w:tcBorders>
            <w:textDirection w:val="lrTb"/>
            <w:vAlign w:val="top"/>
          </w:tcPr>
          <w:p>
            <w:pPr>
              <w:spacing w:before="0" w:after="10" w:line="286" w:lineRule="exact"/>
              <w:ind w:right="396" w:left="108"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order for Polk’s remuneration to be eligible for the exceptions to “wages” under §3401(a) and</w:t>
            </w:r>
          </w:p>
        </w:tc>
        <w:tc>
          <w:tcPr>
            <w:tcW w:w="2707" w:type="dxa"/>
            <w:tcBorders>
              <w:top w:val="none"/>
              <w:left w:val="single" w:sz="5" w:color="000000"/>
              <w:bottom w:val="none"/>
              <w:right w:val="single" w:sz="5" w:color="000000"/>
            </w:tcBorders>
            <w:textDirection w:val="lrTb"/>
            <w:vAlign w:val="top"/>
          </w:tcPr>
          <w:p>
            <w:pPr>
              <w:spacing w:before="0" w:after="1162" w:line="282"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judgment.</w:t>
            </w:r>
          </w:p>
        </w:tc>
      </w:tr>
      <w:tr>
        <w:trPr>
          <w:trHeight w:val="298" w:hRule="exact"/>
        </w:trPr>
        <w:tc>
          <w:tcPr>
            <w:tcW w:w="2880" w:type="dxa"/>
            <w:tcBorders>
              <w:top w:val="none"/>
              <w:left w:val="single" w:sz="5" w:color="000000"/>
              <w:bottom w:val="single" w:sz="5" w:color="000000"/>
              <w:right w:val="single" w:sz="5" w:color="000000"/>
            </w:tcBorders>
            <w:textDirection w:val="lrTb"/>
            <w:vAlign w:val="center"/>
          </w:tcPr>
          <w:p>
            <w:pPr>
              <w:spacing w:before="0" w:after="5"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§3121(a) Polk had</w:t>
            </w:r>
          </w:p>
        </w:tc>
        <w:tc>
          <w:tcPr>
            <w:tcW w:w="2707" w:type="dxa"/>
            <w:tcBorders>
              <w:top w:val="none"/>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bl>
    <w:p>
      <w:pPr>
        <w:sectPr>
          <w:type w:val="nextPage"/>
          <w:pgSz w:w="12240" w:h="15840" w:orient="portrait"/>
          <w:pgMar w:bottom="2744" w:top="3140" w:right="3304" w:left="2988" w:header="720" w:footer="720"/>
          <w:titlePg w:val="false"/>
          <w:textDirection w:val="lrTb"/>
        </w:sectPr>
      </w:pPr>
    </w:p>
    <w:p>
      <w:pPr>
        <w:spacing w:before="0" w:after="256"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64a</w:t>
      </w:r>
    </w:p>
    <w:tbl>
      <w:tblPr>
        <w:jc w:val="left"/>
        <w:tblInd w:w="180" w:type="dxa"/>
        <w:tblLayout w:type="fixed"/>
        <w:tblCellMar>
          <w:left w:w="0" w:type="dxa"/>
          <w:right w:w="0" w:type="dxa"/>
        </w:tblCellMar>
      </w:tblPr>
      <w:tblGrid>
        <w:gridCol w:w="2880"/>
        <w:gridCol w:w="2707"/>
      </w:tblGrid>
      <w:tr>
        <w:trPr>
          <w:trHeight w:val="2030"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8" w:lineRule="exact"/>
              <w:ind w:right="108"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Opposing Party’s Additional Material Facts and Supporting Evidence Moving Party’s Response and Supporting Evidence</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864" w:line="288" w:lineRule="exact"/>
              <w:ind w:right="0"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</w:t>
              <w:br/>
            </w:r>
            <w:r>
              <w:rPr>
                <w:rFonts w:ascii="Century Schoolbook" w:hAnsi="Century Schoolbook" w:eastAsia="Century Schoolbook"/>
                <w:b w:val="true"/>
                <w:color w:val="000000"/>
                <w:spacing w:val="0"/>
                <w:w w:val="100"/>
                <w:sz w:val="24"/>
                <w:vertAlign w:val="baseline"/>
                <w:lang w:val="en-US"/>
              </w:rPr>
              <w:t xml:space="preserve">Response and</w:t>
              <w:br/>
            </w:r>
            <w:r>
              <w:rPr>
                <w:rFonts w:ascii="Century Schoolbook" w:hAnsi="Century Schoolbook" w:eastAsia="Century Schoolbook"/>
                <w:b w:val="true"/>
                <w:color w:val="000000"/>
                <w:spacing w:val="0"/>
                <w:w w:val="100"/>
                <w:sz w:val="24"/>
                <w:vertAlign w:val="baseline"/>
                <w:lang w:val="en-US"/>
              </w:rPr>
              <w:t xml:space="preserve">Supporting</w:t>
              <w:br/>
            </w:r>
            <w:r>
              <w:rPr>
                <w:rFonts w:ascii="Century Schoolbook" w:hAnsi="Century Schoolbook" w:eastAsia="Century Schoolbook"/>
                <w:b w:val="true"/>
                <w:color w:val="000000"/>
                <w:spacing w:val="0"/>
                <w:w w:val="100"/>
                <w:sz w:val="24"/>
                <w:vertAlign w:val="baseline"/>
                <w:lang w:val="en-US"/>
              </w:rPr>
              <w:t xml:space="preserve">Evidence</w:t>
            </w:r>
          </w:p>
        </w:tc>
      </w:tr>
      <w:tr>
        <w:trPr>
          <w:trHeight w:val="874" w:hRule="exact"/>
        </w:trPr>
        <w:tc>
          <w:tcPr>
            <w:tcW w:w="2880" w:type="dxa"/>
            <w:tcBorders>
              <w:top w:val="single" w:sz="5" w:color="000000"/>
              <w:left w:val="single" w:sz="5" w:color="000000"/>
              <w:bottom w:val="none"/>
              <w:right w:val="single" w:sz="5" w:color="000000"/>
            </w:tcBorders>
            <w:textDirection w:val="lrTb"/>
            <w:vAlign w:val="top"/>
          </w:tcPr>
          <w:p>
            <w:pPr>
              <w:spacing w:before="0" w:after="0" w:line="287" w:lineRule="exact"/>
              <w:ind w:right="0"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claimed on her original return; and that it was necessary in order for</w:t>
            </w:r>
          </w:p>
        </w:tc>
        <w:tc>
          <w:tcPr>
            <w:tcW w:w="2707" w:type="dxa"/>
            <w:tcBorders>
              <w:top w:val="single" w:sz="5" w:color="000000"/>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576" w:hRule="exact"/>
        </w:trPr>
        <w:tc>
          <w:tcPr>
            <w:tcW w:w="2880" w:type="dxa"/>
            <w:tcBorders>
              <w:top w:val="none"/>
              <w:left w:val="single" w:sz="5" w:color="000000"/>
              <w:bottom w:val="none"/>
              <w:right w:val="single" w:sz="5" w:color="000000"/>
            </w:tcBorders>
            <w:textDirection w:val="lrTb"/>
            <w:vAlign w:val="top"/>
          </w:tcPr>
          <w:p>
            <w:pPr>
              <w:spacing w:before="0" w:after="6" w:line="284" w:lineRule="exact"/>
              <w:ind w:right="252"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Polk’s remuneration to be excludable from</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581" w:hRule="exact"/>
        </w:trPr>
        <w:tc>
          <w:tcPr>
            <w:tcW w:w="2880" w:type="dxa"/>
            <w:tcBorders>
              <w:top w:val="none"/>
              <w:left w:val="single" w:sz="5" w:color="000000"/>
              <w:bottom w:val="none"/>
              <w:right w:val="single" w:sz="5" w:color="000000"/>
            </w:tcBorders>
            <w:textDirection w:val="lrTb"/>
            <w:vAlign w:val="top"/>
          </w:tcPr>
          <w:p>
            <w:pPr>
              <w:spacing w:before="0" w:after="0" w:line="287" w:lineRule="exact"/>
              <w:ind w:right="0"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Polk’s “gross income” under IRC §872. (Polk</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Decl., ¶ 11-18 and</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1"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Plaintiff’s Evidence,</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1157" w:hRule="exact"/>
        </w:trPr>
        <w:tc>
          <w:tcPr>
            <w:tcW w:w="2880" w:type="dxa"/>
            <w:tcBorders>
              <w:top w:val="none"/>
              <w:left w:val="single" w:sz="5" w:color="000000"/>
              <w:bottom w:val="single" w:sz="5" w:color="000000"/>
              <w:right w:val="single" w:sz="5" w:color="000000"/>
            </w:tcBorders>
            <w:textDirection w:val="lrTb"/>
            <w:vAlign w:val="top"/>
          </w:tcPr>
          <w:p>
            <w:pPr>
              <w:spacing w:before="0" w:after="0" w:line="286" w:lineRule="exact"/>
              <w:ind w:right="144"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Exhibit 3, 2009 amended federal return with Form 1040NR attached.)</w:t>
            </w:r>
          </w:p>
        </w:tc>
        <w:tc>
          <w:tcPr>
            <w:tcW w:w="2707" w:type="dxa"/>
            <w:tcBorders>
              <w:top w:val="none"/>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97" w:hRule="exact"/>
        </w:trPr>
        <w:tc>
          <w:tcPr>
            <w:tcW w:w="2880" w:type="dxa"/>
            <w:tcBorders>
              <w:top w:val="single" w:sz="5" w:color="000000"/>
              <w:left w:val="single" w:sz="5" w:color="000000"/>
              <w:bottom w:val="none"/>
              <w:right w:val="single" w:sz="5" w:color="000000"/>
            </w:tcBorders>
            <w:textDirection w:val="lrTb"/>
            <w:vAlign w:val="center"/>
          </w:tcPr>
          <w:p>
            <w:pPr>
              <w:spacing w:before="0" w:after="2" w:line="288"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47. Polk followed the</w:t>
            </w:r>
          </w:p>
        </w:tc>
        <w:tc>
          <w:tcPr>
            <w:tcW w:w="2707" w:type="dxa"/>
            <w:tcBorders>
              <w:top w:val="single" w:sz="5" w:color="000000"/>
              <w:left w:val="single" w:sz="5" w:color="000000"/>
              <w:bottom w:val="none"/>
              <w:right w:val="single" w:sz="5" w:color="000000"/>
            </w:tcBorders>
            <w:textDirection w:val="lrTb"/>
            <w:vAlign w:val="center"/>
          </w:tcPr>
          <w:p>
            <w:pPr>
              <w:spacing w:before="0" w:after="0" w:line="288"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Undisputed for</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2"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IRS instructions for</w:t>
            </w:r>
          </w:p>
        </w:tc>
        <w:tc>
          <w:tcPr>
            <w:tcW w:w="2707" w:type="dxa"/>
            <w:tcBorders>
              <w:top w:val="none"/>
              <w:left w:val="single" w:sz="5" w:color="000000"/>
              <w:bottom w:val="none"/>
              <w:right w:val="single" w:sz="5" w:color="000000"/>
            </w:tcBorders>
            <w:textDirection w:val="lrTb"/>
            <w:vAlign w:val="center"/>
          </w:tcPr>
          <w:p>
            <w:pPr>
              <w:spacing w:before="0" w:after="0" w:line="283"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purposes of this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2"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2009 1040X form for</w:t>
            </w:r>
          </w:p>
        </w:tc>
        <w:tc>
          <w:tcPr>
            <w:tcW w:w="2707" w:type="dxa"/>
            <w:tcBorders>
              <w:top w:val="none"/>
              <w:left w:val="single" w:sz="5" w:color="000000"/>
              <w:bottom w:val="none"/>
              <w:right w:val="single" w:sz="5" w:color="000000"/>
            </w:tcBorders>
            <w:textDirection w:val="lrTb"/>
            <w:vAlign w:val="center"/>
          </w:tcPr>
          <w:p>
            <w:pPr>
              <w:spacing w:before="0" w:after="2" w:line="281"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motion. This fact is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amending one’s return</w:t>
            </w:r>
          </w:p>
        </w:tc>
        <w:tc>
          <w:tcPr>
            <w:tcW w:w="2707" w:type="dxa"/>
            <w:tcBorders>
              <w:top w:val="none"/>
              <w:left w:val="single" w:sz="5" w:color="000000"/>
              <w:bottom w:val="none"/>
              <w:right w:val="single" w:sz="5" w:color="000000"/>
            </w:tcBorders>
            <w:textDirection w:val="lrTb"/>
            <w:vAlign w:val="center"/>
          </w:tcPr>
          <w:p>
            <w:pPr>
              <w:spacing w:before="0" w:after="2" w:line="281"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 material to FTB’s</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2"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from a 1040 to a</w:t>
            </w:r>
          </w:p>
        </w:tc>
        <w:tc>
          <w:tcPr>
            <w:tcW w:w="2707" w:type="dxa"/>
            <w:tcBorders>
              <w:top w:val="none"/>
              <w:left w:val="single" w:sz="5" w:color="000000"/>
              <w:bottom w:val="none"/>
              <w:right w:val="single" w:sz="5" w:color="000000"/>
            </w:tcBorders>
            <w:textDirection w:val="lrTb"/>
            <w:vAlign w:val="center"/>
          </w:tcPr>
          <w:p>
            <w:pPr>
              <w:spacing w:before="0" w:after="0" w:line="283"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motion for summary</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1040NR. (Polk Decl.,</w:t>
            </w:r>
          </w:p>
        </w:tc>
        <w:tc>
          <w:tcPr>
            <w:tcW w:w="2707" w:type="dxa"/>
            <w:tcBorders>
              <w:top w:val="none"/>
              <w:left w:val="single" w:sz="5" w:color="000000"/>
              <w:bottom w:val="none"/>
              <w:right w:val="single" w:sz="5" w:color="000000"/>
            </w:tcBorders>
            <w:textDirection w:val="lrTb"/>
            <w:vAlign w:val="center"/>
          </w:tcPr>
          <w:p>
            <w:pPr>
              <w:spacing w:before="0" w:after="0" w:line="283"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judgment.</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¶18 and Plaintiff’s</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2"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Evidence, Exhibit 4,</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2" w:line="281"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IRS instructions for</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590" w:hRule="exact"/>
        </w:trPr>
        <w:tc>
          <w:tcPr>
            <w:tcW w:w="2880" w:type="dxa"/>
            <w:tcBorders>
              <w:top w:val="none"/>
              <w:left w:val="single" w:sz="5" w:color="000000"/>
              <w:bottom w:val="single" w:sz="5" w:color="000000"/>
              <w:right w:val="single" w:sz="5" w:color="000000"/>
            </w:tcBorders>
            <w:textDirection w:val="lrTb"/>
            <w:vAlign w:val="top"/>
          </w:tcPr>
          <w:p>
            <w:pPr>
              <w:spacing w:before="0" w:after="9" w:line="288" w:lineRule="exact"/>
              <w:ind w:right="0"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Form 1040X, page 3, column 1.)</w:t>
            </w:r>
          </w:p>
        </w:tc>
        <w:tc>
          <w:tcPr>
            <w:tcW w:w="2707" w:type="dxa"/>
            <w:tcBorders>
              <w:top w:val="none"/>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bl>
    <w:p>
      <w:pPr>
        <w:sectPr>
          <w:type w:val="nextPage"/>
          <w:pgSz w:w="12240" w:h="15840" w:orient="portrait"/>
          <w:pgMar w:bottom="2724" w:top="3140" w:right="3304" w:left="2988" w:header="720" w:footer="720"/>
          <w:titlePg w:val="false"/>
          <w:textDirection w:val="lrTb"/>
        </w:sectPr>
      </w:pPr>
    </w:p>
    <w:p>
      <w:pPr>
        <w:spacing w:before="0" w:after="255"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65a</w:t>
      </w:r>
    </w:p>
    <w:tbl>
      <w:tblPr>
        <w:jc w:val="left"/>
        <w:tblInd w:w="180" w:type="dxa"/>
        <w:tblLayout w:type="fixed"/>
        <w:tblCellMar>
          <w:left w:w="0" w:type="dxa"/>
          <w:right w:w="0" w:type="dxa"/>
        </w:tblCellMar>
      </w:tblPr>
      <w:tblGrid>
        <w:gridCol w:w="2880"/>
        <w:gridCol w:w="2707"/>
      </w:tblGrid>
      <w:tr>
        <w:trPr>
          <w:trHeight w:val="2030"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8" w:lineRule="exact"/>
              <w:ind w:right="108"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Opposing Party’s Additional Material Facts and Supporting Evidence Moving Party’s Response and Supporting Evidence</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864" w:line="288" w:lineRule="exact"/>
              <w:ind w:right="0"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</w:t>
              <w:br/>
            </w:r>
            <w:r>
              <w:rPr>
                <w:rFonts w:ascii="Century Schoolbook" w:hAnsi="Century Schoolbook" w:eastAsia="Century Schoolbook"/>
                <w:b w:val="true"/>
                <w:color w:val="000000"/>
                <w:spacing w:val="0"/>
                <w:w w:val="100"/>
                <w:sz w:val="24"/>
                <w:vertAlign w:val="baseline"/>
                <w:lang w:val="en-US"/>
              </w:rPr>
              <w:t xml:space="preserve">Response and</w:t>
              <w:br/>
            </w:r>
            <w:r>
              <w:rPr>
                <w:rFonts w:ascii="Century Schoolbook" w:hAnsi="Century Schoolbook" w:eastAsia="Century Schoolbook"/>
                <w:b w:val="true"/>
                <w:color w:val="000000"/>
                <w:spacing w:val="0"/>
                <w:w w:val="100"/>
                <w:sz w:val="24"/>
                <w:vertAlign w:val="baseline"/>
                <w:lang w:val="en-US"/>
              </w:rPr>
              <w:t xml:space="preserve">Supporting</w:t>
              <w:br/>
            </w:r>
            <w:r>
              <w:rPr>
                <w:rFonts w:ascii="Century Schoolbook" w:hAnsi="Century Schoolbook" w:eastAsia="Century Schoolbook"/>
                <w:b w:val="true"/>
                <w:color w:val="000000"/>
                <w:spacing w:val="0"/>
                <w:w w:val="100"/>
                <w:sz w:val="24"/>
                <w:vertAlign w:val="baseline"/>
                <w:lang w:val="en-US"/>
              </w:rPr>
              <w:t xml:space="preserve">Evidence</w:t>
            </w:r>
          </w:p>
        </w:tc>
      </w:tr>
      <w:tr>
        <w:trPr>
          <w:trHeight w:val="3764"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7" w:lineRule="exact"/>
              <w:ind w:right="144"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48. The IRS account transcript for 2009 shows that Polk’s amended federal return with attached Form 1040NR was accepted by the IRS on February 29, 2012. (Polk Decl., ¶ 19 and Plaintiff’s Evidence, Exhibit 5, Polk’s February 12, 2015 IRS account transcript.)</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2015" w:line="288" w:lineRule="exact"/>
              <w:ind w:right="216"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Undisputed for purposes of this motion. This fact is not material to FTB’s motion for summary judgment.</w:t>
            </w:r>
          </w:p>
        </w:tc>
      </w:tr>
      <w:tr>
        <w:trPr>
          <w:trHeight w:val="873" w:hRule="exact"/>
        </w:trPr>
        <w:tc>
          <w:tcPr>
            <w:tcW w:w="2880" w:type="dxa"/>
            <w:tcBorders>
              <w:top w:val="single" w:sz="5" w:color="000000"/>
              <w:left w:val="single" w:sz="5" w:color="000000"/>
              <w:bottom w:val="single" w:sz="5" w:color="000000"/>
              <w:right w:val="single" w:sz="5" w:color="000000"/>
            </w:tcBorders>
            <w:textDirection w:val="lrTb"/>
            <w:vAlign w:val="center"/>
          </w:tcPr>
          <w:p>
            <w:pPr>
              <w:spacing w:before="291" w:after="289"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tc>
        <w:tc>
          <w:tcPr>
            <w:tcW w:w="2707" w:type="dxa"/>
            <w:tcBorders>
              <w:top w:val="single" w:sz="5" w:color="000000"/>
              <w:left w:val="single" w:sz="5" w:color="000000"/>
              <w:bottom w:val="single" w:sz="5" w:color="000000"/>
              <w:right w:val="single" w:sz="5" w:color="000000"/>
            </w:tcBorders>
            <w:textDirection w:val="lrTb"/>
            <w:vAlign w:val="center"/>
          </w:tcPr>
          <w:p>
            <w:pPr>
              <w:spacing w:before="291" w:after="289" w:line="288" w:lineRule="exact"/>
              <w:ind w:right="1125" w:left="0" w:firstLine="0"/>
              <w:jc w:val="righ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tc>
      </w:tr>
      <w:tr>
        <w:trPr>
          <w:trHeight w:val="2328"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15" w:line="288" w:lineRule="exact"/>
              <w:ind w:right="360" w:left="108"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50. Polk informed the FTB during the NPA protest proceeding (in correspondence dated December 16, 2014) that Polk is a “nonresident alien individual” for federal</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594" w:line="288" w:lineRule="exact"/>
              <w:ind w:right="216" w:left="144" w:firstLine="72"/>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Undisputed for purposes of this motion. This fact is not material to FTB’s motion for summary judgment.</w:t>
            </w:r>
          </w:p>
        </w:tc>
      </w:tr>
    </w:tbl>
    <w:p>
      <w:pPr>
        <w:sectPr>
          <w:type w:val="nextPage"/>
          <w:pgSz w:w="12240" w:h="15840" w:orient="portrait"/>
          <w:pgMar w:bottom="2724" w:top="3140" w:right="3304" w:left="2988" w:header="720" w:footer="720"/>
          <w:titlePg w:val="false"/>
          <w:textDirection w:val="lrTb"/>
        </w:sectPr>
      </w:pPr>
    </w:p>
    <w:p>
      <w:pPr>
        <w:spacing w:before="0" w:after="255"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66a</w:t>
      </w:r>
    </w:p>
    <w:tbl>
      <w:tblPr>
        <w:jc w:val="left"/>
        <w:tblInd w:w="180" w:type="dxa"/>
        <w:tblLayout w:type="fixed"/>
        <w:tblCellMar>
          <w:left w:w="0" w:type="dxa"/>
          <w:right w:w="0" w:type="dxa"/>
        </w:tblCellMar>
      </w:tblPr>
      <w:tblGrid>
        <w:gridCol w:w="2880"/>
        <w:gridCol w:w="2707"/>
      </w:tblGrid>
      <w:tr>
        <w:trPr>
          <w:trHeight w:val="2030"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8" w:lineRule="exact"/>
              <w:ind w:right="108"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Opposing Party’s Additional Material Facts and Supporting Evidence Moving Party’s Response and Supporting Evidence</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864" w:line="288" w:lineRule="exact"/>
              <w:ind w:right="0" w:left="108"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</w:t>
              <w:br/>
            </w:r>
            <w:r>
              <w:rPr>
                <w:rFonts w:ascii="Century Schoolbook" w:hAnsi="Century Schoolbook" w:eastAsia="Century Schoolbook"/>
                <w:b w:val="true"/>
                <w:color w:val="000000"/>
                <w:spacing w:val="0"/>
                <w:w w:val="100"/>
                <w:sz w:val="24"/>
                <w:vertAlign w:val="baseline"/>
                <w:lang w:val="en-US"/>
              </w:rPr>
              <w:t xml:space="preserve">Response and</w:t>
              <w:br/>
            </w:r>
            <w:r>
              <w:rPr>
                <w:rFonts w:ascii="Century Schoolbook" w:hAnsi="Century Schoolbook" w:eastAsia="Century Schoolbook"/>
                <w:b w:val="true"/>
                <w:color w:val="000000"/>
                <w:spacing w:val="0"/>
                <w:w w:val="100"/>
                <w:sz w:val="24"/>
                <w:vertAlign w:val="baseline"/>
                <w:lang w:val="en-US"/>
              </w:rPr>
              <w:t xml:space="preserve">Supporting</w:t>
              <w:br/>
            </w:r>
            <w:r>
              <w:rPr>
                <w:rFonts w:ascii="Century Schoolbook" w:hAnsi="Century Schoolbook" w:eastAsia="Century Schoolbook"/>
                <w:b w:val="true"/>
                <w:color w:val="000000"/>
                <w:spacing w:val="0"/>
                <w:w w:val="100"/>
                <w:sz w:val="24"/>
                <w:vertAlign w:val="baseline"/>
                <w:lang w:val="en-US"/>
              </w:rPr>
              <w:t xml:space="preserve">Evidence</w:t>
            </w:r>
          </w:p>
        </w:tc>
      </w:tr>
      <w:tr>
        <w:trPr>
          <w:trHeight w:val="4916"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0" w:line="287" w:lineRule="exact"/>
              <w:ind w:right="144" w:left="108"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income tax purposes in 2009, and Polk submitted a copy of her statement in lieu of federal Form 1040NR Polk had recently submitted to the IRS in an effort to obtain audit reconsideration from the IRS for the 2009 tax year. (Polk Decl., ¶ 22-23 and Plaintiff’s Evidence, Exhibit 7, Polk’s NPA protest correspondence dated December 16, 2014, pp. 2, 8-9.)</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878" w:hRule="exact"/>
        </w:trPr>
        <w:tc>
          <w:tcPr>
            <w:tcW w:w="2880" w:type="dxa"/>
            <w:tcBorders>
              <w:top w:val="single" w:sz="5" w:color="000000"/>
              <w:left w:val="single" w:sz="5" w:color="000000"/>
              <w:bottom w:val="single" w:sz="5" w:color="000000"/>
              <w:right w:val="single" w:sz="5" w:color="000000"/>
            </w:tcBorders>
            <w:textDirection w:val="lrTb"/>
            <w:vAlign w:val="center"/>
          </w:tcPr>
          <w:p>
            <w:pPr>
              <w:spacing w:before="291" w:after="289" w:line="288" w:lineRule="exact"/>
              <w:ind w:right="0" w:left="145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tc>
        <w:tc>
          <w:tcPr>
            <w:tcW w:w="2707" w:type="dxa"/>
            <w:tcBorders>
              <w:top w:val="single" w:sz="5" w:color="000000"/>
              <w:left w:val="single" w:sz="5" w:color="000000"/>
              <w:bottom w:val="single" w:sz="5" w:color="000000"/>
              <w:right w:val="single" w:sz="5" w:color="000000"/>
            </w:tcBorders>
            <w:textDirection w:val="lrTb"/>
            <w:vAlign w:val="center"/>
          </w:tcPr>
          <w:p>
            <w:pPr>
              <w:spacing w:before="291" w:after="289" w:line="288" w:lineRule="exact"/>
              <w:ind w:right="0" w:left="1105"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p>
        </w:tc>
      </w:tr>
      <w:tr>
        <w:trPr>
          <w:trHeight w:val="1171" w:hRule="exact"/>
        </w:trPr>
        <w:tc>
          <w:tcPr>
            <w:tcW w:w="2880" w:type="dxa"/>
            <w:tcBorders>
              <w:top w:val="single" w:sz="5" w:color="000000"/>
              <w:left w:val="single" w:sz="5" w:color="000000"/>
              <w:bottom w:val="single" w:sz="5" w:color="000000"/>
              <w:right w:val="single" w:sz="5" w:color="000000"/>
            </w:tcBorders>
            <w:textDirection w:val="lrTb"/>
            <w:vAlign w:val="top"/>
          </w:tcPr>
          <w:p>
            <w:pPr>
              <w:spacing w:before="0" w:after="14" w:line="288" w:lineRule="exact"/>
              <w:ind w:right="0"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53. In NPA protest correspondence dated March 16, 2015, Polk provided the FTB a</w:t>
            </w:r>
          </w:p>
        </w:tc>
        <w:tc>
          <w:tcPr>
            <w:tcW w:w="2707" w:type="dxa"/>
            <w:tcBorders>
              <w:top w:val="single" w:sz="5" w:color="000000"/>
              <w:left w:val="single" w:sz="5" w:color="000000"/>
              <w:bottom w:val="single" w:sz="5" w:color="000000"/>
              <w:right w:val="single" w:sz="5" w:color="000000"/>
            </w:tcBorders>
            <w:textDirection w:val="lrTb"/>
            <w:vAlign w:val="top"/>
          </w:tcPr>
          <w:p>
            <w:pPr>
              <w:spacing w:before="0" w:after="15" w:line="288" w:lineRule="exact"/>
              <w:ind w:right="216" w:left="108"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Undisputed for purposes of this motion. This fact is not material to FTB’s</w:t>
            </w:r>
          </w:p>
        </w:tc>
      </w:tr>
    </w:tbl>
    <w:p>
      <w:pPr>
        <w:sectPr>
          <w:type w:val="nextPage"/>
          <w:pgSz w:w="12240" w:h="15840" w:orient="portrait"/>
          <w:pgMar w:bottom="2724" w:top="3140" w:right="3304" w:left="2988" w:header="720" w:footer="720"/>
          <w:titlePg w:val="false"/>
          <w:textDirection w:val="lrTb"/>
        </w:sectPr>
      </w:pPr>
    </w:p>
    <w:p>
      <w:pPr>
        <w:spacing w:before="2" w:after="255"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67a</w:t>
      </w:r>
    </w:p>
    <w:tbl>
      <w:tblPr>
        <w:jc w:val="left"/>
        <w:tblInd w:w="180" w:type="dxa"/>
        <w:tblLayout w:type="fixed"/>
        <w:tblCellMar>
          <w:left w:w="0" w:type="dxa"/>
          <w:right w:w="0" w:type="dxa"/>
        </w:tblCellMar>
      </w:tblPr>
      <w:tblGrid>
        <w:gridCol w:w="2880"/>
        <w:gridCol w:w="2707"/>
      </w:tblGrid>
      <w:tr>
        <w:trPr>
          <w:trHeight w:val="322" w:hRule="exact"/>
        </w:trPr>
        <w:tc>
          <w:tcPr>
            <w:tcW w:w="2880" w:type="dxa"/>
            <w:tcBorders>
              <w:top w:val="single" w:sz="5" w:color="000000"/>
              <w:left w:val="single" w:sz="5" w:color="000000"/>
              <w:bottom w:val="none"/>
              <w:right w:val="single" w:sz="5" w:color="000000"/>
            </w:tcBorders>
            <w:textDirection w:val="lrTb"/>
            <w:vAlign w:val="center"/>
          </w:tcPr>
          <w:p>
            <w:pPr>
              <w:spacing w:before="0" w:after="19" w:line="288"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Opposing Party’s</w:t>
            </w:r>
          </w:p>
        </w:tc>
        <w:tc>
          <w:tcPr>
            <w:tcW w:w="2707" w:type="dxa"/>
            <w:tcBorders>
              <w:top w:val="single" w:sz="5" w:color="000000"/>
              <w:left w:val="single" w:sz="5" w:color="000000"/>
              <w:bottom w:val="none"/>
              <w:right w:val="single" w:sz="5" w:color="000000"/>
            </w:tcBorders>
            <w:textDirection w:val="lrTb"/>
            <w:vAlign w:val="center"/>
          </w:tcPr>
          <w:p>
            <w:pPr>
              <w:spacing w:before="0" w:after="19" w:line="288" w:lineRule="exact"/>
              <w:ind w:right="0" w:left="101"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w:t>
            </w:r>
          </w:p>
        </w:tc>
      </w:tr>
      <w:tr>
        <w:trPr>
          <w:trHeight w:val="264" w:hRule="exact"/>
        </w:trPr>
        <w:tc>
          <w:tcPr>
            <w:tcW w:w="2880" w:type="dxa"/>
            <w:tcBorders>
              <w:top w:val="none"/>
              <w:left w:val="single" w:sz="5" w:color="000000"/>
              <w:bottom w:val="none"/>
              <w:right w:val="single" w:sz="5" w:color="000000"/>
            </w:tcBorders>
            <w:textDirection w:val="lrTb"/>
            <w:vAlign w:val="center"/>
          </w:tcPr>
          <w:p>
            <w:pPr>
              <w:spacing w:before="0" w:after="5" w:line="258"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Additional Material</w:t>
            </w:r>
          </w:p>
        </w:tc>
        <w:tc>
          <w:tcPr>
            <w:tcW w:w="2707" w:type="dxa"/>
            <w:tcBorders>
              <w:top w:val="none"/>
              <w:left w:val="single" w:sz="5" w:color="000000"/>
              <w:bottom w:val="none"/>
              <w:right w:val="single" w:sz="5" w:color="000000"/>
            </w:tcBorders>
            <w:textDirection w:val="lrTb"/>
            <w:vAlign w:val="center"/>
          </w:tcPr>
          <w:p>
            <w:pPr>
              <w:spacing w:before="0" w:after="5" w:line="258" w:lineRule="exact"/>
              <w:ind w:right="0" w:left="101"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Response and</w:t>
            </w:r>
          </w:p>
        </w:tc>
      </w:tr>
      <w:tr>
        <w:trPr>
          <w:trHeight w:val="292" w:hRule="exact"/>
        </w:trPr>
        <w:tc>
          <w:tcPr>
            <w:tcW w:w="2880" w:type="dxa"/>
            <w:tcBorders>
              <w:top w:val="none"/>
              <w:left w:val="single" w:sz="5" w:color="000000"/>
              <w:bottom w:val="none"/>
              <w:right w:val="single" w:sz="5" w:color="000000"/>
            </w:tcBorders>
            <w:textDirection w:val="lrTb"/>
            <w:vAlign w:val="center"/>
          </w:tcPr>
          <w:p>
            <w:pPr>
              <w:spacing w:before="0" w:after="5" w:line="282"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Facts and</w:t>
            </w:r>
          </w:p>
        </w:tc>
        <w:tc>
          <w:tcPr>
            <w:tcW w:w="2707" w:type="dxa"/>
            <w:tcBorders>
              <w:top w:val="none"/>
              <w:left w:val="single" w:sz="5" w:color="000000"/>
              <w:bottom w:val="none"/>
              <w:right w:val="single" w:sz="5" w:color="000000"/>
            </w:tcBorders>
            <w:textDirection w:val="lrTb"/>
            <w:vAlign w:val="center"/>
          </w:tcPr>
          <w:p>
            <w:pPr>
              <w:spacing w:before="0" w:after="5" w:line="282" w:lineRule="exact"/>
              <w:ind w:right="0" w:left="101"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Supporting</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Supporting Evidence</w:t>
            </w:r>
          </w:p>
        </w:tc>
        <w:tc>
          <w:tcPr>
            <w:tcW w:w="2707" w:type="dxa"/>
            <w:tcBorders>
              <w:top w:val="none"/>
              <w:left w:val="single" w:sz="5" w:color="000000"/>
              <w:bottom w:val="none"/>
              <w:right w:val="single" w:sz="5" w:color="000000"/>
            </w:tcBorders>
            <w:textDirection w:val="lrTb"/>
            <w:vAlign w:val="center"/>
          </w:tcPr>
          <w:p>
            <w:pPr>
              <w:spacing w:before="0" w:after="0" w:line="283" w:lineRule="exact"/>
              <w:ind w:right="0" w:left="101"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Evidence</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Moving Party’s</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none"/>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Response and</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88" w:hRule="exact"/>
        </w:trPr>
        <w:tc>
          <w:tcPr>
            <w:tcW w:w="2880" w:type="dxa"/>
            <w:tcBorders>
              <w:top w:val="none"/>
              <w:left w:val="single" w:sz="5" w:color="000000"/>
              <w:bottom w:val="single" w:sz="5" w:color="000000"/>
              <w:right w:val="single" w:sz="5" w:color="000000"/>
            </w:tcBorders>
            <w:textDirection w:val="lrTb"/>
            <w:vAlign w:val="center"/>
          </w:tcPr>
          <w:p>
            <w:pPr>
              <w:spacing w:before="0" w:after="0" w:line="283" w:lineRule="exact"/>
              <w:ind w:right="0" w:left="106"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Supporting Evidence</w:t>
            </w:r>
          </w:p>
        </w:tc>
        <w:tc>
          <w:tcPr>
            <w:tcW w:w="2707" w:type="dxa"/>
            <w:tcBorders>
              <w:top w:val="none"/>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98" w:hRule="exact"/>
        </w:trPr>
        <w:tc>
          <w:tcPr>
            <w:tcW w:w="2880" w:type="dxa"/>
            <w:tcBorders>
              <w:top w:val="single" w:sz="5" w:color="000000"/>
              <w:left w:val="single" w:sz="5" w:color="000000"/>
              <w:bottom w:val="none"/>
              <w:right w:val="single" w:sz="5" w:color="000000"/>
            </w:tcBorders>
            <w:textDirection w:val="lrTb"/>
            <w:vAlign w:val="center"/>
          </w:tcPr>
          <w:p>
            <w:pPr>
              <w:spacing w:before="0" w:after="4" w:line="289"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copy of a 1040NR</w:t>
            </w:r>
          </w:p>
        </w:tc>
        <w:tc>
          <w:tcPr>
            <w:tcW w:w="2707" w:type="dxa"/>
            <w:tcBorders>
              <w:top w:val="single" w:sz="5" w:color="000000"/>
              <w:left w:val="single" w:sz="5" w:color="000000"/>
              <w:bottom w:val="none"/>
              <w:right w:val="single" w:sz="5" w:color="000000"/>
            </w:tcBorders>
            <w:textDirection w:val="lrTb"/>
            <w:vAlign w:val="center"/>
          </w:tcPr>
          <w:p>
            <w:pPr>
              <w:spacing w:before="0" w:after="4" w:line="289"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motion for summary</w:t>
            </w:r>
          </w:p>
        </w:tc>
      </w:tr>
      <w:tr>
        <w:trPr>
          <w:trHeight w:val="2040" w:hRule="exact"/>
        </w:trPr>
        <w:tc>
          <w:tcPr>
            <w:tcW w:w="2880" w:type="dxa"/>
            <w:tcBorders>
              <w:top w:val="none"/>
              <w:left w:val="single" w:sz="5" w:color="000000"/>
              <w:bottom w:val="none"/>
              <w:right w:val="single" w:sz="5" w:color="000000"/>
            </w:tcBorders>
            <w:textDirection w:val="lrTb"/>
            <w:vAlign w:val="top"/>
          </w:tcPr>
          <w:p>
            <w:pPr>
              <w:spacing w:before="0" w:after="14" w:line="288" w:lineRule="exact"/>
              <w:ind w:right="180" w:left="108"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return Polk had recently submitted to the IRS in another attempt to obtain audit reconsideration from the IRS for the 2009 tax year. (Polk Decl., ¶</w:t>
            </w:r>
          </w:p>
        </w:tc>
        <w:tc>
          <w:tcPr>
            <w:tcW w:w="2707" w:type="dxa"/>
            <w:tcBorders>
              <w:top w:val="none"/>
              <w:left w:val="single" w:sz="5" w:color="000000"/>
              <w:bottom w:val="none"/>
              <w:right w:val="single" w:sz="5" w:color="000000"/>
            </w:tcBorders>
            <w:textDirection w:val="lrTb"/>
            <w:vAlign w:val="top"/>
          </w:tcPr>
          <w:p>
            <w:pPr>
              <w:spacing w:before="0" w:after="1747" w:line="283" w:lineRule="exact"/>
              <w:ind w:right="0" w:left="101"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judgment.</w:t>
            </w:r>
          </w:p>
        </w:tc>
      </w:tr>
      <w:tr>
        <w:trPr>
          <w:trHeight w:val="264" w:hRule="exact"/>
        </w:trPr>
        <w:tc>
          <w:tcPr>
            <w:tcW w:w="2880" w:type="dxa"/>
            <w:tcBorders>
              <w:top w:val="none"/>
              <w:left w:val="single" w:sz="5" w:color="000000"/>
              <w:bottom w:val="none"/>
              <w:right w:val="single" w:sz="5" w:color="000000"/>
            </w:tcBorders>
            <w:textDirection w:val="lrTb"/>
            <w:vAlign w:val="center"/>
          </w:tcPr>
          <w:p>
            <w:pPr>
              <w:spacing w:before="0" w:after="0" w:line="263"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 and Plaintiff’s</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93" w:hRule="exact"/>
        </w:trPr>
        <w:tc>
          <w:tcPr>
            <w:tcW w:w="2880" w:type="dxa"/>
            <w:tcBorders>
              <w:top w:val="none"/>
              <w:left w:val="single" w:sz="5" w:color="000000"/>
              <w:bottom w:val="none"/>
              <w:right w:val="single" w:sz="5" w:color="000000"/>
            </w:tcBorders>
            <w:textDirection w:val="lrTb"/>
            <w:vAlign w:val="center"/>
          </w:tcPr>
          <w:p>
            <w:pPr>
              <w:spacing w:before="0" w:after="0" w:line="287"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Evidence, Exhibit 9,</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576" w:hRule="exact"/>
        </w:trPr>
        <w:tc>
          <w:tcPr>
            <w:tcW w:w="2880" w:type="dxa"/>
            <w:tcBorders>
              <w:top w:val="none"/>
              <w:left w:val="single" w:sz="5" w:color="000000"/>
              <w:bottom w:val="none"/>
              <w:right w:val="single" w:sz="5" w:color="000000"/>
            </w:tcBorders>
            <w:textDirection w:val="lrTb"/>
            <w:vAlign w:val="top"/>
          </w:tcPr>
          <w:p>
            <w:pPr>
              <w:spacing w:before="0" w:after="0" w:line="285" w:lineRule="exact"/>
              <w:ind w:right="0" w:left="10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Polk’s NPA protest correspondence dated</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93" w:hRule="exact"/>
        </w:trPr>
        <w:tc>
          <w:tcPr>
            <w:tcW w:w="2880" w:type="dxa"/>
            <w:tcBorders>
              <w:top w:val="none"/>
              <w:left w:val="single" w:sz="5" w:color="000000"/>
              <w:bottom w:val="none"/>
              <w:right w:val="single" w:sz="5" w:color="000000"/>
            </w:tcBorders>
            <w:textDirection w:val="lrTb"/>
            <w:vAlign w:val="center"/>
          </w:tcPr>
          <w:p>
            <w:pPr>
              <w:spacing w:before="0" w:after="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March 16, 2015, pp. 3-</w:t>
            </w:r>
            <w:r>
              <w:rPr>
                <w:rFonts w:ascii="Century Schoolbook" w:hAnsi="Century Schoolbook" w:eastAsia="Century Schoolbook"/>
                <w:color w:val="000000"/>
                <w:w w:val="100"/>
                <w:sz w:val="24"/>
                <w:vertAlign w:val="baseline"/>
                <w:lang w:val="en-US"/>
              </w:rPr>
              <w:t xml:space="preserve">
</w:t>
            </w:r>
          </w:p>
        </w:tc>
        <w:tc>
          <w:tcPr>
            <w:tcW w:w="2707" w:type="dxa"/>
            <w:tcBorders>
              <w:top w:val="none"/>
              <w:left w:val="single" w:sz="5" w:color="000000"/>
              <w:bottom w:val="none"/>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r>
        <w:trPr>
          <w:trHeight w:val="297" w:hRule="exact"/>
        </w:trPr>
        <w:tc>
          <w:tcPr>
            <w:tcW w:w="2880" w:type="dxa"/>
            <w:tcBorders>
              <w:top w:val="none"/>
              <w:left w:val="single" w:sz="5" w:color="000000"/>
              <w:bottom w:val="single" w:sz="5" w:color="000000"/>
              <w:right w:val="single" w:sz="5" w:color="000000"/>
            </w:tcBorders>
            <w:textDirection w:val="lrTb"/>
            <w:vAlign w:val="center"/>
          </w:tcPr>
          <w:p>
            <w:pPr>
              <w:spacing w:before="0" w:after="10" w:line="282" w:lineRule="exact"/>
              <w:ind w:right="0" w:left="10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w:t>
            </w:r>
          </w:p>
        </w:tc>
        <w:tc>
          <w:tcPr>
            <w:tcW w:w="2707" w:type="dxa"/>
            <w:tcBorders>
              <w:top w:val="none"/>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r>
    </w:tbl>
    <w:p>
      <w:pPr>
        <w:sectPr>
          <w:type w:val="nextPage"/>
          <w:pgSz w:w="12240" w:h="15840" w:orient="portrait"/>
          <w:pgMar w:bottom="5624" w:top="3140" w:right="3304" w:left="2988"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68a</w:t>
      </w:r>
    </w:p>
    <w:p>
      <w:pPr>
        <w:spacing w:before="0" w:after="0" w:line="566"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I</w:t>
        <w:br/>
      </w:r>
      <w:r>
        <w:rPr>
          <w:rFonts w:ascii="Century Schoolbook" w:hAnsi="Century Schoolbook" w:eastAsia="Century Schoolbook"/>
          <w:b w:val="true"/>
          <w:color w:val="000000"/>
          <w:spacing w:val="0"/>
          <w:w w:val="100"/>
          <w:sz w:val="24"/>
          <w:vertAlign w:val="baseline"/>
          <w:lang w:val="en-US"/>
        </w:rPr>
        <w:t xml:space="preserve">B323205</w:t>
      </w:r>
    </w:p>
    <w:p>
      <w:pPr>
        <w:spacing w:before="289" w:after="299"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w:t>
        <w:br/>
      </w:r>
      <w:r>
        <w:rPr>
          <w:rFonts w:ascii="Century Schoolbook" w:hAnsi="Century Schoolbook" w:eastAsia="Century Schoolbook"/>
          <w:b w:val="true"/>
          <w:color w:val="000000"/>
          <w:spacing w:val="0"/>
          <w:w w:val="100"/>
          <w:sz w:val="24"/>
          <w:vertAlign w:val="baseline"/>
          <w:lang w:val="en-US"/>
        </w:rPr>
        <w:t xml:space="preserve">COURT OF APPEAL</w:t>
        <w:br/>
      </w:r>
      <w:r>
        <w:rPr>
          <w:rFonts w:ascii="Century Schoolbook" w:hAnsi="Century Schoolbook" w:eastAsia="Century Schoolbook"/>
          <w:b w:val="true"/>
          <w:color w:val="000000"/>
          <w:spacing w:val="0"/>
          <w:w w:val="100"/>
          <w:sz w:val="24"/>
          <w:vertAlign w:val="baseline"/>
          <w:lang w:val="en-US"/>
        </w:rPr>
        <w:t xml:space="preserve">STATE OF CALIFORNIA</w:t>
        <w:br/>
      </w:r>
      <w:r>
        <w:rPr>
          <w:rFonts w:ascii="Century Schoolbook" w:hAnsi="Century Schoolbook" w:eastAsia="Century Schoolbook"/>
          <w:color w:val="000000"/>
          <w:spacing w:val="0"/>
          <w:w w:val="100"/>
          <w:sz w:val="24"/>
          <w:vertAlign w:val="baseline"/>
          <w:lang w:val="en-US"/>
        </w:rPr>
        <w:t xml:space="preserve">SECOND APPELLATE DISTRICT</w:t>
      </w:r>
    </w:p>
    <w:p>
      <w:pPr>
        <w:spacing w:before="321" w:after="302"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pict>
          <v:line strokeweight="1.7pt" strokecolor="#000000" from="156.1pt,289.2pt" to="455.95pt,289.2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JANELLE R. POLK, Plaintiff and Appellant,</w:t>
        <w:br/>
      </w:r>
      <w:r>
        <w:rPr>
          <w:rFonts w:ascii="Century Schoolbook" w:hAnsi="Century Schoolbook" w:eastAsia="Century Schoolbook"/>
          <w:color w:val="000000"/>
          <w:spacing w:val="0"/>
          <w:w w:val="100"/>
          <w:sz w:val="24"/>
          <w:vertAlign w:val="baseline"/>
          <w:lang w:val="en-US"/>
        </w:rPr>
        <w:t xml:space="preserve">vs.</w:t>
        <w:br/>
      </w:r>
      <w:r>
        <w:rPr>
          <w:rFonts w:ascii="Century Schoolbook" w:hAnsi="Century Schoolbook" w:eastAsia="Century Schoolbook"/>
          <w:color w:val="000000"/>
          <w:spacing w:val="0"/>
          <w:w w:val="100"/>
          <w:sz w:val="24"/>
          <w:vertAlign w:val="baseline"/>
          <w:lang w:val="en-US"/>
        </w:rPr>
        <w:t xml:space="preserve">CALIFORNIA FRANCHISE TAX BOARD,</w:t>
        <w:br/>
      </w:r>
      <w:r>
        <w:rPr>
          <w:rFonts w:ascii="Century Schoolbook" w:hAnsi="Century Schoolbook" w:eastAsia="Century Schoolbook"/>
          <w:color w:val="000000"/>
          <w:spacing w:val="0"/>
          <w:w w:val="100"/>
          <w:sz w:val="24"/>
          <w:vertAlign w:val="baseline"/>
          <w:lang w:val="en-US"/>
        </w:rPr>
        <w:t xml:space="preserve">Defendant and Respondent.</w:t>
      </w:r>
    </w:p>
    <w:p>
      <w:pPr>
        <w:spacing w:before="319"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pict>
          <v:line strokeweight="1.7pt" strokecolor="#000000" from="156.1pt,378.25pt" to="455.95pt,378.25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Appeal from the Superior Court of California,</w:t>
      </w: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County of Los Angeles</w:t>
      </w:r>
    </w:p>
    <w:p>
      <w:pPr>
        <w:spacing w:before="4" w:after="278"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Honorable Elaine Lu (case no. 20STLC09273)</w:t>
      </w:r>
    </w:p>
    <w:p>
      <w:pPr>
        <w:spacing w:before="50" w:after="16" w:line="283"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pict>
          <v:line strokeweight="1.7pt" strokecolor="#000000" from="156.1pt,452.15pt" to="455.95pt,452.15pt" style="position:absolute;mso-position-horizontal-relative:page;mso-position-vertical-relative:page;">
            <v:stroke dashstyle="solid"/>
          </v:line>
        </w:pict>
      </w:r>
      <w:r>
        <w:rPr>
          <w:rFonts w:ascii="Century Schoolbook" w:hAnsi="Century Schoolbook" w:eastAsia="Century Schoolbook"/>
          <w:b w:val="true"/>
          <w:color w:val="000000"/>
          <w:spacing w:val="0"/>
          <w:w w:val="100"/>
          <w:sz w:val="24"/>
          <w:vertAlign w:val="baseline"/>
          <w:lang w:val="en-US"/>
        </w:rPr>
        <w:t xml:space="preserve">APPELLANT’S OPENING BRIEF</w:t>
      </w:r>
    </w:p>
    <w:p>
      <w:pPr>
        <w:spacing w:before="30" w:after="0"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pict>
          <v:line strokeweight="1.7pt" strokecolor="#000000" from="156.1pt,469.9pt" to="455.95pt,469.9pt" style="position:absolute;mso-position-horizontal-relative:page;mso-position-vertical-relative:page;">
            <v:stroke dashstyle="solid"/>
          </v:line>
        </w:pict>
      </w:r>
      <w:r>
        <w:rPr>
          <w:rFonts w:ascii="Century Schoolbook" w:hAnsi="Century Schoolbook" w:eastAsia="Century Schoolbook"/>
          <w:b w:val="true"/>
          <w:color w:val="000000"/>
          <w:spacing w:val="0"/>
          <w:w w:val="100"/>
          <w:sz w:val="24"/>
          <w:vertAlign w:val="baseline"/>
          <w:lang w:val="en-US"/>
        </w:rPr>
        <w:t xml:space="preserve">Plaintiff/Appellant Janelle R. Polk</w:t>
        <w:br/>
      </w:r>
      <w:r>
        <w:rPr>
          <w:rFonts w:ascii="Century Schoolbook" w:hAnsi="Century Schoolbook" w:eastAsia="Century Schoolbook"/>
          <w:b w:val="true"/>
          <w:color w:val="000000"/>
          <w:spacing w:val="0"/>
          <w:w w:val="100"/>
          <w:sz w:val="24"/>
          <w:vertAlign w:val="baseline"/>
          <w:lang w:val="en-US"/>
        </w:rPr>
        <w:t xml:space="preserve">(self-represented)</w:t>
        <w:br/>
      </w:r>
      <w:r>
        <w:rPr>
          <w:rFonts w:ascii="Century Schoolbook" w:hAnsi="Century Schoolbook" w:eastAsia="Century Schoolbook"/>
          <w:b w:val="true"/>
          <w:color w:val="000000"/>
          <w:spacing w:val="0"/>
          <w:w w:val="100"/>
          <w:sz w:val="24"/>
          <w:vertAlign w:val="baseline"/>
          <w:lang w:val="en-US"/>
        </w:rPr>
        <w:t xml:space="preserve">[ADDRESS, PHONE NUMBER</w:t>
        <w:br/>
      </w:r>
      <w:r>
        <w:rPr>
          <w:rFonts w:ascii="Century Schoolbook" w:hAnsi="Century Schoolbook" w:eastAsia="Century Schoolbook"/>
          <w:b w:val="true"/>
          <w:color w:val="000000"/>
          <w:spacing w:val="0"/>
          <w:w w:val="100"/>
          <w:sz w:val="24"/>
          <w:vertAlign w:val="baseline"/>
          <w:lang w:val="en-US"/>
        </w:rPr>
        <w:t xml:space="preserve">and EMAIL ADDRESS REDACTED]</w:t>
      </w:r>
    </w:p>
    <w:p>
      <w:pPr>
        <w:spacing w:before="301" w:after="0" w:line="244" w:lineRule="exact"/>
        <w:ind w:right="0" w:left="2736" w:firstLine="0"/>
        <w:jc w:val="both"/>
        <w:textAlignment w:val="baseline"/>
        <w:rPr>
          <w:rFonts w:ascii="Calibri" w:hAnsi="Calibri" w:eastAsia="Calibri"/>
          <w:color w:val="000000"/>
          <w:spacing w:val="0"/>
          <w:w w:val="100"/>
          <w:sz w:val="23"/>
          <w:vertAlign w:val="baseline"/>
          <w:lang w:val="en-US"/>
        </w:rPr>
      </w:pPr>
      <w:r>
        <w:rPr>
          <w:rFonts w:ascii="Calibri" w:hAnsi="Calibri" w:eastAsia="Calibri"/>
          <w:color w:val="000000"/>
          <w:spacing w:val="0"/>
          <w:w w:val="100"/>
          <w:sz w:val="23"/>
          <w:vertAlign w:val="baseline"/>
          <w:lang w:val="en-US"/>
        </w:rPr>
        <w:t xml:space="preserve">***</w:t>
      </w:r>
    </w:p>
    <w:p>
      <w:pPr>
        <w:spacing w:before="0" w:after="0" w:line="287"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The trial court erred in granting summary judgment to FTB because FTB failed to meet its burden to show that plaintiff Janelle R. Polk’s refund claims fail as a matter of law. Plaintiff Janelle R. Polk (“Polk”) is entitled to a construction of federal tax law</w:t>
      </w:r>
    </w:p>
    <w:p>
      <w:pPr>
        <w:sectPr>
          <w:type w:val="nextPage"/>
          <w:pgSz w:w="12240" w:h="15840" w:orient="portrait"/>
          <w:pgMar w:bottom="2584" w:top="2600" w:right="3122" w:left="3122" w:header="720" w:footer="720"/>
          <w:titlePg w:val="false"/>
          <w:textDirection w:val="lrTb"/>
        </w:sectPr>
      </w:pPr>
    </w:p>
    <w:p>
      <w:pPr>
        <w:spacing w:before="0" w:after="0" w:line="284"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69a</w:t>
      </w:r>
    </w:p>
    <w:p>
      <w:pPr>
        <w:spacing w:before="270" w:after="0" w:line="288" w:lineRule="exact"/>
        <w:ind w:right="7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that excludes payments made to Polk from Polk’s “gross income” under applicable provisions of the Internal Revenue Code (I.R.C.).</w:t>
      </w:r>
    </w:p>
    <w:p>
      <w:pPr>
        <w:spacing w:before="291" w:after="0" w:line="285" w:lineRule="exact"/>
        <w:ind w:right="72"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w:t>
      </w:r>
    </w:p>
    <w:p>
      <w:pPr>
        <w:tabs>
          <w:tab w:val="right" w:leader="none" w:pos="5976"/>
        </w:tabs>
        <w:spacing w:before="291" w:after="0" w:line="285" w:lineRule="exact"/>
        <w:ind w:right="72" w:left="72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4.1	</w:t>
      </w:r>
      <w:r>
        <w:rPr>
          <w:rFonts w:ascii="Century Schoolbook" w:hAnsi="Century Schoolbook" w:eastAsia="Century Schoolbook"/>
          <w:b w:val="true"/>
          <w:color w:val="000000"/>
          <w:spacing w:val="0"/>
          <w:w w:val="100"/>
          <w:sz w:val="24"/>
          <w:vertAlign w:val="baseline"/>
          <w:lang w:val="en-US"/>
        </w:rPr>
        <w:t xml:space="preserve">Polk is entitled to a construction of</w:t>
      </w:r>
    </w:p>
    <w:p>
      <w:pPr>
        <w:spacing w:before="4" w:after="0" w:line="288" w:lineRule="exact"/>
        <w:ind w:right="72" w:left="1512"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the term “gross income” that excludes Warner Bros’ payments to Polk for her labor</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any case, federal law does not clearly and unequivocally establish that the payments Warner Bros. made to Polk for her labor constitute “gross income”. Therefore, Polk is entitled to a construction of the meaning of “gross income” that excludes payments Warner Bros. made to Polk for her labor.</w:t>
      </w:r>
    </w:p>
    <w:p>
      <w:pPr>
        <w:spacing w:before="288" w:after="0" w:line="288" w:lineRule="exact"/>
        <w:ind w:right="72" w:left="0" w:firstLine="72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 ‘... [I]n case of doubt statutes levying taxes are construed most strongly against the government and in favor of the taxpayer.’ ” (</w:t>
      </w:r>
      <w:r>
        <w:rPr>
          <w:rFonts w:ascii="Century Schoolbook" w:hAnsi="Century Schoolbook" w:eastAsia="Century Schoolbook"/>
          <w:i w:val="true"/>
          <w:color w:val="000000"/>
          <w:spacing w:val="3"/>
          <w:w w:val="100"/>
          <w:sz w:val="24"/>
          <w:vertAlign w:val="baseline"/>
          <w:lang w:val="en-US"/>
        </w:rPr>
        <w:t xml:space="preserve">Larson v. Duca </w:t>
      </w:r>
      <w:r>
        <w:rPr>
          <w:rFonts w:ascii="Century Schoolbook" w:hAnsi="Century Schoolbook" w:eastAsia="Century Schoolbook"/>
          <w:color w:val="000000"/>
          <w:spacing w:val="3"/>
          <w:w w:val="100"/>
          <w:sz w:val="24"/>
          <w:vertAlign w:val="baseline"/>
          <w:lang w:val="en-US"/>
        </w:rPr>
        <w:t xml:space="preserve">(1989)</w:t>
      </w:r>
      <w:hyperlink r:id="dhId65">
        <w:r>
          <w:rPr>
            <w:rFonts w:ascii="Century Schoolbook" w:hAnsi="Century Schoolbook" w:eastAsia="Century Schoolbook"/>
            <w:color w:val="0000FF"/>
            <w:spacing w:val="3"/>
            <w:w w:val="100"/>
            <w:sz w:val="24"/>
            <w:u w:val="single"/>
            <w:vertAlign w:val="baseline"/>
            <w:lang w:val="en-US"/>
          </w:rPr>
          <w:t xml:space="preserve"> </w:t>
        </w:r>
      </w:hyperlink>
      <w:hyperlink r:id="dhId65">
        <w:r>
          <w:rPr>
            <w:rFonts w:ascii="Century Schoolbook" w:hAnsi="Century Schoolbook" w:eastAsia="Century Schoolbook"/>
            <w:color w:val="0000FF"/>
            <w:spacing w:val="3"/>
            <w:w w:val="100"/>
            <w:sz w:val="24"/>
            <w:u w:val="single"/>
            <w:vertAlign w:val="baseline"/>
            <w:lang w:val="en-US"/>
          </w:rPr>
          <w:t xml:space="preserve">213 Cal.App.3d 324, 329</w:t>
        </w:r>
      </w:hyperlink>
      <w:hyperlink r:id="dhId65">
        <w:r>
          <w:rPr>
            <w:rFonts w:ascii="Century Schoolbook" w:hAnsi="Century Schoolbook" w:eastAsia="Century Schoolbook"/>
            <w:color w:val="0000FF"/>
            <w:spacing w:val="3"/>
            <w:w w:val="100"/>
            <w:sz w:val="24"/>
            <w:u w:val="single"/>
            <w:vertAlign w:val="baseline"/>
            <w:lang w:val="en-US"/>
          </w:rPr>
          <w:t xml:space="preserve">,</w:t>
        </w:r>
      </w:hyperlink>
      <w:hyperlink r:id="dhId66">
        <w:r>
          <w:rPr>
            <w:rFonts w:ascii="Century Schoolbook" w:hAnsi="Century Schoolbook" w:eastAsia="Century Schoolbook"/>
            <w:color w:val="0000FF"/>
            <w:spacing w:val="3"/>
            <w:w w:val="100"/>
            <w:sz w:val="24"/>
            <w:u w:val="single"/>
            <w:vertAlign w:val="baseline"/>
            <w:lang w:val="en-US"/>
          </w:rPr>
          <w:t xml:space="preserve"> </w:t>
        </w:r>
      </w:hyperlink>
      <w:hyperlink r:id="dhId66">
        <w:r>
          <w:rPr>
            <w:rFonts w:ascii="Century Schoolbook" w:hAnsi="Century Schoolbook" w:eastAsia="Century Schoolbook"/>
            <w:color w:val="0000FF"/>
            <w:spacing w:val="3"/>
            <w:w w:val="100"/>
            <w:sz w:val="24"/>
            <w:u w:val="single"/>
            <w:vertAlign w:val="baseline"/>
            <w:lang w:val="en-US"/>
          </w:rPr>
          <w:t xml:space="preserve">261 Cal.Rptr.</w:t>
        </w:r>
      </w:hyperlink>
      <w:r>
        <w:rPr>
          <w:rFonts w:ascii="Century Schoolbook" w:hAnsi="Century Schoolbook" w:eastAsia="Century Schoolbook"/>
          <w:color w:val="000000"/>
          <w:spacing w:val="3"/>
          <w:w w:val="100"/>
          <w:sz w:val="24"/>
          <w:u w:val="single"/>
          <w:vertAlign w:val="baseline"/>
          <w:lang w:val="en-US"/>
        </w:rPr>
        <w:t xml:space="preserve"> </w:t>
      </w:r>
      <w:hyperlink r:id="dhId67">
        <w:r>
          <w:rPr>
            <w:rFonts w:ascii="Century Schoolbook" w:hAnsi="Century Schoolbook" w:eastAsia="Century Schoolbook"/>
            <w:color w:val="0000FF"/>
            <w:spacing w:val="3"/>
            <w:w w:val="100"/>
            <w:sz w:val="24"/>
            <w:u w:val="single"/>
            <w:vertAlign w:val="baseline"/>
            <w:lang w:val="en-US"/>
          </w:rPr>
          <w:t xml:space="preserve"> 559</w:t>
        </w:r>
      </w:hyperlink>
      <w:hyperlink r:id="dhId67">
        <w:r>
          <w:rPr>
            <w:rFonts w:ascii="Century Schoolbook" w:hAnsi="Century Schoolbook" w:eastAsia="Century Schoolbook"/>
            <w:color w:val="0000FF"/>
            <w:spacing w:val="3"/>
            <w:w w:val="100"/>
            <w:sz w:val="24"/>
            <w:u w:val="single"/>
            <w:vertAlign w:val="baseline"/>
            <w:lang w:val="en-US"/>
          </w:rPr>
          <w:t xml:space="preserve">.</w:t>
        </w:r>
      </w:hyperlink>
      <w:r>
        <w:rPr>
          <w:rFonts w:ascii="Century Schoolbook" w:hAnsi="Century Schoolbook" w:eastAsia="Century Schoolbook"/>
          <w:color w:val="000000"/>
          <w:spacing w:val="3"/>
          <w:w w:val="100"/>
          <w:sz w:val="24"/>
          <w:vertAlign w:val="baseline"/>
          <w:lang w:val="en-US"/>
        </w:rPr>
        <w:t xml:space="preserve">)”</w:t>
      </w:r>
      <w:r>
        <w:rPr>
          <w:rFonts w:ascii="Century Schoolbook" w:hAnsi="Century Schoolbook" w:eastAsia="Century Schoolbook"/>
          <w:color w:val="000000"/>
          <w:spacing w:val="3"/>
          <w:w w:val="100"/>
          <w:sz w:val="24"/>
          <w:u w:val="single"/>
          <w:vertAlign w:val="baseline"/>
          <w:lang w:val="en-US"/>
        </w:rPr>
        <w:t xml:space="preserve">
</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I.R.C. § 61(a) states that “Except as otherwise provided in this subtitle, gross income means all </w:t>
      </w:r>
      <w:r>
        <w:rPr>
          <w:rFonts w:ascii="Century Schoolbook" w:hAnsi="Century Schoolbook" w:eastAsia="Century Schoolbook"/>
          <w:b w:val="true"/>
          <w:color w:val="000000"/>
          <w:spacing w:val="0"/>
          <w:w w:val="100"/>
          <w:sz w:val="24"/>
          <w:vertAlign w:val="baseline"/>
          <w:lang w:val="en-US"/>
        </w:rPr>
        <w:t xml:space="preserve">income </w:t>
      </w:r>
      <w:r>
        <w:rPr>
          <w:rFonts w:ascii="Century Schoolbook" w:hAnsi="Century Schoolbook" w:eastAsia="Century Schoolbook"/>
          <w:color w:val="000000"/>
          <w:spacing w:val="0"/>
          <w:w w:val="100"/>
          <w:sz w:val="24"/>
          <w:vertAlign w:val="baseline"/>
          <w:lang w:val="en-US"/>
        </w:rPr>
        <w:t xml:space="preserve">from whatever </w:t>
      </w:r>
      <w:r>
        <w:rPr>
          <w:rFonts w:ascii="Century Schoolbook" w:hAnsi="Century Schoolbook" w:eastAsia="Century Schoolbook"/>
          <w:b w:val="true"/>
          <w:color w:val="000000"/>
          <w:spacing w:val="0"/>
          <w:w w:val="100"/>
          <w:sz w:val="24"/>
          <w:vertAlign w:val="baseline"/>
          <w:lang w:val="en-US"/>
        </w:rPr>
        <w:t xml:space="preserve">source derived</w:t>
      </w:r>
      <w:r>
        <w:rPr>
          <w:rFonts w:ascii="Century Schoolbook" w:hAnsi="Century Schoolbook" w:eastAsia="Century Schoolbook"/>
          <w:color w:val="000000"/>
          <w:spacing w:val="0"/>
          <w:w w:val="100"/>
          <w:sz w:val="24"/>
          <w:vertAlign w:val="baseline"/>
          <w:lang w:val="en-US"/>
        </w:rPr>
        <w:t xml:space="preserve">.”</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the term “income” is not defined in the I.R.C., Polk is entitled to a construction that </w:t>
      </w:r>
      <w:r>
        <w:rPr>
          <w:rFonts w:ascii="Century Schoolbook" w:hAnsi="Century Schoolbook" w:eastAsia="Century Schoolbook"/>
          <w:b w:val="true"/>
          <w:color w:val="000000"/>
          <w:spacing w:val="0"/>
          <w:w w:val="100"/>
          <w:sz w:val="24"/>
          <w:vertAlign w:val="baseline"/>
          <w:lang w:val="en-US"/>
        </w:rPr>
        <w:t xml:space="preserve">excludes </w:t>
      </w:r>
      <w:r>
        <w:rPr>
          <w:rFonts w:ascii="Century Schoolbook" w:hAnsi="Century Schoolbook" w:eastAsia="Century Schoolbook"/>
          <w:color w:val="000000"/>
          <w:spacing w:val="0"/>
          <w:w w:val="100"/>
          <w:sz w:val="24"/>
          <w:vertAlign w:val="baseline"/>
          <w:lang w:val="en-US"/>
        </w:rPr>
        <w:t xml:space="preserve">her remuneration for labor from the definition of “gross income”. On this basis alone, Polk should be awarded summary judgment.</w:t>
      </w:r>
    </w:p>
    <w:p>
      <w:pPr>
        <w:sectPr>
          <w:type w:val="nextPage"/>
          <w:pgSz w:w="12240" w:h="15840" w:orient="portrait"/>
          <w:pgMar w:bottom="2744" w:top="2600" w:right="3112" w:left="3132" w:header="720" w:footer="720"/>
          <w:titlePg w:val="false"/>
          <w:textDirection w:val="lrTb"/>
        </w:sectPr>
      </w:pPr>
    </w:p>
    <w:p>
      <w:pPr>
        <w:spacing w:before="0" w:after="0" w:line="284"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70a</w:t>
      </w:r>
    </w:p>
    <w:p>
      <w:pPr>
        <w:spacing w:before="557" w:after="0" w:line="288" w:lineRule="exact"/>
        <w:ind w:right="72" w:left="0"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any case, the word “income” in IRC § 61(a) is used in its constitutional sense:</w:t>
      </w:r>
    </w:p>
    <w:p>
      <w:pPr>
        <w:spacing w:before="297" w:after="0" w:line="288" w:lineRule="exact"/>
        <w:ind w:right="72" w:left="0" w:firstLine="0"/>
        <w:jc w:val="both"/>
        <w:textAlignment w:val="baseline"/>
        <w:rPr>
          <w:rFonts w:ascii="Century Schoolbook" w:hAnsi="Century Schoolbook" w:eastAsia="Century Schoolbook"/>
          <w:i w:val="true"/>
          <w:color w:val="000000"/>
          <w:spacing w:val="-2"/>
          <w:w w:val="100"/>
          <w:sz w:val="24"/>
          <w:vertAlign w:val="baseline"/>
          <w:lang w:val="en-US"/>
        </w:rPr>
      </w:pPr>
      <w:r>
        <w:rPr>
          <w:rFonts w:ascii="Century Schoolbook" w:hAnsi="Century Schoolbook" w:eastAsia="Century Schoolbook"/>
          <w:i w:val="true"/>
          <w:color w:val="000000"/>
          <w:spacing w:val="-2"/>
          <w:w w:val="100"/>
          <w:sz w:val="24"/>
          <w:vertAlign w:val="baseline"/>
          <w:lang w:val="en-US"/>
        </w:rPr>
        <w:t xml:space="preserve">Commissioner v. Glenshaw Glass Co.</w:t>
      </w:r>
      <w:r>
        <w:rPr>
          <w:rFonts w:ascii="Century Schoolbook" w:hAnsi="Century Schoolbook" w:eastAsia="Century Schoolbook"/>
          <w:color w:val="000000"/>
          <w:spacing w:val="-2"/>
          <w:w w:val="100"/>
          <w:sz w:val="24"/>
          <w:vertAlign w:val="baseline"/>
          <w:lang w:val="en-US"/>
        </w:rPr>
        <w:t xml:space="preserve">, (1955) 348 U.S. 426, 433 n.11 (“"Section 61(a) provides that gross income includes `all income from whatever source derived.' This definition is based upon the 16th Amendment and </w:t>
      </w:r>
      <w:r>
        <w:rPr>
          <w:rFonts w:ascii="Century Schoolbook" w:hAnsi="Century Schoolbook" w:eastAsia="Century Schoolbook"/>
          <w:b w:val="true"/>
          <w:color w:val="000000"/>
          <w:spacing w:val="-2"/>
          <w:w w:val="100"/>
          <w:sz w:val="24"/>
          <w:u w:val="single"/>
          <w:vertAlign w:val="baseline"/>
          <w:lang w:val="en-US"/>
        </w:rPr>
        <w:t xml:space="preserve">the word `income' is used in its constitutional sense</w:t>
      </w:r>
      <w:r>
        <w:rPr>
          <w:rFonts w:ascii="Century Schoolbook" w:hAnsi="Century Schoolbook" w:eastAsia="Century Schoolbook"/>
          <w:color w:val="000000"/>
          <w:spacing w:val="-2"/>
          <w:w w:val="100"/>
          <w:sz w:val="24"/>
          <w:vertAlign w:val="baseline"/>
          <w:lang w:val="en-US"/>
        </w:rPr>
        <w:t xml:space="preserve">." H.R. Rep. No. 1337, </w:t>
      </w:r>
      <w:r>
        <w:rPr>
          <w:rFonts w:ascii="Century Schoolbook" w:hAnsi="Century Schoolbook" w:eastAsia="Century Schoolbook"/>
          <w:i w:val="true"/>
          <w:color w:val="000000"/>
          <w:spacing w:val="-2"/>
          <w:w w:val="100"/>
          <w:sz w:val="24"/>
          <w:vertAlign w:val="baseline"/>
          <w:lang w:val="en-US"/>
        </w:rPr>
        <w:t xml:space="preserve">supra</w:t>
      </w:r>
      <w:r>
        <w:rPr>
          <w:rFonts w:ascii="Century Schoolbook" w:hAnsi="Century Schoolbook" w:eastAsia="Century Schoolbook"/>
          <w:color w:val="000000"/>
          <w:spacing w:val="-2"/>
          <w:w w:val="100"/>
          <w:sz w:val="24"/>
          <w:vertAlign w:val="baseline"/>
          <w:lang w:val="en-US"/>
        </w:rPr>
        <w:t xml:space="preserve">, note 10, at A18. A virtually identical statement appears in S. Rep. No. 1622, </w:t>
      </w:r>
      <w:r>
        <w:rPr>
          <w:rFonts w:ascii="Century Schoolbook" w:hAnsi="Century Schoolbook" w:eastAsia="Century Schoolbook"/>
          <w:i w:val="true"/>
          <w:color w:val="000000"/>
          <w:spacing w:val="-2"/>
          <w:w w:val="100"/>
          <w:sz w:val="24"/>
          <w:vertAlign w:val="baseline"/>
          <w:lang w:val="en-US"/>
        </w:rPr>
        <w:t xml:space="preserve">supra</w:t>
      </w:r>
      <w:r>
        <w:rPr>
          <w:rFonts w:ascii="Century Schoolbook" w:hAnsi="Century Schoolbook" w:eastAsia="Century Schoolbook"/>
          <w:color w:val="000000"/>
          <w:spacing w:val="-2"/>
          <w:w w:val="100"/>
          <w:sz w:val="24"/>
          <w:vertAlign w:val="baseline"/>
          <w:lang w:val="en-US"/>
        </w:rPr>
        <w:t xml:space="preserve">, note 10, at 168.”)</w:t>
      </w:r>
    </w:p>
    <w:p>
      <w:pPr>
        <w:spacing w:before="6" w:after="0" w:line="288" w:lineRule="exact"/>
        <w:ind w:right="72" w:left="0" w:firstLine="216"/>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It is crucial to recognize the distinction between income and the </w:t>
      </w:r>
      <w:r>
        <w:rPr>
          <w:rFonts w:ascii="Century Schoolbook" w:hAnsi="Century Schoolbook" w:eastAsia="Century Schoolbook"/>
          <w:b w:val="true"/>
          <w:color w:val="000000"/>
          <w:spacing w:val="-3"/>
          <w:w w:val="100"/>
          <w:sz w:val="24"/>
          <w:vertAlign w:val="baseline"/>
          <w:lang w:val="en-US"/>
        </w:rPr>
        <w:t xml:space="preserve">source </w:t>
      </w:r>
      <w:r>
        <w:rPr>
          <w:rFonts w:ascii="Century Schoolbook" w:hAnsi="Century Schoolbook" w:eastAsia="Century Schoolbook"/>
          <w:color w:val="000000"/>
          <w:spacing w:val="-3"/>
          <w:w w:val="100"/>
          <w:sz w:val="24"/>
          <w:vertAlign w:val="baseline"/>
          <w:lang w:val="en-US"/>
        </w:rPr>
        <w:t xml:space="preserve">from which income might (or might not) be derived. For example, a private business making a profit from selling the personal services of its workers (such as a law firm) would have income </w:t>
      </w:r>
      <w:r>
        <w:rPr>
          <w:rFonts w:ascii="Century Schoolbook" w:hAnsi="Century Schoolbook" w:eastAsia="Century Schoolbook"/>
          <w:i w:val="true"/>
          <w:color w:val="000000"/>
          <w:spacing w:val="-3"/>
          <w:w w:val="100"/>
          <w:sz w:val="24"/>
          <w:vertAlign w:val="baseline"/>
          <w:lang w:val="en-US"/>
        </w:rPr>
        <w:t xml:space="preserve">derived </w:t>
      </w:r>
      <w:r>
        <w:rPr>
          <w:rFonts w:ascii="Century Schoolbook" w:hAnsi="Century Schoolbook" w:eastAsia="Century Schoolbook"/>
          <w:color w:val="000000"/>
          <w:spacing w:val="-3"/>
          <w:w w:val="100"/>
          <w:sz w:val="24"/>
          <w:vertAlign w:val="baseline"/>
          <w:lang w:val="en-US"/>
        </w:rPr>
        <w:t xml:space="preserve">from labor. In such a case, only the </w:t>
      </w:r>
      <w:r>
        <w:rPr>
          <w:rFonts w:ascii="Century Schoolbook" w:hAnsi="Century Schoolbook" w:eastAsia="Century Schoolbook"/>
          <w:i w:val="true"/>
          <w:color w:val="000000"/>
          <w:spacing w:val="-3"/>
          <w:w w:val="100"/>
          <w:sz w:val="24"/>
          <w:vertAlign w:val="baseline"/>
          <w:lang w:val="en-US"/>
        </w:rPr>
        <w:t xml:space="preserve">profit </w:t>
      </w:r>
      <w:r>
        <w:rPr>
          <w:rFonts w:ascii="Century Schoolbook" w:hAnsi="Century Schoolbook" w:eastAsia="Century Schoolbook"/>
          <w:color w:val="000000"/>
          <w:spacing w:val="-3"/>
          <w:w w:val="100"/>
          <w:sz w:val="24"/>
          <w:vertAlign w:val="baseline"/>
          <w:lang w:val="en-US"/>
        </w:rPr>
        <w:t xml:space="preserve">is income derived from the source (the services of others), thus included in the meaning of “income from whatever source derived”. But compensation paid to the private business is gross receipts; it is </w:t>
      </w:r>
      <w:r>
        <w:rPr>
          <w:rFonts w:ascii="Century Schoolbook" w:hAnsi="Century Schoolbook" w:eastAsia="Century Schoolbook"/>
          <w:i w:val="true"/>
          <w:color w:val="000000"/>
          <w:spacing w:val="-3"/>
          <w:w w:val="100"/>
          <w:sz w:val="24"/>
          <w:vertAlign w:val="baseline"/>
          <w:lang w:val="en-US"/>
        </w:rPr>
        <w:t xml:space="preserve">not </w:t>
      </w:r>
      <w:r>
        <w:rPr>
          <w:rFonts w:ascii="Century Schoolbook" w:hAnsi="Century Schoolbook" w:eastAsia="Century Schoolbook"/>
          <w:color w:val="000000"/>
          <w:spacing w:val="-3"/>
          <w:w w:val="100"/>
          <w:sz w:val="24"/>
          <w:vertAlign w:val="baseline"/>
          <w:lang w:val="en-US"/>
        </w:rPr>
        <w:t xml:space="preserve">itself income derived from a source-- it is only the source from which the income was derived. Logically, the fruit of a tree cannot be the same thing as the tree.</w:t>
      </w:r>
    </w:p>
    <w:p>
      <w:pPr>
        <w:spacing w:before="288" w:after="0" w:line="288" w:lineRule="exact"/>
        <w:ind w:right="72" w:left="0" w:firstLine="792"/>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United States v. Fairchild Industries, Inc.</w:t>
      </w:r>
      <w:r>
        <w:rPr>
          <w:rFonts w:ascii="Century Schoolbook" w:hAnsi="Century Schoolbook" w:eastAsia="Century Schoolbook"/>
          <w:color w:val="000000"/>
          <w:spacing w:val="0"/>
          <w:w w:val="100"/>
          <w:sz w:val="24"/>
          <w:vertAlign w:val="baseline"/>
          <w:lang w:val="en-US"/>
        </w:rPr>
        <w:t xml:space="preserve">, (1979) D. Md. 464 F. Supp. 1285, 1292:</w:t>
      </w:r>
    </w:p>
    <w:p>
      <w:pPr>
        <w:spacing w:before="297" w:after="0" w:line="288" w:lineRule="exact"/>
        <w:ind w:right="72" w:left="0"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is a broad term which, for tax purposes, includes substantially all payments which have not been specifically </w:t>
      </w:r>
      <w:r>
        <w:rPr>
          <w:rFonts w:ascii="Century Schoolbook" w:hAnsi="Century Schoolbook" w:eastAsia="Century Schoolbook"/>
          <w:b w:val="true"/>
          <w:color w:val="000000"/>
          <w:spacing w:val="0"/>
          <w:w w:val="100"/>
          <w:sz w:val="24"/>
          <w:vertAlign w:val="baseline"/>
          <w:lang w:val="en-US"/>
        </w:rPr>
        <w:t xml:space="preserve">excluded </w:t>
      </w:r>
      <w:r>
        <w:rPr>
          <w:rFonts w:ascii="Century Schoolbook" w:hAnsi="Century Schoolbook" w:eastAsia="Century Schoolbook"/>
          <w:color w:val="000000"/>
          <w:spacing w:val="0"/>
          <w:w w:val="100"/>
          <w:sz w:val="24"/>
          <w:vertAlign w:val="baseline"/>
          <w:lang w:val="en-US"/>
        </w:rPr>
        <w:t xml:space="preserve">by statutory </w:t>
      </w:r>
      <w:r>
        <w:rPr>
          <w:rFonts w:ascii="Century Schoolbook" w:hAnsi="Century Schoolbook" w:eastAsia="Century Schoolbook"/>
          <w:b w:val="true"/>
          <w:color w:val="000000"/>
          <w:spacing w:val="0"/>
          <w:w w:val="100"/>
          <w:sz w:val="24"/>
          <w:u w:val="single"/>
          <w:vertAlign w:val="baseline"/>
          <w:lang w:val="en-US"/>
        </w:rPr>
        <w:t xml:space="preserve">or decisional law</w:t>
      </w:r>
      <w:r>
        <w:rPr>
          <w:rFonts w:ascii="Century Schoolbook" w:hAnsi="Century Schoolbook" w:eastAsia="Century Schoolbook"/>
          <w:b w:val="true"/>
          <w:color w:val="000000"/>
          <w:spacing w:val="0"/>
          <w:w w:val="100"/>
          <w:sz w:val="24"/>
          <w:vertAlign w:val="baseline"/>
          <w:lang w:val="en-US"/>
        </w:rPr>
        <w:t xml:space="preserve"> from the meaning of "income</w:t>
      </w:r>
      <w:r>
        <w:rPr>
          <w:rFonts w:ascii="Century Schoolbook" w:hAnsi="Century Schoolbook" w:eastAsia="Century Schoolbook"/>
          <w:color w:val="000000"/>
          <w:spacing w:val="0"/>
          <w:w w:val="100"/>
          <w:sz w:val="24"/>
          <w:vertAlign w:val="baseline"/>
          <w:lang w:val="en-US"/>
        </w:rPr>
        <w:t xml:space="preserve">."</w:t>
      </w:r>
    </w:p>
    <w:p>
      <w:pPr>
        <w:sectPr>
          <w:type w:val="nextPage"/>
          <w:pgSz w:w="12240" w:h="15840" w:orient="portrait"/>
          <w:pgMar w:bottom="2704" w:top="2600" w:right="3129" w:left="3115"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71a</w:t>
      </w:r>
    </w:p>
    <w:p>
      <w:pPr>
        <w:spacing w:before="27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See Commissioner of Internal Revenue v. Glenshaw Glass Co.,</w:t>
      </w:r>
      <w:hyperlink r:id="dhId68">
        <w:r>
          <w:rPr>
            <w:rFonts w:ascii="Century Schoolbook" w:hAnsi="Century Schoolbook" w:eastAsia="Century Schoolbook"/>
            <w:color w:val="0000FF"/>
            <w:spacing w:val="0"/>
            <w:w w:val="100"/>
            <w:sz w:val="24"/>
            <w:u w:val="single"/>
            <w:vertAlign w:val="baseline"/>
            <w:lang w:val="en-US"/>
          </w:rPr>
          <w:t xml:space="preserve"> </w:t>
        </w:r>
      </w:hyperlink>
      <w:hyperlink r:id="dhId68">
        <w:r>
          <w:rPr>
            <w:rFonts w:ascii="Century Schoolbook" w:hAnsi="Century Schoolbook" w:eastAsia="Century Schoolbook"/>
            <w:color w:val="0000FF"/>
            <w:spacing w:val="0"/>
            <w:w w:val="100"/>
            <w:sz w:val="24"/>
            <w:u w:val="single"/>
            <w:vertAlign w:val="baseline"/>
            <w:lang w:val="en-US"/>
          </w:rPr>
          <w:t xml:space="preserve">348 U.S. 426</w:t>
        </w:r>
      </w:hyperlink>
      <w:hyperlink r:id="dhId68">
        <w:r>
          <w:rPr>
            <w:rFonts w:ascii="Century Schoolbook" w:hAnsi="Century Schoolbook" w:eastAsia="Century Schoolbook"/>
            <w:color w:val="0000FF"/>
            <w:spacing w:val="0"/>
            <w:w w:val="100"/>
            <w:sz w:val="24"/>
            <w:u w:val="single"/>
            <w:vertAlign w:val="baseline"/>
            <w:lang w:val="en-US"/>
          </w:rPr>
          <w:t xml:space="preserve">, </w:t>
        </w:r>
      </w:hyperlink>
      <w:hyperlink r:id="dhId68">
        <w:r>
          <w:rPr>
            <w:rFonts w:ascii="Century Schoolbook" w:hAnsi="Century Schoolbook" w:eastAsia="Century Schoolbook"/>
            <w:color w:val="0000FF"/>
            <w:spacing w:val="0"/>
            <w:w w:val="100"/>
            <w:sz w:val="24"/>
            <w:u w:val="single"/>
            <w:vertAlign w:val="baseline"/>
            <w:lang w:val="en-US"/>
          </w:rPr>
          <w:t xml:space="preserve">75 S.Ct. 473</w:t>
        </w:r>
      </w:hyperlink>
      <w:hyperlink r:id="dhId68">
        <w:r>
          <w:rPr>
            <w:rFonts w:ascii="Century Schoolbook" w:hAnsi="Century Schoolbook" w:eastAsia="Century Schoolbook"/>
            <w:color w:val="0000FF"/>
            <w:spacing w:val="0"/>
            <w:w w:val="100"/>
            <w:sz w:val="24"/>
            <w:u w:val="single"/>
            <w:vertAlign w:val="baseline"/>
            <w:lang w:val="en-US"/>
          </w:rPr>
          <w:t xml:space="preserve">, </w:t>
        </w:r>
      </w:hyperlink>
      <w:hyperlink r:id="dhId68">
        <w:r>
          <w:rPr>
            <w:rFonts w:ascii="Century Schoolbook" w:hAnsi="Century Schoolbook" w:eastAsia="Century Schoolbook"/>
            <w:color w:val="0000FF"/>
            <w:spacing w:val="0"/>
            <w:w w:val="100"/>
            <w:sz w:val="24"/>
            <w:u w:val="single"/>
            <w:vertAlign w:val="baseline"/>
            <w:lang w:val="en-US"/>
          </w:rPr>
          <w:t xml:space="preserve">99 L.Ed.</w:t>
        </w:r>
      </w:hyperlink>
      <w:r>
        <w:rPr>
          <w:rFonts w:ascii="Century Schoolbook" w:hAnsi="Century Schoolbook" w:eastAsia="Century Schoolbook"/>
          <w:color w:val="000000"/>
          <w:spacing w:val="0"/>
          <w:w w:val="100"/>
          <w:sz w:val="24"/>
          <w:u w:val="single"/>
          <w:vertAlign w:val="baseline"/>
          <w:lang w:val="en-US"/>
        </w:rPr>
        <w:t xml:space="preserve"> </w:t>
      </w:r>
      <w:hyperlink r:id="dhId69">
        <w:r>
          <w:rPr>
            <w:rFonts w:ascii="Century Schoolbook" w:hAnsi="Century Schoolbook" w:eastAsia="Century Schoolbook"/>
            <w:color w:val="0000FF"/>
            <w:spacing w:val="0"/>
            <w:w w:val="100"/>
            <w:sz w:val="24"/>
            <w:u w:val="single"/>
            <w:vertAlign w:val="baseline"/>
            <w:lang w:val="en-US"/>
          </w:rPr>
          <w:t xml:space="preserve"> 483</w:t>
        </w:r>
      </w:hyperlink>
      <w:hyperlink r:id="dhId69">
        <w:r>
          <w:rPr>
            <w:rFonts w:ascii="Century Schoolbook" w:hAnsi="Century Schoolbook" w:eastAsia="Century Schoolbook"/>
            <w:color w:val="0000FF"/>
            <w:spacing w:val="0"/>
            <w:w w:val="100"/>
            <w:sz w:val="24"/>
            <w:u w:val="single"/>
            <w:vertAlign w:val="baseline"/>
            <w:lang w:val="en-US"/>
          </w:rPr>
          <w:t xml:space="preserve"> </w:t>
        </w:r>
      </w:hyperlink>
      <w:r>
        <w:rPr>
          <w:rFonts w:ascii="Century Schoolbook" w:hAnsi="Century Schoolbook" w:eastAsia="Century Schoolbook"/>
          <w:color w:val="000000"/>
          <w:spacing w:val="0"/>
          <w:w w:val="100"/>
          <w:sz w:val="24"/>
          <w:vertAlign w:val="baseline"/>
          <w:lang w:val="en-US"/>
        </w:rPr>
        <w:t xml:space="preserve">(1955)”.</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Remuneration for one’s own labor is a conversion of one form of property for another, and thus is excluded from the meaning of “income from whatever source derived” by decisional law.</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gross receipts of a business are not gross income. </w:t>
      </w:r>
      <w:r>
        <w:rPr>
          <w:rFonts w:ascii="Century Schoolbook" w:hAnsi="Century Schoolbook" w:eastAsia="Century Schoolbook"/>
          <w:i w:val="true"/>
          <w:color w:val="000000"/>
          <w:spacing w:val="0"/>
          <w:w w:val="100"/>
          <w:sz w:val="24"/>
          <w:vertAlign w:val="baseline"/>
          <w:lang w:val="en-US"/>
        </w:rPr>
        <w:t xml:space="preserve">Helvering v. Syndicate Varieties</w:t>
      </w:r>
      <w:r>
        <w:rPr>
          <w:rFonts w:ascii="Century Schoolbook" w:hAnsi="Century Schoolbook" w:eastAsia="Century Schoolbook"/>
          <w:color w:val="000000"/>
          <w:spacing w:val="0"/>
          <w:w w:val="100"/>
          <w:sz w:val="24"/>
          <w:vertAlign w:val="baseline"/>
          <w:lang w:val="en-US"/>
        </w:rPr>
        <w:t xml:space="preserve">, (1944) (D.C. Cir.) 140 F.2d 344, 345 (citing Treasury Regulations 94, promulgated under the Revenue Act of 1936).</w:t>
      </w:r>
    </w:p>
    <w:p>
      <w:pPr>
        <w:spacing w:before="29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Had Polk made a profit by selling the labor/personal services of others, Polk would be entitled to deduct expenses, and only the </w:t>
      </w:r>
      <w:r>
        <w:rPr>
          <w:rFonts w:ascii="Century Schoolbook" w:hAnsi="Century Schoolbook" w:eastAsia="Century Schoolbook"/>
          <w:b w:val="true"/>
          <w:color w:val="000000"/>
          <w:spacing w:val="0"/>
          <w:w w:val="100"/>
          <w:sz w:val="24"/>
          <w:vertAlign w:val="baseline"/>
          <w:lang w:val="en-US"/>
        </w:rPr>
        <w:t xml:space="preserve">profit </w:t>
      </w:r>
      <w:r>
        <w:rPr>
          <w:rFonts w:ascii="Century Schoolbook" w:hAnsi="Century Schoolbook" w:eastAsia="Century Schoolbook"/>
          <w:color w:val="000000"/>
          <w:spacing w:val="0"/>
          <w:w w:val="100"/>
          <w:sz w:val="24"/>
          <w:vertAlign w:val="baseline"/>
          <w:lang w:val="en-US"/>
        </w:rPr>
        <w:t xml:space="preserve">derived from the compensation for those services would be considered income. The court cannot therefore construe all payments (“gross receipts”) made to Polk for her labor (assuming arguendo that it constitutes “compensation for services”) as itself being income derived from a source without violating Polk’s right to equal protection of the laws under the Fourteenth Amendment. Therefore, the only permissible construction of I.R.C. §61(a)(1) is that compensation for services is not itself “income derived from a source” but is only a </w:t>
      </w:r>
      <w:r>
        <w:rPr>
          <w:rFonts w:ascii="Century Schoolbook" w:hAnsi="Century Schoolbook" w:eastAsia="Century Schoolbook"/>
          <w:b w:val="true"/>
          <w:color w:val="000000"/>
          <w:spacing w:val="0"/>
          <w:w w:val="100"/>
          <w:sz w:val="24"/>
          <w:vertAlign w:val="baseline"/>
          <w:lang w:val="en-US"/>
        </w:rPr>
        <w:t xml:space="preserve">source </w:t>
      </w:r>
      <w:r>
        <w:rPr>
          <w:rFonts w:ascii="Century Schoolbook" w:hAnsi="Century Schoolbook" w:eastAsia="Century Schoolbook"/>
          <w:color w:val="000000"/>
          <w:spacing w:val="0"/>
          <w:w w:val="100"/>
          <w:sz w:val="24"/>
          <w:vertAlign w:val="baseline"/>
          <w:lang w:val="en-US"/>
        </w:rPr>
        <w:t xml:space="preserve">from which income might (or might not) be derived.</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Further, to construe “compensation for services” as itself being income derived from a source would have the effect of making the federal tax on</w:t>
      </w:r>
    </w:p>
    <w:p>
      <w:pPr>
        <w:sectPr>
          <w:type w:val="nextPage"/>
          <w:pgSz w:w="12240" w:h="15840" w:orient="portrait"/>
          <w:pgMar w:bottom="2764" w:top="2600" w:right="3117" w:left="3127" w:header="720" w:footer="720"/>
          <w:titlePg w:val="false"/>
          <w:textDirection w:val="lrTb"/>
        </w:sectPr>
      </w:pPr>
    </w:p>
    <w:p>
      <w:pPr>
        <w:spacing w:before="0" w:after="0" w:line="284"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72a</w:t>
      </w:r>
    </w:p>
    <w:p>
      <w:pPr>
        <w:spacing w:before="270" w:after="0" w:line="288" w:lineRule="exact"/>
        <w:ind w:right="7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such income into an unconstitutional direct tax on property without apportionment.</w:t>
      </w:r>
    </w:p>
    <w:p>
      <w:pPr>
        <w:spacing w:before="291"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Though it seems that I.R.C. §61(a)(1) was deliberately written ambiguously in order to deceive the public for purposes of maximizing revenue, Congress apparently knew better than to explicitly define “income” to include compensation for services in IRC §61(a) because Congress </w:t>
      </w:r>
      <w:r>
        <w:rPr>
          <w:rFonts w:ascii="Century Schoolbook" w:hAnsi="Century Schoolbook" w:eastAsia="Century Schoolbook"/>
          <w:b w:val="true"/>
          <w:color w:val="000000"/>
          <w:spacing w:val="0"/>
          <w:w w:val="100"/>
          <w:sz w:val="24"/>
          <w:vertAlign w:val="baseline"/>
          <w:lang w:val="en-US"/>
        </w:rPr>
        <w:t xml:space="preserve">has no lawful power </w:t>
      </w:r>
      <w:r>
        <w:rPr>
          <w:rFonts w:ascii="Century Schoolbook" w:hAnsi="Century Schoolbook" w:eastAsia="Century Schoolbook"/>
          <w:color w:val="000000"/>
          <w:spacing w:val="0"/>
          <w:w w:val="100"/>
          <w:sz w:val="24"/>
          <w:vertAlign w:val="baseline"/>
          <w:lang w:val="en-US"/>
        </w:rPr>
        <w:t xml:space="preserve">to change the definition of “income” from its meaning in the Sixteenth Amendment to the federal constitution:</w:t>
      </w:r>
    </w:p>
    <w:p>
      <w:pPr>
        <w:spacing w:before="294"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United States Supreme Court in </w:t>
      </w:r>
      <w:r>
        <w:rPr>
          <w:rFonts w:ascii="Century Schoolbook" w:hAnsi="Century Schoolbook" w:eastAsia="Century Schoolbook"/>
          <w:i w:val="true"/>
          <w:color w:val="000000"/>
          <w:spacing w:val="0"/>
          <w:w w:val="100"/>
          <w:sz w:val="24"/>
          <w:vertAlign w:val="baseline"/>
          <w:lang w:val="en-US"/>
        </w:rPr>
        <w:t xml:space="preserve">Eisner v. Macomber (1920) (</w:t>
      </w:r>
      <w:r>
        <w:rPr>
          <w:rFonts w:ascii="Century Schoolbook" w:hAnsi="Century Schoolbook" w:eastAsia="Century Schoolbook"/>
          <w:color w:val="000000"/>
          <w:spacing w:val="0"/>
          <w:w w:val="100"/>
          <w:sz w:val="24"/>
          <w:vertAlign w:val="baseline"/>
          <w:lang w:val="en-US"/>
        </w:rPr>
        <w:t xml:space="preserve">252 U.S. 189, 206) explained this:</w:t>
      </w:r>
    </w:p>
    <w:p>
      <w:pPr>
        <w:spacing w:before="298" w:after="0" w:line="288" w:lineRule="exact"/>
        <w:ind w:right="72" w:left="720"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“In order, therefore, that the clauses cited from Article I of the Constitution may have proper force and effect, save only as modified by the [Sixteenth] Amendment, and that the latter also may have proper effect, </w:t>
      </w:r>
      <w:r>
        <w:rPr>
          <w:rFonts w:ascii="Century Schoolbook" w:hAnsi="Century Schoolbook" w:eastAsia="Century Schoolbook"/>
          <w:b w:val="true"/>
          <w:color w:val="000000"/>
          <w:spacing w:val="-3"/>
          <w:w w:val="100"/>
          <w:sz w:val="24"/>
          <w:vertAlign w:val="baseline"/>
          <w:lang w:val="en-US"/>
        </w:rPr>
        <w:t xml:space="preserve">it becomes essential to distinguish between </w:t>
      </w:r>
      <w:r>
        <w:rPr>
          <w:rFonts w:ascii="Century Schoolbook" w:hAnsi="Century Schoolbook" w:eastAsia="Century Schoolbook"/>
          <w:b w:val="true"/>
          <w:color w:val="000000"/>
          <w:spacing w:val="-3"/>
          <w:w w:val="100"/>
          <w:sz w:val="24"/>
          <w:u w:val="single"/>
          <w:vertAlign w:val="baseline"/>
          <w:lang w:val="en-US"/>
        </w:rPr>
        <w:t xml:space="preserve">what is and what is not "income</w:t>
      </w:r>
      <w:r>
        <w:rPr>
          <w:rFonts w:ascii="Century Schoolbook" w:hAnsi="Century Schoolbook" w:eastAsia="Century Schoolbook"/>
          <w:b w:val="true"/>
          <w:color w:val="000000"/>
          <w:spacing w:val="-3"/>
          <w:w w:val="100"/>
          <w:sz w:val="24"/>
          <w:vertAlign w:val="baseline"/>
          <w:lang w:val="en-US"/>
        </w:rPr>
        <w:t xml:space="preserve">," as the term is there used</w:t>
      </w:r>
      <w:r>
        <w:rPr>
          <w:rFonts w:ascii="Century Schoolbook" w:hAnsi="Century Schoolbook" w:eastAsia="Century Schoolbook"/>
          <w:color w:val="000000"/>
          <w:spacing w:val="-3"/>
          <w:w w:val="100"/>
          <w:sz w:val="24"/>
          <w:vertAlign w:val="baseline"/>
          <w:lang w:val="en-US"/>
        </w:rPr>
        <w:t xml:space="preserve">; and to </w:t>
      </w:r>
      <w:r>
        <w:rPr>
          <w:rFonts w:ascii="Century Schoolbook" w:hAnsi="Century Schoolbook" w:eastAsia="Century Schoolbook"/>
          <w:b w:val="true"/>
          <w:color w:val="000000"/>
          <w:spacing w:val="-3"/>
          <w:w w:val="100"/>
          <w:sz w:val="24"/>
          <w:vertAlign w:val="baseline"/>
          <w:lang w:val="en-US"/>
        </w:rPr>
        <w:t xml:space="preserve">apply the distinction</w:t>
      </w:r>
      <w:r>
        <w:rPr>
          <w:rFonts w:ascii="Century Schoolbook" w:hAnsi="Century Schoolbook" w:eastAsia="Century Schoolbook"/>
          <w:color w:val="000000"/>
          <w:spacing w:val="-3"/>
          <w:w w:val="100"/>
          <w:sz w:val="24"/>
          <w:vertAlign w:val="baseline"/>
          <w:lang w:val="en-US"/>
        </w:rPr>
        <w:t xml:space="preserve">, as cases arise, according to </w:t>
      </w:r>
      <w:r>
        <w:rPr>
          <w:rFonts w:ascii="Century Schoolbook" w:hAnsi="Century Schoolbook" w:eastAsia="Century Schoolbook"/>
          <w:b w:val="true"/>
          <w:color w:val="000000"/>
          <w:spacing w:val="-3"/>
          <w:w w:val="100"/>
          <w:sz w:val="24"/>
          <w:u w:val="single"/>
          <w:vertAlign w:val="baseline"/>
          <w:lang w:val="en-US"/>
        </w:rPr>
        <w:t xml:space="preserve">truth and substance, without regard to form</w:t>
      </w:r>
      <w:r>
        <w:rPr>
          <w:rFonts w:ascii="Century Schoolbook" w:hAnsi="Century Schoolbook" w:eastAsia="Century Schoolbook"/>
          <w:color w:val="000000"/>
          <w:spacing w:val="-3"/>
          <w:w w:val="100"/>
          <w:sz w:val="24"/>
          <w:vertAlign w:val="baseline"/>
          <w:lang w:val="en-US"/>
        </w:rPr>
        <w:t xml:space="preserve">.</w:t>
      </w:r>
      <w:r>
        <w:rPr>
          <w:rFonts w:ascii="Century Schoolbook" w:hAnsi="Century Schoolbook" w:eastAsia="Century Schoolbook"/>
          <w:color w:val="000000"/>
          <w:spacing w:val="-3"/>
          <w:w w:val="100"/>
          <w:sz w:val="24"/>
          <w:u w:val="single"/>
          <w:vertAlign w:val="baseline"/>
          <w:lang w:val="en-US"/>
        </w:rPr>
        <w:t xml:space="preserve"> </w:t>
      </w:r>
      <w:r>
        <w:rPr>
          <w:rFonts w:ascii="Century Schoolbook" w:hAnsi="Century Schoolbook" w:eastAsia="Century Schoolbook"/>
          <w:b w:val="true"/>
          <w:color w:val="000000"/>
          <w:spacing w:val="-3"/>
          <w:w w:val="100"/>
          <w:sz w:val="24"/>
          <w:vertAlign w:val="baseline"/>
          <w:lang w:val="en-US"/>
        </w:rPr>
        <w:t xml:space="preserve">Congress cannot by any definition it may adopt conclude the matter, since it cannot by legislation alter the Constitution</w:t>
      </w:r>
      <w:r>
        <w:rPr>
          <w:rFonts w:ascii="Century Schoolbook" w:hAnsi="Century Schoolbook" w:eastAsia="Century Schoolbook"/>
          <w:color w:val="000000"/>
          <w:spacing w:val="-3"/>
          <w:w w:val="100"/>
          <w:sz w:val="24"/>
          <w:vertAlign w:val="baseline"/>
          <w:lang w:val="en-US"/>
        </w:rPr>
        <w:t xml:space="preserve">, from which alone it derives its power to legislate, and within whose limitations alone that power can be lawfully exercised. (emphasis added).</w:t>
      </w:r>
    </w:p>
    <w:p>
      <w:pPr>
        <w:sectPr>
          <w:type w:val="nextPage"/>
          <w:pgSz w:w="12240" w:h="15840" w:orient="portrait"/>
          <w:pgMar w:bottom="3044" w:top="2600" w:right="3119" w:left="3125" w:header="720" w:footer="720"/>
          <w:titlePg w:val="false"/>
          <w:textDirection w:val="lrTb"/>
        </w:sectPr>
      </w:pPr>
    </w:p>
    <w:p>
      <w:pPr>
        <w:spacing w:before="0"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73a</w:t>
      </w:r>
    </w:p>
    <w:p>
      <w:pPr>
        <w:spacing w:before="26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w:t>
      </w:r>
      <w:r>
        <w:rPr>
          <w:rFonts w:ascii="Century Schoolbook" w:hAnsi="Century Schoolbook" w:eastAsia="Century Schoolbook"/>
          <w:i w:val="true"/>
          <w:color w:val="000000"/>
          <w:spacing w:val="0"/>
          <w:w w:val="100"/>
          <w:sz w:val="24"/>
          <w:vertAlign w:val="baseline"/>
          <w:lang w:val="en-US"/>
        </w:rPr>
        <w:t xml:space="preserve">Eisner </w:t>
      </w:r>
      <w:r>
        <w:rPr>
          <w:rFonts w:ascii="Century Schoolbook" w:hAnsi="Century Schoolbook" w:eastAsia="Century Schoolbook"/>
          <w:color w:val="000000"/>
          <w:spacing w:val="0"/>
          <w:w w:val="100"/>
          <w:sz w:val="24"/>
          <w:vertAlign w:val="baseline"/>
          <w:lang w:val="en-US"/>
        </w:rPr>
        <w:t xml:space="preserve">court went on (at 207) to define the term “income”:</w:t>
      </w:r>
    </w:p>
    <w:p>
      <w:pPr>
        <w:spacing w:before="294" w:after="0" w:line="288"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“Income may be defined as the </w:t>
      </w:r>
      <w:r>
        <w:rPr>
          <w:rFonts w:ascii="Century Schoolbook" w:hAnsi="Century Schoolbook" w:eastAsia="Century Schoolbook"/>
          <w:b w:val="true"/>
          <w:color w:val="000000"/>
          <w:spacing w:val="0"/>
          <w:w w:val="100"/>
          <w:sz w:val="24"/>
          <w:u w:val="single"/>
          <w:vertAlign w:val="baseline"/>
          <w:lang w:val="en-US"/>
        </w:rPr>
        <w:t xml:space="preserve">gain</w:t>
      </w:r>
      <w:r>
        <w:rPr>
          <w:rFonts w:ascii="Century Schoolbook" w:hAnsi="Century Schoolbook" w:eastAsia="Century Schoolbook"/>
          <w:color w:val="000000"/>
          <w:spacing w:val="0"/>
          <w:w w:val="100"/>
          <w:sz w:val="24"/>
          <w:vertAlign w:val="baseline"/>
          <w:lang w:val="en-US"/>
        </w:rPr>
        <w:t xml:space="preserve"> derived from capital, from labor, or from both combined," provided it be understood to include </w:t>
      </w:r>
      <w:r>
        <w:rPr>
          <w:rFonts w:ascii="Century Schoolbook" w:hAnsi="Century Schoolbook" w:eastAsia="Century Schoolbook"/>
          <w:b w:val="true"/>
          <w:color w:val="000000"/>
          <w:spacing w:val="0"/>
          <w:w w:val="100"/>
          <w:sz w:val="24"/>
          <w:u w:val="single"/>
          <w:vertAlign w:val="baseline"/>
          <w:lang w:val="en-US"/>
        </w:rPr>
        <w:t xml:space="preserve">profit gained</w:t>
      </w:r>
      <w:r>
        <w:rPr>
          <w:rFonts w:ascii="Century Schoolbook" w:hAnsi="Century Schoolbook" w:eastAsia="Century Schoolbook"/>
          <w:color w:val="000000"/>
          <w:spacing w:val="0"/>
          <w:w w:val="100"/>
          <w:sz w:val="24"/>
          <w:vertAlign w:val="baseline"/>
          <w:lang w:val="en-US"/>
        </w:rPr>
        <w:t xml:space="preserve"> through a sale or </w:t>
      </w:r>
      <w:r>
        <w:rPr>
          <w:rFonts w:ascii="Century Schoolbook" w:hAnsi="Century Schoolbook" w:eastAsia="Century Schoolbook"/>
          <w:b w:val="true"/>
          <w:color w:val="000000"/>
          <w:spacing w:val="0"/>
          <w:w w:val="100"/>
          <w:sz w:val="24"/>
          <w:vertAlign w:val="baseline"/>
          <w:lang w:val="en-US"/>
        </w:rPr>
        <w:t xml:space="preserve">conversion of capital assets</w:t>
      </w:r>
      <w:r>
        <w:rPr>
          <w:rFonts w:ascii="Century Schoolbook" w:hAnsi="Century Schoolbook" w:eastAsia="Century Schoolbook"/>
          <w:color w:val="000000"/>
          <w:spacing w:val="0"/>
          <w:w w:val="100"/>
          <w:sz w:val="24"/>
          <w:vertAlign w:val="baseline"/>
          <w:lang w:val="en-US"/>
        </w:rPr>
        <w:t xml:space="preserve">, to which it was applied in the </w:t>
      </w:r>
      <w:r>
        <w:rPr>
          <w:rFonts w:ascii="Century Schoolbook" w:hAnsi="Century Schoolbook" w:eastAsia="Century Schoolbook"/>
          <w:i w:val="true"/>
          <w:color w:val="000000"/>
          <w:spacing w:val="0"/>
          <w:w w:val="100"/>
          <w:sz w:val="24"/>
          <w:vertAlign w:val="baseline"/>
          <w:lang w:val="en-US"/>
        </w:rPr>
        <w:t xml:space="preserve">Doyle Case </w:t>
      </w:r>
      <w:r>
        <w:rPr>
          <w:rFonts w:ascii="Century Schoolbook" w:hAnsi="Century Schoolbook" w:eastAsia="Century Schoolbook"/>
          <w:color w:val="000000"/>
          <w:spacing w:val="0"/>
          <w:w w:val="100"/>
          <w:sz w:val="24"/>
          <w:vertAlign w:val="baseline"/>
          <w:lang w:val="en-US"/>
        </w:rPr>
        <w:t xml:space="preserve">(pp. 183, 185).”</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w:t>
      </w:r>
      <w:r>
        <w:rPr>
          <w:rFonts w:ascii="Century Schoolbook" w:hAnsi="Century Schoolbook" w:eastAsia="Century Schoolbook"/>
          <w:i w:val="true"/>
          <w:color w:val="000000"/>
          <w:spacing w:val="0"/>
          <w:w w:val="100"/>
          <w:sz w:val="24"/>
          <w:vertAlign w:val="baseline"/>
          <w:lang w:val="en-US"/>
        </w:rPr>
        <w:t xml:space="preserve">Eisner </w:t>
      </w:r>
      <w:r>
        <w:rPr>
          <w:rFonts w:ascii="Century Schoolbook" w:hAnsi="Century Schoolbook" w:eastAsia="Century Schoolbook"/>
          <w:color w:val="000000"/>
          <w:spacing w:val="0"/>
          <w:w w:val="100"/>
          <w:sz w:val="24"/>
          <w:vertAlign w:val="baseline"/>
          <w:lang w:val="en-US"/>
        </w:rPr>
        <w:t xml:space="preserve">court recognized that the Sixteenth Amendment did not extend the taxing power to new subjects:</w:t>
      </w:r>
    </w:p>
    <w:p>
      <w:pPr>
        <w:spacing w:before="293" w:after="0" w:line="288"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Sixteenth Amendment </w:t>
      </w:r>
      <w:r>
        <w:rPr>
          <w:rFonts w:ascii="Century Schoolbook" w:hAnsi="Century Schoolbook" w:eastAsia="Century Schoolbook"/>
          <w:b w:val="true"/>
          <w:color w:val="000000"/>
          <w:spacing w:val="0"/>
          <w:w w:val="100"/>
          <w:sz w:val="24"/>
          <w:vertAlign w:val="baseline"/>
          <w:lang w:val="en-US"/>
        </w:rPr>
        <w:t xml:space="preserve">must be construed in connection with the taxing clauses of the original Constitution </w:t>
      </w:r>
      <w:r>
        <w:rPr>
          <w:rFonts w:ascii="Century Schoolbook" w:hAnsi="Century Schoolbook" w:eastAsia="Century Schoolbook"/>
          <w:color w:val="000000"/>
          <w:spacing w:val="0"/>
          <w:w w:val="100"/>
          <w:sz w:val="24"/>
          <w:vertAlign w:val="baseline"/>
          <w:lang w:val="en-US"/>
        </w:rPr>
        <w:t xml:space="preserve">and the effect attributed to them before the Amendment was adopted.</w:t>
      </w:r>
    </w:p>
    <w:p>
      <w:pPr>
        <w:spacing w:before="296" w:after="0" w:line="287"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w:t>
      </w:r>
      <w:r>
        <w:rPr>
          <w:rFonts w:ascii="Century Schoolbook" w:hAnsi="Century Schoolbook" w:eastAsia="Century Schoolbook"/>
          <w:i w:val="true"/>
          <w:color w:val="000000"/>
          <w:spacing w:val="0"/>
          <w:w w:val="100"/>
          <w:sz w:val="24"/>
          <w:vertAlign w:val="baseline"/>
          <w:lang w:val="en-US"/>
        </w:rPr>
        <w:t xml:space="preserve">Pollock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Farmers' Loan Trust Co.</w:t>
      </w:r>
      <w:r>
        <w:rPr>
          <w:rFonts w:ascii="Century Schoolbook" w:hAnsi="Century Schoolbook" w:eastAsia="Century Schoolbook"/>
          <w:color w:val="000000"/>
          <w:spacing w:val="0"/>
          <w:w w:val="100"/>
          <w:sz w:val="24"/>
          <w:vertAlign w:val="baseline"/>
          <w:lang w:val="en-US"/>
        </w:rPr>
        <w:t xml:space="preserve">,</w:t>
      </w:r>
      <w:hyperlink r:id="dhId70">
        <w:r>
          <w:rPr>
            <w:rFonts w:ascii="Century Schoolbook" w:hAnsi="Century Schoolbook" w:eastAsia="Century Schoolbook"/>
            <w:color w:val="0000FF"/>
            <w:spacing w:val="0"/>
            <w:w w:val="100"/>
            <w:sz w:val="24"/>
            <w:u w:val="single"/>
            <w:vertAlign w:val="baseline"/>
            <w:lang w:val="en-US"/>
          </w:rPr>
          <w:t xml:space="preserve"> </w:t>
        </w:r>
      </w:hyperlink>
      <w:hyperlink r:id="dhId70">
        <w:r>
          <w:rPr>
            <w:rFonts w:ascii="Century Schoolbook" w:hAnsi="Century Schoolbook" w:eastAsia="Century Schoolbook"/>
            <w:color w:val="0000FF"/>
            <w:spacing w:val="0"/>
            <w:w w:val="100"/>
            <w:sz w:val="24"/>
            <w:u w:val="single"/>
            <w:vertAlign w:val="baseline"/>
            <w:lang w:val="en-US"/>
          </w:rPr>
          <w:t xml:space="preserve">158 U.S. 601</w:t>
        </w:r>
      </w:hyperlink>
      <w:hyperlink r:id="dhId70">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 under the Act of August 27, 1894, c. 349, § 27, 28 Stat. 509, 553, it was held that taxes upon rents and profits of real estate and upon returns from investments of personal property were </w:t>
      </w:r>
      <w:r>
        <w:rPr>
          <w:rFonts w:ascii="Century Schoolbook" w:hAnsi="Century Schoolbook" w:eastAsia="Century Schoolbook"/>
          <w:b w:val="true"/>
          <w:color w:val="000000"/>
          <w:spacing w:val="0"/>
          <w:w w:val="100"/>
          <w:sz w:val="24"/>
          <w:vertAlign w:val="baseline"/>
          <w:lang w:val="en-US"/>
        </w:rPr>
        <w:t xml:space="preserve">in effect </w:t>
      </w:r>
      <w:r>
        <w:rPr>
          <w:rFonts w:ascii="Century Schoolbook" w:hAnsi="Century Schoolbook" w:eastAsia="Century Schoolbook"/>
          <w:b w:val="true"/>
          <w:color w:val="000000"/>
          <w:spacing w:val="0"/>
          <w:w w:val="100"/>
          <w:sz w:val="24"/>
          <w:u w:val="single"/>
          <w:vertAlign w:val="baseline"/>
          <w:lang w:val="en-US"/>
        </w:rPr>
        <w:t xml:space="preserve">direct taxes upon the property</w:t>
      </w:r>
      <w:r>
        <w:rPr>
          <w:rFonts w:ascii="Century Schoolbook" w:hAnsi="Century Schoolbook" w:eastAsia="Century Schoolbook"/>
          <w:b w:val="true"/>
          <w:color w:val="000000"/>
          <w:spacing w:val="0"/>
          <w:w w:val="100"/>
          <w:sz w:val="24"/>
          <w:vertAlign w:val="baseline"/>
          <w:lang w:val="en-US"/>
        </w:rPr>
        <w:t xml:space="preserve"> from which such income arose, imposed by reason of ownership</w:t>
      </w:r>
      <w:r>
        <w:rPr>
          <w:rFonts w:ascii="Century Schoolbook" w:hAnsi="Century Schoolbook" w:eastAsia="Century Schoolbook"/>
          <w:color w:val="000000"/>
          <w:spacing w:val="0"/>
          <w:w w:val="100"/>
          <w:sz w:val="24"/>
          <w:vertAlign w:val="baseline"/>
          <w:lang w:val="en-US"/>
        </w:rPr>
        <w:t xml:space="preserve">; and that </w:t>
      </w:r>
      <w:r>
        <w:rPr>
          <w:rFonts w:ascii="Century Schoolbook" w:hAnsi="Century Schoolbook" w:eastAsia="Century Schoolbook"/>
          <w:b w:val="true"/>
          <w:color w:val="000000"/>
          <w:spacing w:val="0"/>
          <w:w w:val="100"/>
          <w:sz w:val="24"/>
          <w:u w:val="single"/>
          <w:vertAlign w:val="baseline"/>
          <w:lang w:val="en-US"/>
        </w:rPr>
        <w:t xml:space="preserve">Congress could not impose such taxes without apportioning them</w:t>
      </w:r>
      <w:r>
        <w:rPr>
          <w:rFonts w:ascii="Century Schoolbook" w:hAnsi="Century Schoolbook" w:eastAsia="Century Schoolbook"/>
          <w:color w:val="000000"/>
          <w:spacing w:val="0"/>
          <w:w w:val="100"/>
          <w:sz w:val="24"/>
          <w:vertAlign w:val="baseline"/>
          <w:lang w:val="en-US"/>
        </w:rPr>
        <w:t xml:space="preserve"> among the States according to population, as required by Art. I, § 2, cl. 3, and § 9, cl. 4, of the original Constitution.</w:t>
      </w:r>
    </w:p>
    <w:p>
      <w:pPr>
        <w:sectPr>
          <w:type w:val="nextPage"/>
          <w:pgSz w:w="12240" w:h="15840" w:orient="portrait"/>
          <w:pgMar w:bottom="2764" w:top="2600" w:right="3119" w:left="3125" w:header="720" w:footer="720"/>
          <w:titlePg w:val="false"/>
          <w:textDirection w:val="lrTb"/>
        </w:sectPr>
      </w:pPr>
    </w:p>
    <w:p>
      <w:pPr>
        <w:spacing w:before="0" w:after="0" w:line="283"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74a</w:t>
      </w:r>
    </w:p>
    <w:p>
      <w:pPr>
        <w:spacing w:before="278"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Afterwards, and evidently </w:t>
      </w:r>
      <w:r>
        <w:rPr>
          <w:rFonts w:ascii="Century Schoolbook" w:hAnsi="Century Schoolbook" w:eastAsia="Century Schoolbook"/>
          <w:b w:val="true"/>
          <w:color w:val="000000"/>
          <w:spacing w:val="0"/>
          <w:w w:val="100"/>
          <w:sz w:val="24"/>
          <w:u w:val="single"/>
          <w:vertAlign w:val="baseline"/>
          <w:lang w:val="en-US"/>
        </w:rPr>
        <w:t xml:space="preserve">in recognition of the limitation upon the taxing power of Congress</w:t>
      </w:r>
      <w:r>
        <w:rPr>
          <w:rFonts w:ascii="Century Schoolbook" w:hAnsi="Century Schoolbook" w:eastAsia="Century Schoolbook"/>
          <w:color w:val="000000"/>
          <w:spacing w:val="0"/>
          <w:w w:val="100"/>
          <w:sz w:val="24"/>
          <w:vertAlign w:val="baseline"/>
          <w:lang w:val="en-US"/>
        </w:rPr>
        <w:t xml:space="preserve"> thus determined, the Sixteenth Amendment was adopted, in words lucidly expressing the object to be accomplished: "The Congress shall have power to lay and collect taxes on </w:t>
      </w:r>
      <w:r>
        <w:rPr>
          <w:rFonts w:ascii="Century Schoolbook" w:hAnsi="Century Schoolbook" w:eastAsia="Century Schoolbook"/>
          <w:b w:val="true"/>
          <w:color w:val="000000"/>
          <w:spacing w:val="0"/>
          <w:w w:val="100"/>
          <w:sz w:val="24"/>
          <w:vertAlign w:val="baseline"/>
          <w:lang w:val="en-US"/>
        </w:rPr>
        <w:t xml:space="preserve">incomes, from whatever source derived</w:t>
      </w:r>
      <w:r>
        <w:rPr>
          <w:rFonts w:ascii="Century Schoolbook" w:hAnsi="Century Schoolbook" w:eastAsia="Century Schoolbook"/>
          <w:color w:val="000000"/>
          <w:spacing w:val="0"/>
          <w:w w:val="100"/>
          <w:sz w:val="24"/>
          <w:vertAlign w:val="baseline"/>
          <w:lang w:val="en-US"/>
        </w:rPr>
        <w:t xml:space="preserve">, without apportionment among the several States, and without regard to any census or enumeration." As repeatedly held, </w:t>
      </w:r>
      <w:r>
        <w:rPr>
          <w:rFonts w:ascii="Century Schoolbook" w:hAnsi="Century Schoolbook" w:eastAsia="Century Schoolbook"/>
          <w:b w:val="true"/>
          <w:color w:val="000000"/>
          <w:spacing w:val="0"/>
          <w:w w:val="100"/>
          <w:sz w:val="24"/>
          <w:vertAlign w:val="baseline"/>
          <w:lang w:val="en-US"/>
        </w:rPr>
        <w:t xml:space="preserve">this </w:t>
      </w:r>
      <w:r>
        <w:rPr>
          <w:rFonts w:ascii="Century Schoolbook" w:hAnsi="Century Schoolbook" w:eastAsia="Century Schoolbook"/>
          <w:b w:val="true"/>
          <w:color w:val="000000"/>
          <w:spacing w:val="0"/>
          <w:w w:val="100"/>
          <w:sz w:val="24"/>
          <w:u w:val="single"/>
          <w:vertAlign w:val="baseline"/>
          <w:lang w:val="en-US"/>
        </w:rPr>
        <w:t xml:space="preserve">did not extend the taxing power to  new subjects</w:t>
      </w:r>
      <w:r>
        <w:rPr>
          <w:rFonts w:ascii="Century Schoolbook" w:hAnsi="Century Schoolbook" w:eastAsia="Century Schoolbook"/>
          <w:color w:val="000000"/>
          <w:spacing w:val="0"/>
          <w:w w:val="100"/>
          <w:sz w:val="24"/>
          <w:vertAlign w:val="baseline"/>
          <w:lang w:val="en-US"/>
        </w:rPr>
        <w:t xml:space="preserve">, but merely removed the necessity which otherwise might exist for an apportionment among the States of taxes laid on income. </w:t>
      </w:r>
      <w:r>
        <w:rPr>
          <w:rFonts w:ascii="Century Schoolbook" w:hAnsi="Century Schoolbook" w:eastAsia="Century Schoolbook"/>
          <w:i w:val="true"/>
          <w:color w:val="000000"/>
          <w:spacing w:val="0"/>
          <w:w w:val="100"/>
          <w:sz w:val="24"/>
          <w:vertAlign w:val="baseline"/>
          <w:lang w:val="en-US"/>
        </w:rPr>
        <w:t xml:space="preserve">Brushaber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Union Pacific R.R. Co.</w:t>
      </w:r>
      <w:r>
        <w:rPr>
          <w:rFonts w:ascii="Century Schoolbook" w:hAnsi="Century Schoolbook" w:eastAsia="Century Schoolbook"/>
          <w:color w:val="000000"/>
          <w:spacing w:val="0"/>
          <w:w w:val="100"/>
          <w:sz w:val="24"/>
          <w:vertAlign w:val="baseline"/>
          <w:lang w:val="en-US"/>
        </w:rPr>
        <w:t xml:space="preserve">,</w:t>
      </w:r>
      <w:hyperlink r:id="dhId71">
        <w:r>
          <w:rPr>
            <w:rFonts w:ascii="Century Schoolbook" w:hAnsi="Century Schoolbook" w:eastAsia="Century Schoolbook"/>
            <w:color w:val="0000FF"/>
            <w:spacing w:val="0"/>
            <w:w w:val="100"/>
            <w:sz w:val="24"/>
            <w:u w:val="single"/>
            <w:vertAlign w:val="baseline"/>
            <w:lang w:val="en-US"/>
          </w:rPr>
          <w:t xml:space="preserve"> </w:t>
        </w:r>
      </w:hyperlink>
      <w:hyperlink r:id="dhId71">
        <w:r>
          <w:rPr>
            <w:rFonts w:ascii="Century Schoolbook" w:hAnsi="Century Schoolbook" w:eastAsia="Century Schoolbook"/>
            <w:color w:val="0000FF"/>
            <w:spacing w:val="0"/>
            <w:w w:val="100"/>
            <w:sz w:val="24"/>
            <w:u w:val="single"/>
            <w:vertAlign w:val="baseline"/>
            <w:lang w:val="en-US"/>
          </w:rPr>
          <w:t xml:space="preserve">240 U.S. 1, 17-19</w:t>
        </w:r>
      </w:hyperlink>
      <w:hyperlink r:id="dhId71">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Stanton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Baltic Mining Co.</w:t>
      </w:r>
      <w:r>
        <w:rPr>
          <w:rFonts w:ascii="Century Schoolbook" w:hAnsi="Century Schoolbook" w:eastAsia="Century Schoolbook"/>
          <w:color w:val="000000"/>
          <w:spacing w:val="0"/>
          <w:w w:val="100"/>
          <w:sz w:val="24"/>
          <w:vertAlign w:val="baseline"/>
          <w:lang w:val="en-US"/>
        </w:rPr>
        <w:t xml:space="preserve">,</w:t>
      </w:r>
      <w:hyperlink r:id="dhId72">
        <w:r>
          <w:rPr>
            <w:rFonts w:ascii="Century Schoolbook" w:hAnsi="Century Schoolbook" w:eastAsia="Century Schoolbook"/>
            <w:color w:val="0000FF"/>
            <w:spacing w:val="0"/>
            <w:w w:val="100"/>
            <w:sz w:val="24"/>
            <w:u w:val="single"/>
            <w:vertAlign w:val="baseline"/>
            <w:lang w:val="en-US"/>
          </w:rPr>
          <w:t xml:space="preserve"> </w:t>
        </w:r>
      </w:hyperlink>
      <w:hyperlink r:id="dhId72">
        <w:r>
          <w:rPr>
            <w:rFonts w:ascii="Century Schoolbook" w:hAnsi="Century Schoolbook" w:eastAsia="Century Schoolbook"/>
            <w:color w:val="0000FF"/>
            <w:spacing w:val="0"/>
            <w:w w:val="100"/>
            <w:sz w:val="24"/>
            <w:u w:val="single"/>
            <w:vertAlign w:val="baseline"/>
            <w:lang w:val="en-US"/>
          </w:rPr>
          <w:t xml:space="preserve">240 U.S. 103, 112</w:t>
        </w:r>
      </w:hyperlink>
      <w:hyperlink r:id="dhId72">
        <w:r>
          <w:rPr>
            <w:rFonts w:ascii="Century Schoolbook" w:hAnsi="Century Schoolbook" w:eastAsia="Century Schoolbook"/>
            <w:i w:val="true"/>
            <w:color w:val="0000FF"/>
            <w:spacing w:val="0"/>
            <w:w w:val="100"/>
            <w:sz w:val="24"/>
            <w:u w:val="single"/>
            <w:vertAlign w:val="baseline"/>
            <w:lang w:val="en-US"/>
          </w:rPr>
          <w:t xml:space="preserve"> </w:t>
        </w:r>
      </w:hyperlink>
      <w:r>
        <w:rPr>
          <w:rFonts w:ascii="Century Schoolbook" w:hAnsi="Century Schoolbook" w:eastAsia="Century Schoolbook"/>
          <w:i w:val="true"/>
          <w:color w:val="000000"/>
          <w:spacing w:val="0"/>
          <w:w w:val="100"/>
          <w:sz w:val="24"/>
          <w:vertAlign w:val="baseline"/>
          <w:lang w:val="en-US"/>
        </w:rPr>
        <w:t xml:space="preserve">et seq.; Peck Co</w:t>
      </w:r>
      <w:r>
        <w:rPr>
          <w:rFonts w:ascii="Century Schoolbook" w:hAnsi="Century Schoolbook" w:eastAsia="Century Schoolbook"/>
          <w:color w:val="000000"/>
          <w:spacing w:val="0"/>
          <w:w w:val="100"/>
          <w:sz w:val="24"/>
          <w:vertAlign w:val="baseline"/>
          <w:lang w:val="en-US"/>
        </w:rPr>
        <w:t xml:space="preserve">. v. </w:t>
      </w:r>
      <w:r>
        <w:rPr>
          <w:rFonts w:ascii="Century Schoolbook" w:hAnsi="Century Schoolbook" w:eastAsia="Century Schoolbook"/>
          <w:i w:val="true"/>
          <w:color w:val="000000"/>
          <w:spacing w:val="0"/>
          <w:w w:val="100"/>
          <w:sz w:val="24"/>
          <w:vertAlign w:val="baseline"/>
          <w:lang w:val="en-US"/>
        </w:rPr>
        <w:t xml:space="preserve">Lowe</w:t>
      </w:r>
      <w:r>
        <w:rPr>
          <w:rFonts w:ascii="Century Schoolbook" w:hAnsi="Century Schoolbook" w:eastAsia="Century Schoolbook"/>
          <w:color w:val="000000"/>
          <w:spacing w:val="0"/>
          <w:w w:val="100"/>
          <w:sz w:val="24"/>
          <w:vertAlign w:val="baseline"/>
          <w:lang w:val="en-US"/>
        </w:rPr>
        <w:t xml:space="preserve">,</w:t>
      </w:r>
      <w:hyperlink r:id="dhId73">
        <w:r>
          <w:rPr>
            <w:rFonts w:ascii="Century Schoolbook" w:hAnsi="Century Schoolbook" w:eastAsia="Century Schoolbook"/>
            <w:color w:val="0000FF"/>
            <w:spacing w:val="0"/>
            <w:w w:val="100"/>
            <w:sz w:val="24"/>
            <w:u w:val="single"/>
            <w:vertAlign w:val="baseline"/>
            <w:lang w:val="en-US"/>
          </w:rPr>
          <w:t xml:space="preserve"> </w:t>
        </w:r>
      </w:hyperlink>
      <w:hyperlink r:id="dhId73">
        <w:r>
          <w:rPr>
            <w:rFonts w:ascii="Century Schoolbook" w:hAnsi="Century Schoolbook" w:eastAsia="Century Schoolbook"/>
            <w:color w:val="0000FF"/>
            <w:spacing w:val="0"/>
            <w:w w:val="100"/>
            <w:sz w:val="24"/>
            <w:u w:val="single"/>
            <w:vertAlign w:val="baseline"/>
            <w:lang w:val="en-US"/>
          </w:rPr>
          <w:t xml:space="preserve">247 U.S. 165, 172-173</w:t>
        </w:r>
      </w:hyperlink>
      <w:hyperlink r:id="dhId73">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u w:val="single"/>
          <w:vertAlign w:val="baseline"/>
          <w:lang w:val="en-US"/>
        </w:rPr>
        <w:t xml:space="preserve">
</w:t>
      </w:r>
    </w:p>
    <w:p>
      <w:pPr>
        <w:spacing w:before="290"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United States Tax Court in 2019 acknowledged that the </w:t>
      </w:r>
      <w:r>
        <w:rPr>
          <w:rFonts w:ascii="Century Schoolbook" w:hAnsi="Century Schoolbook" w:eastAsia="Century Schoolbook"/>
          <w:i w:val="true"/>
          <w:color w:val="000000"/>
          <w:spacing w:val="0"/>
          <w:w w:val="100"/>
          <w:sz w:val="24"/>
          <w:vertAlign w:val="baseline"/>
          <w:lang w:val="en-US"/>
        </w:rPr>
        <w:t xml:space="preserve">Eisner </w:t>
      </w:r>
      <w:r>
        <w:rPr>
          <w:rFonts w:ascii="Century Schoolbook" w:hAnsi="Century Schoolbook" w:eastAsia="Century Schoolbook"/>
          <w:color w:val="000000"/>
          <w:spacing w:val="0"/>
          <w:w w:val="100"/>
          <w:sz w:val="24"/>
          <w:vertAlign w:val="baseline"/>
          <w:lang w:val="en-US"/>
        </w:rPr>
        <w:t xml:space="preserve">definition is still the controlling definition for the term “income”:</w:t>
      </w:r>
    </w:p>
    <w:p>
      <w:pPr>
        <w:spacing w:before="293"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 Cal. Small Bus. Assistants Inc. v. Comm'r, 153 T.C. No. 4, at *30-31 (U.S.T.C. Oct. 23, 2019):</w:t>
      </w:r>
    </w:p>
    <w:p>
      <w:pPr>
        <w:spacing w:before="291" w:after="0" w:line="287" w:lineRule="exact"/>
        <w:ind w:right="72" w:left="72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issue in Eisner v. Macomber was the taxability of a stock dividend (raising questions admittedly different from those in this case and in Alpenglow), and the Supreme Court did indeed observe in Glenshaw Glass, 348 U.S. at 431, that the definition in Eisner v. Macomber</w:t>
      </w:r>
    </w:p>
    <w:p>
      <w:pPr>
        <w:sectPr>
          <w:type w:val="nextPage"/>
          <w:pgSz w:w="12240" w:h="15840" w:orient="portrait"/>
          <w:pgMar w:bottom="2764" w:top="2600" w:right="3105" w:left="3139" w:header="720" w:footer="720"/>
          <w:titlePg w:val="false"/>
          <w:textDirection w:val="lrTb"/>
        </w:sectPr>
      </w:pPr>
    </w:p>
    <w:p>
      <w:pPr>
        <w:spacing w:before="0" w:after="0" w:line="283"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75a</w:t>
      </w:r>
    </w:p>
    <w:p>
      <w:pPr>
        <w:spacing w:before="280"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"was not meant to provide a touchstone to all future gross income questions." However, even after Glenshaw Glass, one can still say: "</w:t>
      </w:r>
      <w:r>
        <w:rPr>
          <w:rFonts w:ascii="Century Schoolbook" w:hAnsi="Century Schoolbook" w:eastAsia="Century Schoolbook"/>
          <w:b w:val="true"/>
          <w:color w:val="000000"/>
          <w:spacing w:val="0"/>
          <w:w w:val="100"/>
          <w:sz w:val="24"/>
          <w:vertAlign w:val="baseline"/>
          <w:lang w:val="en-US"/>
        </w:rPr>
        <w:t xml:space="preserve">Implicit in this construction </w:t>
      </w:r>
      <w:r>
        <w:rPr>
          <w:rFonts w:ascii="Century Schoolbook" w:hAnsi="Century Schoolbook" w:eastAsia="Century Schoolbook"/>
          <w:color w:val="000000"/>
          <w:spacing w:val="0"/>
          <w:w w:val="100"/>
          <w:sz w:val="24"/>
          <w:vertAlign w:val="baseline"/>
          <w:lang w:val="en-US"/>
        </w:rPr>
        <w:t xml:space="preserve">[in Eisner v. Macomber of "income" as it is used in the Sixteenth Amendment] is the concept that </w:t>
      </w:r>
      <w:r>
        <w:rPr>
          <w:rFonts w:ascii="Century Schoolbook" w:hAnsi="Century Schoolbook" w:eastAsia="Century Schoolbook"/>
          <w:b w:val="true"/>
          <w:color w:val="000000"/>
          <w:spacing w:val="0"/>
          <w:w w:val="100"/>
          <w:sz w:val="24"/>
          <w:vertAlign w:val="baseline"/>
          <w:lang w:val="en-US"/>
        </w:rPr>
        <w:t xml:space="preserve">gain is an indispensable ingredient of 'income,</w:t>
      </w:r>
      <w:r>
        <w:rPr>
          <w:rFonts w:ascii="Century Schoolbook" w:hAnsi="Century Schoolbook" w:eastAsia="Century Schoolbook"/>
          <w:color w:val="000000"/>
          <w:spacing w:val="0"/>
          <w:w w:val="100"/>
          <w:sz w:val="24"/>
          <w:vertAlign w:val="baseline"/>
          <w:lang w:val="en-US"/>
        </w:rPr>
        <w:t xml:space="preserve">' and it is this concept which provides the st</w:t>
      </w:r>
      <w:r>
        <w:rPr>
          <w:rFonts w:ascii="Century Schoolbook" w:hAnsi="Century Schoolbook" w:eastAsia="Century Schoolbook"/>
          <w:b w:val="true"/>
          <w:color w:val="000000"/>
          <w:spacing w:val="0"/>
          <w:w w:val="100"/>
          <w:sz w:val="24"/>
          <w:vertAlign w:val="baseline"/>
          <w:lang w:val="en-US"/>
        </w:rPr>
        <w:t xml:space="preserve">andard by which we must determine whether the tax * * * is a tax on 'income' within the meaning of the 16th amendment</w:t>
      </w:r>
      <w:r>
        <w:rPr>
          <w:rFonts w:ascii="Century Schoolbook" w:hAnsi="Century Schoolbook" w:eastAsia="Century Schoolbook"/>
          <w:color w:val="000000"/>
          <w:spacing w:val="0"/>
          <w:w w:val="100"/>
          <w:sz w:val="24"/>
          <w:vertAlign w:val="baseline"/>
          <w:lang w:val="en-US"/>
        </w:rPr>
        <w:t xml:space="preserve">." Penn Mut. Indem. Co. v. Commissioner, 32 T.C. 653, 680 (1959) (Train, J., dissenting; emphasis in original), aff'd, 277 F.2d 16 (3d Cir. 1960). Again, Eisner v. Macomber, 252 U.S. at 207, held that </w:t>
      </w:r>
      <w:r>
        <w:rPr>
          <w:rFonts w:ascii="Century Schoolbook" w:hAnsi="Century Schoolbook" w:eastAsia="Century Schoolbook"/>
          <w:b w:val="true"/>
          <w:color w:val="000000"/>
          <w:spacing w:val="0"/>
          <w:w w:val="100"/>
          <w:sz w:val="24"/>
          <w:vertAlign w:val="baseline"/>
          <w:lang w:val="en-US"/>
        </w:rPr>
        <w:t xml:space="preserve">"the essential matter * * * [is] </w:t>
      </w:r>
      <w:r>
        <w:rPr>
          <w:rFonts w:ascii="Century Schoolbook" w:hAnsi="Century Schoolbook" w:eastAsia="Century Schoolbook"/>
          <w:b w:val="true"/>
          <w:color w:val="000000"/>
          <w:spacing w:val="0"/>
          <w:w w:val="100"/>
          <w:sz w:val="24"/>
          <w:u w:val="single"/>
          <w:vertAlign w:val="baseline"/>
          <w:lang w:val="en-US"/>
        </w:rPr>
        <w:t xml:space="preserve">a gain, a profit"</w:t>
      </w:r>
      <w:r>
        <w:rPr>
          <w:rFonts w:ascii="Century Schoolbook" w:hAnsi="Century Schoolbook" w:eastAsia="Century Schoolbook"/>
          <w:b w:val="true"/>
          <w:color w:val="000000"/>
          <w:spacing w:val="0"/>
          <w:w w:val="100"/>
          <w:sz w:val="24"/>
          <w:vertAlign w:val="baseline"/>
          <w:lang w:val="en-US"/>
        </w:rPr>
        <w:t xml:space="preserve">,</w:t>
      </w:r>
      <w:r>
        <w:rPr>
          <w:rFonts w:ascii="Century Schoolbook" w:hAnsi="Century Schoolbook" w:eastAsia="Century Schoolbook"/>
          <w:b w:val="true"/>
          <w:color w:val="000000"/>
          <w:spacing w:val="0"/>
          <w:w w:val="100"/>
          <w:sz w:val="24"/>
          <w:u w:val="single"/>
          <w:vertAlign w:val="baseline"/>
          <w:lang w:val="en-US"/>
        </w:rPr>
        <w:t xml:space="preserve"> </w:t>
      </w:r>
      <w:r>
        <w:rPr>
          <w:rFonts w:ascii="Century Schoolbook" w:hAnsi="Century Schoolbook" w:eastAsia="Century Schoolbook"/>
          <w:b w:val="true"/>
          <w:color w:val="000000"/>
          <w:spacing w:val="0"/>
          <w:w w:val="100"/>
          <w:sz w:val="24"/>
          <w:vertAlign w:val="baseline"/>
          <w:lang w:val="en-US"/>
        </w:rPr>
        <w:t xml:space="preserve">and this "essential" point is hardly dictum.”)</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the Tax Court stated, it is </w:t>
      </w:r>
      <w:r>
        <w:rPr>
          <w:rFonts w:ascii="Century Schoolbook" w:hAnsi="Century Schoolbook" w:eastAsia="Century Schoolbook"/>
          <w:b w:val="true"/>
          <w:color w:val="000000"/>
          <w:spacing w:val="0"/>
          <w:w w:val="100"/>
          <w:sz w:val="24"/>
          <w:vertAlign w:val="baseline"/>
          <w:lang w:val="en-US"/>
        </w:rPr>
        <w:t xml:space="preserve">mandatory </w:t>
      </w:r>
      <w:r>
        <w:rPr>
          <w:rFonts w:ascii="Century Schoolbook" w:hAnsi="Century Schoolbook" w:eastAsia="Century Schoolbook"/>
          <w:color w:val="000000"/>
          <w:spacing w:val="0"/>
          <w:w w:val="100"/>
          <w:sz w:val="24"/>
          <w:vertAlign w:val="baseline"/>
          <w:lang w:val="en-US"/>
        </w:rPr>
        <w:t xml:space="preserve">under the Sixteenth Amendment that taxation of income take account of the </w:t>
      </w:r>
      <w:r>
        <w:rPr>
          <w:rFonts w:ascii="Century Schoolbook" w:hAnsi="Century Schoolbook" w:eastAsia="Century Schoolbook"/>
          <w:b w:val="true"/>
          <w:color w:val="000000"/>
          <w:spacing w:val="0"/>
          <w:w w:val="100"/>
          <w:sz w:val="24"/>
          <w:vertAlign w:val="baseline"/>
          <w:lang w:val="en-US"/>
        </w:rPr>
        <w:t xml:space="preserve">basis </w:t>
      </w:r>
      <w:r>
        <w:rPr>
          <w:rFonts w:ascii="Century Schoolbook" w:hAnsi="Century Schoolbook" w:eastAsia="Century Schoolbook"/>
          <w:color w:val="000000"/>
          <w:spacing w:val="0"/>
          <w:w w:val="100"/>
          <w:sz w:val="24"/>
          <w:vertAlign w:val="baseline"/>
          <w:lang w:val="en-US"/>
        </w:rPr>
        <w:t xml:space="preserve">in a capital asset, so that only a </w:t>
      </w:r>
      <w:r>
        <w:rPr>
          <w:rFonts w:ascii="Century Schoolbook" w:hAnsi="Century Schoolbook" w:eastAsia="Century Schoolbook"/>
          <w:b w:val="true"/>
          <w:color w:val="000000"/>
          <w:spacing w:val="0"/>
          <w:w w:val="100"/>
          <w:sz w:val="24"/>
          <w:vertAlign w:val="baseline"/>
          <w:lang w:val="en-US"/>
        </w:rPr>
        <w:t xml:space="preserve">gain is subject to tax, not gross receipts.</w:t>
      </w:r>
    </w:p>
    <w:p>
      <w:pPr>
        <w:spacing w:before="288"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 Cal. Small Bus. Assistants Inc. v. Comm'r, 153 T.C. No. 4, at *27-29 (U.S.T.C. Oct. 23, 2019):</w:t>
      </w:r>
    </w:p>
    <w:p>
      <w:pPr>
        <w:spacing w:before="293" w:after="0" w:line="288" w:lineRule="exact"/>
        <w:ind w:right="72" w:left="72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(“C. "Income" is </w:t>
      </w:r>
      <w:r>
        <w:rPr>
          <w:rFonts w:ascii="Century Schoolbook" w:hAnsi="Century Schoolbook" w:eastAsia="Century Schoolbook"/>
          <w:b w:val="true"/>
          <w:color w:val="000000"/>
          <w:spacing w:val="-2"/>
          <w:w w:val="100"/>
          <w:sz w:val="24"/>
          <w:u w:val="single"/>
          <w:vertAlign w:val="baseline"/>
          <w:lang w:val="en-US"/>
        </w:rPr>
        <w:t xml:space="preserve">gain</w:t>
      </w:r>
      <w:r>
        <w:rPr>
          <w:rFonts w:ascii="Century Schoolbook" w:hAnsi="Century Schoolbook" w:eastAsia="Century Schoolbook"/>
          <w:color w:val="000000"/>
          <w:spacing w:val="-2"/>
          <w:w w:val="100"/>
          <w:sz w:val="24"/>
          <w:vertAlign w:val="baseline"/>
          <w:lang w:val="en-US"/>
        </w:rPr>
        <w:t xml:space="preserve">. The taxation of "income" must take account of </w:t>
      </w:r>
      <w:r>
        <w:rPr>
          <w:rFonts w:ascii="Century Schoolbook" w:hAnsi="Century Schoolbook" w:eastAsia="Century Schoolbook"/>
          <w:b w:val="true"/>
          <w:color w:val="000000"/>
          <w:spacing w:val="-2"/>
          <w:w w:val="100"/>
          <w:sz w:val="24"/>
          <w:vertAlign w:val="baseline"/>
          <w:lang w:val="en-US"/>
        </w:rPr>
        <w:t xml:space="preserve">the "basis" in a capital asset </w:t>
      </w:r>
      <w:r>
        <w:rPr>
          <w:rFonts w:ascii="Century Schoolbook" w:hAnsi="Century Schoolbook" w:eastAsia="Century Schoolbook"/>
          <w:color w:val="000000"/>
          <w:spacing w:val="-2"/>
          <w:w w:val="100"/>
          <w:sz w:val="24"/>
          <w:vertAlign w:val="baseline"/>
          <w:lang w:val="en-US"/>
        </w:rPr>
        <w:t xml:space="preserve">and of the COGS of inventory--</w:t>
      </w:r>
      <w:r>
        <w:rPr>
          <w:rFonts w:ascii="Century Schoolbook" w:hAnsi="Century Schoolbook" w:eastAsia="Century Schoolbook"/>
          <w:b w:val="true"/>
          <w:color w:val="000000"/>
          <w:spacing w:val="-2"/>
          <w:w w:val="100"/>
          <w:sz w:val="24"/>
          <w:vertAlign w:val="baseline"/>
          <w:lang w:val="en-US"/>
        </w:rPr>
        <w:t xml:space="preserve">not merely as an exercise of "legislative grace"</w:t>
      </w:r>
    </w:p>
    <w:p>
      <w:pPr>
        <w:sectPr>
          <w:type w:val="nextPage"/>
          <w:pgSz w:w="12240" w:h="15840" w:orient="portrait"/>
          <w:pgMar w:bottom="2744" w:top="2600" w:right="3107" w:left="3137"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76a</w:t>
      </w:r>
    </w:p>
    <w:p>
      <w:pPr>
        <w:spacing w:before="270" w:after="0" w:line="288" w:lineRule="exact"/>
        <w:ind w:right="0" w:left="72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but </w:t>
      </w:r>
      <w:r>
        <w:rPr>
          <w:rFonts w:ascii="Century Schoolbook" w:hAnsi="Century Schoolbook" w:eastAsia="Century Schoolbook"/>
          <w:color w:val="000000"/>
          <w:spacing w:val="0"/>
          <w:w w:val="100"/>
          <w:sz w:val="24"/>
          <w:vertAlign w:val="baseline"/>
          <w:lang w:val="en-US"/>
        </w:rPr>
        <w:t xml:space="preserve">as </w:t>
      </w:r>
      <w:r>
        <w:rPr>
          <w:rFonts w:ascii="Century Schoolbook" w:hAnsi="Century Schoolbook" w:eastAsia="Century Schoolbook"/>
          <w:b w:val="true"/>
          <w:color w:val="000000"/>
          <w:spacing w:val="0"/>
          <w:w w:val="100"/>
          <w:sz w:val="24"/>
          <w:vertAlign w:val="baseline"/>
          <w:lang w:val="en-US"/>
        </w:rPr>
        <w:t xml:space="preserve">mandatory under the Sixteenth Amendment of the Constitution</w:t>
      </w:r>
      <w:r>
        <w:rPr>
          <w:rFonts w:ascii="Century Schoolbook" w:hAnsi="Century Schoolbook" w:eastAsia="Century Schoolbook"/>
          <w:color w:val="000000"/>
          <w:spacing w:val="0"/>
          <w:w w:val="100"/>
          <w:sz w:val="24"/>
          <w:vertAlign w:val="baseline"/>
          <w:lang w:val="en-US"/>
        </w:rPr>
        <w:t xml:space="preserve">. Why?</w:t>
      </w:r>
    </w:p>
    <w:p>
      <w:pPr>
        <w:spacing w:before="296" w:after="0" w:line="288" w:lineRule="exact"/>
        <w:ind w:right="0" w:left="720" w:firstLine="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 proper regard for * * * [the] genesis [of the Sixteenth Amendment], as well as its very clear language, requires also that </w:t>
      </w:r>
      <w:r>
        <w:rPr>
          <w:rFonts w:ascii="Century Schoolbook" w:hAnsi="Century Schoolbook" w:eastAsia="Century Schoolbook"/>
          <w:b w:val="true"/>
          <w:color w:val="000000"/>
          <w:spacing w:val="-1"/>
          <w:w w:val="100"/>
          <w:sz w:val="24"/>
          <w:vertAlign w:val="baseline"/>
          <w:lang w:val="en-US"/>
        </w:rPr>
        <w:t xml:space="preserve">this amendment shall not be extended by loose construction </w:t>
      </w:r>
      <w:r>
        <w:rPr>
          <w:rFonts w:ascii="Century Schoolbook" w:hAnsi="Century Schoolbook" w:eastAsia="Century Schoolbook"/>
          <w:color w:val="000000"/>
          <w:spacing w:val="-1"/>
          <w:w w:val="100"/>
          <w:sz w:val="24"/>
          <w:vertAlign w:val="baseline"/>
          <w:lang w:val="en-US"/>
        </w:rPr>
        <w:t xml:space="preserve">* * *. [I]t becomes essential to distinguish between what is and is not "income," as the term is there used, and to </w:t>
      </w:r>
      <w:r>
        <w:rPr>
          <w:rFonts w:ascii="Century Schoolbook" w:hAnsi="Century Schoolbook" w:eastAsia="Century Schoolbook"/>
          <w:b w:val="true"/>
          <w:color w:val="000000"/>
          <w:spacing w:val="-1"/>
          <w:w w:val="100"/>
          <w:sz w:val="24"/>
          <w:vertAlign w:val="baseline"/>
          <w:lang w:val="en-US"/>
        </w:rPr>
        <w:t xml:space="preserve">apply the distinction, as cases arise, according to truth and substance, without regard to form</w:t>
      </w:r>
      <w:r>
        <w:rPr>
          <w:rFonts w:ascii="Century Schoolbook" w:hAnsi="Century Schoolbook" w:eastAsia="Century Schoolbook"/>
          <w:color w:val="000000"/>
          <w:spacing w:val="-1"/>
          <w:w w:val="100"/>
          <w:sz w:val="24"/>
          <w:vertAlign w:val="baseline"/>
          <w:lang w:val="en-US"/>
        </w:rPr>
        <w:t xml:space="preserve">. * * * For the present purpose we require only a clear definition of the term "income," as used in common speech, in order to determine its meaning in the amendment * * *. After examining dictionaries in common use * * *, we find little to add to the succinct definition * * *, "Income may be defined as the </w:t>
      </w:r>
      <w:r>
        <w:rPr>
          <w:rFonts w:ascii="Century Schoolbook" w:hAnsi="Century Schoolbook" w:eastAsia="Century Schoolbook"/>
          <w:b w:val="true"/>
          <w:color w:val="000000"/>
          <w:spacing w:val="-1"/>
          <w:w w:val="100"/>
          <w:sz w:val="24"/>
          <w:vertAlign w:val="baseline"/>
          <w:lang w:val="en-US"/>
        </w:rPr>
        <w:t xml:space="preserve">gain derived from capital, from labor, or from both combined" * * *.”</w:t>
      </w:r>
    </w:p>
    <w:p>
      <w:pPr>
        <w:spacing w:before="294"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w:t>
      </w:r>
      <w:r>
        <w:rPr>
          <w:rFonts w:ascii="Century Schoolbook" w:hAnsi="Century Schoolbook" w:eastAsia="Century Schoolbook"/>
          <w:i w:val="true"/>
          <w:color w:val="000000"/>
          <w:spacing w:val="-2"/>
          <w:w w:val="100"/>
          <w:sz w:val="24"/>
          <w:vertAlign w:val="baseline"/>
          <w:lang w:val="en-US"/>
        </w:rPr>
        <w:t xml:space="preserve">N. Cal. Small Bus. Assistants Inc. </w:t>
      </w:r>
      <w:r>
        <w:rPr>
          <w:rFonts w:ascii="Century Schoolbook" w:hAnsi="Century Schoolbook" w:eastAsia="Century Schoolbook"/>
          <w:color w:val="000000"/>
          <w:spacing w:val="-2"/>
          <w:w w:val="100"/>
          <w:sz w:val="24"/>
          <w:vertAlign w:val="baseline"/>
          <w:lang w:val="en-US"/>
        </w:rPr>
        <w:t xml:space="preserve">Tax Court held that when </w:t>
      </w:r>
      <w:r>
        <w:rPr>
          <w:rFonts w:ascii="Century Schoolbook" w:hAnsi="Century Schoolbook" w:eastAsia="Century Schoolbook"/>
          <w:b w:val="true"/>
          <w:color w:val="000000"/>
          <w:spacing w:val="-2"/>
          <w:w w:val="100"/>
          <w:sz w:val="24"/>
          <w:vertAlign w:val="baseline"/>
          <w:lang w:val="en-US"/>
        </w:rPr>
        <w:t xml:space="preserve">gross receipts </w:t>
      </w:r>
      <w:r>
        <w:rPr>
          <w:rFonts w:ascii="Century Schoolbook" w:hAnsi="Century Schoolbook" w:eastAsia="Century Schoolbook"/>
          <w:color w:val="000000"/>
          <w:spacing w:val="-2"/>
          <w:w w:val="100"/>
          <w:sz w:val="24"/>
          <w:vertAlign w:val="baseline"/>
          <w:lang w:val="en-US"/>
        </w:rPr>
        <w:t xml:space="preserve">are being taxed, it is </w:t>
      </w:r>
      <w:r>
        <w:rPr>
          <w:rFonts w:ascii="Century Schoolbook" w:hAnsi="Century Schoolbook" w:eastAsia="Century Schoolbook"/>
          <w:b w:val="true"/>
          <w:color w:val="000000"/>
          <w:spacing w:val="-2"/>
          <w:w w:val="100"/>
          <w:sz w:val="24"/>
          <w:vertAlign w:val="baseline"/>
          <w:lang w:val="en-US"/>
        </w:rPr>
        <w:t xml:space="preserve">not </w:t>
      </w:r>
      <w:r>
        <w:rPr>
          <w:rFonts w:ascii="Century Schoolbook" w:hAnsi="Century Schoolbook" w:eastAsia="Century Schoolbook"/>
          <w:color w:val="000000"/>
          <w:spacing w:val="-2"/>
          <w:w w:val="100"/>
          <w:sz w:val="24"/>
          <w:vertAlign w:val="baseline"/>
          <w:lang w:val="en-US"/>
        </w:rPr>
        <w:t xml:space="preserve">the taxpayer’s </w:t>
      </w:r>
      <w:r>
        <w:rPr>
          <w:rFonts w:ascii="Century Schoolbook" w:hAnsi="Century Schoolbook" w:eastAsia="Century Schoolbook"/>
          <w:b w:val="true"/>
          <w:color w:val="000000"/>
          <w:spacing w:val="-2"/>
          <w:w w:val="100"/>
          <w:sz w:val="24"/>
          <w:u w:val="single"/>
          <w:vertAlign w:val="baseline"/>
          <w:lang w:val="en-US"/>
        </w:rPr>
        <w:t xml:space="preserve">income</w:t>
      </w:r>
      <w:r>
        <w:rPr>
          <w:rFonts w:ascii="Century Schoolbook" w:hAnsi="Century Schoolbook" w:eastAsia="Century Schoolbook"/>
          <w:color w:val="000000"/>
          <w:spacing w:val="-2"/>
          <w:w w:val="100"/>
          <w:sz w:val="24"/>
          <w:vertAlign w:val="baseline"/>
          <w:lang w:val="en-US"/>
        </w:rPr>
        <w:t xml:space="preserve"> that is being taxed. Note that the Tax Court for these purposes makes no distinction between a taxpayer that is a business and a taxpayer that is an individual:</w:t>
      </w:r>
    </w:p>
    <w:p>
      <w:pPr>
        <w:spacing w:before="293" w:after="0" w:line="288"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“Thus, these "mandatory exclusion[s]" of </w:t>
      </w:r>
      <w:r>
        <w:rPr>
          <w:rFonts w:ascii="Century Schoolbook" w:hAnsi="Century Schoolbook" w:eastAsia="Century Schoolbook"/>
          <w:b w:val="true"/>
          <w:color w:val="000000"/>
          <w:spacing w:val="0"/>
          <w:w w:val="100"/>
          <w:sz w:val="24"/>
          <w:vertAlign w:val="baseline"/>
          <w:lang w:val="en-US"/>
        </w:rPr>
        <w:t xml:space="preserve">basis </w:t>
      </w:r>
      <w:r>
        <w:rPr>
          <w:rFonts w:ascii="Century Schoolbook" w:hAnsi="Century Schoolbook" w:eastAsia="Century Schoolbook"/>
          <w:color w:val="000000"/>
          <w:spacing w:val="0"/>
          <w:w w:val="100"/>
          <w:sz w:val="24"/>
          <w:vertAlign w:val="baseline"/>
          <w:lang w:val="en-US"/>
        </w:rPr>
        <w:t xml:space="preserve">and COGS, which the Court of Appeals acknowledged in Alpenglow, arise not from any express constitutional rule about COGS or</w:t>
      </w:r>
    </w:p>
    <w:p>
      <w:pPr>
        <w:sectPr>
          <w:type w:val="nextPage"/>
          <w:pgSz w:w="12240" w:h="15840" w:orient="portrait"/>
          <w:pgMar w:bottom="2744" w:top="2600" w:right="3117" w:left="3127" w:header="720" w:footer="720"/>
          <w:titlePg w:val="false"/>
          <w:textDirection w:val="lrTb"/>
        </w:sectPr>
      </w:pPr>
    </w:p>
    <w:p>
      <w:pPr>
        <w:spacing w:before="0" w:after="0" w:line="283"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77a</w:t>
      </w:r>
    </w:p>
    <w:p>
      <w:pPr>
        <w:spacing w:before="280"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basis but rather from the </w:t>
      </w:r>
      <w:r>
        <w:rPr>
          <w:rFonts w:ascii="Century Schoolbook" w:hAnsi="Century Schoolbook" w:eastAsia="Century Schoolbook"/>
          <w:b w:val="true"/>
          <w:color w:val="000000"/>
          <w:spacing w:val="0"/>
          <w:w w:val="100"/>
          <w:sz w:val="24"/>
          <w:vertAlign w:val="baseline"/>
          <w:lang w:val="en-US"/>
        </w:rPr>
        <w:t xml:space="preserve">very meaning of the "incomes" that the Sixteenth Amendment permits Congress to tax</w:t>
      </w:r>
      <w:r>
        <w:rPr>
          <w:rFonts w:ascii="Century Schoolbook" w:hAnsi="Century Schoolbook" w:eastAsia="Century Schoolbook"/>
          <w:color w:val="000000"/>
          <w:spacing w:val="0"/>
          <w:w w:val="100"/>
          <w:sz w:val="24"/>
          <w:vertAlign w:val="baseline"/>
          <w:lang w:val="en-US"/>
        </w:rPr>
        <w:t xml:space="preserve">. "[T]he essential matter * * * [is] a gain, a profit". Eisner v. Macomber, 252 U.S. at 207; see also Doyle, 247 U.S. at 184-189 ("'income' * * * convey[s] * * * the idea of gain or increase arising from corporate activities"). </w:t>
      </w:r>
      <w:r>
        <w:rPr>
          <w:rFonts w:ascii="Century Schoolbook" w:hAnsi="Century Schoolbook" w:eastAsia="Century Schoolbook"/>
          <w:b w:val="true"/>
          <w:color w:val="000000"/>
          <w:spacing w:val="0"/>
          <w:w w:val="100"/>
          <w:sz w:val="24"/>
          <w:u w:val="single"/>
          <w:vertAlign w:val="baseline"/>
          <w:lang w:val="en-US"/>
        </w:rPr>
        <w:t xml:space="preserve">Congress  taxes something other than a taxpayer's  "income" when it taxes gross receipts  without accounting for basis or COGS</w:t>
      </w:r>
      <w:r>
        <w:rPr>
          <w:rFonts w:ascii="Century Schoolbook" w:hAnsi="Century Schoolbook" w:eastAsia="Century Schoolbook"/>
          <w:color w:val="000000"/>
          <w:spacing w:val="0"/>
          <w:w w:val="100"/>
          <w:sz w:val="24"/>
          <w:vertAlign w:val="baseline"/>
          <w:lang w:val="en-US"/>
        </w:rPr>
        <w:t xml:space="preserve">-</w:t>
        <w:softHyphen/>
      </w:r>
      <w:r>
        <w:rPr>
          <w:rFonts w:ascii="Century Schoolbook" w:hAnsi="Century Schoolbook" w:eastAsia="Century Schoolbook"/>
          <w:color w:val="000000"/>
          <w:spacing w:val="0"/>
          <w:w w:val="100"/>
          <w:sz w:val="24"/>
          <w:vertAlign w:val="baseline"/>
          <w:lang w:val="en-US"/>
        </w:rPr>
        <w:t xml:space="preserve">and, I would hold, when it taxes gross receipts without accounting for the ordinary and necessary expenses that are incurred </w:t>
      </w:r>
      <w:r>
        <w:rPr>
          <w:rFonts w:ascii="Century Schoolbook" w:hAnsi="Century Schoolbook" w:eastAsia="Century Schoolbook"/>
          <w:b w:val="true"/>
          <w:color w:val="000000"/>
          <w:spacing w:val="0"/>
          <w:w w:val="100"/>
          <w:sz w:val="24"/>
          <w:vertAlign w:val="baseline"/>
          <w:lang w:val="en-US"/>
        </w:rPr>
        <w:t xml:space="preserve">in the course of business </w:t>
      </w:r>
      <w:r>
        <w:rPr>
          <w:rFonts w:ascii="Century Schoolbook" w:hAnsi="Century Schoolbook" w:eastAsia="Century Schoolbook"/>
          <w:color w:val="000000"/>
          <w:spacing w:val="0"/>
          <w:w w:val="100"/>
          <w:sz w:val="24"/>
          <w:vertAlign w:val="baseline"/>
          <w:lang w:val="en-US"/>
        </w:rPr>
        <w:t xml:space="preserve">and must be paid before </w:t>
      </w:r>
      <w:r>
        <w:rPr>
          <w:rFonts w:ascii="Century Schoolbook" w:hAnsi="Century Schoolbook" w:eastAsia="Century Schoolbook"/>
          <w:b w:val="true"/>
          <w:color w:val="000000"/>
          <w:spacing w:val="0"/>
          <w:w w:val="100"/>
          <w:sz w:val="24"/>
          <w:vertAlign w:val="baseline"/>
          <w:lang w:val="en-US"/>
        </w:rPr>
        <w:t xml:space="preserve">one </w:t>
      </w:r>
      <w:r>
        <w:rPr>
          <w:rFonts w:ascii="Century Schoolbook" w:hAnsi="Century Schoolbook" w:eastAsia="Century Schoolbook"/>
          <w:color w:val="000000"/>
          <w:spacing w:val="0"/>
          <w:w w:val="100"/>
          <w:sz w:val="24"/>
          <w:vertAlign w:val="baseline"/>
          <w:lang w:val="en-US"/>
        </w:rPr>
        <w:t xml:space="preserve">can be said to have </w:t>
      </w:r>
      <w:r>
        <w:rPr>
          <w:rFonts w:ascii="Century Schoolbook" w:hAnsi="Century Schoolbook" w:eastAsia="Century Schoolbook"/>
          <w:b w:val="true"/>
          <w:color w:val="000000"/>
          <w:spacing w:val="0"/>
          <w:w w:val="100"/>
          <w:sz w:val="24"/>
          <w:vertAlign w:val="baseline"/>
          <w:lang w:val="en-US"/>
        </w:rPr>
        <w:t xml:space="preserve">gain</w:t>
      </w:r>
      <w:r>
        <w:rPr>
          <w:rFonts w:ascii="Century Schoolbook" w:hAnsi="Century Schoolbook" w:eastAsia="Century Schoolbook"/>
          <w:color w:val="000000"/>
          <w:spacing w:val="0"/>
          <w:w w:val="100"/>
          <w:sz w:val="24"/>
          <w:vertAlign w:val="baseline"/>
          <w:lang w:val="en-US"/>
        </w:rPr>
        <w:t xml:space="preserve">.”)</w:t>
      </w:r>
    </w:p>
    <w:p>
      <w:pPr>
        <w:spacing w:before="288" w:after="0" w:line="288" w:lineRule="exact"/>
        <w:ind w:right="72" w:left="0" w:firstLine="72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Commissioner v. Glenshaw Glass Co.</w:t>
      </w:r>
      <w:r>
        <w:rPr>
          <w:rFonts w:ascii="Century Schoolbook" w:hAnsi="Century Schoolbook" w:eastAsia="Century Schoolbook"/>
          <w:color w:val="000000"/>
          <w:spacing w:val="0"/>
          <w:w w:val="100"/>
          <w:sz w:val="24"/>
          <w:vertAlign w:val="baseline"/>
          <w:lang w:val="en-US"/>
        </w:rPr>
        <w:t xml:space="preserve">, 348 U.S. 426, 429 (1955) (“"SEC. 22. GROSS INCOME.</w:t>
      </w:r>
    </w:p>
    <w:p>
      <w:pPr>
        <w:spacing w:before="288" w:after="0" w:line="288" w:lineRule="exact"/>
        <w:ind w:right="72" w:left="720" w:firstLine="0"/>
        <w:jc w:val="both"/>
        <w:textAlignment w:val="baseline"/>
        <w:rPr>
          <w:rFonts w:ascii="Century Schoolbook" w:hAnsi="Century Schoolbook" w:eastAsia="Century Schoolbook"/>
          <w:color w:val="000000"/>
          <w:spacing w:val="17"/>
          <w:w w:val="100"/>
          <w:sz w:val="24"/>
          <w:vertAlign w:val="baseline"/>
          <w:lang w:val="en-US"/>
        </w:rPr>
      </w:pPr>
      <w:r>
        <w:rPr>
          <w:rFonts w:ascii="Century Schoolbook" w:hAnsi="Century Schoolbook" w:eastAsia="Century Schoolbook"/>
          <w:color w:val="000000"/>
          <w:spacing w:val="17"/>
          <w:w w:val="100"/>
          <w:sz w:val="24"/>
          <w:vertAlign w:val="baseline"/>
          <w:lang w:val="en-US"/>
        </w:rPr>
        <w:t xml:space="preserve">"(a) GENERAL DEFINITION. — `Gross</w:t>
      </w:r>
    </w:p>
    <w:p>
      <w:pPr>
        <w:tabs>
          <w:tab w:val="left" w:leader="none" w:pos="2160"/>
          <w:tab w:val="left" w:leader="none" w:pos="3672"/>
          <w:tab w:val="right" w:leader="none" w:pos="5976"/>
        </w:tabs>
        <w:spacing w:before="10" w:after="0" w:line="288" w:lineRule="exact"/>
        <w:ind w:right="72" w:left="720"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income'	</w:t>
      </w:r>
      <w:r>
        <w:rPr>
          <w:rFonts w:ascii="Century Schoolbook" w:hAnsi="Century Schoolbook" w:eastAsia="Century Schoolbook"/>
          <w:color w:val="000000"/>
          <w:spacing w:val="-2"/>
          <w:w w:val="100"/>
          <w:sz w:val="24"/>
          <w:vertAlign w:val="baseline"/>
          <w:lang w:val="en-US"/>
        </w:rPr>
        <w:t xml:space="preserve">includes	</w:t>
      </w:r>
      <w:r>
        <w:rPr>
          <w:rFonts w:ascii="Century Schoolbook" w:hAnsi="Century Schoolbook" w:eastAsia="Century Schoolbook"/>
          <w:b w:val="true"/>
          <w:color w:val="000000"/>
          <w:spacing w:val="-2"/>
          <w:w w:val="100"/>
          <w:sz w:val="24"/>
          <w:vertAlign w:val="baseline"/>
          <w:lang w:val="en-US"/>
        </w:rPr>
        <w:t xml:space="preserve">gains,	</w:t>
      </w:r>
      <w:r>
        <w:rPr>
          <w:rFonts w:ascii="Century Schoolbook" w:hAnsi="Century Schoolbook" w:eastAsia="Century Schoolbook"/>
          <w:b w:val="true"/>
          <w:color w:val="000000"/>
          <w:spacing w:val="-2"/>
          <w:w w:val="100"/>
          <w:sz w:val="24"/>
          <w:vertAlign w:val="baseline"/>
          <w:lang w:val="en-US"/>
        </w:rPr>
        <w:t xml:space="preserve">profits,</w:t>
        <w:br/>
      </w:r>
      <w:r>
        <w:rPr>
          <w:rFonts w:ascii="Century Schoolbook" w:hAnsi="Century Schoolbook" w:eastAsia="Century Schoolbook"/>
          <w:b w:val="true"/>
          <w:color w:val="000000"/>
          <w:spacing w:val="-2"/>
          <w:w w:val="100"/>
          <w:sz w:val="24"/>
          <w:vertAlign w:val="baseline"/>
          <w:lang w:val="en-US"/>
        </w:rPr>
        <w:t xml:space="preserve">and income </w:t>
      </w:r>
      <w:r>
        <w:rPr>
          <w:rFonts w:ascii="Century Schoolbook" w:hAnsi="Century Schoolbook" w:eastAsia="Century Schoolbook"/>
          <w:b w:val="true"/>
          <w:color w:val="000000"/>
          <w:spacing w:val="-2"/>
          <w:w w:val="100"/>
          <w:sz w:val="24"/>
          <w:u w:val="single"/>
          <w:vertAlign w:val="baseline"/>
          <w:lang w:val="en-US"/>
        </w:rPr>
        <w:t xml:space="preserve">derived from</w:t>
      </w:r>
      <w:r>
        <w:rPr>
          <w:rFonts w:ascii="Century Schoolbook" w:hAnsi="Century Schoolbook" w:eastAsia="Century Schoolbook"/>
          <w:b w:val="true"/>
          <w:color w:val="000000"/>
          <w:spacing w:val="-2"/>
          <w:w w:val="100"/>
          <w:sz w:val="24"/>
          <w:vertAlign w:val="baseline"/>
          <w:lang w:val="en-US"/>
        </w:rPr>
        <w:t xml:space="preserve"> salaries, wages, or compensation for personal service </w:t>
      </w:r>
      <w:r>
        <w:rPr>
          <w:rFonts w:ascii="Century Schoolbook" w:hAnsi="Century Schoolbook" w:eastAsia="Century Schoolbook"/>
          <w:color w:val="000000"/>
          <w:spacing w:val="-2"/>
          <w:w w:val="100"/>
          <w:sz w:val="24"/>
          <w:vertAlign w:val="baseline"/>
          <w:lang w:val="en-US"/>
        </w:rPr>
        <w:t xml:space="preserve">. . . of whatever kind and in whatever form paid, or from professions, vocations, trades, businesses, commerce, or sales, or dealings in property, whether real or personal, growing out of the ownership or use of or interest in such property; also from interest, rent, dividends, securities, or the transaction of any business carried on for gain or profit, </w:t>
      </w:r>
      <w:r>
        <w:rPr>
          <w:rFonts w:ascii="Century Schoolbook" w:hAnsi="Century Schoolbook" w:eastAsia="Century Schoolbook"/>
          <w:i w:val="true"/>
          <w:color w:val="000000"/>
          <w:spacing w:val="-2"/>
          <w:w w:val="100"/>
          <w:sz w:val="24"/>
          <w:vertAlign w:val="baseline"/>
          <w:lang w:val="en-US"/>
        </w:rPr>
        <w:t xml:space="preserve">or gains or</w:t>
      </w:r>
    </w:p>
    <w:p>
      <w:pPr>
        <w:sectPr>
          <w:type w:val="nextPage"/>
          <w:pgSz w:w="12240" w:h="15840" w:orient="portrait"/>
          <w:pgMar w:bottom="3044" w:top="2600" w:right="3102" w:left="3142" w:header="720" w:footer="720"/>
          <w:titlePg w:val="false"/>
          <w:textDirection w:val="lrTb"/>
        </w:sectPr>
      </w:pPr>
    </w:p>
    <w:p>
      <w:pPr>
        <w:spacing w:before="0" w:after="0" w:line="282"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78a</w:t>
      </w:r>
    </w:p>
    <w:p>
      <w:pPr>
        <w:spacing w:before="272" w:after="0" w:line="288" w:lineRule="exact"/>
        <w:ind w:right="72" w:left="72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profits and income derived from any source whatever</w:t>
      </w:r>
      <w:r>
        <w:rPr>
          <w:rFonts w:ascii="Century Schoolbook" w:hAnsi="Century Schoolbook" w:eastAsia="Century Schoolbook"/>
          <w:color w:val="000000"/>
          <w:spacing w:val="0"/>
          <w:w w:val="100"/>
          <w:sz w:val="24"/>
          <w:vertAlign w:val="baseline"/>
          <w:lang w:val="en-US"/>
        </w:rPr>
        <w:t xml:space="preserve">. . . ." (Emphasis added.)</w:t>
      </w:r>
    </w:p>
    <w:p>
      <w:pPr>
        <w:spacing w:before="292"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has frequently stated that this language was used by Congress to exert in this field "the full measure of its taxing power." </w:t>
      </w:r>
      <w:r>
        <w:rPr>
          <w:rFonts w:ascii="Century Schoolbook" w:hAnsi="Century Schoolbook" w:eastAsia="Century Schoolbook"/>
          <w:i w:val="true"/>
          <w:color w:val="000000"/>
          <w:spacing w:val="0"/>
          <w:w w:val="100"/>
          <w:sz w:val="24"/>
          <w:vertAlign w:val="baseline"/>
          <w:lang w:val="en-US"/>
        </w:rPr>
        <w:t xml:space="preserve">Helvering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Clifford</w:t>
      </w:r>
      <w:r>
        <w:rPr>
          <w:rFonts w:ascii="Century Schoolbook" w:hAnsi="Century Schoolbook" w:eastAsia="Century Schoolbook"/>
          <w:color w:val="000000"/>
          <w:spacing w:val="0"/>
          <w:w w:val="100"/>
          <w:sz w:val="24"/>
          <w:vertAlign w:val="baseline"/>
          <w:lang w:val="en-US"/>
        </w:rPr>
        <w:t xml:space="preserve">,</w:t>
      </w:r>
      <w:hyperlink r:id="dhId74">
        <w:r>
          <w:rPr>
            <w:rFonts w:ascii="Century Schoolbook" w:hAnsi="Century Schoolbook" w:eastAsia="Century Schoolbook"/>
            <w:color w:val="0000FF"/>
            <w:spacing w:val="0"/>
            <w:w w:val="100"/>
            <w:sz w:val="24"/>
            <w:u w:val="single"/>
            <w:vertAlign w:val="baseline"/>
            <w:lang w:val="en-US"/>
          </w:rPr>
          <w:t xml:space="preserve"> 309 U.S. 331, 334;</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Helvering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Midland Mutual Life Ins.</w:t>
      </w:r>
    </w:p>
    <w:p>
      <w:pPr>
        <w:tabs>
          <w:tab w:val="left" w:leader="none" w:pos="3312"/>
          <w:tab w:val="decimal" w:leader="none" w:pos="5904"/>
        </w:tabs>
        <w:spacing w:before="0" w:after="0" w:line="288" w:lineRule="exact"/>
        <w:ind w:right="72" w:left="72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Co.</w:t>
      </w:r>
      <w:r>
        <w:rPr>
          <w:rFonts w:ascii="Century Schoolbook" w:hAnsi="Century Schoolbook" w:eastAsia="Century Schoolbook"/>
          <w:color w:val="000000"/>
          <w:spacing w:val="0"/>
          <w:w w:val="100"/>
          <w:sz w:val="24"/>
          <w:vertAlign w:val="baseline"/>
          <w:lang w:val="en-US"/>
        </w:rPr>
        <w:t xml:space="preserve">,</w:t>
      </w:r>
      <w:hyperlink r:id="dhId75">
        <w:r>
          <w:rPr>
            <w:rFonts w:ascii="Century Schoolbook" w:hAnsi="Century Schoolbook" w:eastAsia="Century Schoolbook"/>
            <w:color w:val="0000FF"/>
            <w:spacing w:val="0"/>
            <w:w w:val="100"/>
            <w:sz w:val="24"/>
            <w:u w:val="single"/>
            <w:vertAlign w:val="baseline"/>
            <w:lang w:val="en-US"/>
          </w:rPr>
          <w:t xml:space="preserve"> 300	</w:t>
        </w:r>
      </w:hyperlink>
      <w:hyperlink r:id="dhId75">
        <w:r>
          <w:rPr>
            <w:rFonts w:ascii="Century Schoolbook" w:hAnsi="Century Schoolbook" w:eastAsia="Century Schoolbook"/>
            <w:color w:val="0000FF"/>
            <w:spacing w:val="0"/>
            <w:w w:val="100"/>
            <w:sz w:val="24"/>
            <w:u w:val="single"/>
            <w:vertAlign w:val="baseline"/>
            <w:lang w:val="en-US"/>
          </w:rPr>
          <w:t xml:space="preserve">U.S.	</w:t>
        </w:r>
      </w:hyperlink>
      <w:hyperlink r:id="dhId75">
        <w:r>
          <w:rPr>
            <w:rFonts w:ascii="Century Schoolbook" w:hAnsi="Century Schoolbook" w:eastAsia="Century Schoolbook"/>
            <w:color w:val="0000FF"/>
            <w:spacing w:val="0"/>
            <w:w w:val="100"/>
            <w:sz w:val="24"/>
            <w:u w:val="single"/>
            <w:vertAlign w:val="baseline"/>
            <w:lang w:val="en-US"/>
          </w:rPr>
          <w:t xml:space="preserve">216,</w:t>
        </w:r>
      </w:hyperlink>
      <w:r>
        <w:rPr>
          <w:rFonts w:ascii="Century Schoolbook" w:hAnsi="Century Schoolbook" w:eastAsia="Century Schoolbook"/>
          <w:color w:val="000000"/>
          <w:spacing w:val="0"/>
          <w:w w:val="100"/>
          <w:sz w:val="24"/>
          <w:vertAlign w:val="baseline"/>
          <w:lang w:val="en-US"/>
        </w:rPr>
        <w:t xml:space="preserve">
</w:t>
      </w:r>
    </w:p>
    <w:p>
      <w:pPr>
        <w:tabs>
          <w:tab w:val="left" w:leader="none" w:pos="4608"/>
          <w:tab w:val="decimal" w:leader="none" w:pos="5904"/>
        </w:tabs>
        <w:spacing w:before="0"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hyperlink r:id="dhId76">
        <w:r>
          <w:rPr>
            <w:rFonts w:ascii="Century Schoolbook" w:hAnsi="Century Schoolbook" w:eastAsia="Century Schoolbook"/>
            <w:color w:val="0000FF"/>
            <w:spacing w:val="0"/>
            <w:w w:val="100"/>
            <w:sz w:val="24"/>
            <w:u w:val="single"/>
            <w:vertAlign w:val="baseline"/>
            <w:lang w:val="en-US"/>
          </w:rPr>
          <w:t xml:space="preserve">223;</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Douglas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Willcuts</w:t>
      </w:r>
      <w:r>
        <w:rPr>
          <w:rFonts w:ascii="Century Schoolbook" w:hAnsi="Century Schoolbook" w:eastAsia="Century Schoolbook"/>
          <w:color w:val="000000"/>
          <w:spacing w:val="0"/>
          <w:w w:val="100"/>
          <w:sz w:val="24"/>
          <w:vertAlign w:val="baseline"/>
          <w:lang w:val="en-US"/>
        </w:rPr>
        <w:t xml:space="preserve">,</w:t>
      </w:r>
      <w:hyperlink r:id="dhId77">
        <w:r>
          <w:rPr>
            <w:rFonts w:ascii="Century Schoolbook" w:hAnsi="Century Schoolbook" w:eastAsia="Century Schoolbook"/>
            <w:color w:val="0000FF"/>
            <w:spacing w:val="0"/>
            <w:w w:val="100"/>
            <w:sz w:val="24"/>
            <w:u w:val="single"/>
            <w:vertAlign w:val="baseline"/>
            <w:lang w:val="en-US"/>
          </w:rPr>
          <w:t xml:space="preserve"> 296	</w:t>
        </w:r>
      </w:hyperlink>
      <w:hyperlink r:id="dhId77">
        <w:r>
          <w:rPr>
            <w:rFonts w:ascii="Century Schoolbook" w:hAnsi="Century Schoolbook" w:eastAsia="Century Schoolbook"/>
            <w:color w:val="0000FF"/>
            <w:spacing w:val="0"/>
            <w:w w:val="100"/>
            <w:sz w:val="24"/>
            <w:u w:val="single"/>
            <w:vertAlign w:val="baseline"/>
            <w:lang w:val="en-US"/>
          </w:rPr>
          <w:t xml:space="preserve">U.S.	</w:t>
        </w:r>
      </w:hyperlink>
      <w:hyperlink r:id="dhId77">
        <w:r>
          <w:rPr>
            <w:rFonts w:ascii="Century Schoolbook" w:hAnsi="Century Schoolbook" w:eastAsia="Century Schoolbook"/>
            <w:color w:val="0000FF"/>
            <w:spacing w:val="0"/>
            <w:w w:val="100"/>
            <w:sz w:val="24"/>
            <w:u w:val="single"/>
            <w:vertAlign w:val="baseline"/>
            <w:lang w:val="en-US"/>
          </w:rPr>
          <w:t xml:space="preserve">1,</w:t>
        </w:r>
      </w:hyperlink>
      <w:r>
        <w:rPr>
          <w:rFonts w:ascii="Century Schoolbook" w:hAnsi="Century Schoolbook" w:eastAsia="Century Schoolbook"/>
          <w:color w:val="000000"/>
          <w:spacing w:val="0"/>
          <w:w w:val="100"/>
          <w:sz w:val="24"/>
          <w:vertAlign w:val="baseline"/>
          <w:lang w:val="en-US"/>
        </w:rPr>
        <w:t xml:space="preserve"></w:t>
        <w:br/>
      </w:r>
      <w:hyperlink r:id="dhId78">
        <w:r>
          <w:rPr>
            <w:rFonts w:ascii="Century Schoolbook" w:hAnsi="Century Schoolbook" w:eastAsia="Century Schoolbook"/>
            <w:color w:val="0000FF"/>
            <w:spacing w:val="0"/>
            <w:w w:val="100"/>
            <w:sz w:val="24"/>
            <w:u w:val="single"/>
            <w:vertAlign w:val="baseline"/>
            <w:lang w:val="en-US"/>
          </w:rPr>
          <w:t xml:space="preserve">9;</w:t>
        </w:r>
      </w:hyperlink>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Irwin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Gavit</w:t>
      </w:r>
      <w:r>
        <w:rPr>
          <w:rFonts w:ascii="Century Schoolbook" w:hAnsi="Century Schoolbook" w:eastAsia="Century Schoolbook"/>
          <w:color w:val="000000"/>
          <w:spacing w:val="0"/>
          <w:w w:val="100"/>
          <w:sz w:val="24"/>
          <w:vertAlign w:val="baseline"/>
          <w:lang w:val="en-US"/>
        </w:rPr>
        <w:t xml:space="preserve">,</w:t>
      </w:r>
      <w:hyperlink r:id="dhId79">
        <w:r>
          <w:rPr>
            <w:rFonts w:ascii="Century Schoolbook" w:hAnsi="Century Schoolbook" w:eastAsia="Century Schoolbook"/>
            <w:color w:val="0000FF"/>
            <w:spacing w:val="0"/>
            <w:w w:val="100"/>
            <w:sz w:val="24"/>
            <w:u w:val="single"/>
            <w:vertAlign w:val="baseline"/>
            <w:lang w:val="en-US"/>
          </w:rPr>
          <w:t xml:space="preserve"> 268 U.S. 161, 166.</w:t>
        </w:r>
      </w:hyperlink>
      <w:r>
        <w:rPr>
          <w:rFonts w:ascii="Century Schoolbook" w:hAnsi="Century Schoolbook" w:eastAsia="Century Schoolbook"/>
          <w:color w:val="000000"/>
          <w:spacing w:val="0"/>
          <w:w w:val="100"/>
          <w:sz w:val="24"/>
          <w:vertAlign w:val="baseline"/>
          <w:lang w:val="en-US"/>
        </w:rPr>
        <w:t xml:space="preserve"> ”)</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Thus, the Supreme Court recognized in 1955 that this definition of ‘gross income” at § 22(a) of the 1939 Internal Revenue Code reflected the “full measure” of Congressional taxing power. That provision made clear that gains, profits, and income </w:t>
      </w:r>
      <w:r>
        <w:rPr>
          <w:rFonts w:ascii="Century Schoolbook" w:hAnsi="Century Schoolbook" w:eastAsia="Century Schoolbook"/>
          <w:i w:val="true"/>
          <w:color w:val="000000"/>
          <w:spacing w:val="0"/>
          <w:w w:val="100"/>
          <w:sz w:val="24"/>
          <w:vertAlign w:val="baseline"/>
          <w:lang w:val="en-US"/>
        </w:rPr>
        <w:t xml:space="preserve">derived from </w:t>
      </w:r>
      <w:r>
        <w:rPr>
          <w:rFonts w:ascii="Century Schoolbook" w:hAnsi="Century Schoolbook" w:eastAsia="Century Schoolbook"/>
          <w:color w:val="000000"/>
          <w:spacing w:val="0"/>
          <w:w w:val="100"/>
          <w:sz w:val="24"/>
          <w:vertAlign w:val="baseline"/>
          <w:lang w:val="en-US"/>
        </w:rPr>
        <w:t xml:space="preserve">wages, salaries or compensation for personal service is gross income:</w:t>
      </w:r>
    </w:p>
    <w:p>
      <w:pPr>
        <w:spacing w:before="293" w:after="0" w:line="288" w:lineRule="exact"/>
        <w:ind w:right="72" w:left="1008" w:firstLine="0"/>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§22 (a) </w:t>
      </w:r>
      <w:r>
        <w:rPr>
          <w:rFonts w:ascii="Century Schoolbook" w:hAnsi="Century Schoolbook" w:eastAsia="Century Schoolbook"/>
          <w:i w:val="true"/>
          <w:color w:val="000000"/>
          <w:spacing w:val="-3"/>
          <w:w w:val="100"/>
          <w:sz w:val="24"/>
          <w:vertAlign w:val="baseline"/>
          <w:lang w:val="en-US"/>
        </w:rPr>
        <w:t xml:space="preserve">General Definition</w:t>
      </w:r>
      <w:r>
        <w:rPr>
          <w:rFonts w:ascii="Century Schoolbook" w:hAnsi="Century Schoolbook" w:eastAsia="Century Schoolbook"/>
          <w:color w:val="000000"/>
          <w:spacing w:val="-3"/>
          <w:w w:val="100"/>
          <w:sz w:val="24"/>
          <w:vertAlign w:val="baseline"/>
          <w:lang w:val="en-US"/>
        </w:rPr>
        <w:t xml:space="preserve">. — `Gross income' includes </w:t>
      </w:r>
      <w:r>
        <w:rPr>
          <w:rFonts w:ascii="Century Schoolbook" w:hAnsi="Century Schoolbook" w:eastAsia="Century Schoolbook"/>
          <w:b w:val="true"/>
          <w:color w:val="000000"/>
          <w:spacing w:val="-3"/>
          <w:w w:val="100"/>
          <w:sz w:val="24"/>
          <w:vertAlign w:val="baseline"/>
          <w:lang w:val="en-US"/>
        </w:rPr>
        <w:t xml:space="preserve">gains, profits, and income </w:t>
      </w:r>
      <w:r>
        <w:rPr>
          <w:rFonts w:ascii="Century Schoolbook" w:hAnsi="Century Schoolbook" w:eastAsia="Century Schoolbook"/>
          <w:b w:val="true"/>
          <w:color w:val="000000"/>
          <w:spacing w:val="-3"/>
          <w:w w:val="100"/>
          <w:sz w:val="24"/>
          <w:u w:val="single"/>
          <w:vertAlign w:val="baseline"/>
          <w:lang w:val="en-US"/>
        </w:rPr>
        <w:t xml:space="preserve">derived from</w:t>
      </w:r>
      <w:r>
        <w:rPr>
          <w:rFonts w:ascii="Century Schoolbook" w:hAnsi="Century Schoolbook" w:eastAsia="Century Schoolbook"/>
          <w:b w:val="true"/>
          <w:color w:val="000000"/>
          <w:spacing w:val="-3"/>
          <w:w w:val="100"/>
          <w:sz w:val="24"/>
          <w:vertAlign w:val="baseline"/>
          <w:lang w:val="en-US"/>
        </w:rPr>
        <w:t xml:space="preserve"> salaries, wages, or compensation for personal service</w:t>
      </w:r>
      <w:r>
        <w:rPr>
          <w:rFonts w:ascii="Century Schoolbook" w:hAnsi="Century Schoolbook" w:eastAsia="Century Schoolbook"/>
          <w:color w:val="000000"/>
          <w:spacing w:val="-3"/>
          <w:w w:val="100"/>
          <w:sz w:val="24"/>
          <w:vertAlign w:val="baseline"/>
          <w:lang w:val="en-US"/>
        </w:rPr>
        <w:t xml:space="preserve">, of whatever kind and in whatever form paid, or from professions, vocations, trades, businesses, commerce, or sales, or dealings in property, whether real or personal, growing out of the ownership or use of or interest in such property; also from interest, rent, dividends, securities, or the transaction of any business carried on for gain or profit,</w:t>
      </w:r>
    </w:p>
    <w:p>
      <w:pPr>
        <w:sectPr>
          <w:type w:val="nextPage"/>
          <w:pgSz w:w="12240" w:h="15840" w:orient="portrait"/>
          <w:pgMar w:bottom="3044" w:top="2600" w:right="3110" w:left="3134" w:header="720" w:footer="720"/>
          <w:titlePg w:val="false"/>
          <w:textDirection w:val="lrTb"/>
        </w:sectPr>
      </w:pPr>
    </w:p>
    <w:p>
      <w:pPr>
        <w:spacing w:before="0" w:after="0" w:line="283"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79a</w:t>
      </w:r>
    </w:p>
    <w:p>
      <w:pPr>
        <w:spacing w:before="271" w:after="0" w:line="288" w:lineRule="exact"/>
        <w:ind w:right="0" w:left="1008"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or gains or profits and income derived from any source whatever.</w:t>
      </w:r>
    </w:p>
    <w:p>
      <w:pPr>
        <w:spacing w:before="297"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“wages, salaries or compensation for personal service are construed to </w:t>
      </w:r>
      <w:r>
        <w:rPr>
          <w:rFonts w:ascii="Century Schoolbook" w:hAnsi="Century Schoolbook" w:eastAsia="Century Schoolbook"/>
          <w:b w:val="true"/>
          <w:color w:val="000000"/>
          <w:spacing w:val="0"/>
          <w:w w:val="100"/>
          <w:sz w:val="24"/>
          <w:vertAlign w:val="baseline"/>
          <w:lang w:val="en-US"/>
        </w:rPr>
        <w:t xml:space="preserve">themselves </w:t>
      </w:r>
      <w:r>
        <w:rPr>
          <w:rFonts w:ascii="Century Schoolbook" w:hAnsi="Century Schoolbook" w:eastAsia="Century Schoolbook"/>
          <w:color w:val="000000"/>
          <w:spacing w:val="0"/>
          <w:w w:val="100"/>
          <w:sz w:val="24"/>
          <w:vertAlign w:val="baseline"/>
          <w:lang w:val="en-US"/>
        </w:rPr>
        <w:t xml:space="preserve">constitute “income derived from a source”, then the “gains, profits and income derived from” language in the above provision would be </w:t>
      </w:r>
      <w:r>
        <w:rPr>
          <w:rFonts w:ascii="Century Schoolbook" w:hAnsi="Century Schoolbook" w:eastAsia="Century Schoolbook"/>
          <w:b w:val="true"/>
          <w:color w:val="000000"/>
          <w:spacing w:val="0"/>
          <w:w w:val="100"/>
          <w:sz w:val="24"/>
          <w:vertAlign w:val="baseline"/>
          <w:lang w:val="en-US"/>
        </w:rPr>
        <w:t xml:space="preserve">superfluous</w:t>
      </w:r>
      <w:r>
        <w:rPr>
          <w:rFonts w:ascii="Century Schoolbook" w:hAnsi="Century Schoolbook" w:eastAsia="Century Schoolbook"/>
          <w:color w:val="000000"/>
          <w:spacing w:val="0"/>
          <w:w w:val="100"/>
          <w:sz w:val="24"/>
          <w:vertAlign w:val="baseline"/>
          <w:lang w:val="en-US"/>
        </w:rPr>
        <w:t xml:space="preserve">. A statute should be construed so that words and phrases are not "superfluous, void, or insignificant." </w:t>
      </w:r>
      <w:r>
        <w:rPr>
          <w:rFonts w:ascii="Century Schoolbook" w:hAnsi="Century Schoolbook" w:eastAsia="Century Schoolbook"/>
          <w:i w:val="true"/>
          <w:color w:val="000000"/>
          <w:spacing w:val="0"/>
          <w:w w:val="100"/>
          <w:sz w:val="24"/>
          <w:vertAlign w:val="baseline"/>
          <w:lang w:val="en-US"/>
        </w:rPr>
        <w:t xml:space="preserve">TRW Inc. v. Andrews </w:t>
      </w:r>
      <w:r>
        <w:rPr>
          <w:rFonts w:ascii="Century Schoolbook" w:hAnsi="Century Schoolbook" w:eastAsia="Century Schoolbook"/>
          <w:color w:val="000000"/>
          <w:spacing w:val="0"/>
          <w:w w:val="100"/>
          <w:sz w:val="24"/>
          <w:vertAlign w:val="baseline"/>
          <w:lang w:val="en-US"/>
        </w:rPr>
        <w:t xml:space="preserve">,</w:t>
      </w:r>
      <w:hyperlink r:id="dhId80">
        <w:r>
          <w:rPr>
            <w:rFonts w:ascii="Century Schoolbook" w:hAnsi="Century Schoolbook" w:eastAsia="Century Schoolbook"/>
            <w:color w:val="0000FF"/>
            <w:spacing w:val="0"/>
            <w:w w:val="100"/>
            <w:sz w:val="24"/>
            <w:u w:val="single"/>
            <w:vertAlign w:val="baseline"/>
            <w:lang w:val="en-US"/>
          </w:rPr>
          <w:t xml:space="preserve"> </w:t>
        </w:r>
      </w:hyperlink>
      <w:hyperlink r:id="dhId80">
        <w:r>
          <w:rPr>
            <w:rFonts w:ascii="Century Schoolbook" w:hAnsi="Century Schoolbook" w:eastAsia="Century Schoolbook"/>
            <w:color w:val="0000FF"/>
            <w:spacing w:val="0"/>
            <w:w w:val="100"/>
            <w:sz w:val="24"/>
            <w:u w:val="single"/>
            <w:vertAlign w:val="baseline"/>
            <w:lang w:val="en-US"/>
          </w:rPr>
          <w:t xml:space="preserve">534 U.S. 19, 31</w:t>
        </w:r>
      </w:hyperlink>
      <w:hyperlink r:id="dhId80">
        <w:r>
          <w:rPr>
            <w:rFonts w:ascii="Century Schoolbook" w:hAnsi="Century Schoolbook" w:eastAsia="Century Schoolbook"/>
            <w:color w:val="0000FF"/>
            <w:spacing w:val="0"/>
            <w:w w:val="100"/>
            <w:sz w:val="24"/>
            <w:u w:val="single"/>
            <w:vertAlign w:val="baseline"/>
            <w:lang w:val="en-US"/>
          </w:rPr>
          <w:t xml:space="preserve">,</w:t>
        </w:r>
      </w:hyperlink>
      <w:hyperlink r:id="dhId81">
        <w:r>
          <w:rPr>
            <w:rFonts w:ascii="Century Schoolbook" w:hAnsi="Century Schoolbook" w:eastAsia="Century Schoolbook"/>
            <w:color w:val="0000FF"/>
            <w:spacing w:val="0"/>
            <w:w w:val="100"/>
            <w:sz w:val="24"/>
            <w:u w:val="single"/>
            <w:vertAlign w:val="baseline"/>
            <w:lang w:val="en-US"/>
          </w:rPr>
          <w:t xml:space="preserve"> </w:t>
        </w:r>
      </w:hyperlink>
      <w:hyperlink r:id="dhId81">
        <w:r>
          <w:rPr>
            <w:rFonts w:ascii="Century Schoolbook" w:hAnsi="Century Schoolbook" w:eastAsia="Century Schoolbook"/>
            <w:color w:val="0000FF"/>
            <w:spacing w:val="0"/>
            <w:w w:val="100"/>
            <w:sz w:val="24"/>
            <w:u w:val="single"/>
            <w:vertAlign w:val="baseline"/>
            <w:lang w:val="en-US"/>
          </w:rPr>
          <w:t xml:space="preserve">122 S.Ct. 441</w:t>
        </w:r>
      </w:hyperlink>
      <w:hyperlink r:id="dhId81">
        <w:r>
          <w:rPr>
            <w:rFonts w:ascii="Century Schoolbook" w:hAnsi="Century Schoolbook" w:eastAsia="Century Schoolbook"/>
            <w:color w:val="0000FF"/>
            <w:spacing w:val="0"/>
            <w:w w:val="100"/>
            <w:sz w:val="24"/>
            <w:u w:val="single"/>
            <w:vertAlign w:val="baseline"/>
            <w:lang w:val="en-US"/>
          </w:rPr>
          <w:t xml:space="preserve">, </w:t>
        </w:r>
      </w:hyperlink>
      <w:hyperlink r:id="dhId81">
        <w:r>
          <w:rPr>
            <w:rFonts w:ascii="Century Schoolbook" w:hAnsi="Century Schoolbook" w:eastAsia="Century Schoolbook"/>
            <w:color w:val="0000FF"/>
            <w:spacing w:val="0"/>
            <w:w w:val="100"/>
            <w:sz w:val="24"/>
            <w:u w:val="single"/>
            <w:vertAlign w:val="baseline"/>
            <w:lang w:val="en-US"/>
          </w:rPr>
          <w:t xml:space="preserve">151 L.Ed.2d 339</w:t>
        </w:r>
      </w:hyperlink>
      <w:hyperlink r:id="dhId81">
        <w:r>
          <w:rPr>
            <w:rFonts w:ascii="Century Schoolbook" w:hAnsi="Century Schoolbook" w:eastAsia="Century Schoolbook"/>
            <w:color w:val="0000FF"/>
            <w:spacing w:val="0"/>
            <w:w w:val="100"/>
            <w:sz w:val="24"/>
            <w:u w:val="single"/>
            <w:vertAlign w:val="baseline"/>
            <w:lang w:val="en-US"/>
          </w:rPr>
          <w:t xml:space="preserve"> </w:t>
        </w:r>
      </w:hyperlink>
      <w:r>
        <w:rPr>
          <w:rFonts w:ascii="Century Schoolbook" w:hAnsi="Century Schoolbook" w:eastAsia="Century Schoolbook"/>
          <w:color w:val="000000"/>
          <w:spacing w:val="0"/>
          <w:w w:val="100"/>
          <w:sz w:val="24"/>
          <w:vertAlign w:val="baseline"/>
          <w:lang w:val="en-US"/>
        </w:rPr>
        <w:t xml:space="preserve">(2001), 31. Therefore, wages, salaries or compensation for personal service must be construed as only possible sources from which a gain might be derived, and </w:t>
      </w:r>
      <w:r>
        <w:rPr>
          <w:rFonts w:ascii="Century Schoolbook" w:hAnsi="Century Schoolbook" w:eastAsia="Century Schoolbook"/>
          <w:b w:val="true"/>
          <w:color w:val="000000"/>
          <w:spacing w:val="0"/>
          <w:w w:val="100"/>
          <w:sz w:val="24"/>
          <w:vertAlign w:val="baseline"/>
          <w:lang w:val="en-US"/>
        </w:rPr>
        <w:t xml:space="preserve">none of them constitutes “income derived from a source” in and of itself.</w:t>
      </w:r>
    </w:p>
    <w:p>
      <w:pPr>
        <w:spacing w:before="286"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Further, that provision at §22 (a) also establishes that compensation received by certain federal officials, while still not being income derived from a source, is </w:t>
      </w:r>
      <w:r>
        <w:rPr>
          <w:rFonts w:ascii="Century Schoolbook" w:hAnsi="Century Schoolbook" w:eastAsia="Century Schoolbook"/>
          <w:b w:val="true"/>
          <w:color w:val="000000"/>
          <w:spacing w:val="0"/>
          <w:w w:val="100"/>
          <w:sz w:val="24"/>
          <w:vertAlign w:val="baseline"/>
          <w:lang w:val="en-US"/>
        </w:rPr>
        <w:t xml:space="preserve">nevertheless </w:t>
      </w:r>
      <w:r>
        <w:rPr>
          <w:rFonts w:ascii="Century Schoolbook" w:hAnsi="Century Schoolbook" w:eastAsia="Century Schoolbook"/>
          <w:color w:val="000000"/>
          <w:spacing w:val="0"/>
          <w:w w:val="100"/>
          <w:sz w:val="24"/>
          <w:vertAlign w:val="baseline"/>
          <w:lang w:val="en-US"/>
        </w:rPr>
        <w:t xml:space="preserve">included in “gross income”:</w:t>
      </w:r>
    </w:p>
    <w:p>
      <w:pPr>
        <w:spacing w:before="300" w:after="0" w:line="288" w:lineRule="exact"/>
        <w:ind w:right="0" w:left="1008"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t>
      </w:r>
      <w:r>
        <w:rPr>
          <w:rFonts w:ascii="Century Schoolbook" w:hAnsi="Century Schoolbook" w:eastAsia="Century Schoolbook"/>
          <w:b w:val="true"/>
          <w:color w:val="000000"/>
          <w:spacing w:val="0"/>
          <w:w w:val="100"/>
          <w:sz w:val="24"/>
          <w:vertAlign w:val="baseline"/>
          <w:lang w:val="en-US"/>
        </w:rPr>
        <w:t xml:space="preserve">In the case of Presidents of the United States and judges of courts of the United States </w:t>
      </w:r>
      <w:r>
        <w:rPr>
          <w:rFonts w:ascii="Century Schoolbook" w:hAnsi="Century Schoolbook" w:eastAsia="Century Schoolbook"/>
          <w:color w:val="000000"/>
          <w:spacing w:val="0"/>
          <w:w w:val="100"/>
          <w:sz w:val="24"/>
          <w:vertAlign w:val="baseline"/>
          <w:lang w:val="en-US"/>
        </w:rPr>
        <w:t xml:space="preserve">taking office after June 6, 1932, the </w:t>
      </w:r>
      <w:r>
        <w:rPr>
          <w:rFonts w:ascii="Century Schoolbook" w:hAnsi="Century Schoolbook" w:eastAsia="Century Schoolbook"/>
          <w:b w:val="true"/>
          <w:color w:val="000000"/>
          <w:spacing w:val="0"/>
          <w:w w:val="100"/>
          <w:sz w:val="24"/>
          <w:vertAlign w:val="baseline"/>
          <w:lang w:val="en-US"/>
        </w:rPr>
        <w:t xml:space="preserve">compensation received as such </w:t>
      </w:r>
      <w:r>
        <w:rPr>
          <w:rFonts w:ascii="Century Schoolbook" w:hAnsi="Century Schoolbook" w:eastAsia="Century Schoolbook"/>
          <w:b w:val="true"/>
          <w:color w:val="000000"/>
          <w:spacing w:val="0"/>
          <w:w w:val="100"/>
          <w:sz w:val="24"/>
          <w:u w:val="single"/>
          <w:vertAlign w:val="baseline"/>
          <w:lang w:val="en-US"/>
        </w:rPr>
        <w:t xml:space="preserve">shall be included in gross income</w:t>
      </w:r>
      <w:r>
        <w:rPr>
          <w:rFonts w:ascii="Century Schoolbook" w:hAnsi="Century Schoolbook" w:eastAsia="Century Schoolbook"/>
          <w:color w:val="000000"/>
          <w:spacing w:val="0"/>
          <w:w w:val="100"/>
          <w:sz w:val="24"/>
          <w:vertAlign w:val="baseline"/>
          <w:lang w:val="en-US"/>
        </w:rPr>
        <w:t xml:space="preserve">; and all Acts fixing the compensation of such Presidents and judges are hereby amended accordingly.”</w:t>
      </w:r>
    </w:p>
    <w:p>
      <w:pPr>
        <w:sectPr>
          <w:type w:val="nextPage"/>
          <w:pgSz w:w="12240" w:h="15840" w:orient="portrait"/>
          <w:pgMar w:bottom="3324" w:top="2600" w:right="3126" w:left="3118" w:header="720" w:footer="720"/>
          <w:titlePg w:val="false"/>
          <w:textDirection w:val="lrTb"/>
        </w:sectPr>
      </w:pPr>
    </w:p>
    <w:p>
      <w:pPr>
        <w:spacing w:before="0"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80a</w:t>
      </w:r>
    </w:p>
    <w:p>
      <w:pPr>
        <w:spacing w:before="269"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language in the above provision would be unnecessary if </w:t>
      </w:r>
      <w:r>
        <w:rPr>
          <w:rFonts w:ascii="Century Schoolbook" w:hAnsi="Century Schoolbook" w:eastAsia="Century Schoolbook"/>
          <w:b w:val="true"/>
          <w:color w:val="000000"/>
          <w:spacing w:val="0"/>
          <w:w w:val="100"/>
          <w:sz w:val="24"/>
          <w:vertAlign w:val="baseline"/>
          <w:lang w:val="en-US"/>
        </w:rPr>
        <w:t xml:space="preserve">all </w:t>
      </w:r>
      <w:r>
        <w:rPr>
          <w:rFonts w:ascii="Century Schoolbook" w:hAnsi="Century Schoolbook" w:eastAsia="Century Schoolbook"/>
          <w:color w:val="000000"/>
          <w:spacing w:val="0"/>
          <w:w w:val="100"/>
          <w:sz w:val="24"/>
          <w:vertAlign w:val="baseline"/>
          <w:lang w:val="en-US"/>
        </w:rPr>
        <w:t xml:space="preserve">compensation received for one’s labor is necessarily income derived from a source, as such compensation would already be included in gross income by virtue of the “all income from whatever source derived” language.</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Therefore the “full measure” of Congressional taxing power includes the power to tax federally connected compensation and therefore to include such compensation as “gross income”; but that “full measure” does </w:t>
      </w:r>
      <w:r>
        <w:rPr>
          <w:rFonts w:ascii="Century Schoolbook" w:hAnsi="Century Schoolbook" w:eastAsia="Century Schoolbook"/>
          <w:b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include the power to define </w:t>
      </w:r>
      <w:r>
        <w:rPr>
          <w:rFonts w:ascii="Century Schoolbook" w:hAnsi="Century Schoolbook" w:eastAsia="Century Schoolbook"/>
          <w:b w:val="true"/>
          <w:color w:val="000000"/>
          <w:spacing w:val="0"/>
          <w:w w:val="100"/>
          <w:sz w:val="24"/>
          <w:vertAlign w:val="baseline"/>
          <w:lang w:val="en-US"/>
        </w:rPr>
        <w:t xml:space="preserve">non-federally connected remuneration for labor as “income derived from a source”.</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term “compensation for services” is included in IRC § 61(a), but, assuming arguendo that the payments Polk received constitute “compensation for services” the language is ambiguous as to whether compensation for services </w:t>
      </w:r>
      <w:r>
        <w:rPr>
          <w:rFonts w:ascii="Century Schoolbook" w:hAnsi="Century Schoolbook" w:eastAsia="Century Schoolbook"/>
          <w:b w:val="true"/>
          <w:color w:val="000000"/>
          <w:spacing w:val="0"/>
          <w:w w:val="100"/>
          <w:sz w:val="24"/>
          <w:vertAlign w:val="baseline"/>
          <w:lang w:val="en-US"/>
        </w:rPr>
        <w:t xml:space="preserve">itself </w:t>
      </w:r>
      <w:r>
        <w:rPr>
          <w:rFonts w:ascii="Century Schoolbook" w:hAnsi="Century Schoolbook" w:eastAsia="Century Schoolbook"/>
          <w:color w:val="000000"/>
          <w:spacing w:val="0"/>
          <w:w w:val="100"/>
          <w:sz w:val="24"/>
          <w:vertAlign w:val="baseline"/>
          <w:lang w:val="en-US"/>
        </w:rPr>
        <w:t xml:space="preserve">constitutes gross income or is only a </w:t>
      </w:r>
      <w:r>
        <w:rPr>
          <w:rFonts w:ascii="Century Schoolbook" w:hAnsi="Century Schoolbook" w:eastAsia="Century Schoolbook"/>
          <w:b w:val="true"/>
          <w:color w:val="000000"/>
          <w:spacing w:val="0"/>
          <w:w w:val="100"/>
          <w:sz w:val="24"/>
          <w:vertAlign w:val="baseline"/>
          <w:lang w:val="en-US"/>
        </w:rPr>
        <w:t xml:space="preserve">source </w:t>
      </w:r>
      <w:r>
        <w:rPr>
          <w:rFonts w:ascii="Century Schoolbook" w:hAnsi="Century Schoolbook" w:eastAsia="Century Schoolbook"/>
          <w:color w:val="000000"/>
          <w:spacing w:val="0"/>
          <w:w w:val="100"/>
          <w:sz w:val="24"/>
          <w:vertAlign w:val="baseline"/>
          <w:lang w:val="en-US"/>
        </w:rPr>
        <w:t xml:space="preserve">from which income might (or might not) be derived.</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Treasury Regulation under IRC § 61(a) at 26 CFR §1.61-2 states the following:</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“Wages, salaries, commissions paid salesmen, </w:t>
      </w:r>
      <w:r>
        <w:rPr>
          <w:rFonts w:ascii="Century Schoolbook" w:hAnsi="Century Schoolbook" w:eastAsia="Century Schoolbook"/>
          <w:b w:val="true"/>
          <w:color w:val="000000"/>
          <w:spacing w:val="0"/>
          <w:w w:val="100"/>
          <w:sz w:val="24"/>
          <w:vertAlign w:val="baseline"/>
          <w:lang w:val="en-US"/>
        </w:rPr>
        <w:t xml:space="preserve">compensation for services on the basis of a percentage of profits</w:t>
      </w:r>
      <w:r>
        <w:rPr>
          <w:rFonts w:ascii="Century Schoolbook" w:hAnsi="Century Schoolbook" w:eastAsia="Century Schoolbook"/>
          <w:color w:val="000000"/>
          <w:spacing w:val="0"/>
          <w:w w:val="100"/>
          <w:sz w:val="24"/>
          <w:vertAlign w:val="baseline"/>
          <w:lang w:val="en-US"/>
        </w:rPr>
        <w:t xml:space="preserve">...</w:t>
      </w:r>
      <w:r>
        <w:rPr>
          <w:rFonts w:ascii="Century Schoolbook" w:hAnsi="Century Schoolbook" w:eastAsia="Century Schoolbook"/>
          <w:b w:val="true"/>
          <w:color w:val="000000"/>
          <w:spacing w:val="0"/>
          <w:w w:val="100"/>
          <w:sz w:val="24"/>
          <w:vertAlign w:val="baseline"/>
          <w:lang w:val="en-US"/>
        </w:rPr>
        <w:t xml:space="preserve">are income </w:t>
      </w:r>
      <w:r>
        <w:rPr>
          <w:rFonts w:ascii="Century Schoolbook" w:hAnsi="Century Schoolbook" w:eastAsia="Century Schoolbook"/>
          <w:color w:val="000000"/>
          <w:spacing w:val="0"/>
          <w:w w:val="100"/>
          <w:sz w:val="24"/>
          <w:vertAlign w:val="baseline"/>
          <w:lang w:val="en-US"/>
        </w:rPr>
        <w:t xml:space="preserve">to the recipients unless excluded by law.”</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By omission, it is clear that compensation for services that is </w:t>
      </w:r>
      <w:r>
        <w:rPr>
          <w:rFonts w:ascii="Century Schoolbook" w:hAnsi="Century Schoolbook" w:eastAsia="Century Schoolbook"/>
          <w:b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on the basis of a percentage of</w:t>
      </w:r>
    </w:p>
    <w:p>
      <w:pPr>
        <w:sectPr>
          <w:type w:val="nextPage"/>
          <w:pgSz w:w="12240" w:h="15840" w:orient="portrait"/>
          <w:pgMar w:bottom="2704" w:top="2600" w:right="3112" w:left="3132" w:header="720" w:footer="720"/>
          <w:titlePg w:val="false"/>
          <w:textDirection w:val="lrTb"/>
        </w:sectPr>
      </w:pPr>
    </w:p>
    <w:p>
      <w:pPr>
        <w:spacing w:before="0" w:after="0" w:line="284"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81a</w:t>
      </w:r>
    </w:p>
    <w:p>
      <w:pPr>
        <w:spacing w:before="270" w:after="0" w:line="288" w:lineRule="exact"/>
        <w:ind w:right="72"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profits (i.e., income) </w:t>
      </w:r>
      <w:r>
        <w:rPr>
          <w:rFonts w:ascii="Century Schoolbook" w:hAnsi="Century Schoolbook" w:eastAsia="Century Schoolbook"/>
          <w:color w:val="000000"/>
          <w:spacing w:val="0"/>
          <w:w w:val="100"/>
          <w:sz w:val="24"/>
          <w:vertAlign w:val="baseline"/>
          <w:lang w:val="en-US"/>
        </w:rPr>
        <w:t xml:space="preserve">is </w:t>
      </w:r>
      <w:r>
        <w:rPr>
          <w:rFonts w:ascii="Century Schoolbook" w:hAnsi="Century Schoolbook" w:eastAsia="Century Schoolbook"/>
          <w:b w:val="true"/>
          <w:color w:val="000000"/>
          <w:spacing w:val="0"/>
          <w:w w:val="100"/>
          <w:sz w:val="24"/>
          <w:vertAlign w:val="baseline"/>
          <w:lang w:val="en-US"/>
        </w:rPr>
        <w:t xml:space="preserve">not </w:t>
      </w:r>
      <w:r>
        <w:rPr>
          <w:rFonts w:ascii="Century Schoolbook" w:hAnsi="Century Schoolbook" w:eastAsia="Century Schoolbook"/>
          <w:color w:val="000000"/>
          <w:spacing w:val="0"/>
          <w:w w:val="100"/>
          <w:sz w:val="24"/>
          <w:vertAlign w:val="baseline"/>
          <w:lang w:val="en-US"/>
        </w:rPr>
        <w:t xml:space="preserve">income to the recipients. It would be unnecessary for Treasury to state that compensation for services </w:t>
      </w:r>
      <w:r>
        <w:rPr>
          <w:rFonts w:ascii="Century Schoolbook" w:hAnsi="Century Schoolbook" w:eastAsia="Century Schoolbook"/>
          <w:b w:val="true"/>
          <w:color w:val="000000"/>
          <w:spacing w:val="0"/>
          <w:w w:val="100"/>
          <w:sz w:val="24"/>
          <w:vertAlign w:val="baseline"/>
          <w:lang w:val="en-US"/>
        </w:rPr>
        <w:t xml:space="preserve">on the basis of profits </w:t>
      </w:r>
      <w:r>
        <w:rPr>
          <w:rFonts w:ascii="Century Schoolbook" w:hAnsi="Century Schoolbook" w:eastAsia="Century Schoolbook"/>
          <w:color w:val="000000"/>
          <w:spacing w:val="0"/>
          <w:w w:val="100"/>
          <w:sz w:val="24"/>
          <w:vertAlign w:val="baseline"/>
          <w:lang w:val="en-US"/>
        </w:rPr>
        <w:t xml:space="preserve">is income if </w:t>
      </w:r>
      <w:r>
        <w:rPr>
          <w:rFonts w:ascii="Century Schoolbook" w:hAnsi="Century Schoolbook" w:eastAsia="Century Schoolbook"/>
          <w:b w:val="true"/>
          <w:color w:val="000000"/>
          <w:spacing w:val="0"/>
          <w:w w:val="100"/>
          <w:sz w:val="24"/>
          <w:vertAlign w:val="baseline"/>
          <w:lang w:val="en-US"/>
        </w:rPr>
        <w:t xml:space="preserve">all </w:t>
      </w:r>
      <w:r>
        <w:rPr>
          <w:rFonts w:ascii="Century Schoolbook" w:hAnsi="Century Schoolbook" w:eastAsia="Century Schoolbook"/>
          <w:color w:val="000000"/>
          <w:spacing w:val="0"/>
          <w:w w:val="100"/>
          <w:sz w:val="24"/>
          <w:vertAlign w:val="baseline"/>
          <w:lang w:val="en-US"/>
        </w:rPr>
        <w:t xml:space="preserve">compensation for services is already income anyway.</w:t>
      </w:r>
    </w:p>
    <w:p>
      <w:pPr>
        <w:spacing w:before="292"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“on the basis of a percentage of profits” language indicates that Congress and Treasury do not intend for all “compensation for services” to necessarily be construed as “income”.</w:t>
      </w:r>
    </w:p>
    <w:p>
      <w:pPr>
        <w:spacing w:before="293" w:after="0" w:line="288" w:lineRule="exact"/>
        <w:ind w:right="72"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FTB did not assert that the payments Warner Bros. made to Polk were compensation for services on the basis of a percentage of profits. Nor did the trial court conclude that Polk’s remuneration is income derived from a source; the court simply assumed it is income derived from a source and skipped ahead to concluding it must therefore be “gross income”.</w:t>
      </w:r>
    </w:p>
    <w:p>
      <w:pPr>
        <w:spacing w:before="288"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sum, there is no valid basis for construing “compensation for services” in IRC §61(a) to include payments Warner Bros. made to Polk.</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Polk is entitled to a construction of IRC §61(a) that excludes payments made to Polk for her labor from the meaning of “income derived from a source” and therefore excludes such remuneration from her “gross income”.</w:t>
      </w:r>
    </w:p>
    <w:p>
      <w:pPr>
        <w:spacing w:before="288"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that basis, summary judgment should be granted to Polk, with a finding that the correct tax is $0 and that Polk is therefore entitled to a refund of the $5,069 Polk established that she paid in her</w:t>
      </w:r>
    </w:p>
    <w:p>
      <w:pPr>
        <w:sectPr>
          <w:type w:val="nextPage"/>
          <w:pgSz w:w="12240" w:h="15840" w:orient="portrait"/>
          <w:pgMar w:bottom="2764" w:top="2600" w:right="3110" w:left="3134"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82a</w:t>
      </w:r>
    </w:p>
    <w:p>
      <w:pPr>
        <w:spacing w:before="27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refund claims (2 CT 334 #28; 1 Ct 59 #11.) and (2 CT</w:t>
      </w:r>
    </w:p>
    <w:p>
      <w:pPr>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334-335 # 30; 1 CT 59 #13.)</w:t>
      </w:r>
    </w:p>
    <w:p>
      <w:pPr>
        <w:spacing w:before="287"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4.3 </w:t>
      </w:r>
      <w:r>
        <w:rPr>
          <w:rFonts w:ascii="Century Schoolbook" w:hAnsi="Century Schoolbook" w:eastAsia="Century Schoolbook"/>
          <w:b w:val="true"/>
          <w:color w:val="000000"/>
          <w:spacing w:val="0"/>
          <w:w w:val="100"/>
          <w:sz w:val="24"/>
          <w:vertAlign w:val="baseline"/>
          <w:lang w:val="en-US"/>
        </w:rPr>
        <w:t xml:space="preserve">In any case, FTB failed to establish that payments made to Polk by Warner Bros. constitute “gross income” to Polk under the applicable definition of “gross income” at IRC §872(a).</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any case, the undisputed facts show that Polk established “nonresident alien individual” federal income tax status with the Internal Revenue Service for the 2009 tax year. (2 CT 338, #46; 1 CT 179 #18; 1 CT 228-234). (2 CT 338 #48; 1 CT 179 #19; 1 CT 240-241.)n Polk is entitled to an inference that the individual’s income tax status is nonresident alien. The trial court erred by failing to make this inference and thereby failing to apply the applicable definition of “gross income” (assuming arguendo that the remuneration constitutes “income derived from a source”).</w:t>
      </w:r>
    </w:p>
    <w:p>
      <w:pPr>
        <w:spacing w:before="288" w:after="0" w:line="288" w:lineRule="exact"/>
        <w:ind w:right="0" w:left="0" w:firstLine="792"/>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applicable definition of “gross income” is found at IRC Section 872(a):</w:t>
      </w:r>
    </w:p>
    <w:p>
      <w:pPr>
        <w:spacing w:before="292" w:after="0" w:line="289"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I.R.C. § 872(a) General Rule </w:t>
      </w:r>
      <w:r>
        <w:rPr>
          <w:rFonts w:ascii="Century Schoolbook" w:hAnsi="Century Schoolbook" w:eastAsia="Century Schoolbook"/>
          <w:color w:val="000000"/>
          <w:spacing w:val="0"/>
          <w:w w:val="100"/>
          <w:sz w:val="24"/>
          <w:vertAlign w:val="baseline"/>
          <w:lang w:val="en-US"/>
        </w:rPr>
        <w:t xml:space="preserve">—</w:t>
      </w:r>
    </w:p>
    <w:p>
      <w:pPr>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the case of a nonresident alien individual, except where the context clearly indicates otherwise, gross income includes only—</w:t>
      </w:r>
    </w:p>
    <w:p>
      <w:pPr>
        <w:spacing w:before="287" w:after="0" w:line="289"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I.R.C. § 872(a)(1) </w:t>
      </w:r>
      <w:r>
        <w:rPr>
          <w:rFonts w:ascii="Century Schoolbook" w:hAnsi="Century Schoolbook" w:eastAsia="Century Schoolbook"/>
          <w:color w:val="000000"/>
          <w:spacing w:val="0"/>
          <w:w w:val="100"/>
          <w:sz w:val="24"/>
          <w:vertAlign w:val="baseline"/>
          <w:lang w:val="en-US"/>
        </w:rPr>
        <w:t xml:space="preserve">—</w:t>
      </w:r>
    </w:p>
    <w:p>
      <w:pPr>
        <w:spacing w:before="0" w:after="0" w:line="288" w:lineRule="exact"/>
        <w:ind w:right="0" w:left="0" w:firstLine="0"/>
        <w:jc w:val="left"/>
        <w:textAlignment w:val="baseline"/>
        <w:rPr>
          <w:rFonts w:ascii="Century Schoolbook" w:hAnsi="Century Schoolbook" w:eastAsia="Century Schoolbook"/>
          <w:b w:val="true"/>
          <w:color w:val="000000"/>
          <w:spacing w:val="12"/>
          <w:w w:val="100"/>
          <w:sz w:val="24"/>
          <w:vertAlign w:val="baseline"/>
          <w:lang w:val="en-US"/>
        </w:rPr>
      </w:pPr>
      <w:r>
        <w:rPr>
          <w:rFonts w:ascii="Century Schoolbook" w:hAnsi="Century Schoolbook" w:eastAsia="Century Schoolbook"/>
          <w:b w:val="true"/>
          <w:color w:val="000000"/>
          <w:spacing w:val="12"/>
          <w:w w:val="100"/>
          <w:sz w:val="24"/>
          <w:vertAlign w:val="baseline"/>
          <w:lang w:val="en-US"/>
        </w:rPr>
        <w:t xml:space="preserve">gross income </w:t>
      </w:r>
      <w:r>
        <w:rPr>
          <w:rFonts w:ascii="Century Schoolbook" w:hAnsi="Century Schoolbook" w:eastAsia="Century Schoolbook"/>
          <w:color w:val="000000"/>
          <w:spacing w:val="12"/>
          <w:w w:val="100"/>
          <w:sz w:val="24"/>
          <w:vertAlign w:val="baseline"/>
          <w:lang w:val="en-US"/>
        </w:rPr>
        <w:t xml:space="preserve">which is </w:t>
      </w:r>
      <w:r>
        <w:rPr>
          <w:rFonts w:ascii="Century Schoolbook" w:hAnsi="Century Schoolbook" w:eastAsia="Century Schoolbook"/>
          <w:b w:val="true"/>
          <w:color w:val="000000"/>
          <w:spacing w:val="12"/>
          <w:w w:val="100"/>
          <w:sz w:val="24"/>
          <w:vertAlign w:val="baseline"/>
          <w:lang w:val="en-US"/>
        </w:rPr>
        <w:t xml:space="preserve">derived from sources</w:t>
      </w:r>
    </w:p>
    <w:p>
      <w:pPr>
        <w:spacing w:before="4" w:after="0" w:line="289" w:lineRule="exact"/>
        <w:ind w:right="0" w:left="0" w:firstLine="0"/>
        <w:jc w:val="left"/>
        <w:textAlignment w:val="baseline"/>
        <w:rPr>
          <w:rFonts w:ascii="Century Schoolbook" w:hAnsi="Century Schoolbook" w:eastAsia="Century Schoolbook"/>
          <w:b w:val="true"/>
          <w:color w:val="000000"/>
          <w:spacing w:val="21"/>
          <w:w w:val="100"/>
          <w:sz w:val="24"/>
          <w:vertAlign w:val="baseline"/>
          <w:lang w:val="en-US"/>
        </w:rPr>
      </w:pPr>
      <w:r>
        <w:rPr>
          <w:rFonts w:ascii="Century Schoolbook" w:hAnsi="Century Schoolbook" w:eastAsia="Century Schoolbook"/>
          <w:b w:val="true"/>
          <w:color w:val="000000"/>
          <w:spacing w:val="21"/>
          <w:w w:val="100"/>
          <w:sz w:val="24"/>
          <w:vertAlign w:val="baseline"/>
          <w:lang w:val="en-US"/>
        </w:rPr>
        <w:t xml:space="preserve">within the United States </w:t>
      </w:r>
      <w:r>
        <w:rPr>
          <w:rFonts w:ascii="Century Schoolbook" w:hAnsi="Century Schoolbook" w:eastAsia="Century Schoolbook"/>
          <w:color w:val="000000"/>
          <w:spacing w:val="21"/>
          <w:w w:val="100"/>
          <w:sz w:val="24"/>
          <w:vertAlign w:val="baseline"/>
          <w:lang w:val="en-US"/>
        </w:rPr>
        <w:t xml:space="preserve">and which is not</w:t>
      </w:r>
    </w:p>
    <w:p>
      <w:pPr>
        <w:sectPr>
          <w:type w:val="nextPage"/>
          <w:pgSz w:w="12240" w:h="15840" w:orient="portrait"/>
          <w:pgMar w:bottom="2744" w:top="2600" w:right="3122" w:left="3122" w:header="720" w:footer="720"/>
          <w:titlePg w:val="false"/>
          <w:textDirection w:val="lrTb"/>
        </w:sectPr>
      </w:pPr>
    </w:p>
    <w:p>
      <w:pPr>
        <w:spacing w:before="0"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83a</w:t>
      </w:r>
    </w:p>
    <w:p>
      <w:pPr>
        <w:spacing w:before="269"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effectively connected with the conduct of a trade or business within the United States, and</w:t>
      </w:r>
    </w:p>
    <w:p>
      <w:pPr>
        <w:spacing w:before="290" w:after="0" w:line="290" w:lineRule="exact"/>
        <w:ind w:right="0" w:left="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I.R.C. § 872(a)(2) </w:t>
      </w:r>
      <w:r>
        <w:rPr>
          <w:rFonts w:ascii="Century Schoolbook" w:hAnsi="Century Schoolbook" w:eastAsia="Century Schoolbook"/>
          <w:color w:val="000000"/>
          <w:spacing w:val="0"/>
          <w:w w:val="100"/>
          <w:sz w:val="24"/>
          <w:vertAlign w:val="baseline"/>
          <w:lang w:val="en-US"/>
        </w:rPr>
        <w:t xml:space="preserve">—</w:t>
      </w:r>
    </w:p>
    <w:p>
      <w:pPr>
        <w:spacing w:before="0"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gross income </w:t>
      </w:r>
      <w:r>
        <w:rPr>
          <w:rFonts w:ascii="Century Schoolbook" w:hAnsi="Century Schoolbook" w:eastAsia="Century Schoolbook"/>
          <w:color w:val="000000"/>
          <w:spacing w:val="0"/>
          <w:w w:val="100"/>
          <w:sz w:val="24"/>
          <w:vertAlign w:val="baseline"/>
          <w:lang w:val="en-US"/>
        </w:rPr>
        <w:t xml:space="preserve">which is effectively connected with the conduct of a trade or business </w:t>
      </w:r>
      <w:r>
        <w:rPr>
          <w:rFonts w:ascii="Century Schoolbook" w:hAnsi="Century Schoolbook" w:eastAsia="Century Schoolbook"/>
          <w:b w:val="true"/>
          <w:color w:val="000000"/>
          <w:spacing w:val="0"/>
          <w:w w:val="100"/>
          <w:sz w:val="24"/>
          <w:vertAlign w:val="baseline"/>
          <w:lang w:val="en-US"/>
        </w:rPr>
        <w:t xml:space="preserve">within the United States</w:t>
      </w:r>
      <w:r>
        <w:rPr>
          <w:rFonts w:ascii="Century Schoolbook" w:hAnsi="Century Schoolbook" w:eastAsia="Century Schoolbook"/>
          <w:color w:val="000000"/>
          <w:spacing w:val="0"/>
          <w:w w:val="100"/>
          <w:sz w:val="24"/>
          <w:vertAlign w:val="baseline"/>
          <w:lang w:val="en-US"/>
        </w:rPr>
        <w:t xml:space="preserve">.</w:t>
      </w:r>
    </w:p>
    <w:p>
      <w:pPr>
        <w:spacing w:before="278" w:after="0" w:line="290"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Note that the remuneration must first qualify as “gross income” under the general meaning of the term at I.R.C. §61(a). </w:t>
      </w:r>
      <w:r>
        <w:rPr>
          <w:rFonts w:ascii="Century Schoolbook" w:hAnsi="Century Schoolbook" w:eastAsia="Century Schoolbook"/>
          <w:b w:val="true"/>
          <w:color w:val="000000"/>
          <w:spacing w:val="0"/>
          <w:w w:val="100"/>
          <w:sz w:val="24"/>
          <w:vertAlign w:val="baseline"/>
          <w:lang w:val="en-US"/>
        </w:rPr>
        <w:t xml:space="preserve">I.R.C. § 872(a) </w:t>
      </w:r>
      <w:r>
        <w:rPr>
          <w:rFonts w:ascii="Century Schoolbook" w:hAnsi="Century Schoolbook" w:eastAsia="Century Schoolbook"/>
          <w:color w:val="000000"/>
          <w:spacing w:val="0"/>
          <w:w w:val="100"/>
          <w:sz w:val="24"/>
          <w:vertAlign w:val="baseline"/>
          <w:lang w:val="en-US"/>
        </w:rPr>
        <w:t xml:space="preserve">establishes that for a nonresident alien individual, the gross income must have some connection with the United States.</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I.R.C. provides a general definition for the term “United States” for all of the I.R.C.--but only when that term is used in a geographical sense:</w:t>
      </w:r>
    </w:p>
    <w:p>
      <w:pPr>
        <w:spacing w:before="286" w:after="0" w:line="290"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I.R.C. § 7701(a)(9) United States </w:t>
      </w:r>
      <w:r>
        <w:rPr>
          <w:rFonts w:ascii="Century Schoolbook" w:hAnsi="Century Schoolbook" w:eastAsia="Century Schoolbook"/>
          <w:color w:val="000000"/>
          <w:spacing w:val="0"/>
          <w:w w:val="100"/>
          <w:sz w:val="24"/>
          <w:vertAlign w:val="baseline"/>
          <w:lang w:val="en-US"/>
        </w:rPr>
        <w:t xml:space="preserve">—</w:t>
      </w:r>
    </w:p>
    <w:p>
      <w:pPr>
        <w:spacing w:before="0" w:after="0" w:line="288"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term “United States” </w:t>
      </w:r>
      <w:r>
        <w:rPr>
          <w:rFonts w:ascii="Century Schoolbook" w:hAnsi="Century Schoolbook" w:eastAsia="Century Schoolbook"/>
          <w:b w:val="true"/>
          <w:color w:val="000000"/>
          <w:spacing w:val="0"/>
          <w:w w:val="100"/>
          <w:sz w:val="24"/>
          <w:vertAlign w:val="baseline"/>
          <w:lang w:val="en-US"/>
        </w:rPr>
        <w:t xml:space="preserve">when used in a geographical sense </w:t>
      </w:r>
      <w:r>
        <w:rPr>
          <w:rFonts w:ascii="Century Schoolbook" w:hAnsi="Century Schoolbook" w:eastAsia="Century Schoolbook"/>
          <w:color w:val="000000"/>
          <w:spacing w:val="0"/>
          <w:w w:val="100"/>
          <w:sz w:val="24"/>
          <w:vertAlign w:val="baseline"/>
          <w:lang w:val="en-US"/>
        </w:rPr>
        <w:t xml:space="preserve">includes only the States and the District of Columbia.</w:t>
      </w:r>
    </w:p>
    <w:p>
      <w:pPr>
        <w:spacing w:before="293" w:after="0" w:line="288" w:lineRule="exact"/>
        <w:ind w:right="0" w:left="0" w:firstLine="720"/>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As with all definitions of terms at IRC Section 7701(a), the definition provided there does not apply where “otherwise provided” or where that definition is “manifestly incompatible with the intent of “this title”.</w:t>
      </w:r>
    </w:p>
    <w:p>
      <w:pPr>
        <w:spacing w:before="289" w:after="0" w:line="289"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Congress could have used the phrases “derived from sources located in the United States” and “engaged in a trade or business located in the geographical United States” if it wanted to clearly</w:t>
      </w:r>
    </w:p>
    <w:p>
      <w:pPr>
        <w:sectPr>
          <w:type w:val="nextPage"/>
          <w:pgSz w:w="12240" w:h="15840" w:orient="portrait"/>
          <w:pgMar w:bottom="2744" w:top="2600" w:right="3119" w:left="3125"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84a</w:t>
      </w:r>
    </w:p>
    <w:p>
      <w:pPr>
        <w:spacing w:before="278"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express that “United States” was being used in its geographical sense in §872(a). Since there is no such language, Polk is entitled to a construction of the meaning of “United States” as non-geographical. Tax statutes are construed strictly in favor of the taxpayer and against the government. </w:t>
      </w:r>
      <w:r>
        <w:rPr>
          <w:rFonts w:ascii="Century Schoolbook" w:hAnsi="Century Schoolbook" w:eastAsia="Century Schoolbook"/>
          <w:i w:val="true"/>
          <w:color w:val="000000"/>
          <w:spacing w:val="0"/>
          <w:w w:val="100"/>
          <w:sz w:val="24"/>
          <w:vertAlign w:val="baseline"/>
          <w:lang w:val="en-US"/>
        </w:rPr>
        <w:t xml:space="preserve">Barker Bros., Inc. v. Los Angeles</w:t>
      </w:r>
      <w:r>
        <w:rPr>
          <w:rFonts w:ascii="Century Schoolbook" w:hAnsi="Century Schoolbook" w:eastAsia="Century Schoolbook"/>
          <w:color w:val="000000"/>
          <w:spacing w:val="0"/>
          <w:w w:val="100"/>
          <w:sz w:val="24"/>
          <w:vertAlign w:val="baseline"/>
          <w:lang w:val="en-US"/>
        </w:rPr>
        <w:t xml:space="preserve">, 10 Cal.2d 603, 608 (Cal. 1938)</w:t>
      </w:r>
    </w:p>
    <w:p>
      <w:pPr>
        <w:spacing w:before="28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According to the United States Supreme Court, there are various possible meanings for the term “United States”, so it necessarily depends on the context in which the term is used:</w:t>
      </w:r>
    </w:p>
    <w:p>
      <w:pPr>
        <w:spacing w:before="294" w:after="0" w:line="288" w:lineRule="exact"/>
        <w:ind w:right="0" w:left="1008" w:firstLine="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 term "United States" may be used in any one of </w:t>
      </w:r>
      <w:r>
        <w:rPr>
          <w:rFonts w:ascii="Century Schoolbook" w:hAnsi="Century Schoolbook" w:eastAsia="Century Schoolbook"/>
          <w:b w:val="true"/>
          <w:color w:val="000000"/>
          <w:spacing w:val="-2"/>
          <w:w w:val="100"/>
          <w:sz w:val="24"/>
          <w:vertAlign w:val="baseline"/>
          <w:lang w:val="en-US"/>
        </w:rPr>
        <w:t xml:space="preserve">several senses</w:t>
      </w:r>
      <w:r>
        <w:rPr>
          <w:rFonts w:ascii="Century Schoolbook" w:hAnsi="Century Schoolbook" w:eastAsia="Century Schoolbook"/>
          <w:color w:val="000000"/>
          <w:spacing w:val="-2"/>
          <w:w w:val="100"/>
          <w:sz w:val="24"/>
          <w:vertAlign w:val="baseline"/>
          <w:lang w:val="en-US"/>
        </w:rPr>
        <w:t xml:space="preserve">. It may be merely the </w:t>
      </w:r>
      <w:r>
        <w:rPr>
          <w:rFonts w:ascii="Century Schoolbook" w:hAnsi="Century Schoolbook" w:eastAsia="Century Schoolbook"/>
          <w:b w:val="true"/>
          <w:color w:val="000000"/>
          <w:spacing w:val="-2"/>
          <w:w w:val="100"/>
          <w:sz w:val="24"/>
          <w:vertAlign w:val="baseline"/>
          <w:lang w:val="en-US"/>
        </w:rPr>
        <w:t xml:space="preserve">name of a sovereign </w:t>
      </w:r>
      <w:r>
        <w:rPr>
          <w:rFonts w:ascii="Century Schoolbook" w:hAnsi="Century Schoolbook" w:eastAsia="Century Schoolbook"/>
          <w:color w:val="000000"/>
          <w:spacing w:val="-2"/>
          <w:w w:val="100"/>
          <w:sz w:val="24"/>
          <w:vertAlign w:val="baseline"/>
          <w:lang w:val="en-US"/>
        </w:rPr>
        <w:t xml:space="preserve">occupying the position analogous to that of other sovereigns in the family of nations. It may designate the territory over which the sovereignty of the United States extends, </w:t>
      </w:r>
      <w:r>
        <w:rPr>
          <w:rFonts w:ascii="Century Schoolbook" w:hAnsi="Century Schoolbook" w:eastAsia="Century Schoolbook"/>
          <w:b w:val="true"/>
          <w:color w:val="000000"/>
          <w:spacing w:val="-2"/>
          <w:w w:val="100"/>
          <w:sz w:val="24"/>
          <w:vertAlign w:val="baseline"/>
          <w:lang w:val="en-US"/>
        </w:rPr>
        <w:t xml:space="preserve">or it may be the collective name of the states </w:t>
      </w:r>
      <w:r>
        <w:rPr>
          <w:rFonts w:ascii="Century Schoolbook" w:hAnsi="Century Schoolbook" w:eastAsia="Century Schoolbook"/>
          <w:color w:val="000000"/>
          <w:spacing w:val="-2"/>
          <w:w w:val="100"/>
          <w:sz w:val="24"/>
          <w:vertAlign w:val="baseline"/>
          <w:lang w:val="en-US"/>
        </w:rPr>
        <w:t xml:space="preserve">which are united by and under the Constitution.”</w:t>
      </w:r>
    </w:p>
    <w:p>
      <w:pPr>
        <w:spacing w:before="5" w:after="0" w:line="288" w:lineRule="exact"/>
        <w:ind w:right="0" w:left="2880" w:firstLine="0"/>
        <w:jc w:val="both"/>
        <w:textAlignment w:val="baseline"/>
        <w:rPr>
          <w:rFonts w:ascii="Century Schoolbook" w:hAnsi="Century Schoolbook" w:eastAsia="Century Schoolbook"/>
          <w:i w:val="true"/>
          <w:color w:val="000000"/>
          <w:spacing w:val="0"/>
          <w:w w:val="100"/>
          <w:sz w:val="24"/>
          <w:vertAlign w:val="baseline"/>
          <w:lang w:val="en-US"/>
        </w:rPr>
      </w:pPr>
      <w:r>
        <w:rPr>
          <w:rFonts w:ascii="Century Schoolbook" w:hAnsi="Century Schoolbook" w:eastAsia="Century Schoolbook"/>
          <w:i w:val="true"/>
          <w:color w:val="000000"/>
          <w:spacing w:val="0"/>
          <w:w w:val="100"/>
          <w:sz w:val="24"/>
          <w:vertAlign w:val="baseline"/>
          <w:lang w:val="en-US"/>
        </w:rPr>
        <w:t xml:space="preserve">Hooven Allison Co. v. Evatt</w:t>
      </w:r>
      <w:r>
        <w:rPr>
          <w:rFonts w:ascii="Century Schoolbook" w:hAnsi="Century Schoolbook" w:eastAsia="Century Schoolbook"/>
          <w:color w:val="000000"/>
          <w:spacing w:val="0"/>
          <w:w w:val="100"/>
          <w:sz w:val="24"/>
          <w:vertAlign w:val="baseline"/>
          <w:lang w:val="en-US"/>
        </w:rPr>
        <w:t xml:space="preserve">, 324 U.S. 652, 671-72 (1945)</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In federal law and in federal courts, “United States” in a non-geographical sense is understood in many instances to refer to the </w:t>
      </w:r>
      <w:r>
        <w:rPr>
          <w:rFonts w:ascii="Century Schoolbook" w:hAnsi="Century Schoolbook" w:eastAsia="Century Schoolbook"/>
          <w:b w:val="true"/>
          <w:color w:val="000000"/>
          <w:spacing w:val="0"/>
          <w:w w:val="100"/>
          <w:sz w:val="24"/>
          <w:vertAlign w:val="baseline"/>
          <w:lang w:val="en-US"/>
        </w:rPr>
        <w:t xml:space="preserve">federal government itself</w:t>
      </w:r>
      <w:r>
        <w:rPr>
          <w:rFonts w:ascii="Century Schoolbook" w:hAnsi="Century Schoolbook" w:eastAsia="Century Schoolbook"/>
          <w:color w:val="000000"/>
          <w:spacing w:val="0"/>
          <w:w w:val="100"/>
          <w:sz w:val="24"/>
          <w:vertAlign w:val="baseline"/>
          <w:lang w:val="en-US"/>
        </w:rPr>
        <w:t xml:space="preserve">. The United States in that context is an </w:t>
      </w:r>
      <w:r>
        <w:rPr>
          <w:rFonts w:ascii="Century Schoolbook" w:hAnsi="Century Schoolbook" w:eastAsia="Century Schoolbook"/>
          <w:b w:val="true"/>
          <w:color w:val="000000"/>
          <w:spacing w:val="0"/>
          <w:w w:val="100"/>
          <w:sz w:val="24"/>
          <w:vertAlign w:val="baseline"/>
          <w:lang w:val="en-US"/>
        </w:rPr>
        <w:t xml:space="preserve">entity</w:t>
      </w:r>
      <w:r>
        <w:rPr>
          <w:rFonts w:ascii="Century Schoolbook" w:hAnsi="Century Schoolbook" w:eastAsia="Century Schoolbook"/>
          <w:color w:val="000000"/>
          <w:spacing w:val="0"/>
          <w:w w:val="100"/>
          <w:sz w:val="24"/>
          <w:vertAlign w:val="baseline"/>
          <w:lang w:val="en-US"/>
        </w:rPr>
        <w:t xml:space="preserve">, not a physical location. Note how the court in the citation below uses the term “United States” interchangeably with the term “the government” (clearly referring to the </w:t>
      </w:r>
      <w:r>
        <w:rPr>
          <w:rFonts w:ascii="Century Schoolbook" w:hAnsi="Century Schoolbook" w:eastAsia="Century Schoolbook"/>
          <w:b w:val="true"/>
          <w:color w:val="000000"/>
          <w:spacing w:val="0"/>
          <w:w w:val="100"/>
          <w:sz w:val="24"/>
          <w:vertAlign w:val="baseline"/>
          <w:lang w:val="en-US"/>
        </w:rPr>
        <w:t xml:space="preserve">federal </w:t>
      </w:r>
      <w:r>
        <w:rPr>
          <w:rFonts w:ascii="Century Schoolbook" w:hAnsi="Century Schoolbook" w:eastAsia="Century Schoolbook"/>
          <w:color w:val="000000"/>
          <w:spacing w:val="0"/>
          <w:w w:val="100"/>
          <w:sz w:val="24"/>
          <w:vertAlign w:val="baseline"/>
          <w:lang w:val="en-US"/>
        </w:rPr>
        <w:t xml:space="preserve">government):</w:t>
      </w:r>
    </w:p>
    <w:p>
      <w:pPr>
        <w:sectPr>
          <w:type w:val="nextPage"/>
          <w:pgSz w:w="12240" w:h="15840" w:orient="portrait"/>
          <w:pgMar w:bottom="2704" w:top="2600" w:right="3126" w:left="3118" w:header="720" w:footer="720"/>
          <w:titlePg w:val="false"/>
          <w:textDirection w:val="lrTb"/>
        </w:sectPr>
      </w:pPr>
    </w:p>
    <w:p>
      <w:pPr>
        <w:spacing w:before="0" w:after="0" w:line="283" w:lineRule="exact"/>
        <w:ind w:right="72"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85a</w:t>
      </w:r>
    </w:p>
    <w:p>
      <w:pPr>
        <w:spacing w:before="567" w:after="0" w:line="287" w:lineRule="exact"/>
        <w:ind w:right="72" w:left="720" w:firstLine="0"/>
        <w:jc w:val="both"/>
        <w:textAlignment w:val="baseline"/>
        <w:rPr>
          <w:rFonts w:ascii="Century Schoolbook" w:hAnsi="Century Schoolbook" w:eastAsia="Century Schoolbook"/>
          <w:i w:val="true"/>
          <w:color w:val="000000"/>
          <w:spacing w:val="-2"/>
          <w:w w:val="100"/>
          <w:sz w:val="24"/>
          <w:vertAlign w:val="baseline"/>
          <w:lang w:val="en-US"/>
        </w:rPr>
      </w:pPr>
      <w:r>
        <w:rPr>
          <w:rFonts w:ascii="Century Schoolbook" w:hAnsi="Century Schoolbook" w:eastAsia="Century Schoolbook"/>
          <w:i w:val="true"/>
          <w:color w:val="000000"/>
          <w:spacing w:val="-2"/>
          <w:w w:val="100"/>
          <w:sz w:val="24"/>
          <w:vertAlign w:val="baseline"/>
          <w:lang w:val="en-US"/>
        </w:rPr>
        <w:t xml:space="preserve">U.S. v. Cowan</w:t>
      </w:r>
      <w:r>
        <w:rPr>
          <w:rFonts w:ascii="Century Schoolbook" w:hAnsi="Century Schoolbook" w:eastAsia="Century Schoolbook"/>
          <w:color w:val="000000"/>
          <w:spacing w:val="-2"/>
          <w:w w:val="100"/>
          <w:sz w:val="24"/>
          <w:vertAlign w:val="baseline"/>
          <w:lang w:val="en-US"/>
        </w:rPr>
        <w:t xml:space="preserve">, 535 F. Supp. 2d 1135, 1143 (D. Haw. 2008) (“The </w:t>
      </w:r>
      <w:r>
        <w:rPr>
          <w:rFonts w:ascii="Century Schoolbook" w:hAnsi="Century Schoolbook" w:eastAsia="Century Schoolbook"/>
          <w:b w:val="true"/>
          <w:color w:val="000000"/>
          <w:spacing w:val="-2"/>
          <w:w w:val="100"/>
          <w:sz w:val="24"/>
          <w:vertAlign w:val="baseline"/>
          <w:lang w:val="en-US"/>
        </w:rPr>
        <w:t xml:space="preserve">United States </w:t>
      </w:r>
      <w:r>
        <w:rPr>
          <w:rFonts w:ascii="Century Schoolbook" w:hAnsi="Century Schoolbook" w:eastAsia="Century Schoolbook"/>
          <w:color w:val="000000"/>
          <w:spacing w:val="-2"/>
          <w:w w:val="100"/>
          <w:sz w:val="24"/>
          <w:vertAlign w:val="baseline"/>
          <w:lang w:val="en-US"/>
        </w:rPr>
        <w:t xml:space="preserve">bears the initial burden of proof in an action to collect taxes. </w:t>
      </w:r>
      <w:r>
        <w:rPr>
          <w:rFonts w:ascii="Century Schoolbook" w:hAnsi="Century Schoolbook" w:eastAsia="Century Schoolbook"/>
          <w:i w:val="true"/>
          <w:color w:val="000000"/>
          <w:spacing w:val="-2"/>
          <w:w w:val="100"/>
          <w:sz w:val="24"/>
          <w:vertAlign w:val="baseline"/>
          <w:lang w:val="en-US"/>
        </w:rPr>
        <w:t xml:space="preserve">United States v. Stonehill</w:t>
      </w:r>
      <w:r>
        <w:rPr>
          <w:rFonts w:ascii="Century Schoolbook" w:hAnsi="Century Schoolbook" w:eastAsia="Century Schoolbook"/>
          <w:color w:val="000000"/>
          <w:spacing w:val="-2"/>
          <w:w w:val="100"/>
          <w:sz w:val="24"/>
          <w:vertAlign w:val="baseline"/>
          <w:lang w:val="en-US"/>
        </w:rPr>
        <w:t xml:space="preserve">,</w:t>
      </w:r>
      <w:hyperlink r:id="dhId82">
        <w:r>
          <w:rPr>
            <w:rFonts w:ascii="Century Schoolbook" w:hAnsi="Century Schoolbook" w:eastAsia="Century Schoolbook"/>
            <w:color w:val="0000FF"/>
            <w:spacing w:val="-2"/>
            <w:w w:val="100"/>
            <w:sz w:val="24"/>
            <w:u w:val="single"/>
            <w:vertAlign w:val="baseline"/>
            <w:lang w:val="en-US"/>
          </w:rPr>
          <w:t xml:space="preserve"> </w:t>
        </w:r>
      </w:hyperlink>
      <w:hyperlink r:id="dhId82">
        <w:r>
          <w:rPr>
            <w:rFonts w:ascii="Century Schoolbook" w:hAnsi="Century Schoolbook" w:eastAsia="Century Schoolbook"/>
            <w:color w:val="0000FF"/>
            <w:spacing w:val="-2"/>
            <w:w w:val="100"/>
            <w:sz w:val="24"/>
            <w:u w:val="single"/>
            <w:vertAlign w:val="baseline"/>
            <w:lang w:val="en-US"/>
          </w:rPr>
          <w:t xml:space="preserve">702 F.2d 1288, 1293</w:t>
        </w:r>
      </w:hyperlink>
      <w:hyperlink r:id="dhId82">
        <w:r>
          <w:rPr>
            <w:rFonts w:ascii="Century Schoolbook" w:hAnsi="Century Schoolbook" w:eastAsia="Century Schoolbook"/>
            <w:color w:val="0000FF"/>
            <w:spacing w:val="-2"/>
            <w:w w:val="100"/>
            <w:sz w:val="24"/>
            <w:u w:val="single"/>
            <w:vertAlign w:val="baseline"/>
            <w:lang w:val="en-US"/>
          </w:rPr>
          <w:t xml:space="preserve"> </w:t>
        </w:r>
      </w:hyperlink>
      <w:r>
        <w:rPr>
          <w:rFonts w:ascii="Century Schoolbook" w:hAnsi="Century Schoolbook" w:eastAsia="Century Schoolbook"/>
          <w:color w:val="000000"/>
          <w:spacing w:val="-2"/>
          <w:w w:val="100"/>
          <w:sz w:val="24"/>
          <w:vertAlign w:val="baseline"/>
          <w:lang w:val="en-US"/>
        </w:rPr>
        <w:t xml:space="preserve">(9th Cir. 1983), </w:t>
      </w:r>
      <w:r>
        <w:rPr>
          <w:rFonts w:ascii="Century Schoolbook" w:hAnsi="Century Schoolbook" w:eastAsia="Century Schoolbook"/>
          <w:i w:val="true"/>
          <w:color w:val="000000"/>
          <w:spacing w:val="-2"/>
          <w:w w:val="100"/>
          <w:sz w:val="24"/>
          <w:vertAlign w:val="baseline"/>
          <w:lang w:val="en-US"/>
        </w:rPr>
        <w:t xml:space="preserve">cert. denied</w:t>
      </w:r>
      <w:r>
        <w:rPr>
          <w:rFonts w:ascii="Century Schoolbook" w:hAnsi="Century Schoolbook" w:eastAsia="Century Schoolbook"/>
          <w:color w:val="000000"/>
          <w:spacing w:val="-2"/>
          <w:w w:val="100"/>
          <w:sz w:val="24"/>
          <w:vertAlign w:val="baseline"/>
          <w:lang w:val="en-US"/>
        </w:rPr>
        <w:t xml:space="preserve">, 465 U.S. 1079, 104 S.Ct. 1440, 79 L.Ed.2d 761 (1984); </w:t>
      </w:r>
      <w:r>
        <w:rPr>
          <w:rFonts w:ascii="Century Schoolbook" w:hAnsi="Century Schoolbook" w:eastAsia="Century Schoolbook"/>
          <w:i w:val="true"/>
          <w:color w:val="000000"/>
          <w:spacing w:val="-2"/>
          <w:w w:val="100"/>
          <w:sz w:val="24"/>
          <w:vertAlign w:val="baseline"/>
          <w:lang w:val="en-US"/>
        </w:rPr>
        <w:t xml:space="preserve">Palmer v. Internal Revenue Service</w:t>
      </w:r>
      <w:r>
        <w:rPr>
          <w:rFonts w:ascii="Century Schoolbook" w:hAnsi="Century Schoolbook" w:eastAsia="Century Schoolbook"/>
          <w:color w:val="000000"/>
          <w:spacing w:val="-2"/>
          <w:w w:val="100"/>
          <w:sz w:val="24"/>
          <w:vertAlign w:val="baseline"/>
          <w:lang w:val="en-US"/>
        </w:rPr>
        <w:t xml:space="preserve">,</w:t>
      </w:r>
      <w:hyperlink r:id="dhId83">
        <w:r>
          <w:rPr>
            <w:rFonts w:ascii="Century Schoolbook" w:hAnsi="Century Schoolbook" w:eastAsia="Century Schoolbook"/>
            <w:color w:val="0000FF"/>
            <w:spacing w:val="-2"/>
            <w:w w:val="100"/>
            <w:sz w:val="24"/>
            <w:u w:val="single"/>
            <w:vertAlign w:val="baseline"/>
            <w:lang w:val="en-US"/>
          </w:rPr>
          <w:t xml:space="preserve"> </w:t>
        </w:r>
      </w:hyperlink>
      <w:hyperlink r:id="dhId83">
        <w:r>
          <w:rPr>
            <w:rFonts w:ascii="Century Schoolbook" w:hAnsi="Century Schoolbook" w:eastAsia="Century Schoolbook"/>
            <w:color w:val="0000FF"/>
            <w:spacing w:val="-2"/>
            <w:w w:val="100"/>
            <w:sz w:val="24"/>
            <w:u w:val="single"/>
            <w:vertAlign w:val="baseline"/>
            <w:lang w:val="en-US"/>
          </w:rPr>
          <w:t xml:space="preserve">116</w:t>
        </w:r>
      </w:hyperlink>
      <w:r>
        <w:rPr>
          <w:rFonts w:ascii="Century Schoolbook" w:hAnsi="Century Schoolbook" w:eastAsia="Century Schoolbook"/>
          <w:color w:val="000000"/>
          <w:spacing w:val="-2"/>
          <w:w w:val="100"/>
          <w:sz w:val="24"/>
          <w:u w:val="single"/>
          <w:vertAlign w:val="baseline"/>
          <w:lang w:val="en-US"/>
        </w:rPr>
        <w:t xml:space="preserve">
</w:t>
      </w:r>
    </w:p>
    <w:p>
      <w:pPr>
        <w:tabs>
          <w:tab w:val="left" w:leader="none" w:pos="2592"/>
          <w:tab w:val="right" w:leader="none" w:pos="5976"/>
        </w:tabs>
        <w:spacing w:before="0" w:after="0" w:line="286" w:lineRule="exact"/>
        <w:ind w:right="72" w:left="720" w:firstLine="0"/>
        <w:jc w:val="both"/>
        <w:textAlignment w:val="baseline"/>
        <w:rPr>
          <w:rFonts w:ascii="Century Schoolbook" w:hAnsi="Century Schoolbook" w:eastAsia="Century Schoolbook"/>
          <w:color w:val="000000"/>
          <w:spacing w:val="0"/>
          <w:w w:val="100"/>
          <w:sz w:val="24"/>
          <w:u w:val="single"/>
          <w:vertAlign w:val="baseline"/>
          <w:lang w:val="en-US"/>
        </w:rPr>
      </w:pPr>
      <w:hyperlink r:id="dhId84">
        <w:r>
          <w:rPr>
            <w:rFonts w:ascii="Century Schoolbook" w:hAnsi="Century Schoolbook" w:eastAsia="Century Schoolbook"/>
            <w:color w:val="0000FF"/>
            <w:spacing w:val="0"/>
            <w:w w:val="100"/>
            <w:sz w:val="24"/>
            <w:u w:val="single"/>
            <w:vertAlign w:val="baseline"/>
            <w:lang w:val="en-US"/>
          </w:rPr>
          <w:t xml:space="preserve">F.3d 1309,	</w:t>
        </w:r>
      </w:hyperlink>
      <w:hyperlink r:id="dhId84">
        <w:r>
          <w:rPr>
            <w:rFonts w:ascii="Century Schoolbook" w:hAnsi="Century Schoolbook" w:eastAsia="Century Schoolbook"/>
            <w:color w:val="0000FF"/>
            <w:spacing w:val="0"/>
            <w:w w:val="100"/>
            <w:sz w:val="24"/>
            <w:u w:val="single"/>
            <w:vertAlign w:val="baseline"/>
            <w:lang w:val="en-US"/>
          </w:rPr>
          <w:t xml:space="preserve">1312</w:t>
        </w:r>
      </w:hyperlink>
      <w:hyperlink r:id="dhId84">
        <w:r>
          <w:rPr>
            <w:rFonts w:ascii="Century Schoolbook" w:hAnsi="Century Schoolbook" w:eastAsia="Century Schoolbook"/>
            <w:color w:val="0000FF"/>
            <w:spacing w:val="0"/>
            <w:w w:val="100"/>
            <w:sz w:val="24"/>
            <w:u w:val="single"/>
            <w:vertAlign w:val="baseline"/>
            <w:lang w:val="en-US"/>
          </w:rPr>
          <w:t xml:space="preserve"> </w:t>
        </w:r>
      </w:hyperlink>
      <w:r>
        <w:rPr>
          <w:rFonts w:ascii="Century Schoolbook" w:hAnsi="Century Schoolbook" w:eastAsia="Century Schoolbook"/>
          <w:color w:val="000000"/>
          <w:spacing w:val="0"/>
          <w:w w:val="100"/>
          <w:sz w:val="24"/>
          <w:vertAlign w:val="baseline"/>
          <w:lang w:val="en-US"/>
        </w:rPr>
        <w:t xml:space="preserve">(9th Cir.	</w:t>
      </w:r>
      <w:r>
        <w:rPr>
          <w:rFonts w:ascii="Century Schoolbook" w:hAnsi="Century Schoolbook" w:eastAsia="Century Schoolbook"/>
          <w:color w:val="000000"/>
          <w:spacing w:val="0"/>
          <w:w w:val="100"/>
          <w:sz w:val="24"/>
          <w:vertAlign w:val="baseline"/>
          <w:lang w:val="en-US"/>
        </w:rPr>
        <w:t xml:space="preserve">1997). The</w:t>
        <w:br/>
      </w:r>
      <w:r>
        <w:rPr>
          <w:rFonts w:ascii="Century Schoolbook" w:hAnsi="Century Schoolbook" w:eastAsia="Century Schoolbook"/>
          <w:b w:val="true"/>
          <w:color w:val="000000"/>
          <w:spacing w:val="0"/>
          <w:w w:val="100"/>
          <w:sz w:val="24"/>
          <w:vertAlign w:val="baseline"/>
          <w:lang w:val="en-US"/>
        </w:rPr>
        <w:t xml:space="preserve">government's </w:t>
      </w:r>
      <w:r>
        <w:rPr>
          <w:rFonts w:ascii="Century Schoolbook" w:hAnsi="Century Schoolbook" w:eastAsia="Century Schoolbook"/>
          <w:color w:val="000000"/>
          <w:spacing w:val="0"/>
          <w:w w:val="100"/>
          <w:sz w:val="24"/>
          <w:vertAlign w:val="baseline"/>
          <w:lang w:val="en-US"/>
        </w:rPr>
        <w:t xml:space="preserve">burden can be met by the</w:t>
      </w:r>
    </w:p>
    <w:p>
      <w:pPr>
        <w:tabs>
          <w:tab w:val="left" w:leader="none" w:pos="2952"/>
          <w:tab w:val="left" w:leader="none" w:pos="4032"/>
          <w:tab w:val="right" w:leader="none" w:pos="5976"/>
        </w:tabs>
        <w:spacing w:before="9" w:after="0" w:line="288" w:lineRule="exact"/>
        <w:ind w:right="72"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presentation	</w:t>
      </w:r>
      <w:r>
        <w:rPr>
          <w:rFonts w:ascii="Century Schoolbook" w:hAnsi="Century Schoolbook" w:eastAsia="Century Schoolbook"/>
          <w:color w:val="000000"/>
          <w:spacing w:val="0"/>
          <w:w w:val="100"/>
          <w:sz w:val="24"/>
          <w:vertAlign w:val="baseline"/>
          <w:lang w:val="en-US"/>
        </w:rPr>
        <w:t xml:space="preserve">of	</w:t>
      </w:r>
      <w:r>
        <w:rPr>
          <w:rFonts w:ascii="Century Schoolbook" w:hAnsi="Century Schoolbook" w:eastAsia="Century Schoolbook"/>
          <w:color w:val="000000"/>
          <w:spacing w:val="0"/>
          <w:w w:val="100"/>
          <w:sz w:val="24"/>
          <w:vertAlign w:val="baseline"/>
          <w:lang w:val="en-US"/>
        </w:rPr>
        <w:t xml:space="preserve">federal	</w:t>
      </w:r>
      <w:r>
        <w:rPr>
          <w:rFonts w:ascii="Century Schoolbook" w:hAnsi="Century Schoolbook" w:eastAsia="Century Schoolbook"/>
          <w:color w:val="000000"/>
          <w:spacing w:val="0"/>
          <w:w w:val="100"/>
          <w:sz w:val="24"/>
          <w:vertAlign w:val="baseline"/>
          <w:lang w:val="en-US"/>
        </w:rPr>
        <w:t xml:space="preserve">tax</w:t>
        <w:br/>
      </w:r>
      <w:r>
        <w:rPr>
          <w:rFonts w:ascii="Century Schoolbook" w:hAnsi="Century Schoolbook" w:eastAsia="Century Schoolbook"/>
          <w:color w:val="000000"/>
          <w:spacing w:val="0"/>
          <w:w w:val="100"/>
          <w:sz w:val="24"/>
          <w:vertAlign w:val="baseline"/>
          <w:lang w:val="en-US"/>
        </w:rPr>
        <w:t xml:space="preserve">assessments. </w:t>
      </w:r>
      <w:r>
        <w:rPr>
          <w:rFonts w:ascii="Century Schoolbook" w:hAnsi="Century Schoolbook" w:eastAsia="Century Schoolbook"/>
          <w:i w:val="true"/>
          <w:color w:val="000000"/>
          <w:spacing w:val="0"/>
          <w:w w:val="100"/>
          <w:sz w:val="24"/>
          <w:vertAlign w:val="baseline"/>
          <w:lang w:val="en-US"/>
        </w:rPr>
        <w:t xml:space="preserve">Stonehill</w:t>
      </w:r>
      <w:r>
        <w:rPr>
          <w:rFonts w:ascii="Century Schoolbook" w:hAnsi="Century Schoolbook" w:eastAsia="Century Schoolbook"/>
          <w:color w:val="000000"/>
          <w:spacing w:val="0"/>
          <w:w w:val="100"/>
          <w:sz w:val="24"/>
          <w:vertAlign w:val="baseline"/>
          <w:lang w:val="en-US"/>
        </w:rPr>
        <w:t xml:space="preserve">, 702 F.2d at 1293. A presumption of correctness attaches to the </w:t>
      </w:r>
      <w:r>
        <w:rPr>
          <w:rFonts w:ascii="Century Schoolbook" w:hAnsi="Century Schoolbook" w:eastAsia="Century Schoolbook"/>
          <w:b w:val="true"/>
          <w:color w:val="000000"/>
          <w:spacing w:val="0"/>
          <w:w w:val="100"/>
          <w:sz w:val="24"/>
          <w:vertAlign w:val="baseline"/>
          <w:lang w:val="en-US"/>
        </w:rPr>
        <w:t xml:space="preserve">government's </w:t>
      </w:r>
      <w:r>
        <w:rPr>
          <w:rFonts w:ascii="Century Schoolbook" w:hAnsi="Century Schoolbook" w:eastAsia="Century Schoolbook"/>
          <w:color w:val="000000"/>
          <w:spacing w:val="0"/>
          <w:w w:val="100"/>
          <w:sz w:val="24"/>
          <w:vertAlign w:val="baseline"/>
          <w:lang w:val="en-US"/>
        </w:rPr>
        <w:t xml:space="preserve">tax assessment, and introduction of the assessment establishes a prima facie case. </w:t>
      </w:r>
      <w:r>
        <w:rPr>
          <w:rFonts w:ascii="Century Schoolbook" w:hAnsi="Century Schoolbook" w:eastAsia="Century Schoolbook"/>
          <w:i w:val="true"/>
          <w:color w:val="000000"/>
          <w:spacing w:val="0"/>
          <w:w w:val="100"/>
          <w:sz w:val="24"/>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The presumption arises when it is substantiated by a minimal evidentiary foundation. </w:t>
      </w:r>
      <w:r>
        <w:rPr>
          <w:rFonts w:ascii="Century Schoolbook" w:hAnsi="Century Schoolbook" w:eastAsia="Century Schoolbook"/>
          <w:i w:val="true"/>
          <w:color w:val="000000"/>
          <w:spacing w:val="0"/>
          <w:w w:val="100"/>
          <w:sz w:val="24"/>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The </w:t>
      </w:r>
      <w:r>
        <w:rPr>
          <w:rFonts w:ascii="Century Schoolbook" w:hAnsi="Century Schoolbook" w:eastAsia="Century Schoolbook"/>
          <w:b w:val="true"/>
          <w:color w:val="000000"/>
          <w:spacing w:val="0"/>
          <w:w w:val="100"/>
          <w:sz w:val="24"/>
          <w:vertAlign w:val="baseline"/>
          <w:lang w:val="en-US"/>
        </w:rPr>
        <w:t xml:space="preserve">government's </w:t>
      </w:r>
      <w:r>
        <w:rPr>
          <w:rFonts w:ascii="Century Schoolbook" w:hAnsi="Century Schoolbook" w:eastAsia="Century Schoolbook"/>
          <w:color w:val="000000"/>
          <w:spacing w:val="0"/>
          <w:w w:val="100"/>
          <w:sz w:val="24"/>
          <w:vertAlign w:val="baseline"/>
          <w:lang w:val="en-US"/>
        </w:rPr>
        <w:t xml:space="preserve">proffer of some substantive evidence that the taxpayer received unreported income is sufficient. </w:t>
      </w:r>
      <w:r>
        <w:rPr>
          <w:rFonts w:ascii="Century Schoolbook" w:hAnsi="Century Schoolbook" w:eastAsia="Century Schoolbook"/>
          <w:i w:val="true"/>
          <w:color w:val="000000"/>
          <w:spacing w:val="0"/>
          <w:w w:val="100"/>
          <w:sz w:val="24"/>
          <w:vertAlign w:val="baseline"/>
          <w:lang w:val="en-US"/>
        </w:rPr>
        <w:t xml:space="preserve">Id.</w:t>
      </w:r>
      <w:r>
        <w:rPr>
          <w:rFonts w:ascii="Century Schoolbook" w:hAnsi="Century Schoolbook" w:eastAsia="Century Schoolbook"/>
          <w:color w:val="000000"/>
          <w:spacing w:val="0"/>
          <w:w w:val="100"/>
          <w:sz w:val="24"/>
          <w:vertAlign w:val="baseline"/>
          <w:lang w:val="en-US"/>
        </w:rPr>
        <w:t xml:space="preserve">”)</w:t>
      </w:r>
    </w:p>
    <w:p>
      <w:pPr>
        <w:spacing w:before="289" w:after="0" w:line="288" w:lineRule="exact"/>
        <w:ind w:right="72" w:left="72" w:firstLine="648"/>
        <w:jc w:val="both"/>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We can also see that Congress recognizes in the United States Code that the term “United States” when used in a non-geographical sense (an entity, not a place) may refer to the federal government, and/or parts thereof, such as at 28 USC § 3002:</w:t>
      </w:r>
    </w:p>
    <w:p>
      <w:pPr>
        <w:spacing w:before="286" w:after="0" w:line="290" w:lineRule="exact"/>
        <w:ind w:right="72" w:left="720"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(15)</w:t>
      </w:r>
      <w:r>
        <w:rPr>
          <w:rFonts w:ascii="Century Schoolbook" w:hAnsi="Century Schoolbook" w:eastAsia="Century Schoolbook"/>
          <w:color w:val="000000"/>
          <w:spacing w:val="0"/>
          <w:w w:val="100"/>
          <w:sz w:val="24"/>
          <w:vertAlign w:val="baseline"/>
          <w:lang w:val="en-US"/>
        </w:rPr>
        <w:t xml:space="preserve">“</w:t>
      </w:r>
      <w:hyperlink r:id="dhId85">
        <w:r>
          <w:rPr>
            <w:rFonts w:ascii="Century Schoolbook" w:hAnsi="Century Schoolbook" w:eastAsia="Century Schoolbook"/>
            <w:color w:val="0000FF"/>
            <w:spacing w:val="0"/>
            <w:w w:val="100"/>
            <w:sz w:val="24"/>
            <w:u w:val="single"/>
            <w:vertAlign w:val="baseline"/>
            <w:lang w:val="en-US"/>
          </w:rPr>
          <w:t xml:space="preserve">United States</w:t>
        </w:r>
      </w:hyperlink>
      <w:r>
        <w:rPr>
          <w:rFonts w:ascii="Century Schoolbook" w:hAnsi="Century Schoolbook" w:eastAsia="Century Schoolbook"/>
          <w:color w:val="000000"/>
          <w:spacing w:val="0"/>
          <w:w w:val="100"/>
          <w:sz w:val="24"/>
          <w:vertAlign w:val="baseline"/>
          <w:lang w:val="en-US"/>
        </w:rPr>
        <w:t xml:space="preserve">” means—</w:t>
      </w:r>
    </w:p>
    <w:p>
      <w:pPr>
        <w:numPr>
          <w:ilvl w:val="0"/>
          <w:numId w:val="13"/>
        </w:numPr>
        <w:tabs>
          <w:tab w:val="clear" w:pos="504"/>
          <w:tab w:val="left" w:pos="1224"/>
        </w:tabs>
        <w:spacing w:before="0" w:after="0" w:line="288" w:lineRule="exact"/>
        <w:ind w:right="72" w:left="72" w:firstLine="648"/>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a Federal corporation;</w:t>
      </w:r>
    </w:p>
    <w:p>
      <w:pPr>
        <w:numPr>
          <w:ilvl w:val="0"/>
          <w:numId w:val="13"/>
        </w:numPr>
        <w:tabs>
          <w:tab w:val="clear" w:pos="504"/>
          <w:tab w:val="left" w:pos="1224"/>
        </w:tabs>
        <w:spacing w:before="0" w:after="0" w:line="288" w:lineRule="exact"/>
        <w:ind w:right="72" w:left="72" w:firstLine="648"/>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an agency, department, commission, board, or other entity of the</w:t>
      </w:r>
      <w:hyperlink r:id="dhId86">
        <w:r>
          <w:rPr>
            <w:rFonts w:ascii="Century Schoolbook" w:hAnsi="Century Schoolbook" w:eastAsia="Century Schoolbook"/>
            <w:color w:val="0000FF"/>
            <w:spacing w:val="0"/>
            <w:w w:val="100"/>
            <w:sz w:val="24"/>
            <w:u w:val="single"/>
            <w:vertAlign w:val="baseline"/>
            <w:lang w:val="en-US"/>
          </w:rPr>
          <w:t xml:space="preserve"> </w:t>
        </w:r>
      </w:hyperlink>
      <w:hyperlink r:id="dhId86">
        <w:r>
          <w:rPr>
            <w:rFonts w:ascii="Century Schoolbook" w:hAnsi="Century Schoolbook" w:eastAsia="Century Schoolbook"/>
            <w:color w:val="0000FF"/>
            <w:spacing w:val="0"/>
            <w:w w:val="100"/>
            <w:sz w:val="24"/>
            <w:u w:val="single"/>
            <w:vertAlign w:val="baseline"/>
            <w:lang w:val="en-US"/>
          </w:rPr>
          <w:t xml:space="preserve">United States</w:t>
        </w:r>
      </w:hyperlink>
      <w:hyperlink r:id="dhId86">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 or</w:t>
      </w:r>
    </w:p>
    <w:p>
      <w:pPr>
        <w:numPr>
          <w:ilvl w:val="0"/>
          <w:numId w:val="13"/>
        </w:numPr>
        <w:tabs>
          <w:tab w:val="clear" w:pos="504"/>
          <w:tab w:val="left" w:pos="1224"/>
        </w:tabs>
        <w:spacing w:before="3" w:after="0" w:line="290" w:lineRule="exact"/>
        <w:ind w:right="72" w:left="72" w:firstLine="648"/>
        <w:jc w:val="both"/>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an instrumentality of the</w:t>
      </w:r>
      <w:hyperlink r:id="dhId87">
        <w:r>
          <w:rPr>
            <w:rFonts w:ascii="Century Schoolbook" w:hAnsi="Century Schoolbook" w:eastAsia="Century Schoolbook"/>
            <w:color w:val="0000FF"/>
            <w:spacing w:val="-1"/>
            <w:w w:val="100"/>
            <w:sz w:val="24"/>
            <w:u w:val="single"/>
            <w:vertAlign w:val="baseline"/>
            <w:lang w:val="en-US"/>
          </w:rPr>
          <w:t xml:space="preserve"> </w:t>
        </w:r>
      </w:hyperlink>
      <w:hyperlink r:id="dhId87">
        <w:r>
          <w:rPr>
            <w:rFonts w:ascii="Century Schoolbook" w:hAnsi="Century Schoolbook" w:eastAsia="Century Schoolbook"/>
            <w:color w:val="0000FF"/>
            <w:spacing w:val="-1"/>
            <w:w w:val="100"/>
            <w:sz w:val="24"/>
            <w:u w:val="single"/>
            <w:vertAlign w:val="baseline"/>
            <w:lang w:val="en-US"/>
          </w:rPr>
          <w:t xml:space="preserve">United States</w:t>
        </w:r>
      </w:hyperlink>
      <w:hyperlink r:id="dhId87">
        <w:r>
          <w:rPr>
            <w:rFonts w:ascii="Century Schoolbook" w:hAnsi="Century Schoolbook" w:eastAsia="Century Schoolbook"/>
            <w:color w:val="0000FF"/>
            <w:spacing w:val="-1"/>
            <w:w w:val="100"/>
            <w:sz w:val="24"/>
            <w:u w:val="single"/>
            <w:vertAlign w:val="baseline"/>
            <w:lang w:val="en-US"/>
          </w:rPr>
          <w:t xml:space="preserve">.</w:t>
        </w:r>
      </w:hyperlink>
      <w:r>
        <w:rPr>
          <w:rFonts w:ascii="Century Schoolbook" w:hAnsi="Century Schoolbook" w:eastAsia="Century Schoolbook"/>
          <w:color w:val="000000"/>
          <w:spacing w:val="-1"/>
          <w:w w:val="100"/>
          <w:sz w:val="24"/>
          <w:u w:val="single"/>
          <w:vertAlign w:val="baseline"/>
          <w:lang w:val="en-US"/>
        </w:rPr>
        <w:t xml:space="preserve">
</w:t>
      </w:r>
    </w:p>
    <w:p>
      <w:pPr>
        <w:sectPr>
          <w:type w:val="nextPage"/>
          <w:pgSz w:w="12240" w:h="15840" w:orient="portrait"/>
          <w:pgMar w:bottom="2704" w:top="2600" w:right="3114" w:left="3130"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86a</w:t>
      </w:r>
    </w:p>
    <w:p>
      <w:pPr>
        <w:spacing w:before="270" w:after="0" w:line="288" w:lineRule="exact"/>
        <w:ind w:right="0" w:left="720" w:firstLine="0"/>
        <w:jc w:val="left"/>
        <w:textAlignment w:val="baseline"/>
        <w:rPr>
          <w:rFonts w:ascii="Century Schoolbook" w:hAnsi="Century Schoolbook" w:eastAsia="Century Schoolbook"/>
          <w:color w:val="000000"/>
          <w:spacing w:val="13"/>
          <w:w w:val="100"/>
          <w:sz w:val="24"/>
          <w:vertAlign w:val="baseline"/>
          <w:lang w:val="en-US"/>
        </w:rPr>
      </w:pPr>
      <w:r>
        <w:rPr>
          <w:rFonts w:ascii="Century Schoolbook" w:hAnsi="Century Schoolbook" w:eastAsia="Century Schoolbook"/>
          <w:color w:val="000000"/>
          <w:spacing w:val="13"/>
          <w:w w:val="100"/>
          <w:sz w:val="24"/>
          <w:vertAlign w:val="baseline"/>
          <w:lang w:val="en-US"/>
        </w:rPr>
        <w:t xml:space="preserve">Again, tax statutes are construed strictly</w:t>
      </w:r>
    </w:p>
    <w:p>
      <w:pPr>
        <w:tabs>
          <w:tab w:val="right" w:leader="none" w:pos="5976"/>
        </w:tabs>
        <w:spacing w:before="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against the government.	</w:t>
      </w:r>
      <w:r>
        <w:rPr>
          <w:rFonts w:ascii="Century Schoolbook" w:hAnsi="Century Schoolbook" w:eastAsia="Century Schoolbook"/>
          <w:i w:val="true"/>
          <w:color w:val="000000"/>
          <w:spacing w:val="0"/>
          <w:w w:val="100"/>
          <w:sz w:val="24"/>
          <w:vertAlign w:val="baseline"/>
          <w:lang w:val="en-US"/>
        </w:rPr>
        <w:t xml:space="preserve">Barker Bros. </w:t>
      </w:r>
      <w:r>
        <w:rPr>
          <w:rFonts w:ascii="Century Schoolbook" w:hAnsi="Century Schoolbook" w:eastAsia="Century Schoolbook"/>
          <w:color w:val="000000"/>
          <w:spacing w:val="0"/>
          <w:w w:val="100"/>
          <w:sz w:val="24"/>
          <w:vertAlign w:val="baseline"/>
          <w:lang w:val="en-US"/>
        </w:rPr>
        <w:t xml:space="preserve">v. </w:t>
      </w:r>
      <w:r>
        <w:rPr>
          <w:rFonts w:ascii="Century Schoolbook" w:hAnsi="Century Schoolbook" w:eastAsia="Century Schoolbook"/>
          <w:i w:val="true"/>
          <w:color w:val="000000"/>
          <w:spacing w:val="0"/>
          <w:w w:val="100"/>
          <w:sz w:val="24"/>
          <w:vertAlign w:val="baseline"/>
          <w:lang w:val="en-US"/>
        </w:rPr>
        <w:t xml:space="preserve">Los</w:t>
        <w:br/>
      </w:r>
      <w:r>
        <w:rPr>
          <w:rFonts w:ascii="Century Schoolbook" w:hAnsi="Century Schoolbook" w:eastAsia="Century Schoolbook"/>
          <w:i w:val="true"/>
          <w:color w:val="000000"/>
          <w:spacing w:val="0"/>
          <w:w w:val="100"/>
          <w:sz w:val="24"/>
          <w:vertAlign w:val="baseline"/>
          <w:lang w:val="en-US"/>
        </w:rPr>
        <w:t xml:space="preserve">Angeles,</w:t>
      </w:r>
      <w:hyperlink r:id="dhId88">
        <w:r>
          <w:rPr>
            <w:rFonts w:ascii="Century Schoolbook" w:hAnsi="Century Schoolbook" w:eastAsia="Century Schoolbook"/>
            <w:i w:val="true"/>
            <w:color w:val="0000FF"/>
            <w:spacing w:val="0"/>
            <w:w w:val="100"/>
            <w:sz w:val="24"/>
            <w:u w:val="single"/>
            <w:vertAlign w:val="baseline"/>
            <w:lang w:val="en-US"/>
          </w:rPr>
          <w:t xml:space="preserve"> </w:t>
        </w:r>
      </w:hyperlink>
      <w:hyperlink r:id="dhId88">
        <w:r>
          <w:rPr>
            <w:rFonts w:ascii="Century Schoolbook" w:hAnsi="Century Schoolbook" w:eastAsia="Century Schoolbook"/>
            <w:color w:val="0000FF"/>
            <w:spacing w:val="0"/>
            <w:w w:val="100"/>
            <w:sz w:val="24"/>
            <w:u w:val="single"/>
            <w:vertAlign w:val="baseline"/>
            <w:lang w:val="en-US"/>
          </w:rPr>
          <w:t xml:space="preserve">10 Cal.2d 603, 608</w:t>
        </w:r>
      </w:hyperlink>
      <w:r>
        <w:rPr>
          <w:rFonts w:ascii="Century Schoolbook" w:hAnsi="Century Schoolbook" w:eastAsia="Century Schoolbook"/>
          <w:color w:val="000000"/>
          <w:spacing w:val="0"/>
          <w:w w:val="100"/>
          <w:sz w:val="24"/>
          <w:vertAlign w:val="baseline"/>
          <w:lang w:val="en-US"/>
        </w:rPr>
        <w:t xml:space="preserve"> [</w:t>
      </w:r>
      <w:hyperlink r:id="dhId89">
        <w:r>
          <w:rPr>
            <w:rFonts w:ascii="Century Schoolbook" w:hAnsi="Century Schoolbook" w:eastAsia="Century Schoolbook"/>
            <w:color w:val="0000FF"/>
            <w:spacing w:val="0"/>
            <w:w w:val="100"/>
            <w:sz w:val="24"/>
            <w:u w:val="single"/>
            <w:vertAlign w:val="baseline"/>
            <w:lang w:val="en-US"/>
          </w:rPr>
          <w:t xml:space="preserve"> </w:t>
        </w:r>
      </w:hyperlink>
      <w:hyperlink r:id="dhId89">
        <w:r>
          <w:rPr>
            <w:rFonts w:ascii="Century Schoolbook" w:hAnsi="Century Schoolbook" w:eastAsia="Century Schoolbook"/>
            <w:color w:val="0000FF"/>
            <w:spacing w:val="0"/>
            <w:w w:val="100"/>
            <w:sz w:val="24"/>
            <w:u w:val="single"/>
            <w:vertAlign w:val="baseline"/>
            <w:lang w:val="en-US"/>
          </w:rPr>
          <w:t xml:space="preserve">76 P.2d 97</w:t>
        </w:r>
      </w:hyperlink>
      <w:hyperlink r:id="dhId89">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 Polk is therefore entitled to construe the meaning of “United States” in I.R.C. § 872 as “federal government”.</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Therefore, FTB failed to establish that payments made to Polk for her labor constitute “gross income” to Polk, even assuming arguendo that the payments otherwise constitute “gross income”. Polk should be awarded summary judgment that her tax is $0 and that Polk is entitled to a refund of the $5,069 Polk established that she paid in her refund claims (2 CT 334 #28; 1 Ct 59 #11.) and (2 CT 334-335 # 30; 1 CT 59 #13.)</w:t>
      </w:r>
    </w:p>
    <w:p>
      <w:pPr>
        <w:sectPr>
          <w:type w:val="nextPage"/>
          <w:pgSz w:w="12240" w:h="15840" w:orient="portrait"/>
          <w:pgMar w:bottom="7944" w:top="2600" w:right="3126" w:left="3118"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87a</w:t>
      </w:r>
    </w:p>
    <w:p>
      <w:pPr>
        <w:spacing w:before="273" w:after="0" w:line="283"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J</w:t>
      </w:r>
    </w:p>
    <w:p>
      <w:pPr>
        <w:spacing w:before="294" w:after="298" w:line="288"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B323205</w:t>
        <w:br/>
      </w:r>
      <w:r>
        <w:rPr>
          <w:rFonts w:ascii="Century Schoolbook" w:hAnsi="Century Schoolbook" w:eastAsia="Century Schoolbook"/>
          <w:color w:val="000000"/>
          <w:spacing w:val="0"/>
          <w:w w:val="100"/>
          <w:sz w:val="24"/>
          <w:vertAlign w:val="baseline"/>
          <w:lang w:val="en-US"/>
        </w:rPr>
        <w:t xml:space="preserve">IN THE</w:t>
        <w:br/>
      </w:r>
      <w:r>
        <w:rPr>
          <w:rFonts w:ascii="Century Schoolbook" w:hAnsi="Century Schoolbook" w:eastAsia="Century Schoolbook"/>
          <w:b w:val="true"/>
          <w:color w:val="000000"/>
          <w:spacing w:val="0"/>
          <w:w w:val="100"/>
          <w:sz w:val="24"/>
          <w:vertAlign w:val="baseline"/>
          <w:lang w:val="en-US"/>
        </w:rPr>
        <w:t xml:space="preserve">COURT OF APPEAL</w:t>
        <w:br/>
      </w:r>
      <w:r>
        <w:rPr>
          <w:rFonts w:ascii="Century Schoolbook" w:hAnsi="Century Schoolbook" w:eastAsia="Century Schoolbook"/>
          <w:b w:val="true"/>
          <w:color w:val="000000"/>
          <w:spacing w:val="0"/>
          <w:w w:val="100"/>
          <w:sz w:val="24"/>
          <w:vertAlign w:val="baseline"/>
          <w:lang w:val="en-US"/>
        </w:rPr>
        <w:t xml:space="preserve">STATE OF CALIFORNIA</w:t>
        <w:br/>
      </w:r>
      <w:r>
        <w:rPr>
          <w:rFonts w:ascii="Century Schoolbook" w:hAnsi="Century Schoolbook" w:eastAsia="Century Schoolbook"/>
          <w:color w:val="000000"/>
          <w:spacing w:val="0"/>
          <w:w w:val="100"/>
          <w:sz w:val="24"/>
          <w:vertAlign w:val="baseline"/>
          <w:lang w:val="en-US"/>
        </w:rPr>
        <w:t xml:space="preserve">SECOND APPELLATE DISTRICT</w:t>
      </w:r>
    </w:p>
    <w:p>
      <w:pPr>
        <w:spacing w:before="325" w:after="302"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pict>
          <v:line strokeweight="1.7pt" strokecolor="#000000" from="156.1pt,302.15pt" to="455.95pt,302.15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JANELLE R. POLK, Plaintiff, Appellant, Petitioner</w:t>
        <w:br/>
      </w:r>
      <w:r>
        <w:rPr>
          <w:rFonts w:ascii="Century Schoolbook" w:hAnsi="Century Schoolbook" w:eastAsia="Century Schoolbook"/>
          <w:color w:val="000000"/>
          <w:spacing w:val="0"/>
          <w:w w:val="100"/>
          <w:sz w:val="24"/>
          <w:vertAlign w:val="baseline"/>
          <w:lang w:val="en-US"/>
        </w:rPr>
        <w:t xml:space="preserve">vs.</w:t>
        <w:br/>
      </w:r>
      <w:r>
        <w:rPr>
          <w:rFonts w:ascii="Century Schoolbook" w:hAnsi="Century Schoolbook" w:eastAsia="Century Schoolbook"/>
          <w:color w:val="000000"/>
          <w:spacing w:val="0"/>
          <w:w w:val="100"/>
          <w:sz w:val="24"/>
          <w:vertAlign w:val="baseline"/>
          <w:lang w:val="en-US"/>
        </w:rPr>
        <w:t xml:space="preserve">CALIFORNIA FRANCHISE TAX BOARD,</w:t>
        <w:br/>
      </w:r>
      <w:r>
        <w:rPr>
          <w:rFonts w:ascii="Century Schoolbook" w:hAnsi="Century Schoolbook" w:eastAsia="Century Schoolbook"/>
          <w:color w:val="000000"/>
          <w:spacing w:val="0"/>
          <w:w w:val="100"/>
          <w:sz w:val="24"/>
          <w:vertAlign w:val="baseline"/>
          <w:lang w:val="en-US"/>
        </w:rPr>
        <w:t xml:space="preserve">Defendant and Respondent.</w:t>
      </w:r>
    </w:p>
    <w:p>
      <w:pPr>
        <w:spacing w:before="325"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pict>
          <v:line strokeweight="1.7pt" strokecolor="#000000" from="156.1pt,391.2pt" to="455.95pt,391.2pt" style="position:absolute;mso-position-horizontal-relative:page;mso-position-vertical-relative:page;">
            <v:stroke dashstyle="solid"/>
          </v:line>
        </w:pict>
      </w:r>
      <w:r>
        <w:rPr>
          <w:rFonts w:ascii="Century Schoolbook" w:hAnsi="Century Schoolbook" w:eastAsia="Century Schoolbook"/>
          <w:color w:val="000000"/>
          <w:spacing w:val="0"/>
          <w:w w:val="100"/>
          <w:sz w:val="24"/>
          <w:vertAlign w:val="baseline"/>
          <w:lang w:val="en-US"/>
        </w:rPr>
        <w:t xml:space="preserve">Appeal from the Superior Court of California,</w:t>
      </w: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County of Los Angeles</w:t>
      </w:r>
    </w:p>
    <w:p>
      <w:pPr>
        <w:spacing w:before="3" w:after="0" w:line="285" w:lineRule="exact"/>
        <w:ind w:right="0" w:left="0" w:firstLine="0"/>
        <w:jc w:val="center"/>
        <w:textAlignment w:val="baseline"/>
        <w:rPr>
          <w:rFonts w:ascii="Century Schoolbook" w:hAnsi="Century Schoolbook" w:eastAsia="Century Schoolbook"/>
          <w:color w:val="000000"/>
          <w:spacing w:val="4"/>
          <w:w w:val="100"/>
          <w:sz w:val="24"/>
          <w:u w:val="single"/>
          <w:vertAlign w:val="baseline"/>
          <w:lang w:val="en-US"/>
        </w:rPr>
      </w:pPr>
      <w:r>
        <w:rPr>
          <w:rFonts w:ascii="Century Schoolbook" w:hAnsi="Century Schoolbook" w:eastAsia="Century Schoolbook"/>
          <w:color w:val="000000"/>
          <w:spacing w:val="4"/>
          <w:w w:val="100"/>
          <w:sz w:val="24"/>
          <w:u w:val="single"/>
          <w:vertAlign w:val="baseline"/>
          <w:lang w:val="en-US"/>
        </w:rPr>
        <w:t xml:space="preserve">The Honorable Elaine Lu (case no. 20STLC09273) </w:t>
      </w:r>
    </w:p>
    <w:p>
      <w:pPr>
        <w:spacing w:before="339" w:after="16" w:line="283"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PETITION FOR REHEARING</w:t>
      </w:r>
    </w:p>
    <w:p>
      <w:pPr>
        <w:spacing w:before="3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pict>
          <v:line strokeweight="1.7pt" strokecolor="#000000" from="156.1pt,482.9pt" to="455.95pt,482.9pt" style="position:absolute;mso-position-horizontal-relative:page;mso-position-vertical-relative:page;">
            <v:stroke dashstyle="solid"/>
          </v:line>
        </w:pict>
      </w:r>
      <w:r>
        <w:rPr>
          <w:rFonts w:ascii="Century Schoolbook" w:hAnsi="Century Schoolbook" w:eastAsia="Century Schoolbook"/>
          <w:b w:val="true"/>
          <w:color w:val="000000"/>
          <w:spacing w:val="0"/>
          <w:w w:val="100"/>
          <w:sz w:val="24"/>
          <w:vertAlign w:val="baseline"/>
          <w:lang w:val="en-US"/>
        </w:rPr>
        <w:t xml:space="preserve">Plaintiff/Appellant Janelle R. Polk</w:t>
        <w:br/>
      </w:r>
      <w:r>
        <w:rPr>
          <w:rFonts w:ascii="Century Schoolbook" w:hAnsi="Century Schoolbook" w:eastAsia="Century Schoolbook"/>
          <w:b w:val="true"/>
          <w:color w:val="000000"/>
          <w:spacing w:val="0"/>
          <w:w w:val="100"/>
          <w:sz w:val="24"/>
          <w:vertAlign w:val="baseline"/>
          <w:lang w:val="en-US"/>
        </w:rPr>
        <w:t xml:space="preserve">(self-represented)</w:t>
        <w:br/>
      </w:r>
      <w:r>
        <w:rPr>
          <w:rFonts w:ascii="Century Schoolbook" w:hAnsi="Century Schoolbook" w:eastAsia="Century Schoolbook"/>
          <w:b w:val="true"/>
          <w:color w:val="000000"/>
          <w:spacing w:val="0"/>
          <w:w w:val="100"/>
          <w:sz w:val="24"/>
          <w:vertAlign w:val="baseline"/>
          <w:lang w:val="en-US"/>
        </w:rPr>
        <w:t xml:space="preserve">[ADDRESS, PHONE NUMBER</w:t>
        <w:br/>
      </w:r>
      <w:r>
        <w:rPr>
          <w:rFonts w:ascii="Century Schoolbook" w:hAnsi="Century Schoolbook" w:eastAsia="Century Schoolbook"/>
          <w:b w:val="true"/>
          <w:color w:val="000000"/>
          <w:spacing w:val="0"/>
          <w:w w:val="100"/>
          <w:sz w:val="24"/>
          <w:vertAlign w:val="baseline"/>
          <w:lang w:val="en-US"/>
        </w:rPr>
        <w:t xml:space="preserve">and EMAIL ADDRESS REDACTED]</w:t>
      </w:r>
    </w:p>
    <w:p>
      <w:pPr>
        <w:spacing w:before="289" w:after="0" w:line="288" w:lineRule="exact"/>
        <w:ind w:right="0" w:left="2808" w:firstLine="0"/>
        <w:jc w:val="both"/>
        <w:textAlignment w:val="baseline"/>
        <w:rPr>
          <w:rFonts w:ascii="Century Schoolbook" w:hAnsi="Century Schoolbook" w:eastAsia="Century Schoolbook"/>
          <w:color w:val="000000"/>
          <w:spacing w:val="-5"/>
          <w:w w:val="100"/>
          <w:sz w:val="24"/>
          <w:vertAlign w:val="baseline"/>
          <w:lang w:val="en-US"/>
        </w:rPr>
      </w:pPr>
      <w:r>
        <w:rPr>
          <w:rFonts w:ascii="Century Schoolbook" w:hAnsi="Century Schoolbook" w:eastAsia="Century Schoolbook"/>
          <w:color w:val="000000"/>
          <w:spacing w:val="-5"/>
          <w:w w:val="100"/>
          <w:sz w:val="24"/>
          <w:vertAlign w:val="baseline"/>
          <w:lang w:val="en-US"/>
        </w:rPr>
        <w:t xml:space="preserve">***</w:t>
      </w:r>
    </w:p>
    <w:p>
      <w:pPr>
        <w:spacing w:before="1"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court also failed to mention the undisputed facts that Polk amended her 2009 federal tax return in 2012 (prior to the federal audit and prior to the FTB audit) to change the individual federal income tax status from “United States person” to</w:t>
      </w:r>
    </w:p>
    <w:p>
      <w:pPr>
        <w:sectPr>
          <w:type w:val="nextPage"/>
          <w:pgSz w:w="12240" w:h="15840" w:orient="portrait"/>
          <w:pgMar w:bottom="2584" w:top="3140" w:right="3122" w:left="3122" w:header="720" w:footer="720"/>
          <w:titlePg w:val="false"/>
          <w:textDirection w:val="lrTb"/>
        </w:sectPr>
      </w:pPr>
    </w:p>
    <w:p>
      <w:pPr>
        <w:spacing w:before="3" w:after="0" w:line="289"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88a</w:t>
      </w:r>
    </w:p>
    <w:p>
      <w:pPr>
        <w:spacing w:before="269" w:after="0" w:line="289"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“nonresident alien”. (See AOB pages 14-15.) This court also failed to acknowledge the undisputed fact that the Internal Revenue Service (IRS) accepted and processed the amended return in 2012. (See AOB pages 14-15.)</w:t>
      </w:r>
    </w:p>
    <w:p>
      <w:pPr>
        <w:spacing w:before="280" w:after="0" w:line="289"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also failed to acknowledge the undisputed fact that petitioner informed FTB during the Notice of Proposed Assessment (NPA) protest proceedings of the individual’s nonresident alien federal tax status (2 CT 339, item 50.) This court failed to acknowledge the undisputed fact that petitioner provided FTB a copy of petitioner’s 1040NR “nonresident alien individual” income tax return during the NPA protest proceedings (2 CT 338 item 46) and that said return shows on its face that petitioner omitted her wages from the gross income reported thereon (2 CT 228-234.)</w:t>
      </w:r>
    </w:p>
    <w:p>
      <w:pPr>
        <w:spacing w:before="291" w:after="0" w:line="289"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aforementioned facts were not disputed by FTB before the trial court or in this appeal.</w:t>
      </w:r>
    </w:p>
    <w:p>
      <w:pPr>
        <w:spacing w:before="282" w:after="0" w:line="289"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aforementioned facts are important because this Court has asserted it “lacks jurisdiction to consider” petitioner’s nonresident alien federal income tax status, based on the false basis that petitioner did not satisfy exhaustion requirements with respect to that issue.</w:t>
      </w:r>
    </w:p>
    <w:p>
      <w:pPr>
        <w:spacing w:before="290" w:after="0" w:line="289"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aforementioned facts establish that FTB had actual notice during the protest proceedings of petitioner’s “nonresident alien” federal income tax</w:t>
      </w:r>
    </w:p>
    <w:p>
      <w:pPr>
        <w:sectPr>
          <w:type w:val="nextPage"/>
          <w:pgSz w:w="12240" w:h="15840" w:orient="portrait"/>
          <w:pgMar w:bottom="2484" w:top="3140" w:right="3112" w:left="3132"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89a</w:t>
      </w:r>
    </w:p>
    <w:p>
      <w:pPr>
        <w:spacing w:before="275" w:after="0" w:line="288" w:lineRule="exact"/>
        <w:ind w:right="7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status and that FTB had actual notice during the protest proceedings that petitioner had taken the position on her 1040NR federal income tax return that her wages are excluded from her gross income under applicable law (IRC Section 872 as a matter of law is the applicable definition of “gross income” in the case of a nonresident alien individual.)</w:t>
      </w:r>
    </w:p>
    <w:p>
      <w:pPr>
        <w:spacing w:before="302" w:after="0" w:line="288" w:lineRule="exact"/>
        <w:ind w:right="0"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This is a key point, because courts may consider as grounds for refund any contention of which the tax agency had actual notice “beyond the four corners of the refund claim” See </w:t>
      </w:r>
      <w:r>
        <w:rPr>
          <w:rFonts w:ascii="Century Schoolbook" w:hAnsi="Century Schoolbook" w:eastAsia="Century Schoolbook"/>
          <w:i w:val="true"/>
          <w:color w:val="000000"/>
          <w:spacing w:val="2"/>
          <w:w w:val="100"/>
          <w:sz w:val="24"/>
          <w:vertAlign w:val="baseline"/>
          <w:lang w:val="en-US"/>
        </w:rPr>
        <w:t xml:space="preserve">In re Franchise Tax Bd. Ltd. Liab. Corp. Tax Refund Cases</w:t>
      </w:r>
      <w:r>
        <w:rPr>
          <w:rFonts w:ascii="Century Schoolbook" w:hAnsi="Century Schoolbook" w:eastAsia="Century Schoolbook"/>
          <w:color w:val="000000"/>
          <w:spacing w:val="2"/>
          <w:w w:val="100"/>
          <w:sz w:val="24"/>
          <w:vertAlign w:val="baseline"/>
          <w:lang w:val="en-US"/>
        </w:rPr>
        <w:t xml:space="preserve">, 25 Cal.App.5th 369, 386 (Cal. Ct. App. 2018) (“In </w:t>
      </w:r>
      <w:r>
        <w:rPr>
          <w:rFonts w:ascii="Century Schoolbook" w:hAnsi="Century Schoolbook" w:eastAsia="Century Schoolbook"/>
          <w:i w:val="true"/>
          <w:color w:val="000000"/>
          <w:spacing w:val="2"/>
          <w:w w:val="100"/>
          <w:sz w:val="24"/>
          <w:vertAlign w:val="baseline"/>
          <w:lang w:val="en-US"/>
        </w:rPr>
        <w:t xml:space="preserve">J.H. McKnight </w:t>
      </w:r>
      <w:r>
        <w:rPr>
          <w:rFonts w:ascii="Century Schoolbook" w:hAnsi="Century Schoolbook" w:eastAsia="Century Schoolbook"/>
          <w:color w:val="000000"/>
          <w:spacing w:val="2"/>
          <w:w w:val="100"/>
          <w:sz w:val="24"/>
          <w:vertAlign w:val="baseline"/>
          <w:lang w:val="en-US"/>
        </w:rPr>
        <w:t xml:space="preserve">, the FTB had actual notice of the basis of a taxpayer's claim, even though it was not expressly stated in the taxpayer's written claim for refund. ( </w:t>
      </w:r>
      <w:r>
        <w:rPr>
          <w:rFonts w:ascii="Century Schoolbook" w:hAnsi="Century Schoolbook" w:eastAsia="Century Schoolbook"/>
          <w:i w:val="true"/>
          <w:color w:val="000000"/>
          <w:spacing w:val="2"/>
          <w:w w:val="100"/>
          <w:sz w:val="24"/>
          <w:vertAlign w:val="baseline"/>
          <w:lang w:val="en-US"/>
        </w:rPr>
        <w:t xml:space="preserve">J.H. McKnight </w:t>
      </w:r>
      <w:r>
        <w:rPr>
          <w:rFonts w:ascii="Century Schoolbook" w:hAnsi="Century Schoolbook" w:eastAsia="Century Schoolbook"/>
          <w:color w:val="000000"/>
          <w:spacing w:val="2"/>
          <w:w w:val="100"/>
          <w:sz w:val="24"/>
          <w:vertAlign w:val="baseline"/>
          <w:lang w:val="en-US"/>
        </w:rPr>
        <w:t xml:space="preserve">, </w:t>
      </w:r>
      <w:r>
        <w:rPr>
          <w:rFonts w:ascii="Century Schoolbook" w:hAnsi="Century Schoolbook" w:eastAsia="Century Schoolbook"/>
          <w:i w:val="true"/>
          <w:color w:val="000000"/>
          <w:spacing w:val="2"/>
          <w:w w:val="100"/>
          <w:sz w:val="24"/>
          <w:vertAlign w:val="baseline"/>
          <w:lang w:val="en-US"/>
        </w:rPr>
        <w:t xml:space="preserve">supra </w:t>
      </w:r>
      <w:r>
        <w:rPr>
          <w:rFonts w:ascii="Century Schoolbook" w:hAnsi="Century Schoolbook" w:eastAsia="Century Schoolbook"/>
          <w:color w:val="000000"/>
          <w:spacing w:val="2"/>
          <w:w w:val="100"/>
          <w:sz w:val="24"/>
          <w:vertAlign w:val="baseline"/>
          <w:lang w:val="en-US"/>
        </w:rPr>
        <w:t xml:space="preserve">,</w:t>
      </w:r>
      <w:hyperlink r:id="dhId90">
        <w:r>
          <w:rPr>
            <w:rFonts w:ascii="Century Schoolbook" w:hAnsi="Century Schoolbook" w:eastAsia="Century Schoolbook"/>
            <w:color w:val="0000FF"/>
            <w:spacing w:val="2"/>
            <w:w w:val="100"/>
            <w:sz w:val="24"/>
            <w:u w:val="single"/>
            <w:vertAlign w:val="baseline"/>
            <w:lang w:val="en-US"/>
          </w:rPr>
          <w:t xml:space="preserve"> </w:t>
        </w:r>
      </w:hyperlink>
      <w:hyperlink r:id="dhId90">
        <w:r>
          <w:rPr>
            <w:rFonts w:ascii="Century Schoolbook" w:hAnsi="Century Schoolbook" w:eastAsia="Century Schoolbook"/>
            <w:color w:val="0000FF"/>
            <w:spacing w:val="2"/>
            <w:w w:val="100"/>
            <w:sz w:val="24"/>
            <w:u w:val="single"/>
            <w:vertAlign w:val="baseline"/>
            <w:lang w:val="en-US"/>
          </w:rPr>
          <w:t xml:space="preserve">110 Cal.App.4th at pp. 985</w:t>
          <w:softHyphen/>
        </w:r>
      </w:hyperlink>
      <w:hyperlink r:id="dhId90">
        <w:r>
          <w:rPr>
            <w:rFonts w:ascii="Century Schoolbook" w:hAnsi="Century Schoolbook" w:eastAsia="Century Schoolbook"/>
            <w:color w:val="0000FF"/>
            <w:spacing w:val="2"/>
            <w:w w:val="100"/>
            <w:sz w:val="24"/>
            <w:u w:val="single"/>
            <w:vertAlign w:val="baseline"/>
            <w:lang w:val="en-US"/>
          </w:rPr>
          <w:t xml:space="preserve">987</w:t>
        </w:r>
      </w:hyperlink>
      <w:hyperlink r:id="dhId90">
        <w:r>
          <w:rPr>
            <w:rFonts w:ascii="Century Schoolbook" w:hAnsi="Century Schoolbook" w:eastAsia="Century Schoolbook"/>
            <w:color w:val="0000FF"/>
            <w:spacing w:val="2"/>
            <w:w w:val="100"/>
            <w:sz w:val="24"/>
            <w:u w:val="single"/>
            <w:vertAlign w:val="baseline"/>
            <w:lang w:val="en-US"/>
          </w:rPr>
          <w:t xml:space="preserve">,</w:t>
        </w:r>
      </w:hyperlink>
      <w:hyperlink r:id="dhId91">
        <w:r>
          <w:rPr>
            <w:rFonts w:ascii="Century Schoolbook" w:hAnsi="Century Schoolbook" w:eastAsia="Century Schoolbook"/>
            <w:color w:val="0000FF"/>
            <w:spacing w:val="2"/>
            <w:w w:val="100"/>
            <w:sz w:val="24"/>
            <w:u w:val="single"/>
            <w:vertAlign w:val="baseline"/>
            <w:lang w:val="en-US"/>
          </w:rPr>
          <w:t xml:space="preserve"> </w:t>
        </w:r>
      </w:hyperlink>
      <w:hyperlink r:id="dhId91">
        <w:r>
          <w:rPr>
            <w:rFonts w:ascii="Century Schoolbook" w:hAnsi="Century Schoolbook" w:eastAsia="Century Schoolbook"/>
            <w:color w:val="0000FF"/>
            <w:spacing w:val="2"/>
            <w:w w:val="100"/>
            <w:sz w:val="24"/>
            <w:u w:val="single"/>
            <w:vertAlign w:val="baseline"/>
            <w:lang w:val="en-US"/>
          </w:rPr>
          <w:t xml:space="preserve">2 Cal.Rptr.3d 339</w:t>
        </w:r>
      </w:hyperlink>
      <w:hyperlink r:id="dhId91">
        <w:r>
          <w:rPr>
            <w:rFonts w:ascii="Century Schoolbook" w:hAnsi="Century Schoolbook" w:eastAsia="Century Schoolbook"/>
            <w:color w:val="0000FF"/>
            <w:spacing w:val="2"/>
            <w:w w:val="100"/>
            <w:sz w:val="24"/>
            <w:u w:val="single"/>
            <w:vertAlign w:val="baseline"/>
            <w:lang w:val="en-US"/>
          </w:rPr>
          <w:t xml:space="preserve">.</w:t>
        </w:r>
      </w:hyperlink>
      <w:r>
        <w:rPr>
          <w:rFonts w:ascii="Century Schoolbook" w:hAnsi="Century Schoolbook" w:eastAsia="Century Schoolbook"/>
          <w:color w:val="000000"/>
          <w:spacing w:val="2"/>
          <w:w w:val="100"/>
          <w:sz w:val="24"/>
          <w:vertAlign w:val="baseline"/>
          <w:lang w:val="en-US"/>
        </w:rPr>
        <w:t xml:space="preserve">) In rejecting the FTB's argument that the trial court consequently lacked jurisdiction to order a refund on that basis, the reviewing court stated: "If the [FTB] has notice of the taxpayer's argument </w:t>
      </w:r>
      <w:r>
        <w:rPr>
          <w:rFonts w:ascii="Century Schoolbook" w:hAnsi="Century Schoolbook" w:eastAsia="Century Schoolbook"/>
          <w:i w:val="true"/>
          <w:color w:val="000000"/>
          <w:spacing w:val="2"/>
          <w:w w:val="100"/>
          <w:sz w:val="24"/>
          <w:vertAlign w:val="baseline"/>
          <w:lang w:val="en-US"/>
        </w:rPr>
        <w:t xml:space="preserve">from whatever source </w:t>
      </w:r>
      <w:r>
        <w:rPr>
          <w:rFonts w:ascii="Century Schoolbook" w:hAnsi="Century Schoolbook" w:eastAsia="Century Schoolbook"/>
          <w:color w:val="000000"/>
          <w:spacing w:val="2"/>
          <w:w w:val="100"/>
          <w:sz w:val="24"/>
          <w:vertAlign w:val="baseline"/>
          <w:lang w:val="en-US"/>
        </w:rPr>
        <w:t xml:space="preserve">during the course of resolving the claim for refund, it has the opportunity to reevaluate its position, reach the correct result, and obviate the need for a subsequent lawsuit. We see no basis for construing the statutes setting out the administrative exhaustion requirement so as to ignore actual notice the [FTB] may have had from sources other than the four corners of the initial claim." (</w:t>
      </w:r>
      <w:r>
        <w:rPr>
          <w:rFonts w:ascii="Century Schoolbook" w:hAnsi="Century Schoolbook" w:eastAsia="Century Schoolbook"/>
          <w:i w:val="true"/>
          <w:color w:val="000000"/>
          <w:spacing w:val="2"/>
          <w:w w:val="100"/>
          <w:sz w:val="24"/>
          <w:vertAlign w:val="baseline"/>
          <w:lang w:val="en-US"/>
        </w:rPr>
        <w:t xml:space="preserve">Id. </w:t>
      </w:r>
      <w:r>
        <w:rPr>
          <w:rFonts w:ascii="Century Schoolbook" w:hAnsi="Century Schoolbook" w:eastAsia="Century Schoolbook"/>
          <w:color w:val="000000"/>
          <w:spacing w:val="2"/>
          <w:w w:val="100"/>
          <w:sz w:val="24"/>
          <w:vertAlign w:val="baseline"/>
          <w:lang w:val="en-US"/>
        </w:rPr>
        <w:t xml:space="preserve">at pp. 986</w:t>
        <w:softHyphen/>
      </w:r>
      <w:r>
        <w:rPr>
          <w:rFonts w:ascii="Century Schoolbook" w:hAnsi="Century Schoolbook" w:eastAsia="Century Schoolbook"/>
          <w:color w:val="000000"/>
          <w:spacing w:val="2"/>
          <w:w w:val="100"/>
          <w:sz w:val="24"/>
          <w:vertAlign w:val="baseline"/>
          <w:lang w:val="en-US"/>
        </w:rPr>
        <w:t xml:space="preserve">987,</w:t>
      </w:r>
      <w:hyperlink r:id="dhId92">
        <w:r>
          <w:rPr>
            <w:rFonts w:ascii="Century Schoolbook" w:hAnsi="Century Schoolbook" w:eastAsia="Century Schoolbook"/>
            <w:color w:val="0000FF"/>
            <w:spacing w:val="2"/>
            <w:w w:val="100"/>
            <w:sz w:val="24"/>
            <w:u w:val="single"/>
            <w:vertAlign w:val="baseline"/>
            <w:lang w:val="en-US"/>
          </w:rPr>
          <w:t xml:space="preserve"> </w:t>
        </w:r>
      </w:hyperlink>
      <w:hyperlink r:id="dhId92">
        <w:r>
          <w:rPr>
            <w:rFonts w:ascii="Century Schoolbook" w:hAnsi="Century Schoolbook" w:eastAsia="Century Schoolbook"/>
            <w:color w:val="0000FF"/>
            <w:spacing w:val="2"/>
            <w:w w:val="100"/>
            <w:sz w:val="24"/>
            <w:u w:val="single"/>
            <w:vertAlign w:val="baseline"/>
            <w:lang w:val="en-US"/>
          </w:rPr>
          <w:t xml:space="preserve">2 Cal.Rptr.3d 339</w:t>
        </w:r>
      </w:hyperlink>
      <w:hyperlink r:id="dhId92">
        <w:r>
          <w:rPr>
            <w:rFonts w:ascii="Century Schoolbook" w:hAnsi="Century Schoolbook" w:eastAsia="Century Schoolbook"/>
            <w:color w:val="0000FF"/>
            <w:spacing w:val="2"/>
            <w:w w:val="100"/>
            <w:sz w:val="24"/>
            <w:u w:val="single"/>
            <w:vertAlign w:val="baseline"/>
            <w:lang w:val="en-US"/>
          </w:rPr>
          <w:t xml:space="preserve">.</w:t>
        </w:r>
      </w:hyperlink>
      <w:r>
        <w:rPr>
          <w:rFonts w:ascii="Century Schoolbook" w:hAnsi="Century Schoolbook" w:eastAsia="Century Schoolbook"/>
          <w:color w:val="000000"/>
          <w:spacing w:val="2"/>
          <w:w w:val="100"/>
          <w:sz w:val="24"/>
          <w:vertAlign w:val="baseline"/>
          <w:lang w:val="en-US"/>
        </w:rPr>
        <w:t xml:space="preserve">)”)</w:t>
      </w:r>
      <w:r>
        <w:rPr>
          <w:rFonts w:ascii="Century Schoolbook" w:hAnsi="Century Schoolbook" w:eastAsia="Century Schoolbook"/>
          <w:color w:val="000000"/>
          <w:spacing w:val="2"/>
          <w:w w:val="100"/>
          <w:sz w:val="24"/>
          <w:u w:val="single"/>
          <w:vertAlign w:val="baseline"/>
          <w:lang w:val="en-US"/>
        </w:rPr>
        <w:t xml:space="preserve">
</w:t>
      </w:r>
    </w:p>
    <w:p>
      <w:pPr>
        <w:sectPr>
          <w:type w:val="nextPage"/>
          <w:pgSz w:w="12240" w:h="15840" w:orient="portrait"/>
          <w:pgMar w:bottom="2444" w:top="3140" w:right="3115" w:left="3129" w:header="720" w:footer="720"/>
          <w:titlePg w:val="false"/>
          <w:textDirection w:val="lrTb"/>
        </w:sectPr>
      </w:pPr>
    </w:p>
    <w:p>
      <w:pPr>
        <w:spacing w:before="0" w:after="0" w:line="288"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90a</w:t>
      </w:r>
    </w:p>
    <w:p>
      <w:pPr>
        <w:spacing w:before="567" w:after="0" w:line="288" w:lineRule="exact"/>
        <w:ind w:right="72"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Thus, contrary to this Court’s finding, petitioner did satisfy her administrative exhaustion requirements as to the “nonresident alien” federal income tax status of the individual. Petitioner likewise satisfied exhaustion requirements by submitting to FTB a copy of petitioner’s 1040NR nonresident alien federal income tax return, on which petitioner’s wages were omitted due to petitioner’s position that those wages are not included in petitioner’s gross income under the applicable provision of IRC (i.e., section 872(a)--applicable in the case of a nonresident alien individual.)</w:t>
      </w:r>
    </w:p>
    <w:p>
      <w:pPr>
        <w:spacing w:before="292"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Neither the FTB nor the trial court ever suggested that the petitioner failed to satisfy exhaustion requirements on this issue. Neither the FTB nor the trial court ever suggested that the trial court or this court “lacks jurisdiction” to consider the individual’s nonresident alien status and whether FTB conclusively proved facts sufficient to find that petitioner’s wages are included by law in gross income under IRC Section 872.</w:t>
      </w:r>
    </w:p>
    <w:p>
      <w:pPr>
        <w:spacing w:before="294" w:after="0" w:line="288" w:lineRule="exact"/>
        <w:ind w:right="72"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Therefore, contrary to this Court’s finding, this Court does have jurisdiction to consider whether FTB conclusively proved petitioner’s wages constitute gross income under IRC Section 872(a). As detailed further in the next section, petitioner is automatically entitled to a mandatory rehearing under </w:t>
      </w:r>
      <w:hyperlink r:id="dhId93">
        <w:r>
          <w:rPr>
            <w:rFonts w:ascii="Century Schoolbook" w:hAnsi="Century Schoolbook" w:eastAsia="Century Schoolbook"/>
            <w:color w:val="0000FF"/>
            <w:spacing w:val="-2"/>
            <w:w w:val="100"/>
            <w:sz w:val="24"/>
            <w:u w:val="single"/>
            <w:vertAlign w:val="baseline"/>
            <w:lang w:val="en-US"/>
          </w:rPr>
          <w:t xml:space="preserve">Cal. Gov</w:t>
        </w:r>
      </w:hyperlink>
      <w:r>
        <w:rPr>
          <w:rFonts w:ascii="Century Schoolbook" w:hAnsi="Century Schoolbook" w:eastAsia="Century Schoolbook"/>
          <w:color w:val="000000"/>
          <w:spacing w:val="-2"/>
          <w:w w:val="100"/>
          <w:sz w:val="24"/>
          <w:vertAlign w:val="baseline"/>
          <w:lang w:val="en-US"/>
        </w:rPr>
        <w:t xml:space="preserve">. Code § 68081 in relation to this issue, since this is an issue raised by this Court in the opinion that was not</w:t>
      </w:r>
    </w:p>
    <w:p>
      <w:pPr>
        <w:sectPr>
          <w:type w:val="nextPage"/>
          <w:pgSz w:w="12240" w:h="15840" w:orient="portrait"/>
          <w:pgMar w:bottom="2484" w:top="3140" w:right="3114" w:left="3130" w:header="720" w:footer="720"/>
          <w:titlePg w:val="false"/>
          <w:textDirection w:val="lrTb"/>
        </w:sectPr>
      </w:pPr>
    </w:p>
    <w:p>
      <w:pPr>
        <w:spacing w:before="0"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91a</w:t>
      </w:r>
    </w:p>
    <w:p>
      <w:pPr>
        <w:spacing w:before="27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discussed in the appeal by either party, and no opportunity to brief this issue was afforded by this Court.</w:t>
      </w:r>
    </w:p>
    <w:p>
      <w:pPr>
        <w:spacing w:before="289" w:after="0" w:line="288" w:lineRule="exact"/>
        <w:ind w:right="0"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3. This Court has misstated an important fact and made errors of law in finding that this Court “lacks jurisdiction to consider” whether petitioner is entitled to an inference that the individual’s income tax status is “nonresident alien”.</w:t>
      </w:r>
    </w:p>
    <w:p>
      <w:pPr>
        <w:spacing w:before="291"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states in the opinion that “in her refund claims, petitioner never raised Internal Revenue Code section 872 (sic) nor claimed to be a nonresident alien.”</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this basis, this Court finds that petitioner did not satisfy her exhaustion requirements as to the individual’s “nonresident alien” federal income tax status and that this Court therefore “lacks jurisdiction to consider” that status or consider whether FTB conclusively proved facts sufficient to find that petitioner’s wages are included by law in gross income under IRC Section 872 (the applicable provision defining “gross income” in the case of a nonresident alien individual.</w:t>
      </w:r>
    </w:p>
    <w:p>
      <w:pPr>
        <w:spacing w:before="294"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Since this Court has raised an issue not discussed during the appeal by either party, and because this Court has not afforded any opportunity to brief this issue, petitioner is entitled to an</w:t>
      </w:r>
    </w:p>
    <w:p>
      <w:pPr>
        <w:sectPr>
          <w:type w:val="nextPage"/>
          <w:pgSz w:w="12240" w:h="15840" w:orient="portrait"/>
          <w:pgMar w:bottom="2784" w:top="3140" w:right="3124" w:left="3120"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92a</w:t>
      </w:r>
    </w:p>
    <w:p>
      <w:pPr>
        <w:spacing w:before="270"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automatic mandatory rehearing on this issue under </w:t>
      </w:r>
      <w:hyperlink r:id="dhId94">
        <w:r>
          <w:rPr>
            <w:rFonts w:ascii="Century Schoolbook" w:hAnsi="Century Schoolbook" w:eastAsia="Century Schoolbook"/>
            <w:color w:val="0000FF"/>
            <w:spacing w:val="0"/>
            <w:w w:val="100"/>
            <w:sz w:val="24"/>
            <w:u w:val="single"/>
            <w:vertAlign w:val="baseline"/>
            <w:lang w:val="en-US"/>
          </w:rPr>
          <w:t xml:space="preserve">Cal. Gov</w:t>
        </w:r>
      </w:hyperlink>
      <w:r>
        <w:rPr>
          <w:rFonts w:ascii="Century Schoolbook" w:hAnsi="Century Schoolbook" w:eastAsia="Century Schoolbook"/>
          <w:color w:val="000000"/>
          <w:spacing w:val="0"/>
          <w:w w:val="100"/>
          <w:sz w:val="24"/>
          <w:vertAlign w:val="baseline"/>
          <w:lang w:val="en-US"/>
        </w:rPr>
        <w:t xml:space="preserve">. Code § 68081, which states:</w:t>
      </w:r>
    </w:p>
    <w:p>
      <w:pPr>
        <w:spacing w:before="297" w:after="0" w:line="288" w:lineRule="exact"/>
        <w:ind w:right="0" w:left="72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Before the Supreme Court, a court of appeal, or the appellate division of a superior court renders a decision in a proceeding other than a summary denial of a petition for an extraordinary writ, based upon an issue which was not proposed or briefed by any party to the proceeding, the court shall afford the parties an opportunity to present their views on the matter through supplemental briefing. If the court fails to afford that opportunity, a rehearing shall be ordered upon timely petition of any party.</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court’s statement that petitioner did not mention IRC Section 872 in her refund claims, while factually correct, is of no moment. Upon closer inspection of the record, it is clear that petitioner did exhaust her administrative remedies as to the individual’s “nonresident alien” federal income tax status and that this Court does not lack jurisdiction to consider the individual’s “nonresident alien” federal income tax status and to consider whether FTB conclusively proved facts sufficient to find that petitioner’s wages are included by law in “gross income” under IRC Section 872(a) (the applicable provision defining “gross income” in the case of a nonresident alien individual.</w:t>
      </w:r>
    </w:p>
    <w:p>
      <w:pPr>
        <w:sectPr>
          <w:type w:val="nextPage"/>
          <w:pgSz w:w="12240" w:h="15840" w:orient="portrait"/>
          <w:pgMar w:bottom="3084" w:top="3140" w:right="3117" w:left="3127" w:header="720" w:footer="720"/>
          <w:titlePg w:val="false"/>
          <w:textDirection w:val="lrTb"/>
        </w:sectPr>
      </w:pPr>
    </w:p>
    <w:p>
      <w:pPr>
        <w:spacing w:before="3"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93a</w:t>
      </w:r>
    </w:p>
    <w:p>
      <w:pPr>
        <w:spacing w:before="275"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First of all, contrary to this court’s erroneous finding, petitioner substantively did claim “nonresident alien” federal income tax status in her refund claims. Petitioner clearly states in her first administrative refund claim that petitioner was not a “United States person” for the 2009 tax year. (1 CT 94, item 73.) Petitioner then incorporated the contents of her first refund claim into her second refund claim (1 CT 111, line 5-6).</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a matter of federal tax law, an individual that is not a “United States person” is by definition a “nonresident alien individual.” See IRC Section 7701(a)(30) defining the term “United States person” and Title 26 of the Code of Federal Regulations (26 CFR) Section 1.1-1(a), which identifies the two types of individuals under federal income tax law, and how taxable income is determined for each of those two types of individuals.</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FTB therefore had actual notice from petitioner’s refund claims that petitioner had claimed “nonresident alien” federal income tax status. FTB therefore had reasonable basis for knowing that petitioner relied on the applicable law defining “gross income” in the case of a nonresident alien individual (i.e., IRC Section 872).</w:t>
      </w:r>
    </w:p>
    <w:p>
      <w:pPr>
        <w:spacing w:before="289" w:after="0" w:line="289" w:lineRule="exact"/>
        <w:ind w:right="0" w:left="0" w:firstLine="720"/>
        <w:jc w:val="both"/>
        <w:textAlignment w:val="baseline"/>
        <w:rPr>
          <w:rFonts w:ascii="Century Schoolbook" w:hAnsi="Century Schoolbook" w:eastAsia="Century Schoolbook"/>
          <w:b w:val="true"/>
          <w:color w:val="000000"/>
          <w:spacing w:val="-2"/>
          <w:w w:val="100"/>
          <w:sz w:val="24"/>
          <w:vertAlign w:val="baseline"/>
          <w:lang w:val="en-US"/>
        </w:rPr>
      </w:pPr>
      <w:r>
        <w:rPr>
          <w:rFonts w:ascii="Century Schoolbook" w:hAnsi="Century Schoolbook" w:eastAsia="Century Schoolbook"/>
          <w:b w:val="true"/>
          <w:color w:val="000000"/>
          <w:spacing w:val="-2"/>
          <w:w w:val="100"/>
          <w:sz w:val="24"/>
          <w:vertAlign w:val="baseline"/>
          <w:lang w:val="en-US"/>
        </w:rPr>
        <w:t xml:space="preserve">In any case, it is of no moment that petitioner did not “raise Internal Revenue Code Section 872” as grounds for refund in her refund claims, because it is not petitioner’s burden to</w:t>
      </w:r>
    </w:p>
    <w:p>
      <w:pPr>
        <w:sectPr>
          <w:type w:val="nextPage"/>
          <w:pgSz w:w="12240" w:h="15840" w:orient="portrait"/>
          <w:pgMar w:bottom="2484" w:top="3140" w:right="3117" w:left="3127" w:header="720" w:footer="720"/>
          <w:titlePg w:val="false"/>
          <w:textDirection w:val="lrTb"/>
        </w:sectPr>
      </w:pPr>
    </w:p>
    <w:p>
      <w:pPr>
        <w:spacing w:before="0" w:after="0" w:line="288"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94a</w:t>
      </w:r>
    </w:p>
    <w:p>
      <w:pPr>
        <w:spacing w:before="274" w:after="0" w:line="288" w:lineRule="exact"/>
        <w:ind w:right="72" w:left="0" w:firstLine="0"/>
        <w:jc w:val="both"/>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prove a negative. The petitioner is not required to prove her wages are not included in gross income. It is FTB’s burden to prove the wages are included in her “gross income” under applicable law. (See Appellant Reply Brief (ARB) pages 45-46.)</w:t>
      </w:r>
    </w:p>
    <w:p>
      <w:pPr>
        <w:spacing w:before="292"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Petitioner established with her claim of “nonresident alien” status that her gross income is generally limited as a matter of law to items that are included in “gross income” under the applicable provision of IRC (section 872). It is FTB’s burden as moving party for summary judgment to prove FTB’s claim that petitioner’s wages are included in petitioner’s gross income under an applicable provision of IRC.</w:t>
      </w:r>
    </w:p>
    <w:p>
      <w:pPr>
        <w:spacing w:before="293" w:after="0" w:line="288" w:lineRule="exact"/>
        <w:ind w:right="72" w:left="0" w:firstLine="720"/>
        <w:jc w:val="both"/>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Further, as already established in the previous section, petitioner satisfied exhaustion requirements as to this issue in any case during the NPA protest proceedings by providing FTB a copy of her 1040NR “nonresident alien” federal income tax return on which petitioner had omitted her wages due to her position that the wages are not included in her gross income under applicable law. (2 CT 228-234.) As a matter of law, the applicable provision defining “gross income” in the case of a nonresident alien individual is IRC Section 872(a).</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As plaintiff argued in this appeal, omission of an item from the gross income reported on a tax return should be inferred as reflecting the taxpayer’s</w:t>
      </w:r>
    </w:p>
    <w:p>
      <w:pPr>
        <w:sectPr>
          <w:type w:val="nextPage"/>
          <w:pgSz w:w="12240" w:h="15840" w:orient="portrait"/>
          <w:pgMar w:bottom="2484" w:top="3140" w:right="3105" w:left="3139" w:header="720" w:footer="720"/>
          <w:titlePg w:val="false"/>
          <w:textDirection w:val="lrTb"/>
        </w:sectPr>
      </w:pPr>
    </w:p>
    <w:p>
      <w:pPr>
        <w:spacing w:before="3" w:after="0" w:line="288" w:lineRule="exact"/>
        <w:ind w:right="72"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95a</w:t>
      </w:r>
    </w:p>
    <w:p>
      <w:pPr>
        <w:spacing w:before="275" w:after="0" w:line="288" w:lineRule="exact"/>
        <w:ind w:right="7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determination of law with respect to that item; namely, that the taxpayer determined the item is not included in that taxpayer’s gross income under applicable law. (See ARB, page 38.)</w:t>
      </w:r>
    </w:p>
    <w:p>
      <w:pPr>
        <w:spacing w:before="297"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The FTB thus had actual notice of petitioner’s position from sources other than the four corners of the refund claim. See </w:t>
      </w:r>
      <w:r>
        <w:rPr>
          <w:rFonts w:ascii="Century Schoolbook" w:hAnsi="Century Schoolbook" w:eastAsia="Century Schoolbook"/>
          <w:i w:val="true"/>
          <w:color w:val="000000"/>
          <w:spacing w:val="0"/>
          <w:w w:val="100"/>
          <w:sz w:val="24"/>
          <w:vertAlign w:val="baseline"/>
          <w:lang w:val="en-US"/>
        </w:rPr>
        <w:t xml:space="preserve">In re Franchise Tax Bd. Ltd. Liab. Corp. Tax Refund Cases</w:t>
      </w:r>
      <w:r>
        <w:rPr>
          <w:rFonts w:ascii="Century Schoolbook" w:hAnsi="Century Schoolbook" w:eastAsia="Century Schoolbook"/>
          <w:color w:val="000000"/>
          <w:spacing w:val="0"/>
          <w:w w:val="100"/>
          <w:sz w:val="24"/>
          <w:vertAlign w:val="baseline"/>
          <w:lang w:val="en-US"/>
        </w:rPr>
        <w:t xml:space="preserve">, 25 Cal.App.5th 369, 386 (Cal. Ct. App. 2018) (“In </w:t>
      </w:r>
      <w:r>
        <w:rPr>
          <w:rFonts w:ascii="Century Schoolbook" w:hAnsi="Century Schoolbook" w:eastAsia="Century Schoolbook"/>
          <w:i w:val="true"/>
          <w:color w:val="000000"/>
          <w:spacing w:val="0"/>
          <w:w w:val="100"/>
          <w:sz w:val="24"/>
          <w:vertAlign w:val="baseline"/>
          <w:lang w:val="en-US"/>
        </w:rPr>
        <w:t xml:space="preserve">J.H. McKnight </w:t>
      </w:r>
      <w:r>
        <w:rPr>
          <w:rFonts w:ascii="Century Schoolbook" w:hAnsi="Century Schoolbook" w:eastAsia="Century Schoolbook"/>
          <w:color w:val="000000"/>
          <w:spacing w:val="0"/>
          <w:w w:val="100"/>
          <w:sz w:val="24"/>
          <w:vertAlign w:val="baseline"/>
          <w:lang w:val="en-US"/>
        </w:rPr>
        <w:t xml:space="preserve">, the FTB had actual notice of the basis of a taxpayer's claim, even though it was not expressly stated in the taxpayer's written claim for refund. ( </w:t>
      </w:r>
      <w:r>
        <w:rPr>
          <w:rFonts w:ascii="Century Schoolbook" w:hAnsi="Century Schoolbook" w:eastAsia="Century Schoolbook"/>
          <w:i w:val="true"/>
          <w:color w:val="000000"/>
          <w:spacing w:val="0"/>
          <w:w w:val="100"/>
          <w:sz w:val="24"/>
          <w:vertAlign w:val="baseline"/>
          <w:lang w:val="en-US"/>
        </w:rPr>
        <w:t xml:space="preserve">J.H. McKnight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i w:val="true"/>
          <w:color w:val="000000"/>
          <w:spacing w:val="0"/>
          <w:w w:val="100"/>
          <w:sz w:val="24"/>
          <w:vertAlign w:val="baseline"/>
          <w:lang w:val="en-US"/>
        </w:rPr>
        <w:t xml:space="preserve">supra </w:t>
      </w:r>
      <w:r>
        <w:rPr>
          <w:rFonts w:ascii="Century Schoolbook" w:hAnsi="Century Schoolbook" w:eastAsia="Century Schoolbook"/>
          <w:color w:val="000000"/>
          <w:spacing w:val="0"/>
          <w:w w:val="100"/>
          <w:sz w:val="24"/>
          <w:vertAlign w:val="baseline"/>
          <w:lang w:val="en-US"/>
        </w:rPr>
        <w:t xml:space="preserve">,</w:t>
      </w:r>
      <w:hyperlink r:id="dhId95">
        <w:r>
          <w:rPr>
            <w:rFonts w:ascii="Century Schoolbook" w:hAnsi="Century Schoolbook" w:eastAsia="Century Schoolbook"/>
            <w:color w:val="0000FF"/>
            <w:spacing w:val="0"/>
            <w:w w:val="100"/>
            <w:sz w:val="24"/>
            <w:u w:val="single"/>
            <w:vertAlign w:val="baseline"/>
            <w:lang w:val="en-US"/>
          </w:rPr>
          <w:t xml:space="preserve"> </w:t>
        </w:r>
      </w:hyperlink>
      <w:hyperlink r:id="dhId95">
        <w:r>
          <w:rPr>
            <w:rFonts w:ascii="Century Schoolbook" w:hAnsi="Century Schoolbook" w:eastAsia="Century Schoolbook"/>
            <w:color w:val="0000FF"/>
            <w:spacing w:val="0"/>
            <w:w w:val="100"/>
            <w:sz w:val="24"/>
            <w:u w:val="single"/>
            <w:vertAlign w:val="baseline"/>
            <w:lang w:val="en-US"/>
          </w:rPr>
          <w:t xml:space="preserve">110 Cal.App.4th at pp. 985-987</w:t>
        </w:r>
      </w:hyperlink>
      <w:hyperlink r:id="dhId95">
        <w:r>
          <w:rPr>
            <w:rFonts w:ascii="Century Schoolbook" w:hAnsi="Century Schoolbook" w:eastAsia="Century Schoolbook"/>
            <w:color w:val="0000FF"/>
            <w:spacing w:val="0"/>
            <w:w w:val="100"/>
            <w:sz w:val="24"/>
            <w:u w:val="single"/>
            <w:vertAlign w:val="baseline"/>
            <w:lang w:val="en-US"/>
          </w:rPr>
          <w:t xml:space="preserve">,</w:t>
        </w:r>
      </w:hyperlink>
      <w:hyperlink r:id="dhId96">
        <w:r>
          <w:rPr>
            <w:rFonts w:ascii="Century Schoolbook" w:hAnsi="Century Schoolbook" w:eastAsia="Century Schoolbook"/>
            <w:color w:val="0000FF"/>
            <w:spacing w:val="0"/>
            <w:w w:val="100"/>
            <w:sz w:val="24"/>
            <w:u w:val="single"/>
            <w:vertAlign w:val="baseline"/>
            <w:lang w:val="en-US"/>
          </w:rPr>
          <w:t xml:space="preserve"> 2 </w:t>
        </w:r>
      </w:hyperlink>
      <w:hyperlink r:id="dhId96">
        <w:r>
          <w:rPr>
            <w:rFonts w:ascii="Century Schoolbook" w:hAnsi="Century Schoolbook" w:eastAsia="Century Schoolbook"/>
            <w:color w:val="0000FF"/>
            <w:spacing w:val="0"/>
            <w:w w:val="100"/>
            <w:sz w:val="24"/>
            <w:u w:val="single"/>
            <w:vertAlign w:val="baseline"/>
            <w:lang w:val="en-US"/>
          </w:rPr>
          <w:t xml:space="preserve">Cal.Rptr.3d 339</w:t>
        </w:r>
      </w:hyperlink>
      <w:hyperlink r:id="dhId96">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 In rejecting the FTB's argument that the trial court consequently lacked jurisdiction to order a refund on that basis, the reviewing court stated: "If the [FTB] has notice of the taxpayer's argument </w:t>
      </w:r>
      <w:r>
        <w:rPr>
          <w:rFonts w:ascii="Century Schoolbook" w:hAnsi="Century Schoolbook" w:eastAsia="Century Schoolbook"/>
          <w:i w:val="true"/>
          <w:color w:val="000000"/>
          <w:spacing w:val="0"/>
          <w:w w:val="100"/>
          <w:sz w:val="24"/>
          <w:vertAlign w:val="baseline"/>
          <w:lang w:val="en-US"/>
        </w:rPr>
        <w:t xml:space="preserve">from whatever source </w:t>
      </w:r>
      <w:r>
        <w:rPr>
          <w:rFonts w:ascii="Century Schoolbook" w:hAnsi="Century Schoolbook" w:eastAsia="Century Schoolbook"/>
          <w:color w:val="000000"/>
          <w:spacing w:val="0"/>
          <w:w w:val="100"/>
          <w:sz w:val="24"/>
          <w:vertAlign w:val="baseline"/>
          <w:lang w:val="en-US"/>
        </w:rPr>
        <w:t xml:space="preserve">during the course of resolving the claim for refund, it has the opportunity to reevaluate its position, reach the correct result, and obviate the need for a subsequent lawsuit. We see no basis for construing the statutes setting out the administrative exhaustion requirement so as to ignore actual notice the [FTB] may have had from sources other than the four corners of the initial claim." (</w:t>
      </w:r>
      <w:r>
        <w:rPr>
          <w:rFonts w:ascii="Century Schoolbook" w:hAnsi="Century Schoolbook" w:eastAsia="Century Schoolbook"/>
          <w:i w:val="true"/>
          <w:color w:val="000000"/>
          <w:spacing w:val="0"/>
          <w:w w:val="100"/>
          <w:sz w:val="24"/>
          <w:vertAlign w:val="baseline"/>
          <w:lang w:val="en-US"/>
        </w:rPr>
        <w:t xml:space="preserve">Id. </w:t>
      </w:r>
      <w:r>
        <w:rPr>
          <w:rFonts w:ascii="Century Schoolbook" w:hAnsi="Century Schoolbook" w:eastAsia="Century Schoolbook"/>
          <w:color w:val="000000"/>
          <w:spacing w:val="0"/>
          <w:w w:val="100"/>
          <w:sz w:val="24"/>
          <w:vertAlign w:val="baseline"/>
          <w:lang w:val="en-US"/>
        </w:rPr>
        <w:t xml:space="preserve">at pp. 986-987,</w:t>
      </w:r>
      <w:hyperlink r:id="dhId97">
        <w:r>
          <w:rPr>
            <w:rFonts w:ascii="Century Schoolbook" w:hAnsi="Century Schoolbook" w:eastAsia="Century Schoolbook"/>
            <w:color w:val="0000FF"/>
            <w:spacing w:val="0"/>
            <w:w w:val="100"/>
            <w:sz w:val="24"/>
            <w:u w:val="single"/>
            <w:vertAlign w:val="baseline"/>
            <w:lang w:val="en-US"/>
          </w:rPr>
          <w:t xml:space="preserve"> </w:t>
        </w:r>
      </w:hyperlink>
      <w:hyperlink r:id="dhId97">
        <w:r>
          <w:rPr>
            <w:rFonts w:ascii="Century Schoolbook" w:hAnsi="Century Schoolbook" w:eastAsia="Century Schoolbook"/>
            <w:color w:val="0000FF"/>
            <w:spacing w:val="0"/>
            <w:w w:val="100"/>
            <w:sz w:val="24"/>
            <w:u w:val="single"/>
            <w:vertAlign w:val="baseline"/>
            <w:lang w:val="en-US"/>
          </w:rPr>
          <w:t xml:space="preserve">2 Cal.Rptr.3d 339</w:t>
        </w:r>
      </w:hyperlink>
      <w:hyperlink r:id="dhId97">
        <w:r>
          <w:rPr>
            <w:rFonts w:ascii="Century Schoolbook" w:hAnsi="Century Schoolbook" w:eastAsia="Century Schoolbook"/>
            <w:color w:val="0000FF"/>
            <w:spacing w:val="0"/>
            <w:w w:val="100"/>
            <w:sz w:val="24"/>
            <w:u w:val="single"/>
            <w:vertAlign w:val="baseline"/>
            <w:lang w:val="en-US"/>
          </w:rPr>
          <w:t xml:space="preserve">.</w:t>
        </w:r>
      </w:hyperlink>
      <w:r>
        <w:rPr>
          <w:rFonts w:ascii="Century Schoolbook" w:hAnsi="Century Schoolbook" w:eastAsia="Century Schoolbook"/>
          <w:color w:val="000000"/>
          <w:spacing w:val="0"/>
          <w:w w:val="100"/>
          <w:sz w:val="24"/>
          <w:vertAlign w:val="baseline"/>
          <w:lang w:val="en-US"/>
        </w:rPr>
        <w:t xml:space="preserve">)”)</w:t>
      </w:r>
      <w:r>
        <w:rPr>
          <w:rFonts w:ascii="Century Schoolbook" w:hAnsi="Century Schoolbook" w:eastAsia="Century Schoolbook"/>
          <w:color w:val="000000"/>
          <w:spacing w:val="0"/>
          <w:w w:val="100"/>
          <w:sz w:val="24"/>
          <w:u w:val="single"/>
          <w:vertAlign w:val="baseline"/>
          <w:lang w:val="en-US"/>
        </w:rPr>
        <w:t xml:space="preserve">
</w:t>
      </w:r>
    </w:p>
    <w:p>
      <w:pPr>
        <w:spacing w:before="293" w:after="0" w:line="288" w:lineRule="exact"/>
        <w:ind w:right="72"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Again, FTB never disputed that it had actual notice of petitioner’s position that the individual was a nonresident alien and that the individual’s wages are not included in gross income under IRC Section</w:t>
      </w:r>
    </w:p>
    <w:p>
      <w:pPr>
        <w:sectPr>
          <w:type w:val="nextPage"/>
          <w:pgSz w:w="12240" w:h="15840" w:orient="portrait"/>
          <w:pgMar w:bottom="2484" w:top="3140" w:right="3112" w:left="3132" w:header="720" w:footer="720"/>
          <w:titlePg w:val="false"/>
          <w:textDirection w:val="lrTb"/>
        </w:sectPr>
      </w:pPr>
    </w:p>
    <w:p>
      <w:pPr>
        <w:spacing w:before="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96a</w:t>
      </w:r>
    </w:p>
    <w:p>
      <w:pPr>
        <w:spacing w:before="274" w:after="0" w:line="288"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872(a) (the applicable provision defining “gross income” in the case of a nonresident alien individual.) FTB never argued that this court “lacks jurisdiction to consider” petitioner’s nonresident alien federal income tax status.</w:t>
      </w:r>
    </w:p>
    <w:p>
      <w:pPr>
        <w:spacing w:before="292"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should therefore consider the arguments petitioner already made in her briefs (see AOB pages 39-43 and ARB pages 45-55) that FTB failed to conclusively prove facts sufficient to establish that petitioner’s wages are included in petitioner’s gross income under IRC Section 872(a).</w:t>
      </w:r>
    </w:p>
    <w:p>
      <w:pPr>
        <w:spacing w:before="288"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asserted that petitioner’s position, i.e., that petitioner is entitled to an inference that her income tax status is “nonresident alien” and that her income is not included in gross income under IRC Section 872 is “facially meritless”.</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should consider that issue and address petitioner’s arguments head on. This Court should support its contention that petitioner’s position is “meritless” (if it can) with valid authority that establishes petitioner is somehow precluded by law from “nonresident alien” federal income tax status. This Court should show (if it can) that the facts on the record are somehow sufficient to conclusively prove that petitioner’s wages constitute “gross income” under IRC Section 872(a).</w:t>
      </w:r>
    </w:p>
    <w:p>
      <w:pPr>
        <w:spacing w:before="293" w:after="0" w:line="288" w:lineRule="exact"/>
        <w:ind w:right="0" w:left="0" w:firstLine="72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This court should explain and elaborate on its “drive-by” ipse dixit argument (on an issue this Court</w:t>
      </w:r>
    </w:p>
    <w:p>
      <w:pPr>
        <w:sectPr>
          <w:type w:val="nextPage"/>
          <w:pgSz w:w="12240" w:h="15840" w:orient="portrait"/>
          <w:pgMar w:bottom="2484" w:top="3140" w:right="3122" w:left="3122" w:header="720" w:footer="720"/>
          <w:titlePg w:val="false"/>
          <w:textDirection w:val="lrTb"/>
        </w:sectPr>
      </w:pPr>
    </w:p>
    <w:p>
      <w:pPr>
        <w:spacing w:before="4" w:after="0" w:line="288"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97a</w:t>
      </w:r>
    </w:p>
    <w:p>
      <w:pPr>
        <w:spacing w:before="274" w:after="0" w:line="287" w:lineRule="exact"/>
        <w:ind w:right="0"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claims it “lacks jurisdiction” to consider) that petitioner’s admission she worked for Warner Bros. in the United States of America is somehow “contrary” to petitioner’s position that the individual was a nonresident alien and that petitioner’s wages are not included in gross income under IRC Section 872(a) as a matter of law. There is nothing about those facts that are necessarily contrary to the nonresident alien status of the petitioner or the fact that her wages are not included in “gross income” under IRC Section 872(a).</w:t>
      </w:r>
    </w:p>
    <w:p>
      <w:pPr>
        <w:sectPr>
          <w:type w:val="nextPage"/>
          <w:pgSz w:w="12240" w:h="15840" w:orient="portrait"/>
          <w:pgMar w:bottom="8564" w:top="3140" w:right="3117" w:left="3127" w:header="720" w:footer="720"/>
          <w:titlePg w:val="false"/>
          <w:textDirection w:val="lrTb"/>
        </w:sectPr>
      </w:pPr>
    </w:p>
    <w:p>
      <w:pPr>
        <w:spacing w:before="0"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98a</w:t>
      </w:r>
    </w:p>
    <w:p>
      <w:pPr>
        <w:spacing w:before="244" w:after="0" w:line="285"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APPENDIX K</w:t>
      </w:r>
    </w:p>
    <w:p>
      <w:pPr>
        <w:tabs>
          <w:tab w:val="right" w:leader="none" w:pos="5976"/>
        </w:tabs>
        <w:spacing w:before="579" w:after="0" w:line="284"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FORM 1040NR	</w:t>
      </w:r>
      <w:r>
        <w:rPr>
          <w:rFonts w:ascii="Century Schoolbook" w:hAnsi="Century Schoolbook" w:eastAsia="Century Schoolbook"/>
          <w:color w:val="000000"/>
          <w:spacing w:val="0"/>
          <w:w w:val="100"/>
          <w:sz w:val="24"/>
          <w:vertAlign w:val="baseline"/>
          <w:lang w:val="en-US"/>
        </w:rPr>
        <w:t xml:space="preserve">2009</w:t>
      </w:r>
    </w:p>
    <w:p>
      <w:pPr>
        <w:spacing w:before="0" w:after="0" w:line="288"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Department of the Treasury</w:t>
        <w:br/>
      </w:r>
      <w:r>
        <w:rPr>
          <w:rFonts w:ascii="Century Schoolbook" w:hAnsi="Century Schoolbook" w:eastAsia="Century Schoolbook"/>
          <w:color w:val="000000"/>
          <w:spacing w:val="0"/>
          <w:w w:val="100"/>
          <w:sz w:val="24"/>
          <w:vertAlign w:val="baseline"/>
          <w:lang w:val="en-US"/>
        </w:rPr>
        <w:t xml:space="preserve">Internal Revenue Service</w:t>
      </w:r>
    </w:p>
    <w:p>
      <w:pPr>
        <w:spacing w:before="294" w:after="0" w:line="283"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Amended U.S. Nonresident Alien Income</w:t>
        <w:br/>
      </w:r>
      <w:r>
        <w:rPr>
          <w:rFonts w:ascii="Century Schoolbook" w:hAnsi="Century Schoolbook" w:eastAsia="Century Schoolbook"/>
          <w:b w:val="true"/>
          <w:color w:val="000000"/>
          <w:spacing w:val="0"/>
          <w:w w:val="100"/>
          <w:sz w:val="24"/>
          <w:vertAlign w:val="baseline"/>
          <w:lang w:val="en-US"/>
        </w:rPr>
        <w:t xml:space="preserve">Tax Return</w:t>
      </w:r>
    </w:p>
    <w:p>
      <w:pPr>
        <w:spacing w:before="291" w:after="0" w:line="284"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Your first name and Initial</w:t>
      </w:r>
    </w:p>
    <w:p>
      <w:pPr>
        <w:spacing w:before="4"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Janelle</w:t>
      </w:r>
    </w:p>
    <w:p>
      <w:pPr>
        <w:spacing w:before="292" w:after="0" w:line="284"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Last name</w:t>
      </w:r>
    </w:p>
    <w:p>
      <w:pPr>
        <w:spacing w:before="4" w:after="0" w:line="284" w:lineRule="exact"/>
        <w:ind w:right="0" w:left="0" w:firstLine="0"/>
        <w:jc w:val="center"/>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Roberts</w:t>
      </w:r>
    </w:p>
    <w:p>
      <w:pPr>
        <w:spacing w:before="292"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Identifying number (see page 7)</w:t>
      </w:r>
    </w:p>
    <w:p>
      <w:pPr>
        <w:spacing w:before="3" w:after="0" w:line="285" w:lineRule="exact"/>
        <w:ind w:right="0" w:left="0" w:firstLine="0"/>
        <w:jc w:val="center"/>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[redacted]</w:t>
      </w:r>
    </w:p>
    <w:p>
      <w:pPr>
        <w:spacing w:before="288" w:after="0" w:line="288" w:lineRule="exact"/>
        <w:ind w:right="144"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Present home address (number, street, and apt. no., or rural route). If you have a P.O. box, see page 7,</w:t>
      </w:r>
    </w:p>
    <w:p>
      <w:pPr>
        <w:spacing w:before="3" w:after="0" w:line="284" w:lineRule="exact"/>
        <w:ind w:right="0" w:left="144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304 North Screenland Drive</w:t>
      </w:r>
    </w:p>
    <w:p>
      <w:pPr>
        <w:tabs>
          <w:tab w:val="left" w:leader="none" w:pos="1512"/>
          <w:tab w:val="left" w:leader="none" w:pos="3672"/>
        </w:tabs>
        <w:spacing w:before="292" w:after="0" w:line="291"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Check if:	</w:t>
      </w:r>
      <w:r>
        <w:rPr>
          <w:rFonts w:ascii="Arial" w:hAnsi="Arial" w:eastAsia="Arial"/>
          <w:color w:val="000000"/>
          <w:spacing w:val="0"/>
          <w:w w:val="100"/>
          <w:sz w:val="21"/>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Individual	</w:t>
      </w:r>
      <w:r>
        <w:rPr>
          <w:rFonts w:ascii="Arial" w:hAnsi="Arial" w:eastAsia="Arial"/>
          <w:color w:val="000000"/>
          <w:spacing w:val="0"/>
          <w:w w:val="100"/>
          <w:sz w:val="21"/>
          <w:vertAlign w:val="baseline"/>
          <w:lang w:val="en-US"/>
        </w:rPr>
        <w:t xml:space="preserve">9 </w:t>
      </w:r>
      <w:r>
        <w:rPr>
          <w:rFonts w:ascii="Century Schoolbook" w:hAnsi="Century Schoolbook" w:eastAsia="Century Schoolbook"/>
          <w:color w:val="000000"/>
          <w:spacing w:val="0"/>
          <w:w w:val="100"/>
          <w:sz w:val="24"/>
          <w:vertAlign w:val="baseline"/>
          <w:lang w:val="en-US"/>
        </w:rPr>
        <w:t xml:space="preserve">Estate or Trust</w:t>
      </w:r>
    </w:p>
    <w:p>
      <w:pPr>
        <w:spacing w:before="285"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City, town or post office, state, and ZIP code. If you</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have a foreign address, see page 7.</w:t>
      </w:r>
    </w:p>
    <w:p>
      <w:pPr>
        <w:spacing w:before="3" w:after="0" w:line="285" w:lineRule="exact"/>
        <w:ind w:right="0" w:left="144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Burbank California [91505]</w:t>
      </w:r>
    </w:p>
    <w:p>
      <w:pPr>
        <w:spacing w:before="291" w:after="0" w:line="285"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Country</w:t>
      </w:r>
    </w:p>
    <w:p>
      <w:pPr>
        <w:spacing w:before="3"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United States of America</w:t>
      </w:r>
    </w:p>
    <w:p>
      <w:pPr>
        <w:spacing w:before="292" w:after="0" w:line="285" w:lineRule="exact"/>
        <w:ind w:right="0" w:left="0" w:firstLine="0"/>
        <w:jc w:val="left"/>
        <w:textAlignment w:val="baseline"/>
        <w:rPr>
          <w:rFonts w:ascii="Century Schoolbook" w:hAnsi="Century Schoolbook" w:eastAsia="Century Schoolbook"/>
          <w:b w:val="true"/>
          <w:color w:val="000000"/>
          <w:spacing w:val="-1"/>
          <w:w w:val="100"/>
          <w:sz w:val="24"/>
          <w:vertAlign w:val="baseline"/>
          <w:lang w:val="en-US"/>
        </w:rPr>
      </w:pPr>
      <w:r>
        <w:rPr>
          <w:rFonts w:ascii="Century Schoolbook" w:hAnsi="Century Schoolbook" w:eastAsia="Century Schoolbook"/>
          <w:b w:val="true"/>
          <w:color w:val="000000"/>
          <w:spacing w:val="-1"/>
          <w:w w:val="100"/>
          <w:sz w:val="24"/>
          <w:vertAlign w:val="baseline"/>
          <w:lang w:val="en-US"/>
        </w:rPr>
        <w:t xml:space="preserve">Filing Status</w:t>
      </w:r>
    </w:p>
    <w:p>
      <w:pPr>
        <w:spacing w:before="3" w:after="0" w:line="285" w:lineRule="exact"/>
        <w:ind w:right="0" w:left="0"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Check only one box.</w:t>
      </w:r>
    </w:p>
    <w:p>
      <w:pPr>
        <w:sectPr>
          <w:type w:val="nextPage"/>
          <w:pgSz w:w="12240" w:h="15840" w:orient="portrait"/>
          <w:pgMar w:bottom="2384" w:top="2720" w:right="3127" w:left="3117" w:header="720" w:footer="720"/>
          <w:titlePg w:val="false"/>
          <w:textDirection w:val="lrTb"/>
        </w:sectPr>
      </w:pPr>
    </w:p>
    <w:p>
      <w:pPr>
        <w:spacing w:before="0" w:after="0" w:line="284"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99a</w:t>
      </w:r>
    </w:p>
    <w:p>
      <w:pPr>
        <w:spacing w:before="240" w:after="0" w:line="288" w:lineRule="exact"/>
        <w:ind w:right="144"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 </w:t>
      </w:r>
      <w:r>
        <w:rPr>
          <w:rFonts w:ascii="Arial" w:hAnsi="Arial" w:eastAsia="Arial"/>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Single resident of Canada or Mexico, or a single U.S. national</w:t>
      </w:r>
    </w:p>
    <w:p>
      <w:pPr>
        <w:spacing w:before="6"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Other single nonresident alien</w:t>
      </w:r>
    </w:p>
    <w:p>
      <w:pPr>
        <w:spacing w:before="0" w:after="0" w:line="286" w:lineRule="exact"/>
        <w:ind w:right="72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Married resident of Canada or Mexico, or a married U.S. national</w:t>
      </w:r>
    </w:p>
    <w:p>
      <w:pPr>
        <w:spacing w:before="6"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4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Married resident of South Korea</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5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Other married nonresident alien</w:t>
      </w:r>
    </w:p>
    <w:p>
      <w:pPr>
        <w:spacing w:before="0" w:after="0" w:line="287" w:lineRule="exact"/>
        <w:ind w:right="288"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6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Qualifying widow(er) with qualifying child (see page 8)</w:t>
      </w:r>
    </w:p>
    <w:p>
      <w:pPr>
        <w:spacing w:before="287" w:after="0" w:line="288" w:lineRule="exact"/>
        <w:ind w:right="1296"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you checked box 3 or 4 above, enter the information below.</w:t>
      </w:r>
    </w:p>
    <w:p>
      <w:pPr>
        <w:numPr>
          <w:ilvl w:val="0"/>
          <w:numId w:val="14"/>
        </w:numPr>
        <w:tabs>
          <w:tab w:val="clear" w:pos="360"/>
          <w:tab w:val="left" w:pos="432"/>
        </w:tabs>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Spouse's first name and initial</w:t>
      </w:r>
    </w:p>
    <w:p>
      <w:pPr>
        <w:numPr>
          <w:ilvl w:val="0"/>
          <w:numId w:val="15"/>
        </w:numPr>
        <w:tabs>
          <w:tab w:val="clear" w:pos="432"/>
          <w:tab w:val="left" w:pos="504"/>
        </w:tabs>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Spouse's last name</w:t>
      </w:r>
    </w:p>
    <w:p>
      <w:pPr>
        <w:numPr>
          <w:ilvl w:val="0"/>
          <w:numId w:val="16"/>
        </w:numPr>
        <w:tabs>
          <w:tab w:val="clear" w:pos="576"/>
          <w:tab w:val="left" w:pos="648"/>
        </w:tabs>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Spouse's identifying number</w:t>
      </w:r>
    </w:p>
    <w:p>
      <w:pPr>
        <w:spacing w:before="291" w:after="0" w:line="285" w:lineRule="exact"/>
        <w:ind w:right="0" w:left="72"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Exemptions</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more than four dependents, see page 9.</w:t>
      </w:r>
    </w:p>
    <w:p>
      <w:pPr>
        <w:tabs>
          <w:tab w:val="left" w:leader="none" w:pos="864"/>
        </w:tabs>
        <w:spacing w:before="288" w:after="0" w:line="288" w:lineRule="exact"/>
        <w:ind w:right="504" w:left="792" w:hanging="72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7a	</w:t>
      </w:r>
      <w:r>
        <w:rPr>
          <w:rFonts w:ascii="Arial" w:hAnsi="Arial" w:eastAsia="Arial"/>
          <w:color w:val="000000"/>
          <w:spacing w:val="0"/>
          <w:w w:val="100"/>
          <w:sz w:val="24"/>
          <w:vertAlign w:val="baseline"/>
          <w:lang w:val="en-US"/>
        </w:rPr>
        <w:t xml:space="preserve">: </w:t>
      </w:r>
      <w:r>
        <w:rPr>
          <w:rFonts w:ascii="Century Schoolbook" w:hAnsi="Century Schoolbook" w:eastAsia="Century Schoolbook"/>
          <w:b w:val="true"/>
          <w:color w:val="000000"/>
          <w:spacing w:val="0"/>
          <w:w w:val="100"/>
          <w:sz w:val="24"/>
          <w:vertAlign w:val="baseline"/>
          <w:lang w:val="en-US"/>
        </w:rPr>
        <w:t xml:space="preserve">Yourself</w:t>
      </w:r>
      <w:r>
        <w:rPr>
          <w:rFonts w:ascii="Century Schoolbook" w:hAnsi="Century Schoolbook" w:eastAsia="Century Schoolbook"/>
          <w:color w:val="000000"/>
          <w:spacing w:val="0"/>
          <w:w w:val="100"/>
          <w:sz w:val="24"/>
          <w:vertAlign w:val="baseline"/>
          <w:lang w:val="en-US"/>
        </w:rPr>
        <w:t xml:space="preserve">. If someone can claim you as a dependent, </w:t>
      </w:r>
      <w:r>
        <w:rPr>
          <w:rFonts w:ascii="Century Schoolbook" w:hAnsi="Century Schoolbook" w:eastAsia="Century Schoolbook"/>
          <w:b w:val="true"/>
          <w:color w:val="000000"/>
          <w:spacing w:val="0"/>
          <w:w w:val="100"/>
          <w:sz w:val="24"/>
          <w:vertAlign w:val="baseline"/>
          <w:lang w:val="en-US"/>
        </w:rPr>
        <w:t xml:space="preserve">do not </w:t>
      </w:r>
      <w:r>
        <w:rPr>
          <w:rFonts w:ascii="Century Schoolbook" w:hAnsi="Century Schoolbook" w:eastAsia="Century Schoolbook"/>
          <w:color w:val="000000"/>
          <w:spacing w:val="0"/>
          <w:w w:val="100"/>
          <w:sz w:val="24"/>
          <w:vertAlign w:val="baseline"/>
          <w:lang w:val="en-US"/>
        </w:rPr>
        <w:t xml:space="preserve">check box 7a</w:t>
      </w:r>
    </w:p>
    <w:p>
      <w:pPr>
        <w:tabs>
          <w:tab w:val="left" w:leader="none" w:pos="864"/>
        </w:tabs>
        <w:spacing w:before="0" w:after="0" w:line="288" w:lineRule="exact"/>
        <w:ind w:right="72" w:left="792" w:hanging="648"/>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b w:val="true"/>
          <w:color w:val="000000"/>
          <w:spacing w:val="0"/>
          <w:w w:val="100"/>
          <w:sz w:val="24"/>
          <w:vertAlign w:val="baseline"/>
          <w:lang w:val="en-US"/>
        </w:rPr>
        <w:t xml:space="preserve">Spouse</w:t>
      </w:r>
      <w:r>
        <w:rPr>
          <w:rFonts w:ascii="Century Schoolbook" w:hAnsi="Century Schoolbook" w:eastAsia="Century Schoolbook"/>
          <w:color w:val="000000"/>
          <w:spacing w:val="0"/>
          <w:w w:val="100"/>
          <w:sz w:val="24"/>
          <w:vertAlign w:val="baseline"/>
          <w:lang w:val="en-US"/>
        </w:rPr>
        <w:t xml:space="preserve">. Check box 7b if you checked box 3 or 4 above </w:t>
      </w:r>
      <w:r>
        <w:rPr>
          <w:rFonts w:ascii="Century Schoolbook" w:hAnsi="Century Schoolbook" w:eastAsia="Century Schoolbook"/>
          <w:b w:val="true"/>
          <w:color w:val="000000"/>
          <w:spacing w:val="0"/>
          <w:w w:val="100"/>
          <w:sz w:val="24"/>
          <w:vertAlign w:val="baseline"/>
          <w:lang w:val="en-US"/>
        </w:rPr>
        <w:t xml:space="preserve">and </w:t>
      </w:r>
      <w:r>
        <w:rPr>
          <w:rFonts w:ascii="Century Schoolbook" w:hAnsi="Century Schoolbook" w:eastAsia="Century Schoolbook"/>
          <w:color w:val="000000"/>
          <w:spacing w:val="0"/>
          <w:w w:val="100"/>
          <w:sz w:val="24"/>
          <w:vertAlign w:val="baseline"/>
          <w:lang w:val="en-US"/>
        </w:rPr>
        <w:t xml:space="preserve">your spouse </w:t>
      </w:r>
      <w:r>
        <w:rPr>
          <w:rFonts w:ascii="Century Schoolbook" w:hAnsi="Century Schoolbook" w:eastAsia="Century Schoolbook"/>
          <w:b w:val="true"/>
          <w:color w:val="000000"/>
          <w:spacing w:val="0"/>
          <w:w w:val="100"/>
          <w:sz w:val="24"/>
          <w:vertAlign w:val="baseline"/>
          <w:lang w:val="en-US"/>
        </w:rPr>
        <w:t xml:space="preserve">did not </w:t>
      </w:r>
      <w:r>
        <w:rPr>
          <w:rFonts w:ascii="Century Schoolbook" w:hAnsi="Century Schoolbook" w:eastAsia="Century Schoolbook"/>
          <w:color w:val="000000"/>
          <w:spacing w:val="0"/>
          <w:w w:val="100"/>
          <w:sz w:val="24"/>
          <w:vertAlign w:val="baseline"/>
          <w:lang w:val="en-US"/>
        </w:rPr>
        <w:t xml:space="preserve">have any U.S. gross income</w:t>
      </w:r>
    </w:p>
    <w:p>
      <w:pPr>
        <w:tabs>
          <w:tab w:val="left" w:leader="none" w:pos="4464"/>
        </w:tabs>
        <w:spacing w:before="291" w:after="0" w:line="280"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Boxes check on 7a and 7b	</w:t>
      </w:r>
      <w:r>
        <w:rPr>
          <w:rFonts w:ascii="Century Schoolbook" w:hAnsi="Century Schoolbook" w:eastAsia="Century Schoolbook"/>
          <w:color w:val="000000"/>
          <w:spacing w:val="-2"/>
          <w:w w:val="100"/>
          <w:sz w:val="24"/>
          <w:vertAlign w:val="baseline"/>
          <w:lang w:val="en-US"/>
        </w:rPr>
        <w:t xml:space="preserve">1</w:t>
      </w:r>
    </w:p>
    <w:p>
      <w:pPr>
        <w:sectPr>
          <w:type w:val="nextPage"/>
          <w:pgSz w:w="12240" w:h="15840" w:orient="portrait"/>
          <w:pgMar w:bottom="3824" w:top="2720" w:right="3167" w:left="3077" w:header="720" w:footer="720"/>
          <w:titlePg w:val="false"/>
          <w:textDirection w:val="lrTb"/>
        </w:sectPr>
      </w:pPr>
    </w:p>
    <w:p>
      <w:pPr>
        <w:spacing w:before="13" w:after="221" w:line="286" w:lineRule="exact"/>
        <w:ind w:right="0" w:left="72"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100a</w:t>
      </w:r>
    </w:p>
    <w:tbl>
      <w:tblPr>
        <w:jc w:val="left"/>
        <w:tblInd w:w="48" w:type="dxa"/>
        <w:tblLayout w:type="fixed"/>
        <w:tblCellMar>
          <w:left w:w="0" w:type="dxa"/>
          <w:right w:w="0" w:type="dxa"/>
        </w:tblCellMar>
      </w:tblPr>
      <w:tblGrid>
        <w:gridCol w:w="1699"/>
        <w:gridCol w:w="1440"/>
        <w:gridCol w:w="1440"/>
        <w:gridCol w:w="1325"/>
      </w:tblGrid>
      <w:tr>
        <w:trPr>
          <w:trHeight w:val="2203"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115" w:after="0" w:line="288" w:lineRule="exact"/>
              <w:ind w:right="0" w:left="144"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c Depen- dents: (see page 9)</w:t>
            </w:r>
          </w:p>
          <w:p>
            <w:pPr>
              <w:spacing w:before="288" w:after="350" w:line="288" w:lineRule="exact"/>
              <w:ind w:right="0" w:left="144" w:firstLine="0"/>
              <w:jc w:val="left"/>
              <w:textAlignment w:val="baseline"/>
              <w:rPr>
                <w:rFonts w:ascii="Century Schoolbook" w:hAnsi="Century Schoolbook" w:eastAsia="Century Schoolbook"/>
                <w:color w:val="000000"/>
                <w:spacing w:val="-8"/>
                <w:w w:val="100"/>
                <w:sz w:val="25"/>
                <w:vertAlign w:val="baseline"/>
                <w:lang w:val="en-US"/>
              </w:rPr>
            </w:pPr>
            <w:r>
              <w:rPr>
                <w:rFonts w:ascii="Century Schoolbook" w:hAnsi="Century Schoolbook" w:eastAsia="Century Schoolbook"/>
                <w:color w:val="000000"/>
                <w:spacing w:val="-8"/>
                <w:w w:val="100"/>
                <w:sz w:val="25"/>
                <w:vertAlign w:val="baseline"/>
                <w:lang w:val="en-US"/>
              </w:rPr>
              <w:t xml:space="preserve">(1) First name Last name</w:t>
            </w:r>
          </w:p>
        </w:tc>
        <w:tc>
          <w:tcPr>
            <w:tcW w:w="1440" w:type="dxa"/>
            <w:tcBorders>
              <w:top w:val="single" w:sz="7" w:color="000000"/>
              <w:left w:val="single" w:sz="7" w:color="000000"/>
              <w:bottom w:val="single" w:sz="7" w:color="000000"/>
              <w:right w:val="single" w:sz="7" w:color="000000"/>
            </w:tcBorders>
            <w:textDirection w:val="lrTb"/>
            <w:vAlign w:val="top"/>
          </w:tcPr>
          <w:p>
            <w:pPr>
              <w:spacing w:before="115" w:after="638" w:line="288" w:lineRule="exact"/>
              <w:ind w:right="0" w:left="0"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(2) Depen-</w:t>
              <w:br/>
            </w:r>
            <w:r>
              <w:rPr>
                <w:rFonts w:ascii="Century Schoolbook" w:hAnsi="Century Schoolbook" w:eastAsia="Century Schoolbook"/>
                <w:color w:val="000000"/>
                <w:spacing w:val="0"/>
                <w:w w:val="100"/>
                <w:sz w:val="25"/>
                <w:vertAlign w:val="baseline"/>
                <w:lang w:val="en-US"/>
              </w:rPr>
              <w:t xml:space="preserve">dent's</w:t>
              <w:br/>
            </w:r>
            <w:r>
              <w:rPr>
                <w:rFonts w:ascii="Century Schoolbook" w:hAnsi="Century Schoolbook" w:eastAsia="Century Schoolbook"/>
                <w:color w:val="000000"/>
                <w:spacing w:val="0"/>
                <w:w w:val="100"/>
                <w:sz w:val="25"/>
                <w:vertAlign w:val="baseline"/>
                <w:lang w:val="en-US"/>
              </w:rPr>
              <w:t xml:space="preserve">identify-</w:t>
              <w:br/>
            </w:r>
            <w:r>
              <w:rPr>
                <w:rFonts w:ascii="Century Schoolbook" w:hAnsi="Century Schoolbook" w:eastAsia="Century Schoolbook"/>
                <w:color w:val="000000"/>
                <w:spacing w:val="0"/>
                <w:w w:val="100"/>
                <w:sz w:val="25"/>
                <w:vertAlign w:val="baseline"/>
                <w:lang w:val="en-US"/>
              </w:rPr>
              <w:t xml:space="preserve">ing</w:t>
              <w:br/>
            </w:r>
            <w:r>
              <w:rPr>
                <w:rFonts w:ascii="Century Schoolbook" w:hAnsi="Century Schoolbook" w:eastAsia="Century Schoolbook"/>
                <w:color w:val="000000"/>
                <w:spacing w:val="0"/>
                <w:w w:val="100"/>
                <w:sz w:val="25"/>
                <w:vertAlign w:val="baseline"/>
                <w:lang w:val="en-US"/>
              </w:rPr>
              <w:t xml:space="preserve">number</w:t>
            </w:r>
          </w:p>
        </w:tc>
        <w:tc>
          <w:tcPr>
            <w:tcW w:w="1440" w:type="dxa"/>
            <w:tcBorders>
              <w:top w:val="single" w:sz="7" w:color="000000"/>
              <w:left w:val="single" w:sz="7" w:color="000000"/>
              <w:bottom w:val="single" w:sz="7" w:color="000000"/>
              <w:right w:val="single" w:sz="7" w:color="000000"/>
            </w:tcBorders>
            <w:textDirection w:val="lrTb"/>
            <w:vAlign w:val="top"/>
          </w:tcPr>
          <w:p>
            <w:pPr>
              <w:spacing w:before="115" w:after="638" w:line="288" w:lineRule="exact"/>
              <w:ind w:right="180" w:left="108" w:firstLine="0"/>
              <w:jc w:val="left"/>
              <w:textAlignment w:val="baseline"/>
              <w:rPr>
                <w:rFonts w:ascii="Century Schoolbook" w:hAnsi="Century Schoolbook" w:eastAsia="Century Schoolbook"/>
                <w:color w:val="000000"/>
                <w:spacing w:val="-8"/>
                <w:w w:val="100"/>
                <w:sz w:val="25"/>
                <w:vertAlign w:val="baseline"/>
                <w:lang w:val="en-US"/>
              </w:rPr>
            </w:pPr>
            <w:r>
              <w:rPr>
                <w:rFonts w:ascii="Century Schoolbook" w:hAnsi="Century Schoolbook" w:eastAsia="Century Schoolbook"/>
                <w:color w:val="000000"/>
                <w:spacing w:val="-8"/>
                <w:w w:val="100"/>
                <w:sz w:val="25"/>
                <w:vertAlign w:val="baseline"/>
                <w:lang w:val="en-US"/>
              </w:rPr>
              <w:t xml:space="preserve">(3) Depen- dent's relation- ship to you</w:t>
            </w:r>
          </w:p>
        </w:tc>
        <w:tc>
          <w:tcPr>
            <w:tcW w:w="1325" w:type="dxa"/>
            <w:tcBorders>
              <w:top w:val="single" w:sz="7" w:color="000000"/>
              <w:left w:val="single" w:sz="7" w:color="000000"/>
              <w:bottom w:val="single" w:sz="7" w:color="000000"/>
              <w:right w:val="single" w:sz="7" w:color="000000"/>
            </w:tcBorders>
            <w:textDirection w:val="lrTb"/>
            <w:vAlign w:val="top"/>
          </w:tcPr>
          <w:p>
            <w:pPr>
              <w:spacing w:before="115" w:after="62" w:line="288" w:lineRule="exact"/>
              <w:ind w:right="216" w:left="108" w:firstLine="0"/>
              <w:jc w:val="left"/>
              <w:textAlignment w:val="baseline"/>
              <w:rPr>
                <w:rFonts w:ascii="Arial" w:hAnsi="Arial" w:eastAsia="Arial"/>
                <w:color w:val="000000"/>
                <w:spacing w:val="-11"/>
                <w:w w:val="100"/>
                <w:sz w:val="21"/>
                <w:vertAlign w:val="baseline"/>
                <w:lang w:val="en-US"/>
              </w:rPr>
            </w:pPr>
            <w:r>
              <w:rPr>
                <w:rFonts w:ascii="Arial" w:hAnsi="Arial" w:eastAsia="Arial"/>
                <w:color w:val="000000"/>
                <w:spacing w:val="-11"/>
                <w:w w:val="100"/>
                <w:sz w:val="21"/>
                <w:vertAlign w:val="baseline"/>
                <w:lang w:val="en-US"/>
              </w:rPr>
              <w:t xml:space="preserve">: </w:t>
            </w:r>
            <w:r>
              <w:rPr>
                <w:rFonts w:ascii="Century Schoolbook" w:hAnsi="Century Schoolbook" w:eastAsia="Century Schoolbook"/>
                <w:color w:val="000000"/>
                <w:spacing w:val="-11"/>
                <w:w w:val="100"/>
                <w:sz w:val="25"/>
                <w:vertAlign w:val="baseline"/>
                <w:lang w:val="en-US"/>
              </w:rPr>
              <w:t xml:space="preserve">If qualify-ing for child tax credit (see page 9)</w:t>
            </w:r>
          </w:p>
        </w:tc>
      </w:tr>
      <w:tr>
        <w:trPr>
          <w:trHeight w:val="46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8" w:after="71" w:line="286" w:lineRule="exact"/>
              <w:ind w:right="0" w:left="0"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	</w:t>
            </w:r>
            <w:r>
              <w:rPr>
                <w:rFonts w:ascii="Century Schoolbook" w:hAnsi="Century Schoolbook" w:eastAsia="Century Schoolbook"/>
                <w:color w:val="000000"/>
                <w:spacing w:val="0"/>
                <w:w w:val="100"/>
                <w:sz w:val="25"/>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67"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65"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7" w:after="67" w:line="286" w:lineRule="exact"/>
              <w:ind w:right="0" w:left="0"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	</w:t>
            </w:r>
            <w:r>
              <w:rPr>
                <w:rFonts w:ascii="Century Schoolbook" w:hAnsi="Century Schoolbook" w:eastAsia="Century Schoolbook"/>
                <w:color w:val="000000"/>
                <w:spacing w:val="0"/>
                <w:w w:val="100"/>
                <w:sz w:val="25"/>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8" w:after="63"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6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8" w:after="62" w:line="286" w:lineRule="exact"/>
              <w:ind w:right="0" w:left="0"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	</w:t>
            </w:r>
            <w:r>
              <w:rPr>
                <w:rFonts w:ascii="Century Schoolbook" w:hAnsi="Century Schoolbook" w:eastAsia="Century Schoolbook"/>
                <w:color w:val="000000"/>
                <w:spacing w:val="0"/>
                <w:w w:val="100"/>
                <w:sz w:val="25"/>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58"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5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8" w:after="57" w:line="286" w:lineRule="exact"/>
              <w:ind w:right="0" w:left="0" w:firstLine="0"/>
              <w:jc w:val="center"/>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	</w:t>
            </w:r>
            <w:r>
              <w:rPr>
                <w:rFonts w:ascii="Century Schoolbook" w:hAnsi="Century Schoolbook" w:eastAsia="Century Schoolbook"/>
                <w:color w:val="000000"/>
                <w:spacing w:val="0"/>
                <w:w w:val="100"/>
                <w:sz w:val="25"/>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53"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bl>
    <w:p>
      <w:pPr>
        <w:spacing w:before="0" w:after="257" w:line="20" w:lineRule="exact"/>
      </w:pPr>
    </w:p>
    <w:p>
      <w:pPr>
        <w:spacing w:before="0" w:after="0" w:line="435" w:lineRule="exact"/>
        <w:ind w:right="0"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d Total number of exemptions claimed</w:t>
        <w:br/>
      </w:r>
      <w:r>
        <w:rPr>
          <w:rFonts w:ascii="Century Schoolbook" w:hAnsi="Century Schoolbook" w:eastAsia="Century Schoolbook"/>
          <w:color w:val="000000"/>
          <w:spacing w:val="0"/>
          <w:w w:val="100"/>
          <w:sz w:val="25"/>
          <w:vertAlign w:val="baseline"/>
          <w:lang w:val="en-US"/>
        </w:rPr>
        <w:t xml:space="preserve">No. of children on 7c who:</w:t>
      </w:r>
    </w:p>
    <w:p>
      <w:pPr>
        <w:numPr>
          <w:ilvl w:val="0"/>
          <w:numId w:val="17"/>
        </w:numPr>
        <w:tabs>
          <w:tab w:val="clear" w:pos="216"/>
          <w:tab w:val="left" w:pos="288"/>
        </w:tabs>
        <w:spacing w:before="293" w:after="0" w:line="285" w:lineRule="exact"/>
        <w:ind w:right="0"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lived with you _____</w:t>
      </w:r>
    </w:p>
    <w:p>
      <w:pPr>
        <w:numPr>
          <w:ilvl w:val="0"/>
          <w:numId w:val="17"/>
        </w:numPr>
        <w:tabs>
          <w:tab w:val="clear" w:pos="216"/>
          <w:tab w:val="left" w:pos="288"/>
        </w:tabs>
        <w:spacing w:before="0" w:after="0" w:line="286" w:lineRule="exact"/>
        <w:ind w:right="0" w:left="72" w:firstLine="0"/>
        <w:jc w:val="left"/>
        <w:textAlignment w:val="baseline"/>
        <w:rPr>
          <w:rFonts w:ascii="Century Schoolbook" w:hAnsi="Century Schoolbook" w:eastAsia="Century Schoolbook"/>
          <w:color w:val="000000"/>
          <w:spacing w:val="-5"/>
          <w:w w:val="100"/>
          <w:sz w:val="25"/>
          <w:vertAlign w:val="baseline"/>
          <w:lang w:val="en-US"/>
        </w:rPr>
      </w:pPr>
      <w:r>
        <w:rPr>
          <w:rFonts w:ascii="Century Schoolbook" w:hAnsi="Century Schoolbook" w:eastAsia="Century Schoolbook"/>
          <w:color w:val="000000"/>
          <w:spacing w:val="-5"/>
          <w:w w:val="100"/>
          <w:sz w:val="25"/>
          <w:vertAlign w:val="baseline"/>
          <w:lang w:val="en-US"/>
        </w:rPr>
        <w:t xml:space="preserve">did not live with you due to divorce</w:t>
      </w:r>
    </w:p>
    <w:p>
      <w:pPr>
        <w:spacing w:before="12" w:after="0" w:line="284" w:lineRule="exact"/>
        <w:ind w:right="0"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or separation _____</w:t>
      </w:r>
    </w:p>
    <w:p>
      <w:pPr>
        <w:spacing w:before="0" w:after="0" w:line="283" w:lineRule="exact"/>
        <w:ind w:right="0"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Dependents on 7c not entered above _____</w:t>
      </w:r>
    </w:p>
    <w:p>
      <w:pPr>
        <w:tabs>
          <w:tab w:val="left" w:leader="none" w:pos="4032"/>
        </w:tabs>
        <w:spacing w:before="0" w:after="0" w:line="285" w:lineRule="exact"/>
        <w:ind w:right="0" w:left="72" w:firstLine="0"/>
        <w:jc w:val="left"/>
        <w:textAlignment w:val="baseline"/>
        <w:rPr>
          <w:rFonts w:ascii="Century Schoolbook" w:hAnsi="Century Schoolbook" w:eastAsia="Century Schoolbook"/>
          <w:color w:val="000000"/>
          <w:spacing w:val="-1"/>
          <w:w w:val="100"/>
          <w:sz w:val="25"/>
          <w:vertAlign w:val="baseline"/>
          <w:lang w:val="en-US"/>
        </w:rPr>
      </w:pPr>
      <w:r>
        <w:rPr>
          <w:rFonts w:ascii="Century Schoolbook" w:hAnsi="Century Schoolbook" w:eastAsia="Century Schoolbook"/>
          <w:color w:val="000000"/>
          <w:spacing w:val="-1"/>
          <w:w w:val="100"/>
          <w:sz w:val="25"/>
          <w:vertAlign w:val="baseline"/>
          <w:lang w:val="en-US"/>
        </w:rPr>
        <w:t xml:space="preserve">Add numbers on lines above	</w:t>
      </w:r>
      <w:r>
        <w:rPr>
          <w:rFonts w:ascii="Century Schoolbook" w:hAnsi="Century Schoolbook" w:eastAsia="Century Schoolbook"/>
          <w:color w:val="000000"/>
          <w:spacing w:val="-1"/>
          <w:w w:val="100"/>
          <w:sz w:val="25"/>
          <w:vertAlign w:val="baseline"/>
          <w:lang w:val="en-US"/>
        </w:rPr>
        <w:t xml:space="preserve">1</w:t>
      </w:r>
    </w:p>
    <w:p>
      <w:pPr>
        <w:spacing w:before="288" w:after="0" w:line="288" w:lineRule="exact"/>
        <w:ind w:right="0"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Income Effectively Connected with U.S.</w:t>
        <w:br/>
      </w:r>
      <w:r>
        <w:rPr>
          <w:rFonts w:ascii="Century Schoolbook" w:hAnsi="Century Schoolbook" w:eastAsia="Century Schoolbook"/>
          <w:color w:val="000000"/>
          <w:spacing w:val="0"/>
          <w:w w:val="100"/>
          <w:sz w:val="25"/>
          <w:vertAlign w:val="baseline"/>
          <w:lang w:val="en-US"/>
        </w:rPr>
        <w:t xml:space="preserve">Trade/Business.</w:t>
      </w:r>
    </w:p>
    <w:p>
      <w:pPr>
        <w:spacing w:before="288" w:after="0" w:line="288" w:lineRule="exact"/>
        <w:ind w:right="216" w:left="72" w:firstLine="0"/>
        <w:jc w:val="left"/>
        <w:textAlignment w:val="baseline"/>
        <w:rPr>
          <w:rFonts w:ascii="Century Schoolbook" w:hAnsi="Century Schoolbook" w:eastAsia="Century Schoolbook"/>
          <w:color w:val="000000"/>
          <w:spacing w:val="0"/>
          <w:w w:val="100"/>
          <w:sz w:val="25"/>
          <w:vertAlign w:val="baseline"/>
          <w:lang w:val="en-US"/>
        </w:rPr>
      </w:pPr>
      <w:r>
        <w:rPr>
          <w:rFonts w:ascii="Century Schoolbook" w:hAnsi="Century Schoolbook" w:eastAsia="Century Schoolbook"/>
          <w:color w:val="000000"/>
          <w:spacing w:val="0"/>
          <w:w w:val="100"/>
          <w:sz w:val="25"/>
          <w:vertAlign w:val="baseline"/>
          <w:lang w:val="en-US"/>
        </w:rPr>
        <w:t xml:space="preserve">Attach Forms W-2, 1042-S, SSA-1042S, and 8288-A here. Also attached Form(s) 1099-R if tax was withheld.</w:t>
      </w:r>
    </w:p>
    <w:p>
      <w:pPr>
        <w:spacing w:before="290" w:after="0" w:line="286" w:lineRule="exact"/>
        <w:ind w:right="0" w:left="72" w:firstLine="0"/>
        <w:jc w:val="left"/>
        <w:textAlignment w:val="baseline"/>
        <w:rPr>
          <w:rFonts w:ascii="Century Schoolbook" w:hAnsi="Century Schoolbook" w:eastAsia="Century Schoolbook"/>
          <w:color w:val="000000"/>
          <w:spacing w:val="-5"/>
          <w:w w:val="100"/>
          <w:sz w:val="25"/>
          <w:vertAlign w:val="baseline"/>
          <w:lang w:val="en-US"/>
        </w:rPr>
      </w:pPr>
      <w:r>
        <w:rPr>
          <w:rFonts w:ascii="Century Schoolbook" w:hAnsi="Century Schoolbook" w:eastAsia="Century Schoolbook"/>
          <w:color w:val="000000"/>
          <w:spacing w:val="-5"/>
          <w:w w:val="100"/>
          <w:sz w:val="25"/>
          <w:vertAlign w:val="baseline"/>
          <w:lang w:val="en-US"/>
        </w:rPr>
        <w:t xml:space="preserve">Enclose, but do not attach, any payment</w:t>
      </w:r>
    </w:p>
    <w:p>
      <w:pPr>
        <w:sectPr>
          <w:type w:val="nextPage"/>
          <w:pgSz w:w="12240" w:h="15840" w:orient="portrait"/>
          <w:pgMar w:bottom="2644" w:top="2720" w:right="3124" w:left="3120" w:header="720" w:footer="720"/>
          <w:titlePg w:val="false"/>
          <w:textDirection w:val="lrTb"/>
        </w:sectPr>
      </w:pPr>
    </w:p>
    <w:p>
      <w:pPr>
        <w:spacing w:before="14" w:after="0" w:line="284"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101a</w:t>
      </w:r>
    </w:p>
    <w:p>
      <w:pPr>
        <w:spacing w:before="244"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8 Wages, salarles, tips, etc. Attach Form(s) W-2</w:t>
      </w:r>
    </w:p>
    <w:p>
      <w:pPr>
        <w:spacing w:before="3" w:after="0" w:line="284" w:lineRule="exact"/>
        <w:ind w:right="0" w:left="295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0</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9a </w:t>
      </w:r>
      <w:r>
        <w:rPr>
          <w:rFonts w:ascii="Century Schoolbook" w:hAnsi="Century Schoolbook" w:eastAsia="Century Schoolbook"/>
          <w:b w:val="true"/>
          <w:color w:val="000000"/>
          <w:spacing w:val="0"/>
          <w:w w:val="100"/>
          <w:sz w:val="24"/>
          <w:vertAlign w:val="baseline"/>
          <w:lang w:val="en-US"/>
        </w:rPr>
        <w:t xml:space="preserve">Taxable </w:t>
      </w:r>
      <w:r>
        <w:rPr>
          <w:rFonts w:ascii="Century Schoolbook" w:hAnsi="Century Schoolbook" w:eastAsia="Century Schoolbook"/>
          <w:color w:val="000000"/>
          <w:spacing w:val="0"/>
          <w:w w:val="100"/>
          <w:sz w:val="24"/>
          <w:vertAlign w:val="baseline"/>
          <w:lang w:val="en-US"/>
        </w:rPr>
        <w:t xml:space="preserve">Interest</w:t>
      </w:r>
    </w:p>
    <w:p>
      <w:pPr>
        <w:spacing w:before="3" w:after="0" w:line="284" w:lineRule="exact"/>
        <w:ind w:right="0" w:left="2880" w:firstLine="0"/>
        <w:jc w:val="left"/>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28</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 </w:t>
      </w:r>
      <w:r>
        <w:rPr>
          <w:rFonts w:ascii="Century Schoolbook" w:hAnsi="Century Schoolbook" w:eastAsia="Century Schoolbook"/>
          <w:b w:val="true"/>
          <w:color w:val="000000"/>
          <w:spacing w:val="0"/>
          <w:w w:val="100"/>
          <w:sz w:val="24"/>
          <w:vertAlign w:val="baseline"/>
          <w:lang w:val="en-US"/>
        </w:rPr>
        <w:t xml:space="preserve">Tax-exempt </w:t>
      </w:r>
      <w:r>
        <w:rPr>
          <w:rFonts w:ascii="Century Schoolbook" w:hAnsi="Century Schoolbook" w:eastAsia="Century Schoolbook"/>
          <w:color w:val="000000"/>
          <w:spacing w:val="0"/>
          <w:w w:val="100"/>
          <w:sz w:val="24"/>
          <w:vertAlign w:val="baseline"/>
          <w:lang w:val="en-US"/>
        </w:rPr>
        <w:t xml:space="preserve">interest. </w:t>
      </w:r>
      <w:r>
        <w:rPr>
          <w:rFonts w:ascii="Century Schoolbook" w:hAnsi="Century Schoolbook" w:eastAsia="Century Schoolbook"/>
          <w:b w:val="true"/>
          <w:color w:val="000000"/>
          <w:spacing w:val="0"/>
          <w:w w:val="100"/>
          <w:sz w:val="24"/>
          <w:vertAlign w:val="baseline"/>
          <w:lang w:val="en-US"/>
        </w:rPr>
        <w:t xml:space="preserve">Do not </w:t>
      </w:r>
      <w:r>
        <w:rPr>
          <w:rFonts w:ascii="Century Schoolbook" w:hAnsi="Century Schoolbook" w:eastAsia="Century Schoolbook"/>
          <w:color w:val="000000"/>
          <w:spacing w:val="0"/>
          <w:w w:val="100"/>
          <w:sz w:val="24"/>
          <w:vertAlign w:val="baseline"/>
          <w:lang w:val="en-US"/>
        </w:rPr>
        <w:t xml:space="preserve">include on line 9a</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10a Ordinary dividends</w:t>
      </w:r>
    </w:p>
    <w:p>
      <w:pPr>
        <w:spacing w:before="291" w:after="0" w:line="285" w:lineRule="exact"/>
        <w:ind w:right="0" w:left="288"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 Qualified dividend (see page 11)</w:t>
      </w:r>
    </w:p>
    <w:p>
      <w:pPr>
        <w:spacing w:before="288" w:after="0" w:line="288" w:lineRule="exact"/>
        <w:ind w:right="36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11 Taxable refunds, credits, or offsets of state and local Income taxes (see page 11).</w:t>
      </w:r>
    </w:p>
    <w:p>
      <w:pPr>
        <w:spacing w:before="288" w:after="0" w:line="288" w:lineRule="exact"/>
        <w:ind w:right="216"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12 Scholarship and fellowship grants. Attach Form(s) 1042-S or required statement (see page 11)</w:t>
      </w:r>
    </w:p>
    <w:p>
      <w:pPr>
        <w:spacing w:before="288" w:after="0" w:line="288" w:lineRule="exact"/>
        <w:ind w:right="72"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13 Business Income or (loss). Attach Schedule C or C -EZ (Form 1040)</w:t>
      </w:r>
    </w:p>
    <w:p>
      <w:pPr>
        <w:spacing w:before="294" w:after="0" w:line="288" w:lineRule="exact"/>
        <w:ind w:right="288"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14 Capital gain or (loss). Attach Schedule D (Form 1040) if required. If not required, check here </w:t>
      </w:r>
      <w:r>
        <w:rPr>
          <w:rFonts w:ascii="Arial" w:hAnsi="Arial" w:eastAsia="Arial"/>
          <w:color w:val="000000"/>
          <w:spacing w:val="0"/>
          <w:w w:val="100"/>
          <w:sz w:val="21"/>
          <w:vertAlign w:val="baseline"/>
          <w:lang w:val="en-US"/>
        </w:rPr>
        <w:t xml:space="preserve">9</w:t>
      </w:r>
    </w:p>
    <w:p>
      <w:pPr>
        <w:spacing w:before="285"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15 Other gains or (losses). Attach Form 4797</w:t>
      </w:r>
    </w:p>
    <w:p>
      <w:pPr>
        <w:spacing w:before="291" w:after="0" w:line="284"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16a IRA distributions</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16b Taxable amount (see page 12)</w:t>
      </w:r>
    </w:p>
    <w:p>
      <w:pPr>
        <w:spacing w:before="291" w:after="0" w:line="284"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17a Pensions and annuities</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17b Taxable amount (see page 13)</w:t>
      </w:r>
    </w:p>
    <w:p>
      <w:pPr>
        <w:sectPr>
          <w:type w:val="nextPage"/>
          <w:pgSz w:w="12240" w:h="15840" w:orient="portrait"/>
          <w:pgMar w:bottom="2664" w:top="2720" w:right="3138" w:left="3106" w:header="720" w:footer="720"/>
          <w:titlePg w:val="false"/>
          <w:textDirection w:val="lrTb"/>
        </w:sectPr>
      </w:pPr>
    </w:p>
    <w:p>
      <w:pPr>
        <w:spacing w:before="14" w:after="0" w:line="284"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102a</w:t>
      </w:r>
    </w:p>
    <w:p>
      <w:pPr>
        <w:spacing w:before="241" w:after="0" w:line="288" w:lineRule="exact"/>
        <w:ind w:right="72"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18 Rental real estate, royalties, partnerships, trusts, etc. Attach Schedule E (Form 1040)</w:t>
      </w:r>
    </w:p>
    <w:p>
      <w:pPr>
        <w:spacing w:before="288" w:after="0" w:line="288" w:lineRule="exact"/>
        <w:ind w:right="216"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19 Farm Income or (loss). Attach Schedule F (Form 1040)</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 Unemployment compensation in excess of $2,400</w:t>
      </w:r>
    </w:p>
    <w:p>
      <w:pPr>
        <w:spacing w:before="291" w:after="0" w:line="285"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21 Other Income. List type and amount (see page 16)</w:t>
      </w:r>
    </w:p>
    <w:p>
      <w:pPr>
        <w:spacing w:before="288" w:after="0" w:line="288" w:lineRule="exact"/>
        <w:ind w:right="576"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22 Total income exempt by a treaty from page 5. Other Information, Item L (11(e)</w:t>
      </w:r>
    </w:p>
    <w:p>
      <w:pPr>
        <w:spacing w:before="288" w:after="0" w:line="288" w:lineRule="exact"/>
        <w:ind w:right="72"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23 Add the amounts in the far right column for lines i through 21. This Is your </w:t>
      </w:r>
      <w:r>
        <w:rPr>
          <w:rFonts w:ascii="Century Schoolbook" w:hAnsi="Century Schoolbook" w:eastAsia="Century Schoolbook"/>
          <w:b w:val="true"/>
          <w:color w:val="000000"/>
          <w:spacing w:val="0"/>
          <w:w w:val="100"/>
          <w:sz w:val="24"/>
          <w:vertAlign w:val="baseline"/>
          <w:lang w:val="en-US"/>
        </w:rPr>
        <w:t xml:space="preserve">total effectively connected income</w:t>
      </w:r>
    </w:p>
    <w:p>
      <w:pPr>
        <w:spacing w:before="3" w:after="0" w:line="284" w:lineRule="exact"/>
        <w:ind w:right="0" w:left="72" w:firstLine="0"/>
        <w:jc w:val="center"/>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28</w:t>
      </w:r>
    </w:p>
    <w:p>
      <w:pPr>
        <w:spacing w:before="292" w:after="0" w:line="285" w:lineRule="exact"/>
        <w:ind w:right="0" w:left="72" w:firstLine="0"/>
        <w:jc w:val="left"/>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Adjusted Gross Income</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24 Educator expenses (see page 16)</w:t>
      </w:r>
    </w:p>
    <w:p>
      <w:pPr>
        <w:spacing w:before="287" w:after="0" w:line="288" w:lineRule="exact"/>
        <w:ind w:right="216"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25 Health s avings account deduction. Attach Form 8889</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26 Moving expenses. Attach Form 3903</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27 Self-employed SEP, SIMPLE, and qualified plans</w:t>
      </w:r>
    </w:p>
    <w:p>
      <w:pPr>
        <w:spacing w:before="288" w:after="0" w:line="288" w:lineRule="exact"/>
        <w:ind w:right="432"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28 Self-employed health insurance deduction (see page 16)</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29 Penalty on early withdrawal of savings</w:t>
      </w:r>
    </w:p>
    <w:p>
      <w:pPr>
        <w:sectPr>
          <w:type w:val="nextPage"/>
          <w:pgSz w:w="12240" w:h="15840" w:orient="portrait"/>
          <w:pgMar w:bottom="2664" w:top="2720" w:right="3136" w:left="3108" w:header="720" w:footer="720"/>
          <w:titlePg w:val="false"/>
          <w:textDirection w:val="lrTb"/>
        </w:sectPr>
      </w:pPr>
    </w:p>
    <w:p>
      <w:pPr>
        <w:spacing w:before="0" w:after="0" w:line="285" w:lineRule="exact"/>
        <w:ind w:right="0" w:left="2736" w:firstLine="0"/>
        <w:jc w:val="left"/>
        <w:textAlignment w:val="baseline"/>
        <w:rPr>
          <w:rFonts w:ascii="Century Schoolbook" w:hAnsi="Century Schoolbook" w:eastAsia="Century Schoolbook"/>
          <w:color w:val="000000"/>
          <w:spacing w:val="-4"/>
          <w:w w:val="100"/>
          <w:sz w:val="24"/>
          <w:vertAlign w:val="baseline"/>
          <w:lang w:val="en-US"/>
        </w:rPr>
      </w:pPr>
      <w:r>
        <w:rPr>
          <w:rFonts w:ascii="Century Schoolbook" w:hAnsi="Century Schoolbook" w:eastAsia="Century Schoolbook"/>
          <w:color w:val="000000"/>
          <w:spacing w:val="-4"/>
          <w:w w:val="100"/>
          <w:sz w:val="24"/>
          <w:vertAlign w:val="baseline"/>
          <w:lang w:val="en-US"/>
        </w:rPr>
        <w:t xml:space="preserve">103a</w:t>
      </w:r>
    </w:p>
    <w:p>
      <w:pPr>
        <w:spacing w:before="24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30 Scholarship and fellowship grants excluded</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31 IRA deduction (see page 17)</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32 Student loan interest deduction (see page 19)</w:t>
      </w:r>
    </w:p>
    <w:p>
      <w:pPr>
        <w:spacing w:before="288" w:after="0" w:line="288" w:lineRule="exact"/>
        <w:ind w:right="144"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33 Domestic production activities deduction. Attach Form 8903</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34 Add lines 24 through 33</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35 Subtract line 34 from line 23. This is your</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adjusted gross income.</w:t>
      </w:r>
    </w:p>
    <w:p>
      <w:pPr>
        <w:spacing w:before="3" w:after="0" w:line="285" w:lineRule="exact"/>
        <w:ind w:right="0" w:left="2736"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28</w:t>
      </w:r>
    </w:p>
    <w:p>
      <w:pPr>
        <w:spacing w:before="291" w:after="0" w:line="285" w:lineRule="exact"/>
        <w:ind w:right="0" w:left="0" w:firstLine="0"/>
        <w:jc w:val="center"/>
        <w:textAlignment w:val="baseline"/>
        <w:rPr>
          <w:rFonts w:ascii="Century Schoolbook" w:hAnsi="Century Schoolbook" w:eastAsia="Century Schoolbook"/>
          <w:color w:val="000000"/>
          <w:spacing w:val="40"/>
          <w:w w:val="100"/>
          <w:sz w:val="24"/>
          <w:vertAlign w:val="baseline"/>
          <w:lang w:val="en-US"/>
        </w:rPr>
      </w:pPr>
      <w:r>
        <w:rPr>
          <w:rFonts w:ascii="Century Schoolbook" w:hAnsi="Century Schoolbook" w:eastAsia="Century Schoolbook"/>
          <w:color w:val="000000"/>
          <w:spacing w:val="40"/>
          <w:w w:val="100"/>
          <w:sz w:val="24"/>
          <w:vertAlign w:val="baseline"/>
          <w:lang w:val="en-US"/>
        </w:rPr>
        <w:t xml:space="preserve">* * *</w:t>
      </w:r>
    </w:p>
    <w:p>
      <w:pPr>
        <w:spacing w:before="3" w:after="0" w:line="285" w:lineRule="exact"/>
        <w:ind w:right="0" w:left="0" w:firstLine="0"/>
        <w:jc w:val="righ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page 5</w:t>
      </w:r>
    </w:p>
    <w:p>
      <w:pPr>
        <w:spacing w:before="291" w:after="0" w:line="289" w:lineRule="exact"/>
        <w:ind w:right="0" w:left="0" w:firstLine="0"/>
        <w:jc w:val="center"/>
        <w:textAlignment w:val="baseline"/>
        <w:rPr>
          <w:rFonts w:ascii="Century Schoolbook" w:hAnsi="Century Schoolbook" w:eastAsia="Century Schoolbook"/>
          <w:b w:val="true"/>
          <w:color w:val="000000"/>
          <w:spacing w:val="0"/>
          <w:w w:val="100"/>
          <w:sz w:val="24"/>
          <w:vertAlign w:val="baseline"/>
          <w:lang w:val="en-US"/>
        </w:rPr>
      </w:pPr>
      <w:r>
        <w:rPr>
          <w:rFonts w:ascii="Century Schoolbook" w:hAnsi="Century Schoolbook" w:eastAsia="Century Schoolbook"/>
          <w:b w:val="true"/>
          <w:color w:val="000000"/>
          <w:spacing w:val="0"/>
          <w:w w:val="100"/>
          <w:sz w:val="24"/>
          <w:vertAlign w:val="baseline"/>
          <w:lang w:val="en-US"/>
        </w:rPr>
        <w:t xml:space="preserve">Other Information </w:t>
      </w:r>
      <w:r>
        <w:rPr>
          <w:rFonts w:ascii="Century Schoolbook" w:hAnsi="Century Schoolbook" w:eastAsia="Century Schoolbook"/>
          <w:color w:val="000000"/>
          <w:spacing w:val="0"/>
          <w:w w:val="100"/>
          <w:sz w:val="24"/>
          <w:vertAlign w:val="baseline"/>
          <w:lang w:val="en-US"/>
        </w:rPr>
        <w:t xml:space="preserve">(see page 37)</w:t>
      </w:r>
    </w:p>
    <w:p>
      <w:pPr>
        <w:spacing w:before="287"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 Of what country or countries were you a citizen or</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national during the tax year?</w:t>
      </w:r>
    </w:p>
    <w:p>
      <w:pPr>
        <w:spacing w:before="3"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United States of America</w:t>
      </w:r>
    </w:p>
    <w:p>
      <w:pPr>
        <w:spacing w:before="291"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B In what country did you claim residence for tax</w:t>
      </w:r>
    </w:p>
    <w:p>
      <w:pPr>
        <w:spacing w:before="3"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purposes during the tax year?</w:t>
      </w:r>
    </w:p>
    <w:p>
      <w:pPr>
        <w:spacing w:before="3" w:after="0" w:line="285" w:lineRule="exact"/>
        <w:ind w:right="0" w:left="2736"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N/A</w:t>
      </w:r>
    </w:p>
    <w:p>
      <w:pPr>
        <w:spacing w:before="288" w:after="0" w:line="288" w:lineRule="exact"/>
        <w:ind w:right="432"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 Have you ever applied to be a green card holder (lawful permanent resident) of the United States?</w:t>
      </w:r>
    </w:p>
    <w:p>
      <w:pPr>
        <w:spacing w:before="3" w:after="0" w:line="292" w:lineRule="exact"/>
        <w:ind w:right="0" w:left="0" w:firstLine="0"/>
        <w:jc w:val="center"/>
        <w:textAlignment w:val="baseline"/>
        <w:rPr>
          <w:rFonts w:ascii="Arial" w:hAnsi="Arial" w:eastAsia="Arial"/>
          <w:color w:val="000000"/>
          <w:spacing w:val="24"/>
          <w:w w:val="100"/>
          <w:sz w:val="21"/>
          <w:vertAlign w:val="baseline"/>
          <w:lang w:val="en-US"/>
        </w:rPr>
      </w:pPr>
      <w:r>
        <w:rPr>
          <w:rFonts w:ascii="Arial" w:hAnsi="Arial" w:eastAsia="Arial"/>
          <w:color w:val="000000"/>
          <w:spacing w:val="24"/>
          <w:w w:val="100"/>
          <w:sz w:val="21"/>
          <w:vertAlign w:val="baseline"/>
          <w:lang w:val="en-US"/>
        </w:rPr>
        <w:t xml:space="preserve">9 </w:t>
      </w:r>
      <w:r>
        <w:rPr>
          <w:rFonts w:ascii="Century Schoolbook" w:hAnsi="Century Schoolbook" w:eastAsia="Century Schoolbook"/>
          <w:color w:val="000000"/>
          <w:spacing w:val="24"/>
          <w:w w:val="100"/>
          <w:sz w:val="24"/>
          <w:vertAlign w:val="baseline"/>
          <w:lang w:val="en-US"/>
        </w:rPr>
        <w:t xml:space="preserve">Yes </w:t>
      </w:r>
      <w:r>
        <w:rPr>
          <w:rFonts w:ascii="Arial" w:hAnsi="Arial" w:eastAsia="Arial"/>
          <w:color w:val="000000"/>
          <w:spacing w:val="24"/>
          <w:w w:val="100"/>
          <w:sz w:val="21"/>
          <w:vertAlign w:val="baseline"/>
          <w:lang w:val="en-US"/>
        </w:rPr>
        <w:t xml:space="preserve">: </w:t>
      </w:r>
      <w:r>
        <w:rPr>
          <w:rFonts w:ascii="Century Schoolbook" w:hAnsi="Century Schoolbook" w:eastAsia="Century Schoolbook"/>
          <w:color w:val="000000"/>
          <w:spacing w:val="24"/>
          <w:w w:val="100"/>
          <w:sz w:val="24"/>
          <w:vertAlign w:val="baseline"/>
          <w:lang w:val="en-US"/>
        </w:rPr>
        <w:t xml:space="preserve">No</w:t>
      </w:r>
    </w:p>
    <w:p>
      <w:pPr>
        <w:spacing w:before="284" w:after="0" w:line="285" w:lineRule="exact"/>
        <w:ind w:right="0"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 Were you ever:</w:t>
      </w:r>
    </w:p>
    <w:p>
      <w:pPr>
        <w:spacing w:before="3" w:after="0" w:line="280" w:lineRule="exact"/>
        <w:ind w:right="0" w:left="79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1. A U.S. citizen?</w:t>
      </w:r>
    </w:p>
    <w:p>
      <w:pPr>
        <w:sectPr>
          <w:type w:val="nextPage"/>
          <w:pgSz w:w="12240" w:h="15840" w:orient="portrait"/>
          <w:pgMar w:bottom="2384" w:top="2720" w:right="3127" w:left="3117" w:header="720" w:footer="720"/>
          <w:titlePg w:val="false"/>
          <w:textDirection w:val="lrTb"/>
        </w:sectPr>
      </w:pPr>
    </w:p>
    <w:p>
      <w:pPr>
        <w:spacing w:before="14" w:after="0" w:line="285"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104a</w:t>
      </w:r>
    </w:p>
    <w:p>
      <w:pPr>
        <w:spacing w:before="245" w:after="0" w:line="290" w:lineRule="exact"/>
        <w:ind w:right="0" w:left="72" w:firstLine="0"/>
        <w:jc w:val="center"/>
        <w:textAlignment w:val="baseline"/>
        <w:rPr>
          <w:rFonts w:ascii="Verdana" w:hAnsi="Verdana" w:eastAsia="Verdana"/>
          <w:color w:val="000000"/>
          <w:spacing w:val="24"/>
          <w:w w:val="100"/>
          <w:sz w:val="24"/>
          <w:vertAlign w:val="baseline"/>
          <w:lang w:val="en-US"/>
        </w:rPr>
      </w:pPr>
      <w:r>
        <w:rPr>
          <w:rFonts w:ascii="Verdana" w:hAnsi="Verdana" w:eastAsia="Verdana"/>
          <w:color w:val="000000"/>
          <w:spacing w:val="24"/>
          <w:w w:val="100"/>
          <w:sz w:val="24"/>
          <w:vertAlign w:val="baseline"/>
          <w:lang w:val="en-US"/>
        </w:rPr>
        <w:t xml:space="preserve">n </w:t>
      </w:r>
      <w:r>
        <w:rPr>
          <w:rFonts w:ascii="Century Schoolbook" w:hAnsi="Century Schoolbook" w:eastAsia="Century Schoolbook"/>
          <w:color w:val="000000"/>
          <w:spacing w:val="24"/>
          <w:w w:val="100"/>
          <w:sz w:val="24"/>
          <w:vertAlign w:val="baseline"/>
          <w:lang w:val="en-US"/>
        </w:rPr>
        <w:t xml:space="preserve">Yes </w:t>
      </w:r>
      <w:r>
        <w:rPr>
          <w:rFonts w:ascii="Arial" w:hAnsi="Arial" w:eastAsia="Arial"/>
          <w:color w:val="000000"/>
          <w:spacing w:val="24"/>
          <w:w w:val="100"/>
          <w:sz w:val="24"/>
          <w:vertAlign w:val="baseline"/>
          <w:lang w:val="en-US"/>
        </w:rPr>
        <w:t xml:space="preserve">: </w:t>
      </w:r>
      <w:r>
        <w:rPr>
          <w:rFonts w:ascii="Century Schoolbook" w:hAnsi="Century Schoolbook" w:eastAsia="Century Schoolbook"/>
          <w:color w:val="000000"/>
          <w:spacing w:val="24"/>
          <w:w w:val="100"/>
          <w:sz w:val="24"/>
          <w:vertAlign w:val="baseline"/>
          <w:lang w:val="en-US"/>
        </w:rPr>
        <w:t xml:space="preserve">No</w:t>
      </w:r>
    </w:p>
    <w:p>
      <w:pPr>
        <w:spacing w:before="0" w:after="0" w:line="281"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 A green card holder (lawful permanent</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resident) of the United States?</w:t>
      </w:r>
    </w:p>
    <w:p>
      <w:pPr>
        <w:spacing w:before="5" w:after="0" w:line="294" w:lineRule="exact"/>
        <w:ind w:right="0" w:left="72" w:firstLine="0"/>
        <w:jc w:val="center"/>
        <w:textAlignment w:val="baseline"/>
        <w:rPr>
          <w:rFonts w:ascii="Verdana" w:hAnsi="Verdana" w:eastAsia="Verdana"/>
          <w:color w:val="000000"/>
          <w:spacing w:val="24"/>
          <w:w w:val="100"/>
          <w:sz w:val="24"/>
          <w:vertAlign w:val="baseline"/>
          <w:lang w:val="en-US"/>
        </w:rPr>
      </w:pPr>
      <w:r>
        <w:rPr>
          <w:rFonts w:ascii="Verdana" w:hAnsi="Verdana" w:eastAsia="Verdana"/>
          <w:color w:val="000000"/>
          <w:spacing w:val="24"/>
          <w:w w:val="100"/>
          <w:sz w:val="24"/>
          <w:vertAlign w:val="baseline"/>
          <w:lang w:val="en-US"/>
        </w:rPr>
        <w:t xml:space="preserve">n </w:t>
      </w:r>
      <w:r>
        <w:rPr>
          <w:rFonts w:ascii="Century Schoolbook" w:hAnsi="Century Schoolbook" w:eastAsia="Century Schoolbook"/>
          <w:color w:val="000000"/>
          <w:spacing w:val="24"/>
          <w:w w:val="100"/>
          <w:sz w:val="24"/>
          <w:vertAlign w:val="baseline"/>
          <w:lang w:val="en-US"/>
        </w:rPr>
        <w:t xml:space="preserve">Yes </w:t>
      </w:r>
      <w:r>
        <w:rPr>
          <w:rFonts w:ascii="Arial" w:hAnsi="Arial" w:eastAsia="Arial"/>
          <w:color w:val="000000"/>
          <w:spacing w:val="24"/>
          <w:w w:val="100"/>
          <w:sz w:val="24"/>
          <w:vertAlign w:val="baseline"/>
          <w:lang w:val="en-US"/>
        </w:rPr>
        <w:t xml:space="preserve">: </w:t>
      </w:r>
      <w:r>
        <w:rPr>
          <w:rFonts w:ascii="Century Schoolbook" w:hAnsi="Century Schoolbook" w:eastAsia="Century Schoolbook"/>
          <w:color w:val="000000"/>
          <w:spacing w:val="24"/>
          <w:w w:val="100"/>
          <w:sz w:val="24"/>
          <w:vertAlign w:val="baseline"/>
          <w:lang w:val="en-US"/>
        </w:rPr>
        <w:t xml:space="preserve">No</w:t>
      </w:r>
    </w:p>
    <w:p>
      <w:pPr>
        <w:spacing w:before="277" w:after="0" w:line="288" w:lineRule="exact"/>
        <w:ind w:right="216"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you answer "Yes" to 1 or 2, see Pub. 519, chapter 4, to see expatriation rules that apply to you</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 What was your visa type on the last day of the</w:t>
      </w:r>
    </w:p>
    <w:p>
      <w:pPr>
        <w:spacing w:before="3"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year?</w:t>
      </w:r>
    </w:p>
    <w:p>
      <w:pPr>
        <w:spacing w:before="3" w:after="0" w:line="285"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N/A</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F Have you ever changed your visa type</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(nonimmigrant status)?</w:t>
      </w:r>
    </w:p>
    <w:p>
      <w:pPr>
        <w:spacing w:before="5" w:after="0" w:line="294" w:lineRule="exact"/>
        <w:ind w:right="0" w:left="72" w:firstLine="0"/>
        <w:jc w:val="center"/>
        <w:textAlignment w:val="baseline"/>
        <w:rPr>
          <w:rFonts w:ascii="Verdana" w:hAnsi="Verdana" w:eastAsia="Verdana"/>
          <w:color w:val="000000"/>
          <w:spacing w:val="17"/>
          <w:w w:val="100"/>
          <w:sz w:val="24"/>
          <w:vertAlign w:val="baseline"/>
          <w:lang w:val="en-US"/>
        </w:rPr>
      </w:pPr>
      <w:r>
        <w:rPr>
          <w:rFonts w:ascii="Verdana" w:hAnsi="Verdana" w:eastAsia="Verdana"/>
          <w:color w:val="000000"/>
          <w:spacing w:val="17"/>
          <w:w w:val="100"/>
          <w:sz w:val="24"/>
          <w:vertAlign w:val="baseline"/>
          <w:lang w:val="en-US"/>
        </w:rPr>
        <w:t xml:space="preserve">n </w:t>
      </w:r>
      <w:r>
        <w:rPr>
          <w:rFonts w:ascii="Century Schoolbook" w:hAnsi="Century Schoolbook" w:eastAsia="Century Schoolbook"/>
          <w:color w:val="000000"/>
          <w:spacing w:val="17"/>
          <w:w w:val="100"/>
          <w:sz w:val="24"/>
          <w:vertAlign w:val="baseline"/>
          <w:lang w:val="en-US"/>
        </w:rPr>
        <w:t xml:space="preserve">Yes </w:t>
      </w:r>
      <w:r>
        <w:rPr>
          <w:rFonts w:ascii="Arial" w:hAnsi="Arial" w:eastAsia="Arial"/>
          <w:color w:val="000000"/>
          <w:spacing w:val="17"/>
          <w:w w:val="100"/>
          <w:sz w:val="24"/>
          <w:vertAlign w:val="baseline"/>
          <w:lang w:val="en-US"/>
        </w:rPr>
        <w:t xml:space="preserve">: </w:t>
      </w:r>
      <w:r>
        <w:rPr>
          <w:rFonts w:ascii="Century Schoolbook" w:hAnsi="Century Schoolbook" w:eastAsia="Century Schoolbook"/>
          <w:color w:val="000000"/>
          <w:spacing w:val="17"/>
          <w:w w:val="100"/>
          <w:sz w:val="24"/>
          <w:vertAlign w:val="baseline"/>
          <w:lang w:val="en-US"/>
        </w:rPr>
        <w:t xml:space="preserve">No</w:t>
      </w:r>
    </w:p>
    <w:p>
      <w:pPr>
        <w:spacing w:before="281" w:after="0" w:line="288" w:lineRule="exact"/>
        <w:ind w:right="144"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G List all dates you entered and left the United States during 2009 (see page 37). </w:t>
      </w:r>
      <w:r>
        <w:rPr>
          <w:rFonts w:ascii="Century Schoolbook" w:hAnsi="Century Schoolbook" w:eastAsia="Century Schoolbook"/>
          <w:b w:val="true"/>
          <w:color w:val="000000"/>
          <w:spacing w:val="-1"/>
          <w:w w:val="100"/>
          <w:sz w:val="24"/>
          <w:vertAlign w:val="baseline"/>
          <w:lang w:val="en-US"/>
        </w:rPr>
        <w:t xml:space="preserve">Note</w:t>
      </w:r>
      <w:r>
        <w:rPr>
          <w:rFonts w:ascii="Century Schoolbook" w:hAnsi="Century Schoolbook" w:eastAsia="Century Schoolbook"/>
          <w:color w:val="000000"/>
          <w:spacing w:val="-1"/>
          <w:w w:val="100"/>
          <w:sz w:val="24"/>
          <w:vertAlign w:val="baseline"/>
          <w:lang w:val="en-US"/>
        </w:rPr>
        <w:t xml:space="preserve">. If you are a resident of Canada or Mexico AND enter and leave the United States at frequent intervals, </w:t>
      </w:r>
      <w:r>
        <w:rPr>
          <w:rFonts w:ascii="Century Schoolbook" w:hAnsi="Century Schoolbook" w:eastAsia="Century Schoolbook"/>
          <w:b w:val="true"/>
          <w:color w:val="000000"/>
          <w:spacing w:val="-1"/>
          <w:w w:val="100"/>
          <w:sz w:val="24"/>
          <w:vertAlign w:val="baseline"/>
          <w:lang w:val="en-US"/>
        </w:rPr>
        <w:t xml:space="preserve">check the box for Canada or Mexico </w:t>
      </w:r>
      <w:r>
        <w:rPr>
          <w:rFonts w:ascii="Century Schoolbook" w:hAnsi="Century Schoolbook" w:eastAsia="Century Schoolbook"/>
          <w:color w:val="000000"/>
          <w:spacing w:val="-1"/>
          <w:w w:val="100"/>
          <w:sz w:val="24"/>
          <w:vertAlign w:val="baseline"/>
          <w:lang w:val="en-US"/>
        </w:rPr>
        <w:t xml:space="preserve">and skip to question H</w:t>
      </w:r>
    </w:p>
    <w:p>
      <w:pPr>
        <w:spacing w:before="1" w:after="0" w:line="285" w:lineRule="exact"/>
        <w:ind w:right="0" w:left="1512" w:firstLine="0"/>
        <w:jc w:val="left"/>
        <w:textAlignment w:val="baseline"/>
        <w:rPr>
          <w:rFonts w:ascii="Verdana" w:hAnsi="Verdana" w:eastAsia="Verdana"/>
          <w:color w:val="000000"/>
          <w:spacing w:val="13"/>
          <w:w w:val="100"/>
          <w:sz w:val="24"/>
          <w:vertAlign w:val="baseline"/>
          <w:lang w:val="en-US"/>
        </w:rPr>
      </w:pPr>
      <w:r>
        <w:rPr>
          <w:rFonts w:ascii="Verdana" w:hAnsi="Verdana" w:eastAsia="Verdana"/>
          <w:color w:val="000000"/>
          <w:spacing w:val="13"/>
          <w:w w:val="100"/>
          <w:sz w:val="24"/>
          <w:vertAlign w:val="baseline"/>
          <w:lang w:val="en-US"/>
        </w:rPr>
        <w:t xml:space="preserve">n </w:t>
      </w:r>
      <w:r>
        <w:rPr>
          <w:rFonts w:ascii="Century Schoolbook" w:hAnsi="Century Schoolbook" w:eastAsia="Century Schoolbook"/>
          <w:color w:val="000000"/>
          <w:spacing w:val="13"/>
          <w:w w:val="100"/>
          <w:sz w:val="24"/>
          <w:vertAlign w:val="baseline"/>
          <w:lang w:val="en-US"/>
        </w:rPr>
        <w:t xml:space="preserve">Canada </w:t>
      </w:r>
      <w:r>
        <w:rPr>
          <w:rFonts w:ascii="Verdana" w:hAnsi="Verdana" w:eastAsia="Verdana"/>
          <w:color w:val="000000"/>
          <w:spacing w:val="13"/>
          <w:w w:val="100"/>
          <w:sz w:val="24"/>
          <w:vertAlign w:val="baseline"/>
          <w:lang w:val="en-US"/>
        </w:rPr>
        <w:t xml:space="preserve">n </w:t>
      </w:r>
      <w:r>
        <w:rPr>
          <w:rFonts w:ascii="Century Schoolbook" w:hAnsi="Century Schoolbook" w:eastAsia="Century Schoolbook"/>
          <w:color w:val="000000"/>
          <w:spacing w:val="13"/>
          <w:w w:val="100"/>
          <w:sz w:val="24"/>
          <w:vertAlign w:val="baseline"/>
          <w:lang w:val="en-US"/>
        </w:rPr>
        <w:t xml:space="preserve">Mexico</w:t>
      </w:r>
    </w:p>
    <w:p>
      <w:pPr>
        <w:tabs>
          <w:tab w:val="left" w:leader="none" w:pos="3744"/>
        </w:tabs>
        <w:spacing w:before="289"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Date entered	</w:t>
      </w:r>
      <w:r>
        <w:rPr>
          <w:rFonts w:ascii="Century Schoolbook" w:hAnsi="Century Schoolbook" w:eastAsia="Century Schoolbook"/>
          <w:color w:val="000000"/>
          <w:spacing w:val="-1"/>
          <w:w w:val="100"/>
          <w:sz w:val="24"/>
          <w:vertAlign w:val="baseline"/>
          <w:lang w:val="en-US"/>
        </w:rPr>
        <w:t xml:space="preserve">Date departed</w:t>
      </w:r>
    </w:p>
    <w:p>
      <w:pPr>
        <w:tabs>
          <w:tab w:val="left" w:leader="none" w:pos="3744"/>
        </w:tabs>
        <w:spacing w:before="3"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United States	</w:t>
      </w:r>
      <w:r>
        <w:rPr>
          <w:rFonts w:ascii="Century Schoolbook" w:hAnsi="Century Schoolbook" w:eastAsia="Century Schoolbook"/>
          <w:color w:val="000000"/>
          <w:spacing w:val="-1"/>
          <w:w w:val="100"/>
          <w:sz w:val="24"/>
          <w:vertAlign w:val="baseline"/>
          <w:lang w:val="en-US"/>
        </w:rPr>
        <w:t xml:space="preserve">United States</w:t>
      </w:r>
    </w:p>
    <w:p>
      <w:pPr>
        <w:tabs>
          <w:tab w:val="left" w:leader="none" w:pos="3744"/>
        </w:tabs>
        <w:spacing w:before="3" w:after="0" w:line="285"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mm/dd/yy	</w:t>
      </w:r>
      <w:r>
        <w:rPr>
          <w:rFonts w:ascii="Century Schoolbook" w:hAnsi="Century Schoolbook" w:eastAsia="Century Schoolbook"/>
          <w:color w:val="000000"/>
          <w:spacing w:val="-2"/>
          <w:w w:val="100"/>
          <w:sz w:val="24"/>
          <w:vertAlign w:val="baseline"/>
          <w:lang w:val="en-US"/>
        </w:rPr>
        <w:t xml:space="preserve">mm/dd/yy</w:t>
      </w:r>
    </w:p>
    <w:p>
      <w:pPr>
        <w:tabs>
          <w:tab w:val="left" w:leader="none" w:pos="1512"/>
          <w:tab w:val="left" w:leader="none" w:pos="4392"/>
          <w:tab w:val="left" w:leader="none" w:pos="504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504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504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5040"/>
        </w:tabs>
        <w:spacing w:before="3"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3744"/>
        </w:tabs>
        <w:spacing w:before="291"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Date entered	</w:t>
      </w:r>
      <w:r>
        <w:rPr>
          <w:rFonts w:ascii="Century Schoolbook" w:hAnsi="Century Schoolbook" w:eastAsia="Century Schoolbook"/>
          <w:color w:val="000000"/>
          <w:spacing w:val="-1"/>
          <w:w w:val="100"/>
          <w:sz w:val="24"/>
          <w:vertAlign w:val="baseline"/>
          <w:lang w:val="en-US"/>
        </w:rPr>
        <w:t xml:space="preserve">Date departed</w:t>
      </w:r>
    </w:p>
    <w:p>
      <w:pPr>
        <w:tabs>
          <w:tab w:val="left" w:leader="none" w:pos="3744"/>
        </w:tabs>
        <w:spacing w:before="3"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United States	</w:t>
      </w:r>
      <w:r>
        <w:rPr>
          <w:rFonts w:ascii="Century Schoolbook" w:hAnsi="Century Schoolbook" w:eastAsia="Century Schoolbook"/>
          <w:color w:val="000000"/>
          <w:spacing w:val="-1"/>
          <w:w w:val="100"/>
          <w:sz w:val="24"/>
          <w:vertAlign w:val="baseline"/>
          <w:lang w:val="en-US"/>
        </w:rPr>
        <w:t xml:space="preserve">United States</w:t>
      </w:r>
    </w:p>
    <w:p>
      <w:pPr>
        <w:tabs>
          <w:tab w:val="left" w:leader="none" w:pos="3744"/>
        </w:tabs>
        <w:spacing w:before="3" w:after="0" w:line="280" w:lineRule="exact"/>
        <w:ind w:right="0" w:left="72" w:firstLine="0"/>
        <w:jc w:val="left"/>
        <w:textAlignment w:val="baseline"/>
        <w:rPr>
          <w:rFonts w:ascii="Century Schoolbook" w:hAnsi="Century Schoolbook" w:eastAsia="Century Schoolbook"/>
          <w:color w:val="000000"/>
          <w:spacing w:val="-2"/>
          <w:w w:val="100"/>
          <w:sz w:val="24"/>
          <w:vertAlign w:val="baseline"/>
          <w:lang w:val="en-US"/>
        </w:rPr>
      </w:pPr>
      <w:r>
        <w:rPr>
          <w:rFonts w:ascii="Century Schoolbook" w:hAnsi="Century Schoolbook" w:eastAsia="Century Schoolbook"/>
          <w:color w:val="000000"/>
          <w:spacing w:val="-2"/>
          <w:w w:val="100"/>
          <w:sz w:val="24"/>
          <w:vertAlign w:val="baseline"/>
          <w:lang w:val="en-US"/>
        </w:rPr>
        <w:t xml:space="preserve">mm/dd/yy	</w:t>
      </w:r>
      <w:r>
        <w:rPr>
          <w:rFonts w:ascii="Century Schoolbook" w:hAnsi="Century Schoolbook" w:eastAsia="Century Schoolbook"/>
          <w:color w:val="000000"/>
          <w:spacing w:val="-2"/>
          <w:w w:val="100"/>
          <w:sz w:val="24"/>
          <w:vertAlign w:val="baseline"/>
          <w:lang w:val="en-US"/>
        </w:rPr>
        <w:t xml:space="preserve">mm/dd/yy</w:t>
      </w:r>
    </w:p>
    <w:p>
      <w:pPr>
        <w:sectPr>
          <w:type w:val="nextPage"/>
          <w:pgSz w:w="12240" w:h="15840" w:orient="portrait"/>
          <w:pgMar w:bottom="2384" w:top="2720" w:right="3182" w:left="3062" w:header="720" w:footer="720"/>
          <w:titlePg w:val="false"/>
          <w:textDirection w:val="lrTb"/>
        </w:sectPr>
      </w:pPr>
    </w:p>
    <w:p>
      <w:pPr>
        <w:spacing w:before="0" w:after="0" w:line="284"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105a</w:t>
      </w:r>
    </w:p>
    <w:p>
      <w:pPr>
        <w:tabs>
          <w:tab w:val="left" w:leader="none" w:pos="1512"/>
          <w:tab w:val="left" w:leader="none" w:pos="4392"/>
          <w:tab w:val="left" w:leader="none" w:pos="4968"/>
        </w:tabs>
        <w:spacing w:before="244" w:after="0" w:line="284"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4968"/>
        </w:tabs>
        <w:spacing w:before="4" w:after="0" w:line="284"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4968"/>
        </w:tabs>
        <w:spacing w:before="4" w:after="0" w:line="284"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tabs>
          <w:tab w:val="left" w:leader="none" w:pos="1512"/>
          <w:tab w:val="left" w:leader="none" w:pos="4392"/>
          <w:tab w:val="left" w:leader="none" w:pos="4968"/>
        </w:tabs>
        <w:spacing w:before="4" w:after="0" w:line="284" w:lineRule="exact"/>
        <w:ind w:right="0" w:left="72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p>
      <w:pPr>
        <w:spacing w:before="289" w:after="0" w:line="288" w:lineRule="exact"/>
        <w:ind w:right="144"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H Give number of days (including vacation, nonworkdays, and partial days) you were present in the United States during:</w:t>
      </w:r>
    </w:p>
    <w:p>
      <w:pPr>
        <w:tabs>
          <w:tab w:val="left" w:leader="none" w:pos="1008"/>
          <w:tab w:val="left" w:leader="none" w:pos="2376"/>
          <w:tab w:val="left" w:leader="none" w:pos="4176"/>
        </w:tabs>
        <w:spacing w:before="3" w:after="0" w:line="284"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2007	</w:t>
      </w:r>
      <w:r>
        <w:rPr>
          <w:rFonts w:ascii="Century Schoolbook" w:hAnsi="Century Schoolbook" w:eastAsia="Century Schoolbook"/>
          <w:color w:val="000000"/>
          <w:spacing w:val="0"/>
          <w:w w:val="100"/>
          <w:sz w:val="24"/>
          <w:vertAlign w:val="baseline"/>
          <w:lang w:val="en-US"/>
        </w:rPr>
        <w:t xml:space="preserve">0, 2008	</w:t>
      </w:r>
      <w:r>
        <w:rPr>
          <w:rFonts w:ascii="Century Schoolbook" w:hAnsi="Century Schoolbook" w:eastAsia="Century Schoolbook"/>
          <w:color w:val="000000"/>
          <w:spacing w:val="0"/>
          <w:w w:val="100"/>
          <w:sz w:val="24"/>
          <w:vertAlign w:val="baseline"/>
          <w:lang w:val="en-US"/>
        </w:rPr>
        <w:t xml:space="preserve">0, and 2009	</w:t>
      </w:r>
      <w:r>
        <w:rPr>
          <w:rFonts w:ascii="Century Schoolbook" w:hAnsi="Century Schoolbook" w:eastAsia="Century Schoolbook"/>
          <w:color w:val="000000"/>
          <w:spacing w:val="0"/>
          <w:w w:val="100"/>
          <w:sz w:val="24"/>
          <w:vertAlign w:val="baseline"/>
          <w:lang w:val="en-US"/>
        </w:rPr>
        <w:t xml:space="preserve">0.</w:t>
      </w:r>
    </w:p>
    <w:p>
      <w:pPr>
        <w:spacing w:before="292"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 Did you file a U.S. income tax return for any prior</w:t>
      </w:r>
    </w:p>
    <w:p>
      <w:pPr>
        <w:spacing w:before="3"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year?</w:t>
      </w:r>
    </w:p>
    <w:p>
      <w:pPr>
        <w:spacing w:before="5" w:after="0" w:line="290" w:lineRule="exact"/>
        <w:ind w:right="0" w:left="2376" w:firstLine="0"/>
        <w:jc w:val="left"/>
        <w:textAlignment w:val="baseline"/>
        <w:rPr>
          <w:rFonts w:ascii="Arial" w:hAnsi="Arial" w:eastAsia="Arial"/>
          <w:color w:val="000000"/>
          <w:spacing w:val="17"/>
          <w:w w:val="100"/>
          <w:sz w:val="24"/>
          <w:vertAlign w:val="baseline"/>
          <w:lang w:val="en-US"/>
        </w:rPr>
      </w:pPr>
      <w:r>
        <w:rPr>
          <w:rFonts w:ascii="Arial" w:hAnsi="Arial" w:eastAsia="Arial"/>
          <w:color w:val="000000"/>
          <w:spacing w:val="17"/>
          <w:w w:val="100"/>
          <w:sz w:val="24"/>
          <w:vertAlign w:val="baseline"/>
          <w:lang w:val="en-US"/>
        </w:rPr>
        <w:t xml:space="preserve">: </w:t>
      </w:r>
      <w:r>
        <w:rPr>
          <w:rFonts w:ascii="Century Schoolbook" w:hAnsi="Century Schoolbook" w:eastAsia="Century Schoolbook"/>
          <w:color w:val="000000"/>
          <w:spacing w:val="17"/>
          <w:w w:val="100"/>
          <w:sz w:val="24"/>
          <w:vertAlign w:val="baseline"/>
          <w:lang w:val="en-US"/>
        </w:rPr>
        <w:t xml:space="preserve">Yes </w:t>
      </w:r>
      <w:r>
        <w:rPr>
          <w:rFonts w:ascii="Verdana" w:hAnsi="Verdana" w:eastAsia="Verdana"/>
          <w:color w:val="000000"/>
          <w:spacing w:val="17"/>
          <w:w w:val="100"/>
          <w:sz w:val="24"/>
          <w:vertAlign w:val="baseline"/>
          <w:lang w:val="en-US"/>
        </w:rPr>
        <w:t xml:space="preserve">n </w:t>
      </w:r>
      <w:r>
        <w:rPr>
          <w:rFonts w:ascii="Century Schoolbook" w:hAnsi="Century Schoolbook" w:eastAsia="Century Schoolbook"/>
          <w:color w:val="000000"/>
          <w:spacing w:val="17"/>
          <w:w w:val="100"/>
          <w:sz w:val="24"/>
          <w:vertAlign w:val="baseline"/>
          <w:lang w:val="en-US"/>
        </w:rPr>
        <w:t xml:space="preserve">No</w:t>
      </w:r>
    </w:p>
    <w:p>
      <w:pPr>
        <w:spacing w:before="0" w:after="0" w:line="281"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"Yes," give the latest year and form number you</w:t>
      </w:r>
    </w:p>
    <w:p>
      <w:pPr>
        <w:spacing w:before="3" w:after="0" w:line="284"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filed</w:t>
      </w:r>
    </w:p>
    <w:p>
      <w:pPr>
        <w:spacing w:before="4" w:after="0" w:line="285" w:lineRule="exact"/>
        <w:ind w:right="0" w:left="72"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2008 1040 (should have filed 1040NR</w:t>
      </w:r>
    </w:p>
    <w:p>
      <w:pPr>
        <w:spacing w:before="291"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J Are you filing a return for a trust?</w:t>
      </w:r>
    </w:p>
    <w:p>
      <w:pPr>
        <w:spacing w:before="5" w:after="0" w:line="290" w:lineRule="exact"/>
        <w:ind w:right="0" w:left="2376" w:firstLine="0"/>
        <w:jc w:val="left"/>
        <w:textAlignment w:val="baseline"/>
        <w:rPr>
          <w:rFonts w:ascii="Verdana" w:hAnsi="Verdana" w:eastAsia="Verdana"/>
          <w:color w:val="000000"/>
          <w:spacing w:val="15"/>
          <w:w w:val="100"/>
          <w:sz w:val="24"/>
          <w:vertAlign w:val="baseline"/>
          <w:lang w:val="en-US"/>
        </w:rPr>
      </w:pPr>
      <w:r>
        <w:rPr>
          <w:rFonts w:ascii="Verdana" w:hAnsi="Verdana" w:eastAsia="Verdana"/>
          <w:color w:val="000000"/>
          <w:spacing w:val="15"/>
          <w:w w:val="100"/>
          <w:sz w:val="24"/>
          <w:vertAlign w:val="baseline"/>
          <w:lang w:val="en-US"/>
        </w:rPr>
        <w:t xml:space="preserve">n </w:t>
      </w:r>
      <w:r>
        <w:rPr>
          <w:rFonts w:ascii="Century Schoolbook" w:hAnsi="Century Schoolbook" w:eastAsia="Century Schoolbook"/>
          <w:color w:val="000000"/>
          <w:spacing w:val="15"/>
          <w:w w:val="100"/>
          <w:sz w:val="24"/>
          <w:vertAlign w:val="baseline"/>
          <w:lang w:val="en-US"/>
        </w:rPr>
        <w:t xml:space="preserve">Yes </w:t>
      </w:r>
      <w:r>
        <w:rPr>
          <w:rFonts w:ascii="Arial" w:hAnsi="Arial" w:eastAsia="Arial"/>
          <w:color w:val="000000"/>
          <w:spacing w:val="15"/>
          <w:w w:val="100"/>
          <w:sz w:val="24"/>
          <w:vertAlign w:val="baseline"/>
          <w:lang w:val="en-US"/>
        </w:rPr>
        <w:t xml:space="preserve">: </w:t>
      </w:r>
      <w:r>
        <w:rPr>
          <w:rFonts w:ascii="Century Schoolbook" w:hAnsi="Century Schoolbook" w:eastAsia="Century Schoolbook"/>
          <w:color w:val="000000"/>
          <w:spacing w:val="15"/>
          <w:w w:val="100"/>
          <w:sz w:val="24"/>
          <w:vertAlign w:val="baseline"/>
          <w:lang w:val="en-US"/>
        </w:rPr>
        <w:t xml:space="preserve">No</w:t>
      </w:r>
    </w:p>
    <w:p>
      <w:pPr>
        <w:spacing w:before="0" w:after="0" w:line="281"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"Yes," did the trust have a U.S. or foreign owner</w:t>
      </w:r>
    </w:p>
    <w:p>
      <w:pPr>
        <w:spacing w:before="3" w:after="0" w:line="285" w:lineRule="exact"/>
        <w:ind w:right="0"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under the grantor trust rules, make a distribution or</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loan to a U.S. person, or receive a contribution from</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a U.S. person?</w:t>
      </w:r>
    </w:p>
    <w:p>
      <w:pPr>
        <w:spacing w:before="5" w:after="0" w:line="285" w:lineRule="exact"/>
        <w:ind w:right="0" w:left="2376" w:firstLine="0"/>
        <w:jc w:val="left"/>
        <w:textAlignment w:val="baseline"/>
        <w:rPr>
          <w:rFonts w:ascii="Verdana" w:hAnsi="Verdana" w:eastAsia="Verdana"/>
          <w:color w:val="000000"/>
          <w:spacing w:val="0"/>
          <w:w w:val="100"/>
          <w:sz w:val="24"/>
          <w:vertAlign w:val="baseline"/>
          <w:lang w:val="en-US"/>
        </w:rPr>
      </w:pP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Yes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No</w:t>
      </w:r>
    </w:p>
    <w:p>
      <w:pPr>
        <w:spacing w:before="289"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K Did you receive total compensation of $250,000 or</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more during the tax year?</w:t>
      </w:r>
    </w:p>
    <w:p>
      <w:pPr>
        <w:spacing w:before="5" w:after="0" w:line="290" w:lineRule="exact"/>
        <w:ind w:right="0" w:left="2376" w:firstLine="0"/>
        <w:jc w:val="left"/>
        <w:textAlignment w:val="baseline"/>
        <w:rPr>
          <w:rFonts w:ascii="Verdana" w:hAnsi="Verdana" w:eastAsia="Verdana"/>
          <w:color w:val="000000"/>
          <w:spacing w:val="15"/>
          <w:w w:val="100"/>
          <w:sz w:val="24"/>
          <w:vertAlign w:val="baseline"/>
          <w:lang w:val="en-US"/>
        </w:rPr>
      </w:pPr>
      <w:r>
        <w:rPr>
          <w:rFonts w:ascii="Verdana" w:hAnsi="Verdana" w:eastAsia="Verdana"/>
          <w:color w:val="000000"/>
          <w:spacing w:val="15"/>
          <w:w w:val="100"/>
          <w:sz w:val="24"/>
          <w:vertAlign w:val="baseline"/>
          <w:lang w:val="en-US"/>
        </w:rPr>
        <w:t xml:space="preserve">n </w:t>
      </w:r>
      <w:r>
        <w:rPr>
          <w:rFonts w:ascii="Century Schoolbook" w:hAnsi="Century Schoolbook" w:eastAsia="Century Schoolbook"/>
          <w:color w:val="000000"/>
          <w:spacing w:val="15"/>
          <w:w w:val="100"/>
          <w:sz w:val="24"/>
          <w:vertAlign w:val="baseline"/>
          <w:lang w:val="en-US"/>
        </w:rPr>
        <w:t xml:space="preserve">Yes </w:t>
      </w:r>
      <w:r>
        <w:rPr>
          <w:rFonts w:ascii="Arial" w:hAnsi="Arial" w:eastAsia="Arial"/>
          <w:color w:val="000000"/>
          <w:spacing w:val="15"/>
          <w:w w:val="100"/>
          <w:sz w:val="24"/>
          <w:vertAlign w:val="baseline"/>
          <w:lang w:val="en-US"/>
        </w:rPr>
        <w:t xml:space="preserve">: </w:t>
      </w:r>
      <w:r>
        <w:rPr>
          <w:rFonts w:ascii="Century Schoolbook" w:hAnsi="Century Schoolbook" w:eastAsia="Century Schoolbook"/>
          <w:color w:val="000000"/>
          <w:spacing w:val="15"/>
          <w:w w:val="100"/>
          <w:sz w:val="24"/>
          <w:vertAlign w:val="baseline"/>
          <w:lang w:val="en-US"/>
        </w:rPr>
        <w:t xml:space="preserve">No</w:t>
      </w:r>
    </w:p>
    <w:p>
      <w:pPr>
        <w:spacing w:before="0" w:after="0" w:line="281"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If "Yes," did you use an alternative method to</w:t>
      </w:r>
    </w:p>
    <w:p>
      <w:pPr>
        <w:spacing w:before="3" w:after="0" w:line="285" w:lineRule="exact"/>
        <w:ind w:right="0" w:left="7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determine the source of this compensation?</w:t>
      </w:r>
    </w:p>
    <w:p>
      <w:pPr>
        <w:spacing w:before="5" w:after="0" w:line="285" w:lineRule="exact"/>
        <w:ind w:right="0" w:left="2376" w:firstLine="0"/>
        <w:jc w:val="left"/>
        <w:textAlignment w:val="baseline"/>
        <w:rPr>
          <w:rFonts w:ascii="Verdana" w:hAnsi="Verdana" w:eastAsia="Verdana"/>
          <w:color w:val="000000"/>
          <w:spacing w:val="0"/>
          <w:w w:val="100"/>
          <w:sz w:val="24"/>
          <w:vertAlign w:val="baseline"/>
          <w:lang w:val="en-US"/>
        </w:rPr>
      </w:pP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Yes </w:t>
      </w:r>
      <w:r>
        <w:rPr>
          <w:rFonts w:ascii="Verdana" w:hAnsi="Verdana" w:eastAsia="Verdana"/>
          <w:color w:val="000000"/>
          <w:spacing w:val="0"/>
          <w:w w:val="100"/>
          <w:sz w:val="24"/>
          <w:vertAlign w:val="baseline"/>
          <w:lang w:val="en-US"/>
        </w:rPr>
        <w:t xml:space="preserve">n </w:t>
      </w:r>
      <w:r>
        <w:rPr>
          <w:rFonts w:ascii="Century Schoolbook" w:hAnsi="Century Schoolbook" w:eastAsia="Century Schoolbook"/>
          <w:color w:val="000000"/>
          <w:spacing w:val="0"/>
          <w:w w:val="100"/>
          <w:sz w:val="24"/>
          <w:vertAlign w:val="baseline"/>
          <w:lang w:val="en-US"/>
        </w:rPr>
        <w:t xml:space="preserve">No</w:t>
      </w:r>
    </w:p>
    <w:p>
      <w:pPr>
        <w:spacing w:before="286" w:after="0" w:line="285" w:lineRule="exact"/>
        <w:ind w:right="72" w:left="72"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L Income Exempt from Tax – If you are claiming the benefits of a U.S. income tax treaty with a foreign</w:t>
      </w:r>
    </w:p>
    <w:p>
      <w:pPr>
        <w:sectPr>
          <w:type w:val="nextPage"/>
          <w:pgSz w:w="12240" w:h="15840" w:orient="portrait"/>
          <w:pgMar w:bottom="2384" w:top="2720" w:right="3143" w:left="3101" w:header="720" w:footer="720"/>
          <w:titlePg w:val="false"/>
          <w:textDirection w:val="lrTb"/>
        </w:sectPr>
      </w:pPr>
    </w:p>
    <w:p>
      <w:pPr>
        <w:spacing w:before="14" w:after="0" w:line="284"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106a</w:t>
      </w:r>
    </w:p>
    <w:p>
      <w:pPr>
        <w:spacing w:before="240" w:after="0" w:line="288" w:lineRule="exact"/>
        <w:ind w:right="432" w:left="0" w:firstLine="0"/>
        <w:jc w:val="both"/>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country, complete 1 and 2 below. See Pub. 901 for more information on tax treaties.</w:t>
      </w:r>
    </w:p>
    <w:p>
      <w:pPr>
        <w:numPr>
          <w:ilvl w:val="0"/>
          <w:numId w:val="18"/>
        </w:numPr>
        <w:tabs>
          <w:tab w:val="clear" w:pos="216"/>
          <w:tab w:val="left" w:pos="1008"/>
        </w:tabs>
        <w:spacing w:before="289" w:after="269" w:line="288" w:lineRule="exact"/>
        <w:ind w:right="216"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Enter the name of the country, the applicable tax treaty article, the number of months in prior years you claimed the treaty benefit, and the amount of exempt income in the columns below. Attach Form 8833 if required (see page 38)</w:t>
      </w:r>
    </w:p>
    <w:tbl>
      <w:tblPr>
        <w:jc w:val="left"/>
        <w:tblInd w:w="46" w:type="dxa"/>
        <w:tblLayout w:type="fixed"/>
        <w:tblCellMar>
          <w:left w:w="0" w:type="dxa"/>
          <w:right w:w="0" w:type="dxa"/>
        </w:tblCellMar>
      </w:tblPr>
      <w:tblGrid>
        <w:gridCol w:w="1699"/>
        <w:gridCol w:w="1440"/>
        <w:gridCol w:w="1440"/>
        <w:gridCol w:w="1325"/>
      </w:tblGrid>
      <w:tr>
        <w:trPr>
          <w:trHeight w:val="2203"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115" w:after="0" w:line="288" w:lineRule="exact"/>
              <w:ind w:right="0" w:left="144"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c Depen- dents: (see page 9)</w:t>
            </w:r>
          </w:p>
          <w:p>
            <w:pPr>
              <w:spacing w:before="287" w:after="351" w:line="288" w:lineRule="exact"/>
              <w:ind w:right="0" w:left="144" w:firstLine="0"/>
              <w:jc w:val="left"/>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(1) First name Last name</w:t>
            </w:r>
          </w:p>
        </w:tc>
        <w:tc>
          <w:tcPr>
            <w:tcW w:w="1440" w:type="dxa"/>
            <w:tcBorders>
              <w:top w:val="single" w:sz="7" w:color="000000"/>
              <w:left w:val="single" w:sz="7" w:color="000000"/>
              <w:bottom w:val="single" w:sz="7" w:color="000000"/>
              <w:right w:val="single" w:sz="7" w:color="000000"/>
            </w:tcBorders>
            <w:textDirection w:val="lrTb"/>
            <w:vAlign w:val="top"/>
          </w:tcPr>
          <w:p>
            <w:pPr>
              <w:spacing w:before="114" w:after="639" w:line="288" w:lineRule="exact"/>
              <w:ind w:right="180" w:left="108" w:firstLine="0"/>
              <w:jc w:val="left"/>
              <w:textAlignment w:val="baseline"/>
              <w:rPr>
                <w:rFonts w:ascii="Century Schoolbook" w:hAnsi="Century Schoolbook" w:eastAsia="Century Schoolbook"/>
                <w:color w:val="000000"/>
                <w:spacing w:val="-1"/>
                <w:w w:val="100"/>
                <w:sz w:val="24"/>
                <w:vertAlign w:val="baseline"/>
                <w:lang w:val="en-US"/>
              </w:rPr>
            </w:pPr>
            <w:r>
              <w:rPr>
                <w:rFonts w:ascii="Century Schoolbook" w:hAnsi="Century Schoolbook" w:eastAsia="Century Schoolbook"/>
                <w:color w:val="000000"/>
                <w:spacing w:val="-1"/>
                <w:w w:val="100"/>
                <w:sz w:val="24"/>
                <w:vertAlign w:val="baseline"/>
                <w:lang w:val="en-US"/>
              </w:rPr>
              <w:t xml:space="preserve">(2) Depen- dent's identify- ing number</w:t>
            </w:r>
          </w:p>
        </w:tc>
        <w:tc>
          <w:tcPr>
            <w:tcW w:w="1440" w:type="dxa"/>
            <w:tcBorders>
              <w:top w:val="single" w:sz="7" w:color="000000"/>
              <w:left w:val="single" w:sz="7" w:color="000000"/>
              <w:bottom w:val="single" w:sz="7" w:color="000000"/>
              <w:right w:val="single" w:sz="7" w:color="000000"/>
            </w:tcBorders>
            <w:textDirection w:val="lrTb"/>
            <w:vAlign w:val="top"/>
          </w:tcPr>
          <w:p>
            <w:pPr>
              <w:spacing w:before="115" w:after="638" w:line="288" w:lineRule="exact"/>
              <w:ind w:right="180" w:left="108" w:firstLine="0"/>
              <w:jc w:val="left"/>
              <w:textAlignment w:val="baseline"/>
              <w:rPr>
                <w:rFonts w:ascii="Century Schoolbook" w:hAnsi="Century Schoolbook" w:eastAsia="Century Schoolbook"/>
                <w:color w:val="000000"/>
                <w:spacing w:val="-3"/>
                <w:w w:val="100"/>
                <w:sz w:val="24"/>
                <w:vertAlign w:val="baseline"/>
                <w:lang w:val="en-US"/>
              </w:rPr>
            </w:pPr>
            <w:r>
              <w:rPr>
                <w:rFonts w:ascii="Century Schoolbook" w:hAnsi="Century Schoolbook" w:eastAsia="Century Schoolbook"/>
                <w:color w:val="000000"/>
                <w:spacing w:val="-3"/>
                <w:w w:val="100"/>
                <w:sz w:val="24"/>
                <w:vertAlign w:val="baseline"/>
                <w:lang w:val="en-US"/>
              </w:rPr>
              <w:t xml:space="preserve">(3) Depen- dent's relation- ship to you</w:t>
            </w:r>
          </w:p>
        </w:tc>
        <w:tc>
          <w:tcPr>
            <w:tcW w:w="1325" w:type="dxa"/>
            <w:tcBorders>
              <w:top w:val="single" w:sz="7" w:color="000000"/>
              <w:left w:val="single" w:sz="7" w:color="000000"/>
              <w:bottom w:val="single" w:sz="7" w:color="000000"/>
              <w:right w:val="single" w:sz="7" w:color="000000"/>
            </w:tcBorders>
            <w:textDirection w:val="lrTb"/>
            <w:vAlign w:val="top"/>
          </w:tcPr>
          <w:p>
            <w:pPr>
              <w:spacing w:before="115" w:after="62" w:line="288" w:lineRule="exact"/>
              <w:ind w:right="216" w:left="108" w:firstLine="0"/>
              <w:jc w:val="left"/>
              <w:textAlignment w:val="baseline"/>
              <w:rPr>
                <w:rFonts w:ascii="Arial" w:hAnsi="Arial" w:eastAsia="Arial"/>
                <w:color w:val="000000"/>
                <w:spacing w:val="-6"/>
                <w:w w:val="100"/>
                <w:sz w:val="21"/>
                <w:vertAlign w:val="baseline"/>
                <w:lang w:val="en-US"/>
              </w:rPr>
            </w:pPr>
            <w:r>
              <w:rPr>
                <w:rFonts w:ascii="Arial" w:hAnsi="Arial" w:eastAsia="Arial"/>
                <w:color w:val="000000"/>
                <w:spacing w:val="-6"/>
                <w:w w:val="100"/>
                <w:sz w:val="21"/>
                <w:vertAlign w:val="baseline"/>
                <w:lang w:val="en-US"/>
              </w:rPr>
              <w:t xml:space="preserve">: </w:t>
            </w:r>
            <w:r>
              <w:rPr>
                <w:rFonts w:ascii="Century Schoolbook" w:hAnsi="Century Schoolbook" w:eastAsia="Century Schoolbook"/>
                <w:color w:val="000000"/>
                <w:spacing w:val="-6"/>
                <w:w w:val="100"/>
                <w:sz w:val="24"/>
                <w:vertAlign w:val="baseline"/>
                <w:lang w:val="en-US"/>
              </w:rPr>
              <w:t xml:space="preserve">If qualify-ing for child tax credit (see page 9)</w:t>
            </w:r>
          </w:p>
        </w:tc>
      </w:tr>
      <w:tr>
        <w:trPr>
          <w:trHeight w:val="46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9" w:after="72" w:line="284" w:lineRule="exact"/>
              <w:ind w:right="0" w:left="4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67"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65"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8" w:after="68" w:line="284" w:lineRule="exact"/>
              <w:ind w:right="0" w:left="4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8" w:after="63"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6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9" w:after="63" w:line="284" w:lineRule="exact"/>
              <w:ind w:right="0" w:left="4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58"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r>
        <w:trPr>
          <w:trHeight w:val="456" w:hRule="exact"/>
        </w:trPr>
        <w:tc>
          <w:tcPr>
            <w:tcW w:w="1699"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440" w:type="dxa"/>
            <w:tcBorders>
              <w:top w:val="single" w:sz="7" w:color="000000"/>
              <w:left w:val="single" w:sz="7" w:color="000000"/>
              <w:bottom w:val="single" w:sz="7" w:color="000000"/>
              <w:right w:val="single" w:sz="7" w:color="000000"/>
            </w:tcBorders>
            <w:textDirection w:val="lrTb"/>
            <w:vAlign w:val="center"/>
          </w:tcPr>
          <w:p>
            <w:pPr>
              <w:tabs>
                <w:tab w:val="left" w:leader="none" w:pos="864"/>
              </w:tabs>
              <w:spacing w:before="109" w:after="58" w:line="284" w:lineRule="exact"/>
              <w:ind w:right="0" w:left="48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	</w:t>
            </w:r>
            <w:r>
              <w:rPr>
                <w:rFonts w:ascii="Century Schoolbook" w:hAnsi="Century Schoolbook" w:eastAsia="Century Schoolbook"/>
                <w:color w:val="000000"/>
                <w:spacing w:val="0"/>
                <w:w w:val="100"/>
                <w:sz w:val="24"/>
                <w:vertAlign w:val="baseline"/>
                <w:lang w:val="en-US"/>
              </w:rPr>
              <w:t xml:space="preserve">:</w:t>
            </w:r>
          </w:p>
        </w:tc>
        <w:tc>
          <w:tcPr>
            <w:tcW w:w="1440" w:type="dxa"/>
            <w:tcBorders>
              <w:top w:val="single" w:sz="7" w:color="000000"/>
              <w:left w:val="single" w:sz="7" w:color="000000"/>
              <w:bottom w:val="single" w:sz="7" w:color="000000"/>
              <w:right w:val="single" w:sz="7" w:color="000000"/>
            </w:tcBorders>
            <w:textDirection w:val="lrTb"/>
            <w:vAlign w:val="top"/>
          </w:tcPr>
          <w:p>
            <w:pPr>
              <w:spacing w:before="0" w:after="0" w:line="240" w:lineRule="auto"/>
              <w:ind w:right="0" w:left="0" w:firstLine="0"/>
              <w:jc w:val="left"/>
              <w:textAlignment w:val="baseline"/>
              <w:rPr>
                <w:rFonts w:ascii="Century Schoolbook" w:hAnsi="Century Schoolbook" w:eastAsia="Century Schoolbook"/>
                <w:color w:val="000000"/>
                <w:w w:val="100"/>
                <w:sz w:val="24"/>
                <w:vertAlign w:val="baseline"/>
                <w:lang w:val="en-US"/>
              </w:rPr>
            </w:pPr>
            <w:r>
              <w:rPr>
                <w:rFonts w:ascii="Century Schoolbook" w:hAnsi="Century Schoolbook" w:eastAsia="Century Schoolbook"/>
                <w:color w:val="000000"/>
                <w:w w:val="100"/>
                <w:sz w:val="24"/>
                <w:vertAlign w:val="baseline"/>
                <w:lang w:val="en-US"/>
              </w:rPr>
              <w:t xml:space="preserve">
</w:t>
            </w:r>
          </w:p>
        </w:tc>
        <w:tc>
          <w:tcPr>
            <w:tcW w:w="1325" w:type="dxa"/>
            <w:tcBorders>
              <w:top w:val="single" w:sz="7" w:color="000000"/>
              <w:left w:val="single" w:sz="7" w:color="000000"/>
              <w:bottom w:val="single" w:sz="7" w:color="000000"/>
              <w:right w:val="single" w:sz="7" w:color="000000"/>
            </w:tcBorders>
            <w:textDirection w:val="lrTb"/>
            <w:vAlign w:val="center"/>
          </w:tcPr>
          <w:p>
            <w:pPr>
              <w:spacing w:before="169" w:after="53" w:line="229" w:lineRule="exact"/>
              <w:ind w:right="557" w:left="0" w:firstLine="0"/>
              <w:jc w:val="righ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9</w:t>
            </w:r>
          </w:p>
        </w:tc>
      </w:tr>
    </w:tbl>
    <w:p>
      <w:pPr>
        <w:spacing w:before="0" w:after="266" w:line="20" w:lineRule="exact"/>
      </w:pPr>
    </w:p>
    <w:p>
      <w:pPr>
        <w:spacing w:before="0" w:after="0" w:line="286" w:lineRule="exact"/>
        <w:ind w:right="288" w:left="0"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(e) Total. Enter this amount on Form 1040NR, line 22. Do not enter it on line 8 or line 12</w:t>
      </w:r>
    </w:p>
    <w:p>
      <w:pPr>
        <w:numPr>
          <w:ilvl w:val="0"/>
          <w:numId w:val="18"/>
        </w:numPr>
        <w:tabs>
          <w:tab w:val="clear" w:pos="216"/>
          <w:tab w:val="left" w:pos="1008"/>
        </w:tabs>
        <w:spacing w:before="292" w:after="0" w:line="285" w:lineRule="exact"/>
        <w:ind w:right="0" w:left="792" w:firstLine="0"/>
        <w:jc w:val="left"/>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Were you subject to tax in a foreign country</w:t>
      </w:r>
    </w:p>
    <w:p>
      <w:pPr>
        <w:spacing w:before="3" w:after="0" w:line="285" w:lineRule="exact"/>
        <w:ind w:right="0" w:left="0" w:firstLine="0"/>
        <w:jc w:val="center"/>
        <w:textAlignment w:val="baseline"/>
        <w:rPr>
          <w:rFonts w:ascii="Century Schoolbook" w:hAnsi="Century Schoolbook" w:eastAsia="Century Schoolbook"/>
          <w:color w:val="000000"/>
          <w:spacing w:val="0"/>
          <w:w w:val="100"/>
          <w:sz w:val="24"/>
          <w:vertAlign w:val="baseline"/>
          <w:lang w:val="en-US"/>
        </w:rPr>
      </w:pPr>
      <w:r>
        <w:rPr>
          <w:rFonts w:ascii="Century Schoolbook" w:hAnsi="Century Schoolbook" w:eastAsia="Century Schoolbook"/>
          <w:color w:val="000000"/>
          <w:spacing w:val="0"/>
          <w:w w:val="100"/>
          <w:sz w:val="24"/>
          <w:vertAlign w:val="baseline"/>
          <w:lang w:val="en-US"/>
        </w:rPr>
        <w:t xml:space="preserve">on any of the income shown in 1(d) above?</w:t>
      </w:r>
    </w:p>
    <w:p>
      <w:pPr>
        <w:spacing w:before="3" w:after="0" w:line="291" w:lineRule="exact"/>
        <w:ind w:right="0" w:left="0" w:firstLine="0"/>
        <w:jc w:val="center"/>
        <w:textAlignment w:val="baseline"/>
        <w:rPr>
          <w:rFonts w:ascii="Arial" w:hAnsi="Arial" w:eastAsia="Arial"/>
          <w:color w:val="000000"/>
          <w:spacing w:val="25"/>
          <w:w w:val="100"/>
          <w:sz w:val="21"/>
          <w:vertAlign w:val="baseline"/>
          <w:lang w:val="en-US"/>
        </w:rPr>
      </w:pPr>
      <w:r>
        <w:rPr>
          <w:rFonts w:ascii="Arial" w:hAnsi="Arial" w:eastAsia="Arial"/>
          <w:color w:val="000000"/>
          <w:spacing w:val="25"/>
          <w:w w:val="100"/>
          <w:sz w:val="21"/>
          <w:vertAlign w:val="baseline"/>
          <w:lang w:val="en-US"/>
        </w:rPr>
        <w:t xml:space="preserve">9 </w:t>
      </w:r>
      <w:r>
        <w:rPr>
          <w:rFonts w:ascii="Century Schoolbook" w:hAnsi="Century Schoolbook" w:eastAsia="Century Schoolbook"/>
          <w:color w:val="000000"/>
          <w:spacing w:val="25"/>
          <w:w w:val="100"/>
          <w:sz w:val="24"/>
          <w:vertAlign w:val="baseline"/>
          <w:lang w:val="en-US"/>
        </w:rPr>
        <w:t xml:space="preserve">Yes </w:t>
      </w:r>
      <w:r>
        <w:rPr>
          <w:rFonts w:ascii="Arial" w:hAnsi="Arial" w:eastAsia="Arial"/>
          <w:color w:val="000000"/>
          <w:spacing w:val="25"/>
          <w:w w:val="100"/>
          <w:sz w:val="21"/>
          <w:vertAlign w:val="baseline"/>
          <w:lang w:val="en-US"/>
        </w:rPr>
        <w:t xml:space="preserve">9 </w:t>
      </w:r>
      <w:r>
        <w:rPr>
          <w:rFonts w:ascii="Century Schoolbook" w:hAnsi="Century Schoolbook" w:eastAsia="Century Schoolbook"/>
          <w:color w:val="000000"/>
          <w:spacing w:val="25"/>
          <w:w w:val="100"/>
          <w:sz w:val="24"/>
          <w:vertAlign w:val="baseline"/>
          <w:lang w:val="en-US"/>
        </w:rPr>
        <w:t xml:space="preserve">No</w:t>
      </w:r>
    </w:p>
    <w:p>
      <w:pPr>
        <w:spacing w:before="285" w:after="0" w:line="284" w:lineRule="exact"/>
        <w:ind w:right="0" w:left="0" w:firstLine="0"/>
        <w:jc w:val="center"/>
        <w:textAlignment w:val="baseline"/>
        <w:rPr>
          <w:rFonts w:ascii="Century Schoolbook" w:hAnsi="Century Schoolbook" w:eastAsia="Century Schoolbook"/>
          <w:color w:val="000000"/>
          <w:spacing w:val="41"/>
          <w:w w:val="100"/>
          <w:sz w:val="24"/>
          <w:vertAlign w:val="baseline"/>
          <w:lang w:val="en-US"/>
        </w:rPr>
      </w:pPr>
      <w:r>
        <w:rPr>
          <w:rFonts w:ascii="Century Schoolbook" w:hAnsi="Century Schoolbook" w:eastAsia="Century Schoolbook"/>
          <w:color w:val="000000"/>
          <w:spacing w:val="41"/>
          <w:w w:val="100"/>
          <w:sz w:val="24"/>
          <w:vertAlign w:val="baseline"/>
          <w:lang w:val="en-US"/>
        </w:rPr>
        <w:t xml:space="preserve">* * *</w:t>
      </w:r>
    </w:p>
    <w:sectPr>
      <w:type w:val="nextPage"/>
      <w:pgSz w:w="12240" w:h="15840" w:orient="portrait"/>
      <w:pgMar w:bottom="2644" w:top="2720" w:right="3122" w:left="312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entury Schoolbook">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i w:val="true"/>
        <w:color w:val="000000"/>
        <w:spacing w:val="0"/>
        <w:w w:val="100"/>
        <w:sz w:val="24"/>
        <w:vertAlign w:val="baseline"/>
        <w:lang w:val="en-US"/>
      </w:rPr>
    </w:lvl>
  </w:abstractNum>
  <w:abstractNum w:abstractNumId="2">
    <w:lvl w:ilvl="0">
      <w:start w:val="1"/>
      <w:numFmt w:val="upperLetter"/>
      <w:lvlText w:val="%1."/>
      <w:pPr>
        <w:tabs>
          <w:tab w:val="left" w:pos="360"/>
        </w:tabs>
      </w:pPr>
      <w:rPr>
        <w:rFonts w:ascii="Century Schoolbook" w:hAnsi="Century Schoolbook" w:eastAsia="Century Schoolbook"/>
        <w:color w:val="000000"/>
        <w:spacing w:val="0"/>
        <w:w w:val="100"/>
        <w:sz w:val="24"/>
        <w:vertAlign w:val="baseline"/>
        <w:lang w:val="en-US"/>
      </w:rPr>
    </w:lvl>
  </w:abstractNum>
  <w:abstractNum w:abstractNumId="3">
    <w:lvl w:ilvl="0">
      <w:start w:val="1"/>
      <w:numFmt w:val="upperRoman"/>
      <w:lvlText w:val="%1."/>
      <w:pPr>
        <w:tabs>
          <w:tab w:val="left" w:pos="792"/>
        </w:tabs>
      </w:pPr>
      <w:rPr>
        <w:rFonts w:ascii="Century Schoolbook" w:hAnsi="Century Schoolbook" w:eastAsia="Century Schoolbook"/>
        <w:color w:val="000000"/>
        <w:spacing w:val="0"/>
        <w:w w:val="100"/>
        <w:sz w:val="24"/>
        <w:vertAlign w:val="baseline"/>
        <w:lang w:val="en-US"/>
      </w:rPr>
    </w:lvl>
  </w:abstractNum>
  <w:abstractNum w:abstractNumId="4">
    <w:lvl w:ilvl="0">
      <w:start w:val="1"/>
      <w:numFmt w:val="decimal"/>
      <w:lvlText w:val="(%1)"/>
      <w:pPr>
        <w:tabs>
          <w:tab w:val="left" w:pos="432"/>
        </w:tabs>
      </w:pPr>
      <w:rPr>
        <w:rFonts w:ascii="Century Schoolbook" w:hAnsi="Century Schoolbook" w:eastAsia="Century Schoolbook"/>
        <w:color w:val="000000"/>
        <w:spacing w:val="-12"/>
        <w:w w:val="100"/>
        <w:sz w:val="24"/>
        <w:vertAlign w:val="baseline"/>
        <w:lang w:val="en-US"/>
      </w:rPr>
    </w:lvl>
  </w:abstractNum>
  <w:abstractNum w:abstractNumId="5">
    <w:lvl w:ilvl="0">
      <w:start w:val="0"/>
      <w:numFmt w:val="decimal"/>
      <w:lvlText w:val="(%1)"/>
      <w:pPr>
        <w:tabs>
          <w:tab w:val="left" w:pos="576"/>
        </w:tabs>
      </w:pPr>
      <w:rPr>
        <w:rFonts w:ascii="Century Schoolbook" w:hAnsi="Century Schoolbook" w:eastAsia="Century Schoolbook"/>
        <w:color w:val="000000"/>
        <w:spacing w:val="0"/>
        <w:w w:val="100"/>
        <w:sz w:val="24"/>
        <w:vertAlign w:val="baseline"/>
        <w:lang w:val="en-US"/>
      </w:rPr>
    </w:lvl>
  </w:abstractNum>
  <w:abstractNum w:abstractNumId="6">
    <w:lvl w:ilvl="0">
      <w:start w:val="1"/>
      <w:numFmt w:val="decimal"/>
      <w:lvlText w:val="(%1)"/>
      <w:pPr>
        <w:tabs>
          <w:tab w:val="left" w:pos="360"/>
        </w:tabs>
      </w:pPr>
      <w:rPr>
        <w:rFonts w:ascii="Century Schoolbook" w:hAnsi="Century Schoolbook" w:eastAsia="Century Schoolbook"/>
        <w:color w:val="000000"/>
        <w:spacing w:val="0"/>
        <w:w w:val="100"/>
        <w:sz w:val="24"/>
        <w:vertAlign w:val="baseline"/>
        <w:lang w:val="en-US"/>
      </w:rPr>
    </w:lvl>
  </w:abstractNum>
  <w:abstractNum w:abstractNumId="7">
    <w:lvl w:ilvl="0">
      <w:start w:val="1"/>
      <w:numFmt w:val="lowerLetter"/>
      <w:lvlText w:val="%1."/>
      <w:pPr>
        <w:tabs>
          <w:tab w:val="left" w:pos="288"/>
        </w:tabs>
      </w:pPr>
      <w:rPr>
        <w:rFonts w:ascii="Century Schoolbook" w:hAnsi="Century Schoolbook" w:eastAsia="Century Schoolbook"/>
        <w:b w:val="true"/>
        <w:color w:val="000000"/>
        <w:spacing w:val="0"/>
        <w:w w:val="100"/>
        <w:sz w:val="24"/>
        <w:vertAlign w:val="baseline"/>
        <w:lang w:val="en-US"/>
      </w:rPr>
    </w:lvl>
  </w:abstractNum>
  <w:abstractNum w:abstractNumId="8">
    <w:lvl w:ilvl="0">
      <w:start w:val="1"/>
      <w:numFmt w:val="decimal"/>
      <w:lvlText w:val="%1."/>
      <w:pPr>
        <w:tabs>
          <w:tab w:val="left" w:pos="288"/>
        </w:tabs>
      </w:pPr>
      <w:rPr>
        <w:rFonts w:ascii="Century Schoolbook" w:hAnsi="Century Schoolbook" w:eastAsia="Century Schoolbook"/>
        <w:color w:val="000000"/>
        <w:spacing w:val="0"/>
        <w:w w:val="100"/>
        <w:sz w:val="24"/>
        <w:vertAlign w:val="baseline"/>
        <w:lang w:val="en-US"/>
      </w:rPr>
    </w:lvl>
  </w:abstractNum>
  <w:abstractNum w:abstractNumId="9">
    <w:lvl w:ilvl="0">
      <w:start w:val="1"/>
      <w:numFmt w:val="decimal"/>
      <w:lvlText w:val="%1."/>
      <w:pPr>
        <w:tabs>
          <w:tab w:val="left" w:pos="360"/>
        </w:tabs>
      </w:pPr>
      <w:rPr>
        <w:rFonts w:ascii="Century Schoolbook" w:hAnsi="Century Schoolbook" w:eastAsia="Century Schoolbook"/>
        <w:color w:val="000000"/>
        <w:spacing w:val="0"/>
        <w:w w:val="100"/>
        <w:sz w:val="24"/>
        <w:vertAlign w:val="baseline"/>
        <w:lang w:val="en-US"/>
      </w:rPr>
    </w:lvl>
  </w:abstractNum>
  <w:abstractNum w:abstractNumId="10">
    <w:lvl w:ilvl="0">
      <w:start w:val="10"/>
      <w:numFmt w:val="decimal"/>
      <w:lvlText w:val="%1,"/>
      <w:pPr>
        <w:tabs>
          <w:tab w:val="left" w:pos="432"/>
        </w:tabs>
      </w:pPr>
      <w:rPr>
        <w:rFonts w:ascii="Century Schoolbook" w:hAnsi="Century Schoolbook" w:eastAsia="Century Schoolbook"/>
        <w:color w:val="000000"/>
        <w:spacing w:val="0"/>
        <w:w w:val="100"/>
        <w:sz w:val="24"/>
        <w:vertAlign w:val="baseline"/>
        <w:lang w:val="en-US"/>
      </w:rPr>
    </w:lvl>
  </w:abstractNum>
  <w:abstractNum w:abstractNumId="11">
    <w:lvl w:ilvl="0">
      <w:start w:val="0"/>
      <w:numFmt w:val="decimal"/>
      <w:lvlText w:val="%1,"/>
      <w:pPr>
        <w:tabs>
          <w:tab w:val="left" w:pos="504"/>
        </w:tabs>
      </w:pPr>
      <w:rPr>
        <w:rFonts w:ascii="Century Schoolbook" w:hAnsi="Century Schoolbook" w:eastAsia="Century Schoolbook"/>
        <w:color w:val="000000"/>
        <w:spacing w:val="-1"/>
        <w:w w:val="100"/>
        <w:sz w:val="24"/>
        <w:vertAlign w:val="baseline"/>
        <w:lang w:val="en-US"/>
      </w:rPr>
    </w:lvl>
  </w:abstractNum>
  <w:abstractNum w:abstractNumId="12">
    <w:lvl w:ilvl="0">
      <w:start w:val="34"/>
      <w:numFmt w:val="decimal"/>
      <w:lvlText w:val="%1;"/>
      <w:pPr>
        <w:tabs>
          <w:tab w:val="left" w:pos="432"/>
        </w:tabs>
      </w:pPr>
      <w:rPr>
        <w:rFonts w:ascii="Century Schoolbook" w:hAnsi="Century Schoolbook" w:eastAsia="Century Schoolbook"/>
        <w:color w:val="000000"/>
        <w:spacing w:val="0"/>
        <w:w w:val="100"/>
        <w:sz w:val="24"/>
        <w:vertAlign w:val="baseline"/>
        <w:lang w:val="en-US"/>
      </w:rPr>
    </w:lvl>
  </w:abstractNum>
  <w:abstractNum w:abstractNumId="13">
    <w:lvl w:ilvl="0">
      <w:start w:val="1"/>
      <w:numFmt w:val="upperLetter"/>
      <w:lvlText w:val="(%1)"/>
      <w:pPr>
        <w:tabs>
          <w:tab w:val="left" w:pos="504"/>
        </w:tabs>
      </w:pPr>
      <w:rPr>
        <w:rFonts w:ascii="Century Schoolbook" w:hAnsi="Century Schoolbook" w:eastAsia="Century Schoolbook"/>
        <w:color w:val="000000"/>
        <w:spacing w:val="-2"/>
        <w:w w:val="100"/>
        <w:sz w:val="24"/>
        <w:vertAlign w:val="baseline"/>
        <w:lang w:val="en-US"/>
      </w:rPr>
    </w:lvl>
  </w:abstractNum>
  <w:abstractNum w:abstractNumId="14">
    <w:lvl w:ilvl="0">
      <w:start w:val="1"/>
      <w:numFmt w:val="upperRoman"/>
      <w:lvlText w:val="(%1)"/>
      <w:pPr>
        <w:tabs>
          <w:tab w:val="left" w:pos="360"/>
        </w:tabs>
      </w:pPr>
      <w:rPr>
        <w:rFonts w:ascii="Century Schoolbook" w:hAnsi="Century Schoolbook" w:eastAsia="Century Schoolbook"/>
        <w:color w:val="000000"/>
        <w:spacing w:val="0"/>
        <w:w w:val="100"/>
        <w:sz w:val="24"/>
        <w:vertAlign w:val="baseline"/>
        <w:lang w:val="en-US"/>
      </w:rPr>
    </w:lvl>
  </w:abstractNum>
  <w:abstractNum w:abstractNumId="15">
    <w:lvl w:ilvl="0">
      <w:start w:val="0"/>
      <w:numFmt w:val="upperRoman"/>
      <w:lvlText w:val="(%1)"/>
      <w:pPr>
        <w:tabs>
          <w:tab w:val="left" w:pos="432"/>
        </w:tabs>
      </w:pPr>
      <w:rPr>
        <w:rFonts w:ascii="Century Schoolbook" w:hAnsi="Century Schoolbook" w:eastAsia="Century Schoolbook"/>
        <w:color w:val="000000"/>
        <w:spacing w:val="0"/>
        <w:w w:val="100"/>
        <w:sz w:val="24"/>
        <w:vertAlign w:val="baseline"/>
        <w:lang w:val="en-US"/>
      </w:rPr>
    </w:lvl>
  </w:abstractNum>
  <w:abstractNum w:abstractNumId="16">
    <w:lvl w:ilvl="0">
      <w:start w:val="0"/>
      <w:numFmt w:val="upperRoman"/>
      <w:lvlText w:val="(%1)"/>
      <w:pPr>
        <w:tabs>
          <w:tab w:val="left" w:pos="576"/>
        </w:tabs>
      </w:pPr>
      <w:rPr>
        <w:rFonts w:ascii="Century Schoolbook" w:hAnsi="Century Schoolbook" w:eastAsia="Century Schoolbook"/>
        <w:color w:val="000000"/>
        <w:spacing w:val="0"/>
        <w:w w:val="100"/>
        <w:sz w:val="24"/>
        <w:vertAlign w:val="baseline"/>
        <w:lang w:val="en-US"/>
      </w:rPr>
    </w:lvl>
  </w:abstractNum>
  <w:abstractNum w:abstractNumId="17">
    <w:lvl w:ilvl="0">
      <w:start w:val="0"/>
      <w:numFmt w:val="bullet"/>
      <w:lvlText w:val="·"/>
      <w:pPr>
        <w:tabs>
          <w:tab w:val="left" w:pos="216"/>
        </w:tabs>
      </w:pPr>
      <w:rPr>
        <w:rFonts w:ascii="Symbol" w:hAnsi="Symbol" w:eastAsia="Symbol"/>
        <w:color w:val="000000"/>
        <w:spacing w:val="0"/>
        <w:w w:val="100"/>
        <w:sz w:val="25"/>
        <w:vertAlign w:val="baseline"/>
        <w:lang w:val="en-US"/>
      </w:rPr>
    </w:lvl>
  </w:abstractNum>
  <w:abstractNum w:abstractNumId="18">
    <w:lvl w:ilvl="0">
      <w:start w:val="1"/>
      <w:numFmt w:val="decimal"/>
      <w:lvlText w:val="%1."/>
      <w:pPr>
        <w:tabs>
          <w:tab w:val="left" w:pos="216"/>
        </w:tabs>
      </w:pPr>
      <w:rPr>
        <w:rFonts w:ascii="Century Schoolbook" w:hAnsi="Century Schoolbook" w:eastAsia="Century Schoolbook"/>
        <w:color w:val="000000"/>
        <w:spacing w:val="0"/>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deltawhiskeypapa@gmail.com"/><Relationship Id="dhId2" Type="http://schemas.openxmlformats.org/officeDocument/2006/relationships/hyperlink" TargetMode="External" Target="https://casetext.com/case/reading-v-commissioner-of-internal-revenue#p734"/><Relationship Id="dhId3" Type="http://schemas.openxmlformats.org/officeDocument/2006/relationships/hyperlink" TargetMode="External" Target="https://www.ftb.ca.gov/pay/penalties-and-interest/frivolous-tax-positions.html%20.......................40"/><Relationship Id="dhId4" Type="http://schemas.openxmlformats.org/officeDocument/2006/relationships/hyperlink" TargetMode="External" Target="https://www.ftb.ca.gov/pay/penalties-and-interest/frivolous-tax-positions.html%20.......................40"/><Relationship Id="dhId5" Type="http://schemas.openxmlformats.org/officeDocument/2006/relationships/hyperlink" TargetMode="External" Target="https://www.ftb.ca.gov/pay/penalties-and-interest/frivolous-tax-positions.html%20.......................40"/><Relationship Id="dhId6" Type="http://schemas.openxmlformats.org/officeDocument/2006/relationships/hyperlink" TargetMode="External" Target="https://www.irs.gov/instructions/i1040x)%20%E2%80%A6............11"/><Relationship Id="dhId7" Type="http://schemas.openxmlformats.org/officeDocument/2006/relationships/hyperlink" TargetMode="External" Target="https://www.irs.gov/instructions/i1040x)%20%E2%80%A6............11"/><Relationship Id="dhId8" Type="http://schemas.openxmlformats.org/officeDocument/2006/relationships/hyperlink" TargetMode="External" Target="https://1.next.westlaw.com/Link/Document/FullText?findType=L&amp;pubNum=1000546&amp;cite=28USCAS1257&amp;originatingDoc=I189687b9c32a11e79bef99c0ee06c731&amp;refType=SP&amp;originationContext=document&amp;transitionType=PLDocumentLink&amp;billingHash=406B2719DCDC3A35899C5C10644B7A42568BC630C9C41736E128915DF106B55C&amp;ppcid=24c1855c72434737b06f09dcf5e6c4fe&amp;contextData=(sc.Default)#co_pp_8b3b0000958a4"/><Relationship Id="dhId9" Type="http://schemas.openxmlformats.org/officeDocument/2006/relationships/hyperlink" TargetMode="External" Target="https://www.irs.gov/instructions/i1040"/><Relationship Id="dhId10" Type="http://schemas.openxmlformats.org/officeDocument/2006/relationships/hyperlink" TargetMode="External" Target="https://casetext.com/case/reading-v-commissioner-of-internal-revenue#p734"/><Relationship Id="dhId11" Type="http://schemas.openxmlformats.org/officeDocument/2006/relationships/hyperlink" TargetMode="External" Target="https://casetext.com/case/reading-v-c-i-r#p160"/><Relationship Id="dhId12" Type="http://schemas.openxmlformats.org/officeDocument/2006/relationships/hyperlink" TargetMode="External" Target="https://casetext.com/case/southern-pacific-co-v-lowe#p335"/><Relationship Id="dhId13" Type="http://schemas.openxmlformats.org/officeDocument/2006/relationships/hyperlink" TargetMode="External" Target="https://casetext.com/case/strattons-independence-v-howbert#p415"/><Relationship Id="dhId14" Type="http://schemas.openxmlformats.org/officeDocument/2006/relationships/hyperlink" TargetMode="External" Target="https://casetext.com/case/strattons-independence-v-howbert#p415"/><Relationship Id="dhId15" Type="http://schemas.openxmlformats.org/officeDocument/2006/relationships/hyperlink" TargetMode="External" Target="https://casetext.com/case/doyle-v-mitchell-bros-co#p185"/><Relationship Id="dhId16" Type="http://schemas.openxmlformats.org/officeDocument/2006/relationships/hyperlink" TargetMode="External" Target="https://www.ftb.ca.gov/pay/penalties-and-interest/frivolous-tax-positions.html"/><Relationship Id="dhId17" Type="http://schemas.openxmlformats.org/officeDocument/2006/relationships/hyperlink" TargetMode="External" Target="https://casetext.com/statute/california-codes/california-code-of-civil-procedure/part-2-of-civil-actions/title-14-of-miscellaneous-provisions/chapter-4-motions-and-orders/section-1008-motion-to-reconsider-matter-and-modify-amend-or-revoke-prior-order"/><Relationship Id="dhId18" Type="http://schemas.openxmlformats.org/officeDocument/2006/relationships/hyperlink" TargetMode="External" Target="https://casetext.com/statute/california-codes/california-code-of-civil-procedure/part-2-of-civil-actions/title-6-of-the-pleadings-in-civil-actions/chapter-5-summary-judgments-and-motions-for-judgment-on-the-pleadings/section-437c-motion-for-summary-judgment"/><Relationship Id="dhId19" Type="http://schemas.openxmlformats.org/officeDocument/2006/relationships/hyperlink" TargetMode="External" Target="https://casetext.com/case/aguilar-v-atlantic-richfield-company#p850"/><Relationship Id="dhId20" Type="http://schemas.openxmlformats.org/officeDocument/2006/relationships/hyperlink" TargetMode="External" Target="https://casetext.com/case/perry-v-bakewell-hawthorne-llc-5#p542"/><Relationship Id="dhId21" Type="http://schemas.openxmlformats.org/officeDocument/2006/relationships/hyperlink" TargetMode="External" Target="https://casetext.com/case/yanowitz-v-loreal-usa-inc#p1037"/><Relationship Id="dhId22" Type="http://schemas.openxmlformats.org/officeDocument/2006/relationships/hyperlink" TargetMode="External" Target="https://casetext.com/case/ducksworth-v-tri-modal-distribution-servs#p544"/><Relationship Id="dhId23" Type="http://schemas.openxmlformats.org/officeDocument/2006/relationships/hyperlink" TargetMode="External" Target="https://casetext.com/case/pollock-v-tri-modal-distribution-services-inc#p932"/><Relationship Id="dhId24" Type="http://schemas.openxmlformats.org/officeDocument/2006/relationships/hyperlink" TargetMode="External" Target="https://casetext.com/case/murchison-v-cnty-of-tehama#p882"/><Relationship Id="dhId25" Type="http://schemas.openxmlformats.org/officeDocument/2006/relationships/hyperlink" TargetMode="External" Target="https://casetext.com/case/maisano-v-us#p409"/><Relationship Id="dhId26" Type="http://schemas.openxmlformats.org/officeDocument/2006/relationships/hyperlink" TargetMode="External" Target="https://casetext.com/case/olson-v-united-states-11#p1005"/><Relationship Id="dhId27" Type="http://schemas.openxmlformats.org/officeDocument/2006/relationships/hyperlink" TargetMode="External" Target="https://casetext.com/case/stubbs-v-commissioner-of-irs#p938"/><Relationship Id="dhId28" Type="http://schemas.openxmlformats.org/officeDocument/2006/relationships/hyperlink" TargetMode="External" Target="https://casetext.com/case/connor-v-cir-3#p20"/><Relationship Id="dhId29" Type="http://schemas.openxmlformats.org/officeDocument/2006/relationships/hyperlink" TargetMode="External" Target="https://casetext.com/case/frank-brushaber-v-union-pacific-railroad-company#p12"/><Relationship Id="dhId30" Type="http://schemas.openxmlformats.org/officeDocument/2006/relationships/hyperlink" TargetMode="External" Target="https://casetext.com/case/reading-v-commissioner-of-internal-revenue#p734"/><Relationship Id="dhId31" Type="http://schemas.openxmlformats.org/officeDocument/2006/relationships/hyperlink" TargetMode="External" Target="https://casetext.com/case/reading-v-c-i-r#p160"/><Relationship Id="dhId32" Type="http://schemas.openxmlformats.org/officeDocument/2006/relationships/hyperlink" TargetMode="External" Target="https://casetext.com/statute/united-states-code/title-26-internal-revenue-code/subtitle-a-income-taxes/chapter-1-normal-taxes-and-surtaxes/subchapter-n-tax-based-on-income-from-sources-within-or-without-the-united-states/part-ii-nonresident-aliens-and-foreign-corporations/subpart-a-nonresident-alien-individuals/section-872-gross-income"/><Relationship Id="dhId33" Type="http://schemas.openxmlformats.org/officeDocument/2006/relationships/hyperlink" TargetMode="External" Target="https://casetext.com/case/preston-v-state-board-of-equalization#p206"/><Relationship Id="dhId34" Type="http://schemas.openxmlformats.org/officeDocument/2006/relationships/hyperlink" TargetMode="External" Target="https://casetext.com/case/preston-v-state-board-of-equalization#p206"/><Relationship Id="dhId35" Type="http://schemas.openxmlformats.org/officeDocument/2006/relationships/hyperlink" TargetMode="External" Target="https://casetext.com/statute/united-states-code/title-26-internal-revenue-code/subtitle-a-income-taxes/chapter-1-normal-taxes-and-surtaxes/subchapter-n-tax-based-on-income-from-sources-within-or-without-the-united-states/part-ii-nonresident-aliens-and-foreign-corporations/subpart-a-nonresident-alien-individuals/section-872-gross-income"/><Relationship Id="dhId36" Type="http://schemas.openxmlformats.org/officeDocument/2006/relationships/hyperlink" TargetMode="External" Target="https://casetext.com/statute/california-codes/california-revenue-and-taxation-code/division-2-other-taxes/part-102-administration-of-franchise-and-income-tax-laws/chapter-4-payments-and-assessments/article-3-deficiency-assessments/section-19045-finality-of-action-upon-protest-notice-of-action-upon-protest"/><Relationship Id="dhId37" Type="http://schemas.openxmlformats.org/officeDocument/2006/relationships/hyperlink" TargetMode="External" Target="https://casetext.com/case/preston-v-state-board-of-equalization#p206"/><Relationship Id="dhId38" Type="http://schemas.openxmlformats.org/officeDocument/2006/relationships/hyperlink" TargetMode="External" Target="https://casetext.com/case/schafer-v-city-of-la#p1261"/><Relationship Id="dhId39" Type="http://schemas.openxmlformats.org/officeDocument/2006/relationships/hyperlink" TargetMode="External" Target="https://casetext.com/case/shurpin-v-elmhirst-1#p101"/><Relationship Id="dhId40" Type="http://schemas.openxmlformats.org/officeDocument/2006/relationships/hyperlink" TargetMode="External" Target="https://casetext.com/case/shurpin-v-elmhirst-1#p101"/><Relationship Id="dhId41" Type="http://schemas.openxmlformats.org/officeDocument/2006/relationships/hyperlink" TargetMode="External" Target="https://casetext.com/statute/california-codes/california-code-of-civil-procedure/part-2-of-civil-actions/title-14-of-miscellaneous-provisions/chapter-4-motions-and-orders/section-1008-motion-to-reconsider-matter-and-modify-amend-or-revoke-prior-order"/><Relationship Id="dhId42" Type="http://schemas.openxmlformats.org/officeDocument/2006/relationships/hyperlink" TargetMode="External" Target="https://casetext.com/case/glade-v-glade#p1457"/><Relationship Id="dhId43" Type="http://schemas.openxmlformats.org/officeDocument/2006/relationships/hyperlink" TargetMode="External" Target="https://casetext.com/case/ballard-v-uribe#p574"/><Relationship Id="dhId44" Type="http://schemas.openxmlformats.org/officeDocument/2006/relationships/hyperlink" TargetMode="External" Target="https://casetext.com/case/wagner-v-wagner-12#p259"/><Relationship Id="dhId45" Type="http://schemas.openxmlformats.org/officeDocument/2006/relationships/hyperlink" TargetMode="External" Target="https://casetext.com/case/nelson-v-anderson-3#p136"/><Relationship Id="dhId46" Type="http://schemas.openxmlformats.org/officeDocument/2006/relationships/hyperlink" TargetMode="External" Target="https://casetext.com/case/s-cal-gas-co-v-flannery-1#p483"/><Relationship Id="dhId47" Type="http://schemas.openxmlformats.org/officeDocument/2006/relationships/hyperlink" TargetMode="External" Target="https://casetext.com/case/bennett-v-mccall#p127"/><Relationship Id="dhId48" Type="http://schemas.openxmlformats.org/officeDocument/2006/relationships/hyperlink" TargetMode="External" Target="mailto:Douglas.Beteta@doj.ca.gov"/><Relationship Id="dhId49" Type="http://schemas.openxmlformats.org/officeDocument/2006/relationships/hyperlink" TargetMode="External" Target="https://dictionary.cambridge.org.us/dictionary/englis"/><Relationship Id="dhId50" Type="http://schemas.openxmlformats.org/officeDocument/2006/relationships/hyperlink" TargetMode="External" Target="https://www.law.cornell.edu/definitions/index.php?width=840&amp;height=800&amp;iframe=true&amp;def_id=b198e5b614a625b93326b68b740bdb9d&amp;term_occur=999&amp;term_src=Title:26:Chapter:I:Subchapter:A:Part:1:Subjgrp:2:1.61-2"/><Relationship Id="dhId51" Type="http://schemas.openxmlformats.org/officeDocument/2006/relationships/hyperlink" TargetMode="External" Target="https://www.law.cornell.edu/definitions/index.php?width=840&amp;height=800&amp;iframe=true&amp;def_id=b7fb498a3e3bd0955de8932f2ec68181&amp;term_occur=999&amp;term_src=Title:26:Chapter:I:Subchapter:A:Part:1:Subjgrp:2:1.61-2"/><Relationship Id="dhId52" Type="http://schemas.openxmlformats.org/officeDocument/2006/relationships/hyperlink" TargetMode="External" Target="https://www.law.cornell.edu/definitions/index.php?width=840&amp;height=800&amp;iframe=true&amp;def_id=95cc7dcfd44d523b39bbc5898e848d24&amp;term_occur=999&amp;term_src=Title:26:Chapter:I:Subchapter:A:Part:1:Subjgrp:2:1.61-2"/><Relationship Id="dhId53" Type="http://schemas.openxmlformats.org/officeDocument/2006/relationships/hyperlink" TargetMode="External" Target="https://www.law.cornell.edu/definitions/index.php?width=840&amp;height=800&amp;iframe=true&amp;def_id=e14501f1896da17afb331d36eb1b38a3&amp;term_occur=999&amp;term_src=Title:26:Chapter:I:Subchapter:A:Part:1:Subjgrp:2:1.61-2"/><Relationship Id="dhId54" Type="http://schemas.openxmlformats.org/officeDocument/2006/relationships/hyperlink" TargetMode="External" Target="https://www.law.cornell.edu/definitions/index.php?width=840&amp;height=800&amp;iframe=true&amp;def_id=b7fb498a3e3bd0955de8932f2ec68181&amp;term_occur=999&amp;term_src=Title:26:Chapter:I:Subchapter:A:Part:1:Subjgrp:2:1.61-2"/><Relationship Id="dhId55" Type="http://schemas.openxmlformats.org/officeDocument/2006/relationships/hyperlink" TargetMode="External" Target="https://www.law.cornell.edu/definitions/index.php?width=840&amp;height=800&amp;iframe=true&amp;def_id=043b1d0c40a90fd2cfa505c1c043e7db&amp;term_occur=999&amp;term_src=Title:26:Chapter:I:Subchapter:A:Part:1:Subjgrp:2:1.61-2"/><Relationship Id="dhId56" Type="http://schemas.openxmlformats.org/officeDocument/2006/relationships/hyperlink" TargetMode="External" Target="https://www.law.cornell.edu/definitions/index.php?width=840&amp;height=800&amp;iframe=true&amp;def_id=8614afb8cc8fd2b1cbb166fccbb6f797&amp;term_occur=999&amp;term_src=Title:26:Chapter:I:Subchapter:A:Part:1:Subjgrp:2:1.61-2"/><Relationship Id="dhId57" Type="http://schemas.openxmlformats.org/officeDocument/2006/relationships/hyperlink" TargetMode="External" Target="https://www.law.cornell.edu/definitions/index.php?width=840&amp;height=800&amp;iframe=true&amp;def_id=8614afb8cc8fd2b1cbb166fccbb6f797&amp;term_occur=999&amp;term_src=Title:26:Chapter:I:Subchapter:A:Part:1:Subjgrp:2:1.61-2"/><Relationship Id="dhId58" Type="http://schemas.openxmlformats.org/officeDocument/2006/relationships/hyperlink" TargetMode="External" Target="https://www.law.cornell.edu/definitions/index.php?width=840&amp;height=800&amp;iframe=true&amp;def_id=e14501f1896da17afb331d36eb1b38a3&amp;term_occur=999&amp;term_src=Title:26:Chapter:I:Subchapter:A:Part:1:Subjgrp:2:1.61-2"/><Relationship Id="dhId59" Type="http://schemas.openxmlformats.org/officeDocument/2006/relationships/hyperlink" TargetMode="External" Target="https://www.law.cornell.edu/definitions/index.php?width=840&amp;height=800&amp;iframe=true&amp;def_id=1105fbc23eabcd696ef645d61d6fd5bd&amp;term_occur=999&amp;term_src=Title:26:Chapter:I:Subchapter:A:Part:1:Subjgrp:2:1.61-2"/><Relationship Id="dhId60" Type="http://schemas.openxmlformats.org/officeDocument/2006/relationships/hyperlink" TargetMode="External" Target="https://www.law.cornell.edu/definitions/index.php?width=840&amp;height=800&amp;iframe=true&amp;def_id=9a33a2afc4caa8bdf04ff73cd10e3f28&amp;term_occur=999&amp;term_src=Title:26:Chapter:I:Subchapter:A:Part:1:Subjgrp:2:1.61-2"/><Relationship Id="dhId61" Type="http://schemas.openxmlformats.org/officeDocument/2006/relationships/hyperlink" TargetMode="External" Target="https://www.law.cornell.edu/definitions/index.php?width=840&amp;height=800&amp;iframe=true&amp;def_id=7ce2ef9d5608d050db8b6f9c9cfac0ab&amp;term_occur=999&amp;term_src=Title:26:Chapter:I:Subchapter:A:Part:1:Subjgrp:2:1.61-2"/><Relationship Id="dhId62" Type="http://schemas.openxmlformats.org/officeDocument/2006/relationships/hyperlink" TargetMode="External" Target="https://www.law.cornell.edu/definitions/index.php?width=840&amp;height=800&amp;iframe=true&amp;def_id=6c0e1a43941450c1acbf374c283d8b93&amp;term_occur=999&amp;term_src=Title:26:Chapter:I:Subchapter:A:Part:1:Subjgrp:2:1.61-2"/><Relationship Id="dhId63" Type="http://schemas.openxmlformats.org/officeDocument/2006/relationships/hyperlink" TargetMode="External" Target="https://www.law.cornell.edu/definitions/index.php?width=840&amp;height=800&amp;iframe=true&amp;def_id=1c07283120860b02c14e93d17bce07df&amp;term_occur=999&amp;term_src=Title:26:Chapter:I:Subchapter:A:Part:1:Subjgrp:2:1.61-2"/><Relationship Id="dhId64" Type="http://schemas.openxmlformats.org/officeDocument/2006/relationships/hyperlink" TargetMode="External" Target="mailto:Douglas.Beteta@doj.ca.gov"/><Relationship Id="dhId65" Type="http://schemas.openxmlformats.org/officeDocument/2006/relationships/hyperlink" TargetMode="External" Target="https://casetext.com/case/larson-v-duca#p329"/><Relationship Id="dhId66" Type="http://schemas.openxmlformats.org/officeDocument/2006/relationships/hyperlink" TargetMode="External" Target="https://casetext.com/case/larson-v-duca"/><Relationship Id="dhId67" Type="http://schemas.openxmlformats.org/officeDocument/2006/relationships/hyperlink" TargetMode="External" Target="https://casetext.com/case/larson-v-duca"/><Relationship Id="dhId68" Type="http://schemas.openxmlformats.org/officeDocument/2006/relationships/hyperlink" TargetMode="External" Target="https://casetext.com/case/commissioner-v-glenshaw-glass-co"/><Relationship Id="dhId69" Type="http://schemas.openxmlformats.org/officeDocument/2006/relationships/hyperlink" TargetMode="External" Target="https://casetext.com/case/commissioner-v-glenshaw-glass-co"/><Relationship Id="dhId70" Type="http://schemas.openxmlformats.org/officeDocument/2006/relationships/hyperlink" TargetMode="External" Target="https://casetext.com/case/pollock-v-farmers-loan-trust-co-hyde-v-continental-trust-co-of-city-of-new-york"/><Relationship Id="dhId71" Type="http://schemas.openxmlformats.org/officeDocument/2006/relationships/hyperlink" TargetMode="External" Target="https://casetext.com/case/frank-brushaber-v-union-pacific-railroad-company#p17"/><Relationship Id="dhId72" Type="http://schemas.openxmlformats.org/officeDocument/2006/relationships/hyperlink" TargetMode="External" Target="https://casetext.com/case/john-stanton-v-baltic-mining-company#p112"/><Relationship Id="dhId73" Type="http://schemas.openxmlformats.org/officeDocument/2006/relationships/hyperlink" TargetMode="External" Target="https://casetext.com/case/peck-co-v-lowe#p172"/><Relationship Id="dhId74" Type="http://schemas.openxmlformats.org/officeDocument/2006/relationships/hyperlink" TargetMode="External" Target="https://casetext.com/case/helvering-v-clifford#p334"/><Relationship Id="dhId75" Type="http://schemas.openxmlformats.org/officeDocument/2006/relationships/hyperlink" TargetMode="External" Target="https://casetext.com/case/helvering-v-midland-ins-co#p223"/><Relationship Id="dhId76" Type="http://schemas.openxmlformats.org/officeDocument/2006/relationships/hyperlink" TargetMode="External" Target="https://casetext.com/case/helvering-v-midland-ins-co#p223"/><Relationship Id="dhId77" Type="http://schemas.openxmlformats.org/officeDocument/2006/relationships/hyperlink" TargetMode="External" Target="https://casetext.com/case/douglas-v-willcuts#p9"/><Relationship Id="dhId78" Type="http://schemas.openxmlformats.org/officeDocument/2006/relationships/hyperlink" TargetMode="External" Target="https://casetext.com/case/douglas-v-willcuts#p9"/><Relationship Id="dhId79" Type="http://schemas.openxmlformats.org/officeDocument/2006/relationships/hyperlink" TargetMode="External" Target="https://casetext.com/case/irwin-v-gavit#p166"/><Relationship Id="dhId80" Type="http://schemas.openxmlformats.org/officeDocument/2006/relationships/hyperlink" TargetMode="External" Target="https://casetext.com/case/trw-inc-v-andrews#p31"/><Relationship Id="dhId81" Type="http://schemas.openxmlformats.org/officeDocument/2006/relationships/hyperlink" TargetMode="External" Target="https://casetext.com/case/trw-inc-v-andrews"/><Relationship Id="dhId82" Type="http://schemas.openxmlformats.org/officeDocument/2006/relationships/hyperlink" TargetMode="External" Target="https://casetext.com/case/united-states-v-stonehill-2#p1293"/><Relationship Id="dhId83" Type="http://schemas.openxmlformats.org/officeDocument/2006/relationships/hyperlink" TargetMode="External" Target="https://casetext.com/case/palmer-v-us-internal-revenue-serv#p1312"/><Relationship Id="dhId84" Type="http://schemas.openxmlformats.org/officeDocument/2006/relationships/hyperlink" TargetMode="External" Target="https://casetext.com/case/palmer-v-us-internal-revenue-serv#p1312"/><Relationship Id="dhId85" Type="http://schemas.openxmlformats.org/officeDocument/2006/relationships/hyperlink" TargetMode="External" Target="https://www.law.cornell.edu/definitions/uscode.php?width=840&amp;height=800&amp;iframe=true&amp;def_id=28-USC-2032517217-15940179&amp;term_occur=999&amp;term_src=title:28:part:VI:chapter:176:subchapter:A:section:3002"/><Relationship Id="dhId86" Type="http://schemas.openxmlformats.org/officeDocument/2006/relationships/hyperlink" TargetMode="External" Target="https://www.law.cornell.edu/definitions/uscode.php?width=840&amp;height=800&amp;iframe=true&amp;def_id=28-USC-2032517217-15940179&amp;term_occur=999&amp;term_src=title:28:part:VI:chapter:176:subchapter:A:section:3002"/><Relationship Id="dhId87" Type="http://schemas.openxmlformats.org/officeDocument/2006/relationships/hyperlink" TargetMode="External" Target="https://www.law.cornell.edu/definitions/uscode.php?width=840&amp;height=800&amp;iframe=true&amp;def_id=28-USC-2032517217-15940179&amp;term_occur=999&amp;term_src=title:28:part:VI:chapter:176:subchapter:A:section:3002"/><Relationship Id="dhId88" Type="http://schemas.openxmlformats.org/officeDocument/2006/relationships/hyperlink" TargetMode="External" Target="https://casetext.com/case/barker-bros-inc-v-los-angeles#p608"/><Relationship Id="dhId89" Type="http://schemas.openxmlformats.org/officeDocument/2006/relationships/hyperlink" TargetMode="External" Target="https://casetext.com/case/barker-bros-inc-v-los-angeles"/><Relationship Id="dhId90" Type="http://schemas.openxmlformats.org/officeDocument/2006/relationships/hyperlink" TargetMode="External" Target="https://casetext.com/case/j-h-mcknight-ranch-v-franchise-tax-board#p985"/><Relationship Id="dhId91" Type="http://schemas.openxmlformats.org/officeDocument/2006/relationships/hyperlink" TargetMode="External" Target="https://casetext.com/case/j-h-mcknight-ranch-v-franchise-tax-board"/><Relationship Id="dhId92" Type="http://schemas.openxmlformats.org/officeDocument/2006/relationships/hyperlink" TargetMode="External" Target="https://casetext.com/case/j-h-mcknight-ranch-v-franchise-tax-board"/><Relationship Id="dhId93" Type="http://schemas.openxmlformats.org/officeDocument/2006/relationships/hyperlink" TargetMode="External" Target="http://Cal.Gov"/><Relationship Id="dhId94" Type="http://schemas.openxmlformats.org/officeDocument/2006/relationships/hyperlink" TargetMode="External" Target="http://Cal.Gov"/><Relationship Id="dhId95" Type="http://schemas.openxmlformats.org/officeDocument/2006/relationships/hyperlink" TargetMode="External" Target="https://casetext.com/case/j-h-mcknight-ranch-v-franchise-tax-board#p985"/><Relationship Id="dhId96" Type="http://schemas.openxmlformats.org/officeDocument/2006/relationships/hyperlink" TargetMode="External" Target="https://casetext.com/case/j-h-mcknight-ranch-v-franchise-tax-board"/><Relationship Id="dhId97" Type="http://schemas.openxmlformats.org/officeDocument/2006/relationships/hyperlink" TargetMode="External" Target="https://casetext.com/case/j-h-mcknight-ranch-v-franchise-tax-board"/><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dietmar hanke</dc:creator>
  <dcterms:created xsi:type="dcterms:W3CDTF">2024-07-17T20:39:54Z</dcterms:created>
  <dcterms:modified xsi:type="dcterms:W3CDTF">2024-07-17T20:39:54Z</dcterms:modified>
</cp:coreProperties>
</file>